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58876" w14:textId="77777777" w:rsidR="009F4E8A" w:rsidRDefault="009F4E8A">
      <w:pPr>
        <w:pStyle w:val="BodyText"/>
        <w:spacing w:before="1"/>
        <w:rPr>
          <w:sz w:val="16"/>
        </w:rPr>
      </w:pPr>
    </w:p>
    <w:p w14:paraId="65258877" w14:textId="77777777" w:rsidR="009F4E8A" w:rsidRDefault="005C15A5">
      <w:pPr>
        <w:spacing w:line="20" w:lineRule="exact"/>
        <w:ind w:left="40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52589B8" wp14:editId="652589B9">
                <wp:extent cx="7264400" cy="6350"/>
                <wp:effectExtent l="9525" t="0" r="3175" b="3175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64400" cy="6350"/>
                          <a:chOff x="0" y="0"/>
                          <a:chExt cx="7264400" cy="635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3175"/>
                            <a:ext cx="7264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0">
                                <a:moveTo>
                                  <a:pt x="0" y="0"/>
                                </a:moveTo>
                                <a:lnTo>
                                  <a:pt x="72644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47FF0F" id="Group 11" o:spid="_x0000_s1026" style="width:572pt;height:.5pt;mso-position-horizontal-relative:char;mso-position-vertical-relative:line" coordsize="7264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">
                <v:shape id="Graphic 12" o:spid="_x0000_s1027" style="position:absolute;top:31;width:72644;height:13;visibility:visible;mso-wrap-style:square;v-text-anchor:top" coordsize="7264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" path="m,l7264400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65258878" w14:textId="77777777" w:rsidR="009F4E8A" w:rsidRDefault="005C15A5">
      <w:pPr>
        <w:pStyle w:val="ListParagraph"/>
        <w:numPr>
          <w:ilvl w:val="1"/>
          <w:numId w:val="3"/>
        </w:numPr>
        <w:tabs>
          <w:tab w:val="left" w:pos="563"/>
        </w:tabs>
        <w:spacing w:before="191"/>
        <w:ind w:left="563" w:hanging="367"/>
        <w:rPr>
          <w:b/>
          <w:sz w:val="18"/>
        </w:rPr>
      </w:pPr>
      <w:r>
        <w:rPr>
          <w:b/>
          <w:spacing w:val="-2"/>
          <w:sz w:val="18"/>
        </w:rPr>
        <w:t>Subgrantees</w:t>
      </w:r>
    </w:p>
    <w:p w14:paraId="65258879" w14:textId="77777777" w:rsidR="009F4E8A" w:rsidRDefault="009F4E8A">
      <w:pPr>
        <w:pStyle w:val="BodyText"/>
        <w:spacing w:before="10"/>
        <w:rPr>
          <w:b/>
          <w:sz w:val="5"/>
        </w:rPr>
      </w:pPr>
    </w:p>
    <w:tbl>
      <w:tblPr>
        <w:tblW w:w="0" w:type="auto"/>
        <w:tblInd w:w="2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68"/>
        <w:gridCol w:w="2749"/>
      </w:tblGrid>
      <w:tr w:rsidR="009F4E8A" w14:paraId="6525887C" w14:textId="77777777">
        <w:trPr>
          <w:trHeight w:val="277"/>
        </w:trPr>
        <w:tc>
          <w:tcPr>
            <w:tcW w:w="8368" w:type="dxa"/>
            <w:tcBorders>
              <w:bottom w:val="nil"/>
            </w:tcBorders>
            <w:shd w:val="clear" w:color="auto" w:fill="EDEDED"/>
          </w:tcPr>
          <w:p w14:paraId="6525887A" w14:textId="77777777" w:rsidR="009F4E8A" w:rsidRDefault="005C15A5">
            <w:pPr>
              <w:pStyle w:val="TableParagraph"/>
              <w:spacing w:before="36"/>
              <w:ind w:left="65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Subgrantee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(City)</w:t>
            </w:r>
          </w:p>
        </w:tc>
        <w:tc>
          <w:tcPr>
            <w:tcW w:w="2749" w:type="dxa"/>
            <w:tcBorders>
              <w:bottom w:val="nil"/>
            </w:tcBorders>
            <w:shd w:val="clear" w:color="auto" w:fill="EDEDED"/>
          </w:tcPr>
          <w:p w14:paraId="6525887B" w14:textId="77777777" w:rsidR="009F4E8A" w:rsidRDefault="005C15A5">
            <w:pPr>
              <w:pStyle w:val="TableParagraph"/>
              <w:spacing w:before="36"/>
              <w:ind w:left="388"/>
              <w:rPr>
                <w:b/>
                <w:sz w:val="18"/>
              </w:rPr>
            </w:pPr>
            <w:r>
              <w:rPr>
                <w:b/>
                <w:spacing w:val="-7"/>
                <w:sz w:val="18"/>
              </w:rPr>
              <w:t>Planned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Funds/Units</w:t>
            </w:r>
          </w:p>
        </w:tc>
      </w:tr>
      <w:tr w:rsidR="009F4E8A" w14:paraId="65258880" w14:textId="77777777">
        <w:trPr>
          <w:trHeight w:val="491"/>
        </w:trPr>
        <w:tc>
          <w:tcPr>
            <w:tcW w:w="8368" w:type="dxa"/>
            <w:tcBorders>
              <w:top w:val="nil"/>
              <w:bottom w:val="nil"/>
            </w:tcBorders>
          </w:tcPr>
          <w:p w14:paraId="6525887D" w14:textId="77777777" w:rsidR="009F4E8A" w:rsidRDefault="005C15A5">
            <w:pPr>
              <w:pStyle w:val="TableParagraph"/>
              <w:spacing w:before="139"/>
              <w:ind w:left="65"/>
              <w:rPr>
                <w:sz w:val="18"/>
              </w:rPr>
            </w:pPr>
            <w:r>
              <w:rPr>
                <w:spacing w:val="-8"/>
                <w:sz w:val="18"/>
              </w:rPr>
              <w:t>Action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for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Boston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Community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Development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(Boston)</w:t>
            </w:r>
          </w:p>
        </w:tc>
        <w:tc>
          <w:tcPr>
            <w:tcW w:w="2749" w:type="dxa"/>
            <w:tcBorders>
              <w:top w:val="nil"/>
              <w:bottom w:val="nil"/>
            </w:tcBorders>
          </w:tcPr>
          <w:p w14:paraId="6525887E" w14:textId="77777777" w:rsidR="009F4E8A" w:rsidRDefault="005C15A5">
            <w:pPr>
              <w:pStyle w:val="TableParagraph"/>
              <w:spacing w:before="16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$791,522.00</w:t>
            </w:r>
          </w:p>
          <w:p w14:paraId="6525887F" w14:textId="77777777" w:rsidR="009F4E8A" w:rsidRDefault="005C15A5">
            <w:pPr>
              <w:pStyle w:val="TableParagraph"/>
              <w:spacing w:before="28"/>
              <w:ind w:right="22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58</w:t>
            </w:r>
          </w:p>
        </w:tc>
      </w:tr>
      <w:tr w:rsidR="009F4E8A" w14:paraId="65258884" w14:textId="77777777">
        <w:trPr>
          <w:trHeight w:val="469"/>
        </w:trPr>
        <w:tc>
          <w:tcPr>
            <w:tcW w:w="8368" w:type="dxa"/>
            <w:tcBorders>
              <w:top w:val="nil"/>
              <w:bottom w:val="nil"/>
            </w:tcBorders>
            <w:shd w:val="clear" w:color="auto" w:fill="E7E7E7"/>
          </w:tcPr>
          <w:p w14:paraId="65258881" w14:textId="77777777" w:rsidR="009F4E8A" w:rsidRDefault="005C15A5">
            <w:pPr>
              <w:pStyle w:val="TableParagraph"/>
              <w:spacing w:before="128"/>
              <w:ind w:left="65"/>
              <w:rPr>
                <w:sz w:val="18"/>
              </w:rPr>
            </w:pPr>
            <w:r>
              <w:rPr>
                <w:spacing w:val="-4"/>
                <w:sz w:val="18"/>
              </w:rPr>
              <w:t>ACTION,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Incorporated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(Gloucester)</w:t>
            </w:r>
          </w:p>
        </w:tc>
        <w:tc>
          <w:tcPr>
            <w:tcW w:w="2749" w:type="dxa"/>
            <w:tcBorders>
              <w:top w:val="nil"/>
              <w:bottom w:val="nil"/>
            </w:tcBorders>
            <w:shd w:val="clear" w:color="auto" w:fill="E7E7E7"/>
          </w:tcPr>
          <w:p w14:paraId="65258882" w14:textId="77777777" w:rsidR="009F4E8A" w:rsidRDefault="005C15A5">
            <w:pPr>
              <w:pStyle w:val="TableParagraph"/>
              <w:spacing w:before="5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$783,690.00</w:t>
            </w:r>
          </w:p>
          <w:p w14:paraId="65258883" w14:textId="77777777" w:rsidR="009F4E8A" w:rsidRDefault="005C15A5">
            <w:pPr>
              <w:pStyle w:val="TableParagraph"/>
              <w:spacing w:before="27"/>
              <w:ind w:right="22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</w:tr>
      <w:tr w:rsidR="009F4E8A" w14:paraId="65258888" w14:textId="77777777">
        <w:trPr>
          <w:trHeight w:val="491"/>
        </w:trPr>
        <w:tc>
          <w:tcPr>
            <w:tcW w:w="8368" w:type="dxa"/>
            <w:tcBorders>
              <w:top w:val="nil"/>
              <w:bottom w:val="nil"/>
            </w:tcBorders>
          </w:tcPr>
          <w:p w14:paraId="65258885" w14:textId="77777777" w:rsidR="009F4E8A" w:rsidRDefault="005C15A5">
            <w:pPr>
              <w:pStyle w:val="TableParagraph"/>
              <w:spacing w:before="139"/>
              <w:ind w:left="65"/>
              <w:rPr>
                <w:sz w:val="18"/>
              </w:rPr>
            </w:pPr>
            <w:r>
              <w:rPr>
                <w:spacing w:val="-8"/>
                <w:sz w:val="18"/>
              </w:rPr>
              <w:t>Berkshire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Community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Action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Council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Inc.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(Pittsfield)</w:t>
            </w:r>
          </w:p>
        </w:tc>
        <w:tc>
          <w:tcPr>
            <w:tcW w:w="2749" w:type="dxa"/>
            <w:tcBorders>
              <w:top w:val="nil"/>
              <w:bottom w:val="nil"/>
            </w:tcBorders>
          </w:tcPr>
          <w:p w14:paraId="65258886" w14:textId="77777777" w:rsidR="009F4E8A" w:rsidRDefault="005C15A5">
            <w:pPr>
              <w:pStyle w:val="TableParagraph"/>
              <w:spacing w:before="16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$452,213.00</w:t>
            </w:r>
          </w:p>
          <w:p w14:paraId="65258887" w14:textId="77777777" w:rsidR="009F4E8A" w:rsidRDefault="005C15A5">
            <w:pPr>
              <w:pStyle w:val="TableParagraph"/>
              <w:spacing w:before="28"/>
              <w:ind w:right="22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</w:tr>
      <w:tr w:rsidR="009F4E8A" w14:paraId="6525888C" w14:textId="77777777">
        <w:trPr>
          <w:trHeight w:val="469"/>
        </w:trPr>
        <w:tc>
          <w:tcPr>
            <w:tcW w:w="8368" w:type="dxa"/>
            <w:tcBorders>
              <w:top w:val="nil"/>
              <w:bottom w:val="nil"/>
            </w:tcBorders>
            <w:shd w:val="clear" w:color="auto" w:fill="E7E7E7"/>
          </w:tcPr>
          <w:p w14:paraId="65258889" w14:textId="77777777" w:rsidR="009F4E8A" w:rsidRDefault="005C15A5">
            <w:pPr>
              <w:pStyle w:val="TableParagraph"/>
              <w:spacing w:before="128"/>
              <w:ind w:left="65"/>
              <w:rPr>
                <w:sz w:val="18"/>
              </w:rPr>
            </w:pPr>
            <w:r>
              <w:rPr>
                <w:spacing w:val="-8"/>
                <w:sz w:val="18"/>
              </w:rPr>
              <w:t>Citizens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Citizens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(Fall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River)</w:t>
            </w:r>
          </w:p>
        </w:tc>
        <w:tc>
          <w:tcPr>
            <w:tcW w:w="2749" w:type="dxa"/>
            <w:tcBorders>
              <w:top w:val="nil"/>
              <w:bottom w:val="nil"/>
            </w:tcBorders>
            <w:shd w:val="clear" w:color="auto" w:fill="E7E7E7"/>
          </w:tcPr>
          <w:p w14:paraId="6525888A" w14:textId="77777777" w:rsidR="009F4E8A" w:rsidRDefault="005C15A5">
            <w:pPr>
              <w:pStyle w:val="TableParagraph"/>
              <w:spacing w:before="5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$751,284.00</w:t>
            </w:r>
          </w:p>
          <w:p w14:paraId="6525888B" w14:textId="77777777" w:rsidR="009F4E8A" w:rsidRDefault="005C15A5">
            <w:pPr>
              <w:pStyle w:val="TableParagraph"/>
              <w:spacing w:before="27"/>
              <w:ind w:right="22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55</w:t>
            </w:r>
          </w:p>
        </w:tc>
      </w:tr>
      <w:tr w:rsidR="009F4E8A" w14:paraId="65258890" w14:textId="77777777">
        <w:trPr>
          <w:trHeight w:val="491"/>
        </w:trPr>
        <w:tc>
          <w:tcPr>
            <w:tcW w:w="8368" w:type="dxa"/>
            <w:tcBorders>
              <w:top w:val="nil"/>
              <w:bottom w:val="nil"/>
            </w:tcBorders>
          </w:tcPr>
          <w:p w14:paraId="6525888D" w14:textId="77777777" w:rsidR="009F4E8A" w:rsidRDefault="005C15A5">
            <w:pPr>
              <w:pStyle w:val="TableParagraph"/>
              <w:spacing w:before="139"/>
              <w:ind w:left="65"/>
              <w:rPr>
                <w:sz w:val="18"/>
              </w:rPr>
            </w:pPr>
            <w:r>
              <w:rPr>
                <w:spacing w:val="-8"/>
                <w:sz w:val="18"/>
              </w:rPr>
              <w:t>Community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Action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Pioneer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Valley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(Greenfield)</w:t>
            </w:r>
          </w:p>
        </w:tc>
        <w:tc>
          <w:tcPr>
            <w:tcW w:w="2749" w:type="dxa"/>
            <w:tcBorders>
              <w:top w:val="nil"/>
              <w:bottom w:val="nil"/>
            </w:tcBorders>
          </w:tcPr>
          <w:p w14:paraId="6525888E" w14:textId="77777777" w:rsidR="009F4E8A" w:rsidRDefault="005C15A5">
            <w:pPr>
              <w:pStyle w:val="TableParagraph"/>
              <w:spacing w:before="16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$466,122.00</w:t>
            </w:r>
          </w:p>
          <w:p w14:paraId="6525888F" w14:textId="77777777" w:rsidR="009F4E8A" w:rsidRDefault="005C15A5">
            <w:pPr>
              <w:pStyle w:val="TableParagraph"/>
              <w:spacing w:before="28"/>
              <w:ind w:right="22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</w:tr>
      <w:tr w:rsidR="009F4E8A" w14:paraId="65258894" w14:textId="77777777">
        <w:trPr>
          <w:trHeight w:val="469"/>
        </w:trPr>
        <w:tc>
          <w:tcPr>
            <w:tcW w:w="8368" w:type="dxa"/>
            <w:tcBorders>
              <w:top w:val="nil"/>
              <w:bottom w:val="nil"/>
            </w:tcBorders>
            <w:shd w:val="clear" w:color="auto" w:fill="E7E7E7"/>
          </w:tcPr>
          <w:p w14:paraId="65258891" w14:textId="77777777" w:rsidR="009F4E8A" w:rsidRDefault="005C15A5">
            <w:pPr>
              <w:pStyle w:val="TableParagraph"/>
              <w:spacing w:before="128"/>
              <w:ind w:left="65"/>
              <w:rPr>
                <w:sz w:val="18"/>
              </w:rPr>
            </w:pPr>
            <w:r>
              <w:rPr>
                <w:spacing w:val="-8"/>
                <w:sz w:val="18"/>
              </w:rPr>
              <w:t>Community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Action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Programs,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Intercity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(Chelsea)</w:t>
            </w:r>
          </w:p>
        </w:tc>
        <w:tc>
          <w:tcPr>
            <w:tcW w:w="2749" w:type="dxa"/>
            <w:tcBorders>
              <w:top w:val="nil"/>
              <w:bottom w:val="nil"/>
            </w:tcBorders>
            <w:shd w:val="clear" w:color="auto" w:fill="E7E7E7"/>
          </w:tcPr>
          <w:p w14:paraId="65258892" w14:textId="77777777" w:rsidR="009F4E8A" w:rsidRDefault="005C15A5">
            <w:pPr>
              <w:pStyle w:val="TableParagraph"/>
              <w:spacing w:before="5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$751,945.00</w:t>
            </w:r>
          </w:p>
          <w:p w14:paraId="65258893" w14:textId="77777777" w:rsidR="009F4E8A" w:rsidRDefault="005C15A5">
            <w:pPr>
              <w:pStyle w:val="TableParagraph"/>
              <w:spacing w:before="27"/>
              <w:ind w:right="22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55</w:t>
            </w:r>
          </w:p>
        </w:tc>
      </w:tr>
      <w:tr w:rsidR="009F4E8A" w14:paraId="65258898" w14:textId="77777777">
        <w:trPr>
          <w:trHeight w:val="491"/>
        </w:trPr>
        <w:tc>
          <w:tcPr>
            <w:tcW w:w="8368" w:type="dxa"/>
            <w:tcBorders>
              <w:top w:val="nil"/>
              <w:bottom w:val="nil"/>
            </w:tcBorders>
          </w:tcPr>
          <w:p w14:paraId="65258895" w14:textId="77777777" w:rsidR="009F4E8A" w:rsidRDefault="005C15A5">
            <w:pPr>
              <w:pStyle w:val="TableParagraph"/>
              <w:spacing w:before="139"/>
              <w:ind w:left="65"/>
              <w:rPr>
                <w:sz w:val="18"/>
              </w:rPr>
            </w:pPr>
            <w:r>
              <w:rPr>
                <w:spacing w:val="-8"/>
                <w:sz w:val="18"/>
              </w:rPr>
              <w:t>Community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Teamwork,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Inc.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(Lowell)</w:t>
            </w:r>
          </w:p>
        </w:tc>
        <w:tc>
          <w:tcPr>
            <w:tcW w:w="2749" w:type="dxa"/>
            <w:tcBorders>
              <w:top w:val="nil"/>
              <w:bottom w:val="nil"/>
            </w:tcBorders>
          </w:tcPr>
          <w:p w14:paraId="65258896" w14:textId="77777777" w:rsidR="009F4E8A" w:rsidRDefault="005C15A5">
            <w:pPr>
              <w:pStyle w:val="TableParagraph"/>
              <w:spacing w:before="16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$399,720.00</w:t>
            </w:r>
          </w:p>
          <w:p w14:paraId="65258897" w14:textId="77777777" w:rsidR="009F4E8A" w:rsidRDefault="005C15A5">
            <w:pPr>
              <w:pStyle w:val="TableParagraph"/>
              <w:spacing w:before="28"/>
              <w:ind w:right="22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</w:tr>
      <w:tr w:rsidR="009F4E8A" w14:paraId="6525889C" w14:textId="77777777">
        <w:trPr>
          <w:trHeight w:val="469"/>
        </w:trPr>
        <w:tc>
          <w:tcPr>
            <w:tcW w:w="8368" w:type="dxa"/>
            <w:tcBorders>
              <w:top w:val="nil"/>
              <w:bottom w:val="nil"/>
            </w:tcBorders>
            <w:shd w:val="clear" w:color="auto" w:fill="E7E7E7"/>
          </w:tcPr>
          <w:p w14:paraId="65258899" w14:textId="77777777" w:rsidR="009F4E8A" w:rsidRDefault="005C15A5">
            <w:pPr>
              <w:pStyle w:val="TableParagraph"/>
              <w:spacing w:before="128"/>
              <w:ind w:left="65"/>
              <w:rPr>
                <w:sz w:val="18"/>
              </w:rPr>
            </w:pPr>
            <w:r>
              <w:rPr>
                <w:spacing w:val="-6"/>
                <w:sz w:val="18"/>
              </w:rPr>
              <w:t>Greater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Lawrence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Community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Action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Council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Inc.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(Lawrence)</w:t>
            </w:r>
          </w:p>
        </w:tc>
        <w:tc>
          <w:tcPr>
            <w:tcW w:w="2749" w:type="dxa"/>
            <w:tcBorders>
              <w:top w:val="nil"/>
              <w:bottom w:val="nil"/>
            </w:tcBorders>
            <w:shd w:val="clear" w:color="auto" w:fill="E7E7E7"/>
          </w:tcPr>
          <w:p w14:paraId="6525889A" w14:textId="77777777" w:rsidR="009F4E8A" w:rsidRDefault="005C15A5">
            <w:pPr>
              <w:pStyle w:val="TableParagraph"/>
              <w:spacing w:before="5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$466,370.00</w:t>
            </w:r>
          </w:p>
          <w:p w14:paraId="6525889B" w14:textId="77777777" w:rsidR="009F4E8A" w:rsidRDefault="005C15A5">
            <w:pPr>
              <w:pStyle w:val="TableParagraph"/>
              <w:spacing w:before="27"/>
              <w:ind w:right="22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</w:tr>
      <w:tr w:rsidR="009F4E8A" w14:paraId="652588A0" w14:textId="77777777">
        <w:trPr>
          <w:trHeight w:val="491"/>
        </w:trPr>
        <w:tc>
          <w:tcPr>
            <w:tcW w:w="8368" w:type="dxa"/>
            <w:tcBorders>
              <w:top w:val="nil"/>
              <w:bottom w:val="nil"/>
            </w:tcBorders>
          </w:tcPr>
          <w:p w14:paraId="6525889D" w14:textId="77777777" w:rsidR="009F4E8A" w:rsidRDefault="005C15A5">
            <w:pPr>
              <w:pStyle w:val="TableParagraph"/>
              <w:spacing w:before="139"/>
              <w:ind w:left="65"/>
              <w:rPr>
                <w:sz w:val="18"/>
              </w:rPr>
            </w:pPr>
            <w:r>
              <w:rPr>
                <w:spacing w:val="-8"/>
                <w:sz w:val="18"/>
              </w:rPr>
              <w:t>Housing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Assistance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Corporation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(Hyannis)</w:t>
            </w:r>
          </w:p>
        </w:tc>
        <w:tc>
          <w:tcPr>
            <w:tcW w:w="2749" w:type="dxa"/>
            <w:tcBorders>
              <w:top w:val="nil"/>
              <w:bottom w:val="nil"/>
            </w:tcBorders>
          </w:tcPr>
          <w:p w14:paraId="6525889E" w14:textId="77777777" w:rsidR="009F4E8A" w:rsidRDefault="005C15A5">
            <w:pPr>
              <w:pStyle w:val="TableParagraph"/>
              <w:spacing w:before="16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$361,134.00</w:t>
            </w:r>
          </w:p>
          <w:p w14:paraId="6525889F" w14:textId="77777777" w:rsidR="009F4E8A" w:rsidRDefault="005C15A5">
            <w:pPr>
              <w:pStyle w:val="TableParagraph"/>
              <w:spacing w:before="28"/>
              <w:ind w:right="22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</w:tr>
      <w:tr w:rsidR="009F4E8A" w14:paraId="652588A4" w14:textId="77777777">
        <w:trPr>
          <w:trHeight w:val="469"/>
        </w:trPr>
        <w:tc>
          <w:tcPr>
            <w:tcW w:w="8368" w:type="dxa"/>
            <w:tcBorders>
              <w:top w:val="nil"/>
              <w:bottom w:val="nil"/>
            </w:tcBorders>
            <w:shd w:val="clear" w:color="auto" w:fill="E7E7E7"/>
          </w:tcPr>
          <w:p w14:paraId="652588A1" w14:textId="77777777" w:rsidR="009F4E8A" w:rsidRDefault="005C15A5">
            <w:pPr>
              <w:pStyle w:val="TableParagraph"/>
              <w:spacing w:before="128"/>
              <w:ind w:left="65"/>
              <w:rPr>
                <w:sz w:val="18"/>
              </w:rPr>
            </w:pPr>
            <w:r>
              <w:rPr>
                <w:spacing w:val="-6"/>
                <w:sz w:val="18"/>
              </w:rPr>
              <w:t>Making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Opportunity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Count,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Inc.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(Fitchburg)</w:t>
            </w:r>
          </w:p>
        </w:tc>
        <w:tc>
          <w:tcPr>
            <w:tcW w:w="2749" w:type="dxa"/>
            <w:tcBorders>
              <w:top w:val="nil"/>
              <w:bottom w:val="nil"/>
            </w:tcBorders>
            <w:shd w:val="clear" w:color="auto" w:fill="E7E7E7"/>
          </w:tcPr>
          <w:p w14:paraId="652588A2" w14:textId="77777777" w:rsidR="009F4E8A" w:rsidRDefault="005C15A5">
            <w:pPr>
              <w:pStyle w:val="TableParagraph"/>
              <w:spacing w:before="5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$412,967.00</w:t>
            </w:r>
          </w:p>
          <w:p w14:paraId="652588A3" w14:textId="77777777" w:rsidR="009F4E8A" w:rsidRDefault="005C15A5">
            <w:pPr>
              <w:pStyle w:val="TableParagraph"/>
              <w:spacing w:before="27"/>
              <w:ind w:right="22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</w:tr>
      <w:tr w:rsidR="009F4E8A" w14:paraId="652588A8" w14:textId="77777777">
        <w:trPr>
          <w:trHeight w:val="491"/>
        </w:trPr>
        <w:tc>
          <w:tcPr>
            <w:tcW w:w="8368" w:type="dxa"/>
            <w:tcBorders>
              <w:top w:val="nil"/>
              <w:bottom w:val="nil"/>
            </w:tcBorders>
          </w:tcPr>
          <w:p w14:paraId="652588A5" w14:textId="77777777" w:rsidR="009F4E8A" w:rsidRDefault="005C15A5">
            <w:pPr>
              <w:pStyle w:val="TableParagraph"/>
              <w:spacing w:before="139"/>
              <w:ind w:left="65"/>
              <w:rPr>
                <w:sz w:val="18"/>
              </w:rPr>
            </w:pPr>
            <w:r>
              <w:rPr>
                <w:spacing w:val="-8"/>
                <w:sz w:val="18"/>
              </w:rPr>
              <w:t>Quincy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Community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Action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Programs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(Quincy)</w:t>
            </w:r>
          </w:p>
        </w:tc>
        <w:tc>
          <w:tcPr>
            <w:tcW w:w="2749" w:type="dxa"/>
            <w:tcBorders>
              <w:top w:val="nil"/>
              <w:bottom w:val="nil"/>
            </w:tcBorders>
          </w:tcPr>
          <w:p w14:paraId="652588A6" w14:textId="77777777" w:rsidR="009F4E8A" w:rsidRDefault="005C15A5">
            <w:pPr>
              <w:pStyle w:val="TableParagraph"/>
              <w:spacing w:before="16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$242,569.00</w:t>
            </w:r>
          </w:p>
          <w:p w14:paraId="652588A7" w14:textId="77777777" w:rsidR="009F4E8A" w:rsidRDefault="005C15A5">
            <w:pPr>
              <w:pStyle w:val="TableParagraph"/>
              <w:spacing w:before="28"/>
              <w:ind w:right="22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</w:tr>
      <w:tr w:rsidR="009F4E8A" w14:paraId="652588AC" w14:textId="77777777">
        <w:trPr>
          <w:trHeight w:val="469"/>
        </w:trPr>
        <w:tc>
          <w:tcPr>
            <w:tcW w:w="8368" w:type="dxa"/>
            <w:tcBorders>
              <w:top w:val="nil"/>
              <w:bottom w:val="nil"/>
            </w:tcBorders>
            <w:shd w:val="clear" w:color="auto" w:fill="E7E7E7"/>
          </w:tcPr>
          <w:p w14:paraId="652588A9" w14:textId="77777777" w:rsidR="009F4E8A" w:rsidRDefault="005C15A5">
            <w:pPr>
              <w:pStyle w:val="TableParagraph"/>
              <w:spacing w:before="128"/>
              <w:ind w:left="65"/>
              <w:rPr>
                <w:sz w:val="18"/>
              </w:rPr>
            </w:pPr>
            <w:r>
              <w:rPr>
                <w:spacing w:val="-6"/>
                <w:sz w:val="18"/>
              </w:rPr>
              <w:t>Self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Help,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Inc.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(Brockton)</w:t>
            </w:r>
          </w:p>
        </w:tc>
        <w:tc>
          <w:tcPr>
            <w:tcW w:w="2749" w:type="dxa"/>
            <w:tcBorders>
              <w:top w:val="nil"/>
              <w:bottom w:val="nil"/>
            </w:tcBorders>
            <w:shd w:val="clear" w:color="auto" w:fill="E7E7E7"/>
          </w:tcPr>
          <w:p w14:paraId="652588AA" w14:textId="77777777" w:rsidR="009F4E8A" w:rsidRDefault="005C15A5">
            <w:pPr>
              <w:pStyle w:val="TableParagraph"/>
              <w:spacing w:before="5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$531,698.00</w:t>
            </w:r>
          </w:p>
          <w:p w14:paraId="652588AB" w14:textId="77777777" w:rsidR="009F4E8A" w:rsidRDefault="005C15A5">
            <w:pPr>
              <w:pStyle w:val="TableParagraph"/>
              <w:spacing w:before="27"/>
              <w:ind w:right="22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</w:tr>
      <w:tr w:rsidR="009F4E8A" w14:paraId="652588B0" w14:textId="77777777">
        <w:trPr>
          <w:trHeight w:val="491"/>
        </w:trPr>
        <w:tc>
          <w:tcPr>
            <w:tcW w:w="8368" w:type="dxa"/>
            <w:tcBorders>
              <w:top w:val="nil"/>
              <w:bottom w:val="nil"/>
            </w:tcBorders>
          </w:tcPr>
          <w:p w14:paraId="652588AD" w14:textId="77777777" w:rsidR="009F4E8A" w:rsidRDefault="005C15A5">
            <w:pPr>
              <w:pStyle w:val="TableParagraph"/>
              <w:spacing w:before="139"/>
              <w:ind w:left="65"/>
              <w:rPr>
                <w:sz w:val="18"/>
              </w:rPr>
            </w:pPr>
            <w:r>
              <w:rPr>
                <w:spacing w:val="-8"/>
                <w:sz w:val="18"/>
              </w:rPr>
              <w:t>South</w:t>
            </w:r>
            <w:r>
              <w:rPr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Middlesex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Opportunity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Council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(Framingham)</w:t>
            </w:r>
          </w:p>
        </w:tc>
        <w:tc>
          <w:tcPr>
            <w:tcW w:w="2749" w:type="dxa"/>
            <w:tcBorders>
              <w:top w:val="nil"/>
              <w:bottom w:val="nil"/>
            </w:tcBorders>
          </w:tcPr>
          <w:p w14:paraId="652588AE" w14:textId="77777777" w:rsidR="009F4E8A" w:rsidRDefault="005C15A5">
            <w:pPr>
              <w:pStyle w:val="TableParagraph"/>
              <w:spacing w:before="16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$676,192.00</w:t>
            </w:r>
          </w:p>
          <w:p w14:paraId="652588AF" w14:textId="77777777" w:rsidR="009F4E8A" w:rsidRDefault="005C15A5">
            <w:pPr>
              <w:pStyle w:val="TableParagraph"/>
              <w:spacing w:before="28"/>
              <w:ind w:right="22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</w:tr>
      <w:tr w:rsidR="009F4E8A" w14:paraId="652588B4" w14:textId="77777777">
        <w:trPr>
          <w:trHeight w:val="469"/>
        </w:trPr>
        <w:tc>
          <w:tcPr>
            <w:tcW w:w="8368" w:type="dxa"/>
            <w:tcBorders>
              <w:top w:val="nil"/>
              <w:bottom w:val="nil"/>
            </w:tcBorders>
            <w:shd w:val="clear" w:color="auto" w:fill="E7E7E7"/>
          </w:tcPr>
          <w:p w14:paraId="652588B1" w14:textId="77777777" w:rsidR="009F4E8A" w:rsidRDefault="005C15A5">
            <w:pPr>
              <w:pStyle w:val="TableParagraph"/>
              <w:spacing w:before="128"/>
              <w:ind w:left="65"/>
              <w:rPr>
                <w:sz w:val="18"/>
              </w:rPr>
            </w:pPr>
            <w:r>
              <w:rPr>
                <w:spacing w:val="-6"/>
                <w:sz w:val="18"/>
              </w:rPr>
              <w:t>South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Shore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Community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Action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Council,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Inc.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(Plymouth)</w:t>
            </w:r>
          </w:p>
        </w:tc>
        <w:tc>
          <w:tcPr>
            <w:tcW w:w="2749" w:type="dxa"/>
            <w:tcBorders>
              <w:top w:val="nil"/>
              <w:bottom w:val="nil"/>
            </w:tcBorders>
            <w:shd w:val="clear" w:color="auto" w:fill="E7E7E7"/>
          </w:tcPr>
          <w:p w14:paraId="652588B2" w14:textId="77777777" w:rsidR="009F4E8A" w:rsidRDefault="005C15A5">
            <w:pPr>
              <w:pStyle w:val="TableParagraph"/>
              <w:spacing w:before="5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$348,217.00</w:t>
            </w:r>
          </w:p>
          <w:p w14:paraId="652588B3" w14:textId="77777777" w:rsidR="009F4E8A" w:rsidRDefault="005C15A5">
            <w:pPr>
              <w:pStyle w:val="TableParagraph"/>
              <w:spacing w:before="27"/>
              <w:ind w:right="22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</w:tr>
      <w:tr w:rsidR="009F4E8A" w14:paraId="652588B8" w14:textId="77777777">
        <w:trPr>
          <w:trHeight w:val="491"/>
        </w:trPr>
        <w:tc>
          <w:tcPr>
            <w:tcW w:w="8368" w:type="dxa"/>
            <w:tcBorders>
              <w:top w:val="nil"/>
              <w:bottom w:val="nil"/>
            </w:tcBorders>
          </w:tcPr>
          <w:p w14:paraId="652588B5" w14:textId="77777777" w:rsidR="009F4E8A" w:rsidRDefault="005C15A5">
            <w:pPr>
              <w:pStyle w:val="TableParagraph"/>
              <w:spacing w:before="139"/>
              <w:ind w:left="65"/>
              <w:rPr>
                <w:sz w:val="18"/>
              </w:rPr>
            </w:pPr>
            <w:r>
              <w:rPr>
                <w:spacing w:val="-8"/>
                <w:sz w:val="18"/>
              </w:rPr>
              <w:t>Springfield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Partners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Community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Action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(Springfield)</w:t>
            </w:r>
          </w:p>
        </w:tc>
        <w:tc>
          <w:tcPr>
            <w:tcW w:w="2749" w:type="dxa"/>
            <w:tcBorders>
              <w:top w:val="nil"/>
              <w:bottom w:val="nil"/>
            </w:tcBorders>
          </w:tcPr>
          <w:p w14:paraId="652588B6" w14:textId="77777777" w:rsidR="009F4E8A" w:rsidRDefault="005C15A5">
            <w:pPr>
              <w:pStyle w:val="TableParagraph"/>
              <w:spacing w:before="16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$740,516.00</w:t>
            </w:r>
          </w:p>
          <w:p w14:paraId="652588B7" w14:textId="77777777" w:rsidR="009F4E8A" w:rsidRDefault="005C15A5">
            <w:pPr>
              <w:pStyle w:val="TableParagraph"/>
              <w:spacing w:before="28"/>
              <w:ind w:right="22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54</w:t>
            </w:r>
          </w:p>
        </w:tc>
      </w:tr>
      <w:tr w:rsidR="009F4E8A" w14:paraId="652588BC" w14:textId="77777777">
        <w:trPr>
          <w:trHeight w:val="467"/>
        </w:trPr>
        <w:tc>
          <w:tcPr>
            <w:tcW w:w="8368" w:type="dxa"/>
            <w:tcBorders>
              <w:top w:val="nil"/>
            </w:tcBorders>
            <w:shd w:val="clear" w:color="auto" w:fill="E7E7E7"/>
          </w:tcPr>
          <w:p w14:paraId="652588B9" w14:textId="77777777" w:rsidR="009F4E8A" w:rsidRDefault="005C15A5">
            <w:pPr>
              <w:pStyle w:val="TableParagraph"/>
              <w:spacing w:before="128"/>
              <w:ind w:left="65"/>
              <w:rPr>
                <w:sz w:val="18"/>
              </w:rPr>
            </w:pPr>
            <w:r>
              <w:rPr>
                <w:spacing w:val="-6"/>
                <w:sz w:val="18"/>
              </w:rPr>
              <w:t>Worcester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Community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Action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Council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(Worcester)</w:t>
            </w:r>
          </w:p>
        </w:tc>
        <w:tc>
          <w:tcPr>
            <w:tcW w:w="2749" w:type="dxa"/>
            <w:tcBorders>
              <w:top w:val="nil"/>
            </w:tcBorders>
            <w:shd w:val="clear" w:color="auto" w:fill="E7E7E7"/>
          </w:tcPr>
          <w:p w14:paraId="652588BA" w14:textId="77777777" w:rsidR="009F4E8A" w:rsidRDefault="005C15A5">
            <w:pPr>
              <w:pStyle w:val="TableParagraph"/>
              <w:spacing w:before="5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$557,614.00</w:t>
            </w:r>
          </w:p>
          <w:p w14:paraId="652588BB" w14:textId="77777777" w:rsidR="009F4E8A" w:rsidRDefault="005C15A5">
            <w:pPr>
              <w:pStyle w:val="TableParagraph"/>
              <w:spacing w:before="27"/>
              <w:ind w:right="22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</w:tr>
      <w:tr w:rsidR="009F4E8A" w14:paraId="652588C0" w14:textId="77777777">
        <w:trPr>
          <w:trHeight w:val="476"/>
        </w:trPr>
        <w:tc>
          <w:tcPr>
            <w:tcW w:w="8368" w:type="dxa"/>
            <w:shd w:val="clear" w:color="auto" w:fill="E7E7E7"/>
          </w:tcPr>
          <w:p w14:paraId="652588BD" w14:textId="77777777" w:rsidR="009F4E8A" w:rsidRDefault="005C15A5">
            <w:pPr>
              <w:pStyle w:val="TableParagraph"/>
              <w:spacing w:before="137"/>
              <w:ind w:left="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Total:</w:t>
            </w:r>
          </w:p>
        </w:tc>
        <w:tc>
          <w:tcPr>
            <w:tcW w:w="2749" w:type="dxa"/>
            <w:shd w:val="clear" w:color="auto" w:fill="E7E7E7"/>
          </w:tcPr>
          <w:p w14:paraId="652588BE" w14:textId="77777777" w:rsidR="009F4E8A" w:rsidRDefault="005C15A5">
            <w:pPr>
              <w:pStyle w:val="TableParagraph"/>
              <w:spacing w:before="14"/>
              <w:ind w:right="22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$8,733,773.00</w:t>
            </w:r>
          </w:p>
          <w:p w14:paraId="652588BF" w14:textId="77777777" w:rsidR="009F4E8A" w:rsidRDefault="005C15A5">
            <w:pPr>
              <w:pStyle w:val="TableParagraph"/>
              <w:spacing w:before="28"/>
              <w:ind w:right="220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605</w:t>
            </w:r>
          </w:p>
        </w:tc>
      </w:tr>
    </w:tbl>
    <w:p w14:paraId="652588C1" w14:textId="77777777" w:rsidR="009F4E8A" w:rsidRDefault="009F4E8A">
      <w:pPr>
        <w:pStyle w:val="BodyText"/>
        <w:rPr>
          <w:b/>
        </w:rPr>
      </w:pPr>
    </w:p>
    <w:p w14:paraId="652588C2" w14:textId="77777777" w:rsidR="009F4E8A" w:rsidRDefault="009F4E8A">
      <w:pPr>
        <w:pStyle w:val="BodyText"/>
        <w:rPr>
          <w:b/>
        </w:rPr>
      </w:pPr>
    </w:p>
    <w:p w14:paraId="652588C3" w14:textId="77777777" w:rsidR="009F4E8A" w:rsidRDefault="009F4E8A">
      <w:pPr>
        <w:pStyle w:val="BodyText"/>
        <w:spacing w:before="13"/>
        <w:rPr>
          <w:b/>
        </w:rPr>
      </w:pPr>
    </w:p>
    <w:p w14:paraId="652588C4" w14:textId="77777777" w:rsidR="009F4E8A" w:rsidRDefault="005C15A5">
      <w:pPr>
        <w:pStyle w:val="ListParagraph"/>
        <w:numPr>
          <w:ilvl w:val="1"/>
          <w:numId w:val="3"/>
        </w:numPr>
        <w:tabs>
          <w:tab w:val="left" w:pos="549"/>
        </w:tabs>
        <w:ind w:left="549" w:hanging="353"/>
        <w:rPr>
          <w:b/>
          <w:sz w:val="18"/>
        </w:rPr>
      </w:pPr>
      <w:r>
        <w:rPr>
          <w:b/>
          <w:noProof/>
          <w:sz w:val="18"/>
        </w:rPr>
        <mc:AlternateContent>
          <mc:Choice Requires="wpg">
            <w:drawing>
              <wp:anchor distT="0" distB="0" distL="0" distR="0" simplePos="0" relativeHeight="487237120" behindDoc="1" locked="0" layoutInCell="1" allowOverlap="1" wp14:anchorId="652589BA" wp14:editId="652589BB">
                <wp:simplePos x="0" y="0"/>
                <wp:positionH relativeFrom="page">
                  <wp:posOffset>349770</wp:posOffset>
                </wp:positionH>
                <wp:positionV relativeFrom="paragraph">
                  <wp:posOffset>174563</wp:posOffset>
                </wp:positionV>
                <wp:extent cx="7066280" cy="1727835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66280" cy="1727835"/>
                          <a:chOff x="0" y="0"/>
                          <a:chExt cx="7066280" cy="172783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10641" y="3547"/>
                            <a:ext cx="70516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1675">
                                <a:moveTo>
                                  <a:pt x="705157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3550"/>
                            <a:ext cx="7066280" cy="1724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6280" h="1724025">
                                <a:moveTo>
                                  <a:pt x="70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3885"/>
                                </a:lnTo>
                                <a:lnTo>
                                  <a:pt x="7086" y="1723885"/>
                                </a:lnTo>
                                <a:lnTo>
                                  <a:pt x="7086" y="0"/>
                                </a:lnTo>
                                <a:close/>
                              </a:path>
                              <a:path w="7066280" h="1724025">
                                <a:moveTo>
                                  <a:pt x="7065759" y="0"/>
                                </a:moveTo>
                                <a:lnTo>
                                  <a:pt x="7058673" y="0"/>
                                </a:lnTo>
                                <a:lnTo>
                                  <a:pt x="7058673" y="1723885"/>
                                </a:lnTo>
                                <a:lnTo>
                                  <a:pt x="7065759" y="1723885"/>
                                </a:lnTo>
                                <a:lnTo>
                                  <a:pt x="70657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67747D" id="Group 13" o:spid="_x0000_s1026" style="position:absolute;margin-left:27.55pt;margin-top:13.75pt;width:556.4pt;height:136.05pt;z-index:-16079360;mso-wrap-distance-left:0;mso-wrap-distance-right:0;mso-position-horizontal-relative:page" coordsize="70662,17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">
                <v:shape id="Graphic 14" o:spid="_x0000_s1027" style="position:absolute;left:106;top:35;width:70517;height:13;visibility:visible;mso-wrap-style:square;v-text-anchor:top" coordsize="70516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" path="m7051578,l,e" filled="f" strokeweight=".19706mm">
                  <v:path arrowok="t"/>
                </v:shape>
                <v:shape id="Graphic 15" o:spid="_x0000_s1028" style="position:absolute;top:35;width:70662;height:17240;visibility:visible;mso-wrap-style:square;v-text-anchor:top" coordsize="7066280,1724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" path="m7086,l,,,1723885r7086,l7086,xem7065759,r-7086,l7058673,1723885r7086,l7065759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spacing w:val="-6"/>
          <w:sz w:val="18"/>
        </w:rPr>
        <w:t>WAP</w:t>
      </w:r>
      <w:r>
        <w:rPr>
          <w:b/>
          <w:spacing w:val="-4"/>
          <w:sz w:val="18"/>
        </w:rPr>
        <w:t xml:space="preserve"> </w:t>
      </w:r>
      <w:r>
        <w:rPr>
          <w:b/>
          <w:spacing w:val="-6"/>
          <w:sz w:val="18"/>
        </w:rPr>
        <w:t>Production</w:t>
      </w:r>
      <w:r>
        <w:rPr>
          <w:b/>
          <w:spacing w:val="-4"/>
          <w:sz w:val="18"/>
        </w:rPr>
        <w:t xml:space="preserve"> </w:t>
      </w:r>
      <w:r>
        <w:rPr>
          <w:b/>
          <w:spacing w:val="-6"/>
          <w:sz w:val="18"/>
        </w:rPr>
        <w:t>Schedule</w:t>
      </w:r>
    </w:p>
    <w:p w14:paraId="652588C5" w14:textId="77777777" w:rsidR="009F4E8A" w:rsidRDefault="009F4E8A">
      <w:pPr>
        <w:pStyle w:val="BodyText"/>
        <w:spacing w:before="8"/>
        <w:rPr>
          <w:b/>
          <w:sz w:val="11"/>
        </w:rPr>
      </w:pPr>
    </w:p>
    <w:tbl>
      <w:tblPr>
        <w:tblW w:w="0" w:type="auto"/>
        <w:tblInd w:w="2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4"/>
        <w:gridCol w:w="1597"/>
      </w:tblGrid>
      <w:tr w:rsidR="009F4E8A" w14:paraId="652588C8" w14:textId="77777777">
        <w:trPr>
          <w:trHeight w:val="253"/>
        </w:trPr>
        <w:tc>
          <w:tcPr>
            <w:tcW w:w="9384" w:type="dxa"/>
          </w:tcPr>
          <w:p w14:paraId="652588C6" w14:textId="77777777" w:rsidR="009F4E8A" w:rsidRDefault="005C15A5">
            <w:pPr>
              <w:pStyle w:val="TableParagraph"/>
              <w:spacing w:before="61"/>
              <w:ind w:left="53"/>
              <w:rPr>
                <w:sz w:val="13"/>
              </w:rPr>
            </w:pPr>
            <w:r>
              <w:rPr>
                <w:sz w:val="13"/>
              </w:rPr>
              <w:t>Weatherization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Plans</w:t>
            </w:r>
          </w:p>
        </w:tc>
        <w:tc>
          <w:tcPr>
            <w:tcW w:w="1597" w:type="dxa"/>
          </w:tcPr>
          <w:p w14:paraId="652588C7" w14:textId="77777777" w:rsidR="009F4E8A" w:rsidRDefault="005C15A5">
            <w:pPr>
              <w:pStyle w:val="TableParagraph"/>
              <w:spacing w:before="61"/>
              <w:ind w:left="60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Units</w:t>
            </w:r>
          </w:p>
        </w:tc>
      </w:tr>
      <w:tr w:rsidR="009F4E8A" w14:paraId="652588CB" w14:textId="77777777">
        <w:trPr>
          <w:trHeight w:val="297"/>
        </w:trPr>
        <w:tc>
          <w:tcPr>
            <w:tcW w:w="9384" w:type="dxa"/>
          </w:tcPr>
          <w:p w14:paraId="652588C9" w14:textId="77777777" w:rsidR="009F4E8A" w:rsidRDefault="005C15A5">
            <w:pPr>
              <w:pStyle w:val="TableParagraph"/>
              <w:spacing w:before="48"/>
              <w:ind w:left="53"/>
              <w:rPr>
                <w:sz w:val="18"/>
              </w:rPr>
            </w:pPr>
            <w:r>
              <w:rPr>
                <w:spacing w:val="-8"/>
                <w:sz w:val="18"/>
              </w:rPr>
              <w:t>Total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Units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(excluding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reweatherized)</w:t>
            </w:r>
          </w:p>
        </w:tc>
        <w:tc>
          <w:tcPr>
            <w:tcW w:w="1597" w:type="dxa"/>
          </w:tcPr>
          <w:p w14:paraId="652588CA" w14:textId="77777777" w:rsidR="009F4E8A" w:rsidRDefault="005C15A5">
            <w:pPr>
              <w:pStyle w:val="TableParagraph"/>
              <w:spacing w:before="48"/>
              <w:ind w:right="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587</w:t>
            </w:r>
          </w:p>
        </w:tc>
      </w:tr>
      <w:tr w:rsidR="009F4E8A" w14:paraId="652588CE" w14:textId="77777777">
        <w:trPr>
          <w:trHeight w:val="297"/>
        </w:trPr>
        <w:tc>
          <w:tcPr>
            <w:tcW w:w="9384" w:type="dxa"/>
          </w:tcPr>
          <w:p w14:paraId="652588CC" w14:textId="77777777" w:rsidR="009F4E8A" w:rsidRDefault="005C15A5">
            <w:pPr>
              <w:pStyle w:val="TableParagraph"/>
              <w:spacing w:before="48"/>
              <w:ind w:left="53"/>
              <w:rPr>
                <w:sz w:val="18"/>
              </w:rPr>
            </w:pPr>
            <w:r>
              <w:rPr>
                <w:spacing w:val="-8"/>
                <w:sz w:val="18"/>
              </w:rPr>
              <w:t>Reweatherized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Units</w:t>
            </w:r>
          </w:p>
        </w:tc>
        <w:tc>
          <w:tcPr>
            <w:tcW w:w="1597" w:type="dxa"/>
          </w:tcPr>
          <w:p w14:paraId="652588CD" w14:textId="77777777" w:rsidR="009F4E8A" w:rsidRDefault="005C15A5">
            <w:pPr>
              <w:pStyle w:val="TableParagraph"/>
              <w:spacing w:before="48"/>
              <w:ind w:right="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</w:tr>
    </w:tbl>
    <w:p w14:paraId="652588CF" w14:textId="77777777" w:rsidR="009F4E8A" w:rsidRDefault="009F4E8A">
      <w:pPr>
        <w:pStyle w:val="BodyText"/>
        <w:spacing w:before="4"/>
        <w:rPr>
          <w:b/>
          <w:sz w:val="14"/>
        </w:rPr>
      </w:pPr>
    </w:p>
    <w:tbl>
      <w:tblPr>
        <w:tblW w:w="0" w:type="auto"/>
        <w:tblInd w:w="2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"/>
        <w:gridCol w:w="9083"/>
        <w:gridCol w:w="1598"/>
      </w:tblGrid>
      <w:tr w:rsidR="009F4E8A" w14:paraId="652588D1" w14:textId="77777777">
        <w:trPr>
          <w:trHeight w:val="253"/>
        </w:trPr>
        <w:tc>
          <w:tcPr>
            <w:tcW w:w="10983" w:type="dxa"/>
            <w:gridSpan w:val="3"/>
          </w:tcPr>
          <w:p w14:paraId="652588D0" w14:textId="77777777" w:rsidR="009F4E8A" w:rsidRDefault="005C15A5">
            <w:pPr>
              <w:pStyle w:val="TableParagraph"/>
              <w:spacing w:before="61"/>
              <w:ind w:left="53"/>
              <w:rPr>
                <w:sz w:val="13"/>
              </w:rPr>
            </w:pPr>
            <w:r>
              <w:rPr>
                <w:w w:val="105"/>
                <w:sz w:val="13"/>
              </w:rPr>
              <w:t>Average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Unit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Costs,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Units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subject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Project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Rules</w:t>
            </w:r>
          </w:p>
        </w:tc>
      </w:tr>
      <w:tr w:rsidR="009F4E8A" w14:paraId="652588D3" w14:textId="77777777">
        <w:trPr>
          <w:trHeight w:val="297"/>
        </w:trPr>
        <w:tc>
          <w:tcPr>
            <w:tcW w:w="10983" w:type="dxa"/>
            <w:gridSpan w:val="3"/>
            <w:shd w:val="clear" w:color="auto" w:fill="E7E7E7"/>
          </w:tcPr>
          <w:p w14:paraId="652588D2" w14:textId="77777777" w:rsidR="009F4E8A" w:rsidRDefault="005C15A5">
            <w:pPr>
              <w:pStyle w:val="TableParagraph"/>
              <w:spacing w:before="92"/>
              <w:ind w:left="232"/>
              <w:rPr>
                <w:b/>
                <w:sz w:val="12"/>
              </w:rPr>
            </w:pPr>
            <w:r>
              <w:rPr>
                <w:b/>
                <w:sz w:val="12"/>
              </w:rPr>
              <w:t>VEHICLE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&amp;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EQUIPMENT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AVERAGE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COST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PER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DWELLING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UNIT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(DOE</w:t>
            </w:r>
            <w:r>
              <w:rPr>
                <w:b/>
                <w:spacing w:val="-2"/>
                <w:sz w:val="12"/>
              </w:rPr>
              <w:t xml:space="preserve"> RULES)</w:t>
            </w:r>
          </w:p>
        </w:tc>
      </w:tr>
      <w:tr w:rsidR="009F4E8A" w14:paraId="652588D7" w14:textId="77777777">
        <w:trPr>
          <w:trHeight w:val="297"/>
        </w:trPr>
        <w:tc>
          <w:tcPr>
            <w:tcW w:w="302" w:type="dxa"/>
          </w:tcPr>
          <w:p w14:paraId="652588D4" w14:textId="77777777" w:rsidR="009F4E8A" w:rsidRDefault="005C15A5">
            <w:pPr>
              <w:pStyle w:val="TableParagraph"/>
              <w:spacing w:before="48"/>
              <w:ind w:left="6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A</w:t>
            </w:r>
          </w:p>
        </w:tc>
        <w:tc>
          <w:tcPr>
            <w:tcW w:w="9083" w:type="dxa"/>
          </w:tcPr>
          <w:p w14:paraId="652588D5" w14:textId="77777777" w:rsidR="009F4E8A" w:rsidRDefault="005C15A5">
            <w:pPr>
              <w:pStyle w:val="TableParagraph"/>
              <w:spacing w:before="48"/>
              <w:ind w:left="53"/>
              <w:rPr>
                <w:sz w:val="18"/>
              </w:rPr>
            </w:pPr>
            <w:r>
              <w:rPr>
                <w:spacing w:val="-6"/>
                <w:sz w:val="18"/>
              </w:rPr>
              <w:t>Total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Vehicles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&amp;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Equipment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($5,000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more)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Budget</w:t>
            </w:r>
          </w:p>
        </w:tc>
        <w:tc>
          <w:tcPr>
            <w:tcW w:w="1598" w:type="dxa"/>
          </w:tcPr>
          <w:p w14:paraId="652588D6" w14:textId="77777777" w:rsidR="009F4E8A" w:rsidRDefault="005C15A5">
            <w:pPr>
              <w:pStyle w:val="TableParagraph"/>
              <w:spacing w:before="48"/>
              <w:ind w:right="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$0.00</w:t>
            </w:r>
          </w:p>
        </w:tc>
      </w:tr>
      <w:tr w:rsidR="009F4E8A" w14:paraId="652588DB" w14:textId="77777777">
        <w:trPr>
          <w:trHeight w:val="297"/>
        </w:trPr>
        <w:tc>
          <w:tcPr>
            <w:tcW w:w="302" w:type="dxa"/>
          </w:tcPr>
          <w:p w14:paraId="652588D8" w14:textId="77777777" w:rsidR="009F4E8A" w:rsidRDefault="005C15A5">
            <w:pPr>
              <w:pStyle w:val="TableParagraph"/>
              <w:spacing w:before="48"/>
              <w:ind w:left="61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B</w:t>
            </w:r>
          </w:p>
        </w:tc>
        <w:tc>
          <w:tcPr>
            <w:tcW w:w="9083" w:type="dxa"/>
          </w:tcPr>
          <w:p w14:paraId="652588D9" w14:textId="77777777" w:rsidR="009F4E8A" w:rsidRDefault="005C15A5">
            <w:pPr>
              <w:pStyle w:val="TableParagraph"/>
              <w:spacing w:before="48"/>
              <w:ind w:left="53"/>
              <w:rPr>
                <w:sz w:val="18"/>
              </w:rPr>
            </w:pPr>
            <w:r>
              <w:rPr>
                <w:spacing w:val="-6"/>
                <w:sz w:val="18"/>
              </w:rPr>
              <w:t>Total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Units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Weatherized</w:t>
            </w:r>
          </w:p>
        </w:tc>
        <w:tc>
          <w:tcPr>
            <w:tcW w:w="1598" w:type="dxa"/>
          </w:tcPr>
          <w:p w14:paraId="652588DA" w14:textId="77777777" w:rsidR="009F4E8A" w:rsidRDefault="005C15A5">
            <w:pPr>
              <w:pStyle w:val="TableParagraph"/>
              <w:spacing w:before="48"/>
              <w:ind w:right="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587</w:t>
            </w:r>
          </w:p>
        </w:tc>
      </w:tr>
      <w:tr w:rsidR="009F4E8A" w14:paraId="652588DF" w14:textId="77777777">
        <w:trPr>
          <w:trHeight w:val="297"/>
        </w:trPr>
        <w:tc>
          <w:tcPr>
            <w:tcW w:w="302" w:type="dxa"/>
          </w:tcPr>
          <w:p w14:paraId="652588DC" w14:textId="77777777" w:rsidR="009F4E8A" w:rsidRDefault="005C15A5">
            <w:pPr>
              <w:pStyle w:val="TableParagraph"/>
              <w:spacing w:before="48"/>
              <w:ind w:left="61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C</w:t>
            </w:r>
          </w:p>
        </w:tc>
        <w:tc>
          <w:tcPr>
            <w:tcW w:w="9083" w:type="dxa"/>
          </w:tcPr>
          <w:p w14:paraId="652588DD" w14:textId="77777777" w:rsidR="009F4E8A" w:rsidRDefault="005C15A5">
            <w:pPr>
              <w:pStyle w:val="TableParagraph"/>
              <w:spacing w:before="48"/>
              <w:ind w:left="53"/>
              <w:rPr>
                <w:sz w:val="18"/>
              </w:rPr>
            </w:pPr>
            <w:r>
              <w:rPr>
                <w:spacing w:val="-6"/>
                <w:sz w:val="18"/>
              </w:rPr>
              <w:t>Total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Units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Reweatherized</w:t>
            </w:r>
          </w:p>
        </w:tc>
        <w:tc>
          <w:tcPr>
            <w:tcW w:w="1598" w:type="dxa"/>
          </w:tcPr>
          <w:p w14:paraId="652588DE" w14:textId="77777777" w:rsidR="009F4E8A" w:rsidRDefault="005C15A5">
            <w:pPr>
              <w:pStyle w:val="TableParagraph"/>
              <w:spacing w:before="48"/>
              <w:ind w:right="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</w:tr>
    </w:tbl>
    <w:p w14:paraId="652588E0" w14:textId="77777777" w:rsidR="009F4E8A" w:rsidRDefault="009F4E8A">
      <w:pPr>
        <w:pStyle w:val="TableParagraph"/>
        <w:jc w:val="right"/>
        <w:rPr>
          <w:sz w:val="18"/>
        </w:rPr>
        <w:sectPr w:rsidR="009F4E8A">
          <w:headerReference w:type="default" r:id="rId7"/>
          <w:footerReference w:type="default" r:id="rId8"/>
          <w:type w:val="continuous"/>
          <w:pgSz w:w="12240" w:h="15840"/>
          <w:pgMar w:top="2200" w:right="360" w:bottom="720" w:left="360" w:header="606" w:footer="525" w:gutter="0"/>
          <w:pgNumType w:start="1"/>
          <w:cols w:space="720"/>
        </w:sectPr>
      </w:pPr>
    </w:p>
    <w:p w14:paraId="652588E1" w14:textId="77777777" w:rsidR="009F4E8A" w:rsidRDefault="009F4E8A">
      <w:pPr>
        <w:pStyle w:val="BodyText"/>
        <w:spacing w:before="6" w:after="1"/>
        <w:rPr>
          <w:b/>
          <w:sz w:val="15"/>
        </w:rPr>
      </w:pPr>
    </w:p>
    <w:tbl>
      <w:tblPr>
        <w:tblW w:w="0" w:type="auto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"/>
        <w:gridCol w:w="335"/>
        <w:gridCol w:w="9083"/>
        <w:gridCol w:w="1631"/>
        <w:gridCol w:w="201"/>
      </w:tblGrid>
      <w:tr w:rsidR="009F4E8A" w14:paraId="652588E7" w14:textId="77777777">
        <w:trPr>
          <w:trHeight w:val="244"/>
        </w:trPr>
        <w:tc>
          <w:tcPr>
            <w:tcW w:w="190" w:type="dxa"/>
            <w:vMerge w:val="restart"/>
            <w:tcBorders>
              <w:left w:val="nil"/>
              <w:bottom w:val="nil"/>
              <w:right w:val="double" w:sz="6" w:space="0" w:color="000000"/>
            </w:tcBorders>
          </w:tcPr>
          <w:p w14:paraId="652588E2" w14:textId="77777777" w:rsidR="009F4E8A" w:rsidRDefault="009F4E8A">
            <w:pPr>
              <w:pStyle w:val="TableParagraph"/>
              <w:rPr>
                <w:sz w:val="16"/>
              </w:rPr>
            </w:pPr>
          </w:p>
        </w:tc>
        <w:tc>
          <w:tcPr>
            <w:tcW w:w="335" w:type="dxa"/>
            <w:tcBorders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52588E3" w14:textId="77777777" w:rsidR="009F4E8A" w:rsidRDefault="005C15A5">
            <w:pPr>
              <w:pStyle w:val="TableParagraph"/>
              <w:spacing w:line="201" w:lineRule="exact"/>
              <w:ind w:left="71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D</w:t>
            </w:r>
          </w:p>
        </w:tc>
        <w:tc>
          <w:tcPr>
            <w:tcW w:w="90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588E4" w14:textId="77777777" w:rsidR="009F4E8A" w:rsidRDefault="005C15A5">
            <w:pPr>
              <w:pStyle w:val="TableParagraph"/>
              <w:spacing w:line="201" w:lineRule="exact"/>
              <w:ind w:left="48"/>
              <w:rPr>
                <w:sz w:val="18"/>
              </w:rPr>
            </w:pPr>
            <w:r>
              <w:rPr>
                <w:spacing w:val="-6"/>
                <w:sz w:val="18"/>
              </w:rPr>
              <w:t>Total Dwelling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Units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be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Weatherized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Reweatherized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(B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+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C)</w:t>
            </w:r>
          </w:p>
        </w:tc>
        <w:tc>
          <w:tcPr>
            <w:tcW w:w="1631" w:type="dxa"/>
            <w:tcBorders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52588E5" w14:textId="77777777" w:rsidR="009F4E8A" w:rsidRDefault="005C15A5">
            <w:pPr>
              <w:pStyle w:val="TableParagraph"/>
              <w:spacing w:line="201" w:lineRule="exact"/>
              <w:ind w:right="3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605</w:t>
            </w:r>
          </w:p>
        </w:tc>
        <w:tc>
          <w:tcPr>
            <w:tcW w:w="201" w:type="dxa"/>
            <w:vMerge w:val="restart"/>
            <w:tcBorders>
              <w:left w:val="double" w:sz="6" w:space="0" w:color="000000"/>
              <w:bottom w:val="nil"/>
              <w:right w:val="nil"/>
            </w:tcBorders>
          </w:tcPr>
          <w:p w14:paraId="652588E6" w14:textId="77777777" w:rsidR="009F4E8A" w:rsidRDefault="009F4E8A">
            <w:pPr>
              <w:pStyle w:val="TableParagraph"/>
              <w:rPr>
                <w:sz w:val="16"/>
              </w:rPr>
            </w:pPr>
          </w:p>
        </w:tc>
      </w:tr>
      <w:tr w:rsidR="009F4E8A" w14:paraId="652588ED" w14:textId="77777777">
        <w:trPr>
          <w:trHeight w:val="297"/>
        </w:trPr>
        <w:tc>
          <w:tcPr>
            <w:tcW w:w="190" w:type="dxa"/>
            <w:vMerge/>
            <w:tcBorders>
              <w:top w:val="nil"/>
              <w:left w:val="nil"/>
              <w:bottom w:val="nil"/>
              <w:right w:val="double" w:sz="6" w:space="0" w:color="000000"/>
            </w:tcBorders>
          </w:tcPr>
          <w:p w14:paraId="652588E8" w14:textId="77777777" w:rsidR="009F4E8A" w:rsidRDefault="009F4E8A">
            <w:pPr>
              <w:rPr>
                <w:sz w:val="2"/>
                <w:szCs w:val="2"/>
              </w:rPr>
            </w:pPr>
          </w:p>
        </w:tc>
        <w:tc>
          <w:tcPr>
            <w:tcW w:w="33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52588E9" w14:textId="77777777" w:rsidR="009F4E8A" w:rsidRDefault="005C15A5">
            <w:pPr>
              <w:pStyle w:val="TableParagraph"/>
              <w:spacing w:before="48"/>
              <w:ind w:left="7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E</w:t>
            </w:r>
          </w:p>
        </w:tc>
        <w:tc>
          <w:tcPr>
            <w:tcW w:w="9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588EA" w14:textId="77777777" w:rsidR="009F4E8A" w:rsidRDefault="005C15A5">
            <w:pPr>
              <w:pStyle w:val="TableParagraph"/>
              <w:spacing w:before="48"/>
              <w:ind w:left="48"/>
              <w:rPr>
                <w:sz w:val="18"/>
              </w:rPr>
            </w:pPr>
            <w:r>
              <w:rPr>
                <w:spacing w:val="-6"/>
                <w:sz w:val="18"/>
              </w:rPr>
              <w:t>Average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Vehicles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&amp;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Equipment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Acquisition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Cost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per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Unit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(A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divided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by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D)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52588EB" w14:textId="77777777" w:rsidR="009F4E8A" w:rsidRDefault="005C15A5">
            <w:pPr>
              <w:pStyle w:val="TableParagraph"/>
              <w:spacing w:before="48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$0.00</w:t>
            </w:r>
          </w:p>
        </w:tc>
        <w:tc>
          <w:tcPr>
            <w:tcW w:w="201" w:type="dxa"/>
            <w:vMerge/>
            <w:tcBorders>
              <w:top w:val="nil"/>
              <w:left w:val="double" w:sz="6" w:space="0" w:color="000000"/>
              <w:bottom w:val="nil"/>
              <w:right w:val="nil"/>
            </w:tcBorders>
          </w:tcPr>
          <w:p w14:paraId="652588EC" w14:textId="77777777" w:rsidR="009F4E8A" w:rsidRDefault="009F4E8A">
            <w:pPr>
              <w:rPr>
                <w:sz w:val="2"/>
                <w:szCs w:val="2"/>
              </w:rPr>
            </w:pPr>
          </w:p>
        </w:tc>
      </w:tr>
      <w:tr w:rsidR="009F4E8A" w14:paraId="652588F1" w14:textId="77777777">
        <w:trPr>
          <w:trHeight w:val="297"/>
        </w:trPr>
        <w:tc>
          <w:tcPr>
            <w:tcW w:w="190" w:type="dxa"/>
            <w:vMerge/>
            <w:tcBorders>
              <w:top w:val="nil"/>
              <w:left w:val="nil"/>
              <w:bottom w:val="nil"/>
              <w:right w:val="double" w:sz="6" w:space="0" w:color="000000"/>
            </w:tcBorders>
          </w:tcPr>
          <w:p w14:paraId="652588EE" w14:textId="77777777" w:rsidR="009F4E8A" w:rsidRDefault="009F4E8A">
            <w:pPr>
              <w:rPr>
                <w:sz w:val="2"/>
                <w:szCs w:val="2"/>
              </w:rPr>
            </w:pPr>
          </w:p>
        </w:tc>
        <w:tc>
          <w:tcPr>
            <w:tcW w:w="11049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E7E7E7"/>
          </w:tcPr>
          <w:p w14:paraId="652588EF" w14:textId="77777777" w:rsidR="009F4E8A" w:rsidRDefault="005C15A5">
            <w:pPr>
              <w:pStyle w:val="TableParagraph"/>
              <w:spacing w:before="92"/>
              <w:ind w:left="245"/>
              <w:rPr>
                <w:b/>
                <w:sz w:val="12"/>
              </w:rPr>
            </w:pPr>
            <w:r>
              <w:rPr>
                <w:b/>
                <w:sz w:val="12"/>
              </w:rPr>
              <w:t>AVERAGE</w:t>
            </w:r>
            <w:r>
              <w:rPr>
                <w:b/>
                <w:spacing w:val="3"/>
                <w:sz w:val="12"/>
              </w:rPr>
              <w:t xml:space="preserve"> </w:t>
            </w:r>
            <w:r>
              <w:rPr>
                <w:b/>
                <w:sz w:val="12"/>
              </w:rPr>
              <w:t>COST</w:t>
            </w:r>
            <w:r>
              <w:rPr>
                <w:b/>
                <w:spacing w:val="3"/>
                <w:sz w:val="12"/>
              </w:rPr>
              <w:t xml:space="preserve"> </w:t>
            </w:r>
            <w:r>
              <w:rPr>
                <w:b/>
                <w:sz w:val="12"/>
              </w:rPr>
              <w:t>PER</w:t>
            </w:r>
            <w:r>
              <w:rPr>
                <w:b/>
                <w:spacing w:val="3"/>
                <w:sz w:val="12"/>
              </w:rPr>
              <w:t xml:space="preserve"> </w:t>
            </w:r>
            <w:r>
              <w:rPr>
                <w:b/>
                <w:sz w:val="12"/>
              </w:rPr>
              <w:t>DWELLING</w:t>
            </w:r>
            <w:r>
              <w:rPr>
                <w:b/>
                <w:spacing w:val="3"/>
                <w:sz w:val="12"/>
              </w:rPr>
              <w:t xml:space="preserve"> </w:t>
            </w:r>
            <w:r>
              <w:rPr>
                <w:b/>
                <w:sz w:val="12"/>
              </w:rPr>
              <w:t>UNIT</w:t>
            </w:r>
            <w:r>
              <w:rPr>
                <w:b/>
                <w:spacing w:val="3"/>
                <w:sz w:val="12"/>
              </w:rPr>
              <w:t xml:space="preserve"> </w:t>
            </w:r>
            <w:r>
              <w:rPr>
                <w:b/>
                <w:sz w:val="12"/>
              </w:rPr>
              <w:t>(DOE</w:t>
            </w:r>
            <w:r>
              <w:rPr>
                <w:b/>
                <w:spacing w:val="3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RULES)</w:t>
            </w:r>
          </w:p>
        </w:tc>
        <w:tc>
          <w:tcPr>
            <w:tcW w:w="201" w:type="dxa"/>
            <w:vMerge/>
            <w:tcBorders>
              <w:top w:val="nil"/>
              <w:left w:val="double" w:sz="6" w:space="0" w:color="000000"/>
              <w:bottom w:val="nil"/>
              <w:right w:val="nil"/>
            </w:tcBorders>
          </w:tcPr>
          <w:p w14:paraId="652588F0" w14:textId="77777777" w:rsidR="009F4E8A" w:rsidRDefault="009F4E8A">
            <w:pPr>
              <w:rPr>
                <w:sz w:val="2"/>
                <w:szCs w:val="2"/>
              </w:rPr>
            </w:pPr>
          </w:p>
        </w:tc>
      </w:tr>
      <w:tr w:rsidR="009F4E8A" w14:paraId="652588F7" w14:textId="77777777">
        <w:trPr>
          <w:trHeight w:val="297"/>
        </w:trPr>
        <w:tc>
          <w:tcPr>
            <w:tcW w:w="190" w:type="dxa"/>
            <w:vMerge/>
            <w:tcBorders>
              <w:top w:val="nil"/>
              <w:left w:val="nil"/>
              <w:bottom w:val="nil"/>
              <w:right w:val="double" w:sz="6" w:space="0" w:color="000000"/>
            </w:tcBorders>
          </w:tcPr>
          <w:p w14:paraId="652588F2" w14:textId="77777777" w:rsidR="009F4E8A" w:rsidRDefault="009F4E8A">
            <w:pPr>
              <w:rPr>
                <w:sz w:val="2"/>
                <w:szCs w:val="2"/>
              </w:rPr>
            </w:pPr>
          </w:p>
        </w:tc>
        <w:tc>
          <w:tcPr>
            <w:tcW w:w="33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52588F3" w14:textId="77777777" w:rsidR="009F4E8A" w:rsidRDefault="005C15A5">
            <w:pPr>
              <w:pStyle w:val="TableParagraph"/>
              <w:spacing w:before="48"/>
              <w:ind w:left="71" w:right="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F</w:t>
            </w:r>
          </w:p>
        </w:tc>
        <w:tc>
          <w:tcPr>
            <w:tcW w:w="9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588F4" w14:textId="77777777" w:rsidR="009F4E8A" w:rsidRDefault="005C15A5">
            <w:pPr>
              <w:pStyle w:val="TableParagraph"/>
              <w:spacing w:before="48"/>
              <w:ind w:left="48"/>
              <w:rPr>
                <w:sz w:val="18"/>
              </w:rPr>
            </w:pPr>
            <w:r>
              <w:rPr>
                <w:spacing w:val="-6"/>
                <w:sz w:val="18"/>
              </w:rPr>
              <w:t>Total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Funds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Program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Operations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52588F5" w14:textId="77777777" w:rsidR="009F4E8A" w:rsidRDefault="005C15A5">
            <w:pPr>
              <w:pStyle w:val="TableParagraph"/>
              <w:spacing w:before="48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$5,292,000.00</w:t>
            </w:r>
          </w:p>
        </w:tc>
        <w:tc>
          <w:tcPr>
            <w:tcW w:w="201" w:type="dxa"/>
            <w:vMerge/>
            <w:tcBorders>
              <w:top w:val="nil"/>
              <w:left w:val="double" w:sz="6" w:space="0" w:color="000000"/>
              <w:bottom w:val="nil"/>
              <w:right w:val="nil"/>
            </w:tcBorders>
          </w:tcPr>
          <w:p w14:paraId="652588F6" w14:textId="77777777" w:rsidR="009F4E8A" w:rsidRDefault="009F4E8A">
            <w:pPr>
              <w:rPr>
                <w:sz w:val="2"/>
                <w:szCs w:val="2"/>
              </w:rPr>
            </w:pPr>
          </w:p>
        </w:tc>
      </w:tr>
      <w:tr w:rsidR="009F4E8A" w14:paraId="652588FD" w14:textId="77777777">
        <w:trPr>
          <w:trHeight w:val="297"/>
        </w:trPr>
        <w:tc>
          <w:tcPr>
            <w:tcW w:w="190" w:type="dxa"/>
            <w:vMerge/>
            <w:tcBorders>
              <w:top w:val="nil"/>
              <w:left w:val="nil"/>
              <w:bottom w:val="nil"/>
              <w:right w:val="double" w:sz="6" w:space="0" w:color="000000"/>
            </w:tcBorders>
          </w:tcPr>
          <w:p w14:paraId="652588F8" w14:textId="77777777" w:rsidR="009F4E8A" w:rsidRDefault="009F4E8A">
            <w:pPr>
              <w:rPr>
                <w:sz w:val="2"/>
                <w:szCs w:val="2"/>
              </w:rPr>
            </w:pPr>
          </w:p>
        </w:tc>
        <w:tc>
          <w:tcPr>
            <w:tcW w:w="33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52588F9" w14:textId="77777777" w:rsidR="009F4E8A" w:rsidRDefault="005C15A5">
            <w:pPr>
              <w:pStyle w:val="TableParagraph"/>
              <w:spacing w:before="48"/>
              <w:ind w:left="71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G</w:t>
            </w:r>
          </w:p>
        </w:tc>
        <w:tc>
          <w:tcPr>
            <w:tcW w:w="9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588FA" w14:textId="77777777" w:rsidR="009F4E8A" w:rsidRDefault="005C15A5">
            <w:pPr>
              <w:pStyle w:val="TableParagraph"/>
              <w:spacing w:before="48"/>
              <w:ind w:left="48"/>
              <w:rPr>
                <w:sz w:val="18"/>
              </w:rPr>
            </w:pPr>
            <w:r>
              <w:rPr>
                <w:spacing w:val="-6"/>
                <w:sz w:val="18"/>
              </w:rPr>
              <w:t>Total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Dwelling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Units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be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Weatherized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and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Reweatherized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(from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line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D)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52588FB" w14:textId="77777777" w:rsidR="009F4E8A" w:rsidRDefault="005C15A5">
            <w:pPr>
              <w:pStyle w:val="TableParagraph"/>
              <w:spacing w:before="48"/>
              <w:ind w:right="3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605</w:t>
            </w:r>
          </w:p>
        </w:tc>
        <w:tc>
          <w:tcPr>
            <w:tcW w:w="201" w:type="dxa"/>
            <w:vMerge/>
            <w:tcBorders>
              <w:top w:val="nil"/>
              <w:left w:val="double" w:sz="6" w:space="0" w:color="000000"/>
              <w:bottom w:val="nil"/>
              <w:right w:val="nil"/>
            </w:tcBorders>
          </w:tcPr>
          <w:p w14:paraId="652588FC" w14:textId="77777777" w:rsidR="009F4E8A" w:rsidRDefault="009F4E8A">
            <w:pPr>
              <w:rPr>
                <w:sz w:val="2"/>
                <w:szCs w:val="2"/>
              </w:rPr>
            </w:pPr>
          </w:p>
        </w:tc>
      </w:tr>
      <w:tr w:rsidR="009F4E8A" w14:paraId="65258903" w14:textId="77777777">
        <w:trPr>
          <w:trHeight w:val="297"/>
        </w:trPr>
        <w:tc>
          <w:tcPr>
            <w:tcW w:w="190" w:type="dxa"/>
            <w:vMerge/>
            <w:tcBorders>
              <w:top w:val="nil"/>
              <w:left w:val="nil"/>
              <w:bottom w:val="nil"/>
              <w:right w:val="double" w:sz="6" w:space="0" w:color="000000"/>
            </w:tcBorders>
          </w:tcPr>
          <w:p w14:paraId="652588FE" w14:textId="77777777" w:rsidR="009F4E8A" w:rsidRDefault="009F4E8A">
            <w:pPr>
              <w:rPr>
                <w:sz w:val="2"/>
                <w:szCs w:val="2"/>
              </w:rPr>
            </w:pPr>
          </w:p>
        </w:tc>
        <w:tc>
          <w:tcPr>
            <w:tcW w:w="33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52588FF" w14:textId="77777777" w:rsidR="009F4E8A" w:rsidRDefault="005C15A5">
            <w:pPr>
              <w:pStyle w:val="TableParagraph"/>
              <w:spacing w:before="48"/>
              <w:ind w:left="71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H</w:t>
            </w:r>
          </w:p>
        </w:tc>
        <w:tc>
          <w:tcPr>
            <w:tcW w:w="9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58900" w14:textId="77777777" w:rsidR="009F4E8A" w:rsidRDefault="005C15A5">
            <w:pPr>
              <w:pStyle w:val="TableParagraph"/>
              <w:spacing w:before="48"/>
              <w:ind w:left="48"/>
              <w:rPr>
                <w:sz w:val="18"/>
              </w:rPr>
            </w:pPr>
            <w:r>
              <w:rPr>
                <w:spacing w:val="-6"/>
                <w:sz w:val="18"/>
              </w:rPr>
              <w:t>Average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Program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Operations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Costs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Unit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(F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divided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by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G)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5258901" w14:textId="77777777" w:rsidR="009F4E8A" w:rsidRDefault="005C15A5">
            <w:pPr>
              <w:pStyle w:val="TableParagraph"/>
              <w:spacing w:before="48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$8,747.11</w:t>
            </w:r>
          </w:p>
        </w:tc>
        <w:tc>
          <w:tcPr>
            <w:tcW w:w="201" w:type="dxa"/>
            <w:vMerge/>
            <w:tcBorders>
              <w:top w:val="nil"/>
              <w:left w:val="double" w:sz="6" w:space="0" w:color="000000"/>
              <w:bottom w:val="nil"/>
              <w:right w:val="nil"/>
            </w:tcBorders>
          </w:tcPr>
          <w:p w14:paraId="65258902" w14:textId="77777777" w:rsidR="009F4E8A" w:rsidRDefault="009F4E8A">
            <w:pPr>
              <w:rPr>
                <w:sz w:val="2"/>
                <w:szCs w:val="2"/>
              </w:rPr>
            </w:pPr>
          </w:p>
        </w:tc>
      </w:tr>
      <w:tr w:rsidR="009F4E8A" w14:paraId="65258909" w14:textId="77777777">
        <w:trPr>
          <w:trHeight w:val="297"/>
        </w:trPr>
        <w:tc>
          <w:tcPr>
            <w:tcW w:w="190" w:type="dxa"/>
            <w:vMerge/>
            <w:tcBorders>
              <w:top w:val="nil"/>
              <w:left w:val="nil"/>
              <w:bottom w:val="nil"/>
              <w:right w:val="double" w:sz="6" w:space="0" w:color="000000"/>
            </w:tcBorders>
          </w:tcPr>
          <w:p w14:paraId="65258904" w14:textId="77777777" w:rsidR="009F4E8A" w:rsidRDefault="009F4E8A">
            <w:pPr>
              <w:rPr>
                <w:sz w:val="2"/>
                <w:szCs w:val="2"/>
              </w:rPr>
            </w:pPr>
          </w:p>
        </w:tc>
        <w:tc>
          <w:tcPr>
            <w:tcW w:w="33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5258905" w14:textId="77777777" w:rsidR="009F4E8A" w:rsidRDefault="005C15A5">
            <w:pPr>
              <w:pStyle w:val="TableParagraph"/>
              <w:spacing w:before="48"/>
              <w:ind w:left="71" w:right="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9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58906" w14:textId="77777777" w:rsidR="009F4E8A" w:rsidRDefault="005C15A5">
            <w:pPr>
              <w:pStyle w:val="TableParagraph"/>
              <w:spacing w:before="48"/>
              <w:ind w:left="48"/>
              <w:rPr>
                <w:sz w:val="18"/>
              </w:rPr>
            </w:pPr>
            <w:r>
              <w:rPr>
                <w:spacing w:val="-6"/>
                <w:sz w:val="18"/>
              </w:rPr>
              <w:t>Average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Vehicles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&amp;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Equipment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Acquisition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Cost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per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Unit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(from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line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E)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5258907" w14:textId="77777777" w:rsidR="009F4E8A" w:rsidRDefault="005C15A5">
            <w:pPr>
              <w:pStyle w:val="TableParagraph"/>
              <w:spacing w:before="48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$0.00</w:t>
            </w:r>
          </w:p>
        </w:tc>
        <w:tc>
          <w:tcPr>
            <w:tcW w:w="201" w:type="dxa"/>
            <w:vMerge/>
            <w:tcBorders>
              <w:top w:val="nil"/>
              <w:left w:val="double" w:sz="6" w:space="0" w:color="000000"/>
              <w:bottom w:val="nil"/>
              <w:right w:val="nil"/>
            </w:tcBorders>
          </w:tcPr>
          <w:p w14:paraId="65258908" w14:textId="77777777" w:rsidR="009F4E8A" w:rsidRDefault="009F4E8A">
            <w:pPr>
              <w:rPr>
                <w:sz w:val="2"/>
                <w:szCs w:val="2"/>
              </w:rPr>
            </w:pPr>
          </w:p>
        </w:tc>
      </w:tr>
      <w:tr w:rsidR="009F4E8A" w14:paraId="6525890F" w14:textId="77777777">
        <w:trPr>
          <w:trHeight w:val="316"/>
        </w:trPr>
        <w:tc>
          <w:tcPr>
            <w:tcW w:w="190" w:type="dxa"/>
            <w:vMerge/>
            <w:tcBorders>
              <w:top w:val="nil"/>
              <w:left w:val="nil"/>
              <w:bottom w:val="nil"/>
              <w:right w:val="double" w:sz="6" w:space="0" w:color="000000"/>
            </w:tcBorders>
          </w:tcPr>
          <w:p w14:paraId="6525890A" w14:textId="77777777" w:rsidR="009F4E8A" w:rsidRDefault="009F4E8A">
            <w:pPr>
              <w:rPr>
                <w:sz w:val="2"/>
                <w:szCs w:val="2"/>
              </w:rPr>
            </w:pPr>
          </w:p>
        </w:tc>
        <w:tc>
          <w:tcPr>
            <w:tcW w:w="33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6525890B" w14:textId="77777777" w:rsidR="009F4E8A" w:rsidRDefault="005C15A5">
            <w:pPr>
              <w:pStyle w:val="TableParagraph"/>
              <w:spacing w:before="48"/>
              <w:ind w:left="71" w:right="1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J</w:t>
            </w:r>
          </w:p>
        </w:tc>
        <w:tc>
          <w:tcPr>
            <w:tcW w:w="908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6525890C" w14:textId="77777777" w:rsidR="009F4E8A" w:rsidRDefault="005C15A5">
            <w:pPr>
              <w:pStyle w:val="TableParagraph"/>
              <w:spacing w:before="48"/>
              <w:ind w:left="48"/>
              <w:rPr>
                <w:sz w:val="18"/>
              </w:rPr>
            </w:pPr>
            <w:r>
              <w:rPr>
                <w:spacing w:val="-6"/>
                <w:sz w:val="18"/>
              </w:rPr>
              <w:t>Total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Average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Cost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per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Dwelling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(H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plus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I)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6525890D" w14:textId="77777777" w:rsidR="009F4E8A" w:rsidRDefault="005C15A5">
            <w:pPr>
              <w:pStyle w:val="TableParagraph"/>
              <w:spacing w:before="48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$8,747.11</w:t>
            </w:r>
          </w:p>
        </w:tc>
        <w:tc>
          <w:tcPr>
            <w:tcW w:w="201" w:type="dxa"/>
            <w:vMerge/>
            <w:tcBorders>
              <w:top w:val="nil"/>
              <w:left w:val="double" w:sz="6" w:space="0" w:color="000000"/>
              <w:bottom w:val="nil"/>
              <w:right w:val="nil"/>
            </w:tcBorders>
          </w:tcPr>
          <w:p w14:paraId="6525890E" w14:textId="77777777" w:rsidR="009F4E8A" w:rsidRDefault="009F4E8A">
            <w:pPr>
              <w:rPr>
                <w:sz w:val="2"/>
                <w:szCs w:val="2"/>
              </w:rPr>
            </w:pPr>
          </w:p>
        </w:tc>
      </w:tr>
    </w:tbl>
    <w:p w14:paraId="65258910" w14:textId="77777777" w:rsidR="009F4E8A" w:rsidRDefault="009F4E8A">
      <w:pPr>
        <w:pStyle w:val="BodyText"/>
        <w:spacing w:before="167"/>
        <w:rPr>
          <w:b/>
        </w:rPr>
      </w:pPr>
    </w:p>
    <w:p w14:paraId="65258911" w14:textId="77777777" w:rsidR="009F4E8A" w:rsidRDefault="005C15A5">
      <w:pPr>
        <w:pStyle w:val="ListParagraph"/>
        <w:numPr>
          <w:ilvl w:val="1"/>
          <w:numId w:val="3"/>
        </w:numPr>
        <w:tabs>
          <w:tab w:val="left" w:pos="563"/>
        </w:tabs>
        <w:ind w:left="563" w:hanging="367"/>
        <w:rPr>
          <w:b/>
          <w:sz w:val="18"/>
        </w:rPr>
      </w:pPr>
      <w:r>
        <w:rPr>
          <w:b/>
          <w:noProof/>
          <w:sz w:val="18"/>
        </w:rPr>
        <mc:AlternateContent>
          <mc:Choice Requires="wpg">
            <w:drawing>
              <wp:anchor distT="0" distB="0" distL="0" distR="0" simplePos="0" relativeHeight="487238144" behindDoc="1" locked="0" layoutInCell="1" allowOverlap="1" wp14:anchorId="652589BC" wp14:editId="652589BD">
                <wp:simplePos x="0" y="0"/>
                <wp:positionH relativeFrom="page">
                  <wp:posOffset>349770</wp:posOffset>
                </wp:positionH>
                <wp:positionV relativeFrom="paragraph">
                  <wp:posOffset>131722</wp:posOffset>
                </wp:positionV>
                <wp:extent cx="7066280" cy="3007995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66280" cy="3007995"/>
                          <a:chOff x="0" y="0"/>
                          <a:chExt cx="7066280" cy="300799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3547" y="3547"/>
                            <a:ext cx="7059295" cy="3001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9295" h="3001010">
                                <a:moveTo>
                                  <a:pt x="7058672" y="0"/>
                                </a:moveTo>
                                <a:lnTo>
                                  <a:pt x="7094" y="0"/>
                                </a:lnTo>
                              </a:path>
                              <a:path w="7059295" h="3001010">
                                <a:moveTo>
                                  <a:pt x="0" y="0"/>
                                </a:moveTo>
                                <a:lnTo>
                                  <a:pt x="0" y="3000822"/>
                                </a:lnTo>
                              </a:path>
                              <a:path w="7059295" h="3001010">
                                <a:moveTo>
                                  <a:pt x="7058672" y="0"/>
                                </a:moveTo>
                                <a:lnTo>
                                  <a:pt x="7058672" y="3000822"/>
                                </a:lnTo>
                              </a:path>
                              <a:path w="7059295" h="3001010">
                                <a:moveTo>
                                  <a:pt x="7058672" y="3000822"/>
                                </a:moveTo>
                                <a:lnTo>
                                  <a:pt x="0" y="3000822"/>
                                </a:lnTo>
                              </a:path>
                            </a:pathLst>
                          </a:custGeom>
                          <a:ln w="7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9659" y="49659"/>
                            <a:ext cx="683196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1965" h="7620">
                                <a:moveTo>
                                  <a:pt x="0" y="7094"/>
                                </a:moveTo>
                                <a:lnTo>
                                  <a:pt x="6831660" y="7094"/>
                                </a:lnTo>
                                <a:lnTo>
                                  <a:pt x="68316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0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585541" y="117053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85725">
                                <a:moveTo>
                                  <a:pt x="85129" y="0"/>
                                </a:moveTo>
                                <a:lnTo>
                                  <a:pt x="7094" y="0"/>
                                </a:lnTo>
                              </a:path>
                              <a:path w="85725" h="85725">
                                <a:moveTo>
                                  <a:pt x="0" y="0"/>
                                </a:moveTo>
                                <a:lnTo>
                                  <a:pt x="0" y="85129"/>
                                </a:lnTo>
                              </a:path>
                              <a:path w="85725" h="85725">
                                <a:moveTo>
                                  <a:pt x="85129" y="0"/>
                                </a:moveTo>
                                <a:lnTo>
                                  <a:pt x="85129" y="85129"/>
                                </a:lnTo>
                              </a:path>
                              <a:path w="85725" h="85725">
                                <a:moveTo>
                                  <a:pt x="85129" y="85129"/>
                                </a:moveTo>
                                <a:lnTo>
                                  <a:pt x="0" y="85129"/>
                                </a:lnTo>
                              </a:path>
                            </a:pathLst>
                          </a:custGeom>
                          <a:ln w="7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422649" y="117053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85725">
                                <a:moveTo>
                                  <a:pt x="85129" y="0"/>
                                </a:moveTo>
                                <a:lnTo>
                                  <a:pt x="7094" y="0"/>
                                </a:lnTo>
                              </a:path>
                              <a:path w="85725" h="85725">
                                <a:moveTo>
                                  <a:pt x="0" y="0"/>
                                </a:moveTo>
                                <a:lnTo>
                                  <a:pt x="0" y="85129"/>
                                </a:lnTo>
                              </a:path>
                              <a:path w="85725" h="85725">
                                <a:moveTo>
                                  <a:pt x="85129" y="0"/>
                                </a:moveTo>
                                <a:lnTo>
                                  <a:pt x="85129" y="85129"/>
                                </a:lnTo>
                              </a:path>
                              <a:path w="85725" h="85725">
                                <a:moveTo>
                                  <a:pt x="85129" y="85129"/>
                                </a:moveTo>
                                <a:lnTo>
                                  <a:pt x="0" y="85129"/>
                                </a:lnTo>
                              </a:path>
                            </a:pathLst>
                          </a:custGeom>
                          <a:ln w="7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102865" y="101035"/>
                            <a:ext cx="3444240" cy="125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2589E0" w14:textId="77777777" w:rsidR="009F4E8A" w:rsidRDefault="005C15A5">
                              <w:pPr>
                                <w:tabs>
                                  <w:tab w:val="left" w:pos="3831"/>
                                </w:tabs>
                                <w:spacing w:line="198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Method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used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calculate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savings:</w:t>
                              </w:r>
                              <w:r>
                                <w:rPr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Symbol" w:hAnsi="Segoe UI Symbol"/>
                                  <w:spacing w:val="-4"/>
                                  <w:w w:val="1"/>
                                  <w:position w:val="2"/>
                                  <w:sz w:val="10"/>
                                </w:rPr>
                                <w:t></w:t>
                              </w:r>
                              <w:r>
                                <w:rPr>
                                  <w:rFonts w:ascii="Segoe UI Symbol" w:hAnsi="Segoe UI Symbol"/>
                                  <w:spacing w:val="46"/>
                                  <w:position w:val="2"/>
                                  <w:sz w:val="10"/>
                                </w:rPr>
                                <w:t xml:space="preserve"> 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WAP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algorithm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w w:val="95"/>
                                  <w:sz w:val="18"/>
                                </w:rPr>
                                <w:t>Other</w:t>
                              </w:r>
                              <w:r>
                                <w:rPr>
                                  <w:spacing w:val="-9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8"/>
                                </w:rPr>
                                <w:t>(describe</w:t>
                              </w:r>
                              <w:r>
                                <w:rPr>
                                  <w:spacing w:val="-8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5"/>
                                  <w:sz w:val="18"/>
                                </w:rPr>
                                <w:t>below)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46111" y="1001991"/>
                            <a:ext cx="2169160" cy="125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2589E1" w14:textId="77777777" w:rsidR="009F4E8A" w:rsidRDefault="005C15A5">
                              <w:pPr>
                                <w:spacing w:line="198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Method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used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calculate</w:t>
                              </w:r>
                              <w:r>
                                <w:rPr>
                                  <w:b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savings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description: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187994" y="1131515"/>
                            <a:ext cx="6725284" cy="1830705"/>
                          </a:xfrm>
                          <a:prstGeom prst="rect">
                            <a:avLst/>
                          </a:prstGeom>
                          <a:ln w="7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52589E2" w14:textId="77777777" w:rsidR="009F4E8A" w:rsidRDefault="009F4E8A">
                              <w:pPr>
                                <w:spacing w:before="66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652589E3" w14:textId="77777777" w:rsidR="009F4E8A" w:rsidRDefault="005C15A5">
                              <w:pPr>
                                <w:ind w:left="6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6"/>
                                  <w:sz w:val="18"/>
                                </w:rPr>
                                <w:t>Massachusetts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used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DOE's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recommended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29.3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Mbtu's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per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weatherized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unit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determine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estimated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energy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savings.</w:t>
                              </w:r>
                            </w:p>
                            <w:p w14:paraId="652589E4" w14:textId="77777777" w:rsidR="009F4E8A" w:rsidRDefault="009F4E8A">
                              <w:pPr>
                                <w:spacing w:before="10"/>
                                <w:rPr>
                                  <w:sz w:val="18"/>
                                </w:rPr>
                              </w:pPr>
                            </w:p>
                            <w:p w14:paraId="652589E5" w14:textId="77777777" w:rsidR="009F4E8A" w:rsidRDefault="005C15A5">
                              <w:pPr>
                                <w:spacing w:before="1"/>
                                <w:ind w:left="6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6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order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increase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energy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savings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from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WAP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while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DOE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average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cost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per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unit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is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reduced,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EOHLC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will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focus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on:</w:t>
                              </w:r>
                            </w:p>
                            <w:p w14:paraId="652589E6" w14:textId="77777777" w:rsidR="009F4E8A" w:rsidRDefault="009F4E8A">
                              <w:pPr>
                                <w:spacing w:before="10"/>
                                <w:rPr>
                                  <w:sz w:val="18"/>
                                </w:rPr>
                              </w:pPr>
                            </w:p>
                            <w:p w14:paraId="652589E7" w14:textId="77777777" w:rsidR="009F4E8A" w:rsidRDefault="005C15A5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06"/>
                                  <w:tab w:val="left" w:pos="508"/>
                                </w:tabs>
                                <w:ind w:right="647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8"/>
                                  <w:sz w:val="18"/>
                                </w:rPr>
                                <w:t>Maximizing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Subgrantee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access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utility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energy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efficiency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programs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which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will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increase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amount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funds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available,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thus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making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certain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that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Subgrantees are able to provide comprehensive energy efficiency services;</w:t>
                              </w:r>
                            </w:p>
                            <w:p w14:paraId="652589E8" w14:textId="77777777" w:rsidR="009F4E8A" w:rsidRDefault="005C15A5">
                              <w:pPr>
                                <w:spacing w:before="6" w:line="242" w:lineRule="auto"/>
                                <w:ind w:left="955" w:right="371" w:hanging="179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Lucida Sans Unicode" w:hAnsi="Lucida Sans Unicode"/>
                                  <w:spacing w:val="-6"/>
                                  <w:w w:val="110"/>
                                  <w:sz w:val="10"/>
                                </w:rPr>
                                <w:t>0</w:t>
                              </w:r>
                              <w:r>
                                <w:rPr>
                                  <w:rFonts w:ascii="Lucida Sans Unicode" w:hAnsi="Lucida Sans Unicode"/>
                                  <w:spacing w:val="73"/>
                                  <w:w w:val="11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Continuing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with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Subgrantee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Energy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Auditor,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QCI,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WAP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contractor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technical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training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with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priority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given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cost-effective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blower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door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directed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air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sealing,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including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zonal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pressure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diagnostics</w:t>
                              </w:r>
                              <w:r>
                                <w:rPr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high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density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insulation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techniques,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as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well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as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continued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efforts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at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improving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z w:val="18"/>
                                </w:rPr>
                                <w:t xml:space="preserve"> quality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work;</w:t>
                              </w:r>
                            </w:p>
                            <w:p w14:paraId="652589E9" w14:textId="77777777" w:rsidR="009F4E8A" w:rsidRDefault="005C15A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1400"/>
                                  <w:tab w:val="left" w:pos="1402"/>
                                </w:tabs>
                                <w:spacing w:before="4"/>
                                <w:ind w:right="43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8"/>
                                  <w:sz w:val="18"/>
                                </w:rPr>
                                <w:t>Continuing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with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heating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system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improvements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facilitated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by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alternative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funding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sources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such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as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EOHLC's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HEARTWAP,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as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well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as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utility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funds.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2589BC" id="Group 16" o:spid="_x0000_s1026" style="position:absolute;left:0;text-align:left;margin-left:27.55pt;margin-top:10.35pt;width:556.4pt;height:236.85pt;z-index:-16078336;mso-wrap-distance-left:0;mso-wrap-distance-right:0;mso-position-horizontal-relative:page" coordsize="70662,30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">
                <v:shape id="Graphic 17" o:spid="_x0000_s1027" style="position:absolute;left:35;top:35;width:70593;height:30010;visibility:visible;mso-wrap-style:square;v-text-anchor:top" coordsize="7059295,3001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" path="m7058672,l7094,em,l,3000822em7058672,r,3000822em7058672,3000822l,3000822e" filled="f" strokeweight=".19706mm">
                  <v:path arrowok="t"/>
                </v:shape>
                <v:shape id="Graphic 18" o:spid="_x0000_s1028" style="position:absolute;left:496;top:496;width:68320;height:76;visibility:visible;mso-wrap-style:square;v-text-anchor:top" coordsize="683196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" path="m,7094r6831660,l6831660,,,,,7094xe" fillcolor="#ccc" stroked="f">
                  <v:path arrowok="t"/>
                </v:shape>
                <v:shape id="Graphic 19" o:spid="_x0000_s1029" style="position:absolute;left:15855;top:1170;width:857;height:857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" path="m85129,l7094,em,l,85129em85129,r,85129em85129,85129l,85129e" filled="f" strokeweight=".19706mm">
                  <v:path arrowok="t"/>
                </v:shape>
                <v:shape id="Graphic 20" o:spid="_x0000_s1030" style="position:absolute;left:24226;top:1170;width:857;height:857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" path="m85129,l7094,em,l,85129em85129,r,85129em85129,85129l,85129e" filled="f" strokeweight=".19706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1" o:spid="_x0000_s1031" type="#_x0000_t202" style="position:absolute;left:1028;top:1010;width:34443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652589E0" w14:textId="77777777" w:rsidR="009F4E8A" w:rsidRDefault="005C15A5">
                        <w:pPr>
                          <w:tabs>
                            <w:tab w:val="left" w:pos="3831"/>
                          </w:tabs>
                          <w:spacing w:line="198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Method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used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to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calculate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savings:</w:t>
                        </w:r>
                        <w:r>
                          <w:rPr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Segoe UI Symbol" w:hAnsi="Segoe UI Symbol"/>
                            <w:spacing w:val="-4"/>
                            <w:w w:val="1"/>
                            <w:position w:val="2"/>
                            <w:sz w:val="10"/>
                          </w:rPr>
                          <w:t></w:t>
                        </w:r>
                        <w:r>
                          <w:rPr>
                            <w:rFonts w:ascii="Segoe UI Symbol" w:hAnsi="Segoe UI Symbol"/>
                            <w:spacing w:val="46"/>
                            <w:position w:val="2"/>
                            <w:sz w:val="10"/>
                          </w:rPr>
                          <w:t xml:space="preserve">  </w:t>
                        </w:r>
                        <w:r>
                          <w:rPr>
                            <w:spacing w:val="-4"/>
                            <w:sz w:val="18"/>
                          </w:rPr>
                          <w:t>WAP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algorithm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w w:val="95"/>
                            <w:sz w:val="18"/>
                          </w:rPr>
                          <w:t>Other</w:t>
                        </w:r>
                        <w:r>
                          <w:rPr>
                            <w:spacing w:val="-9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8"/>
                          </w:rPr>
                          <w:t>(describe</w:t>
                        </w:r>
                        <w:r>
                          <w:rPr>
                            <w:spacing w:val="-8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below)</w:t>
                        </w:r>
                      </w:p>
                    </w:txbxContent>
                  </v:textbox>
                </v:shape>
                <v:shape id="Textbox 22" o:spid="_x0000_s1032" type="#_x0000_t202" style="position:absolute;left:461;top:10019;width:21691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652589E1" w14:textId="77777777" w:rsidR="009F4E8A" w:rsidRDefault="005C15A5">
                        <w:pPr>
                          <w:spacing w:line="198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Method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used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to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calculate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savings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description:</w:t>
                        </w:r>
                      </w:p>
                    </w:txbxContent>
                  </v:textbox>
                </v:shape>
                <v:shape id="Textbox 23" o:spid="_x0000_s1033" type="#_x0000_t202" style="position:absolute;left:1879;top:11315;width:67253;height:18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" filled="f" strokeweight=".19706mm">
                  <v:textbox inset="0,0,0,0">
                    <w:txbxContent>
                      <w:p w14:paraId="652589E2" w14:textId="77777777" w:rsidR="009F4E8A" w:rsidRDefault="009F4E8A">
                        <w:pPr>
                          <w:spacing w:before="66"/>
                          <w:rPr>
                            <w:b/>
                            <w:sz w:val="18"/>
                          </w:rPr>
                        </w:pPr>
                      </w:p>
                      <w:p w14:paraId="652589E3" w14:textId="77777777" w:rsidR="009F4E8A" w:rsidRDefault="005C15A5">
                        <w:pPr>
                          <w:ind w:left="61"/>
                          <w:rPr>
                            <w:sz w:val="18"/>
                          </w:rPr>
                        </w:pPr>
                        <w:r>
                          <w:rPr>
                            <w:spacing w:val="-6"/>
                            <w:sz w:val="18"/>
                          </w:rPr>
                          <w:t>Massachusetts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used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DOE's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recommended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29.3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Mbtu's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per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weatherized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unit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to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determine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estimated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energy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savings.</w:t>
                        </w:r>
                      </w:p>
                      <w:p w14:paraId="652589E4" w14:textId="77777777" w:rsidR="009F4E8A" w:rsidRDefault="009F4E8A">
                        <w:pPr>
                          <w:spacing w:before="10"/>
                          <w:rPr>
                            <w:sz w:val="18"/>
                          </w:rPr>
                        </w:pPr>
                      </w:p>
                      <w:p w14:paraId="652589E5" w14:textId="77777777" w:rsidR="009F4E8A" w:rsidRDefault="005C15A5">
                        <w:pPr>
                          <w:spacing w:before="1"/>
                          <w:ind w:left="61"/>
                          <w:rPr>
                            <w:sz w:val="18"/>
                          </w:rPr>
                        </w:pPr>
                        <w:r>
                          <w:rPr>
                            <w:spacing w:val="-6"/>
                            <w:sz w:val="18"/>
                          </w:rPr>
                          <w:t>In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order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to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increase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energy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savings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from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the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WAP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while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the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DOE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average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cost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per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unit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is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reduced,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EOHLC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will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focus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on:</w:t>
                        </w:r>
                      </w:p>
                      <w:p w14:paraId="652589E6" w14:textId="77777777" w:rsidR="009F4E8A" w:rsidRDefault="009F4E8A">
                        <w:pPr>
                          <w:spacing w:before="10"/>
                          <w:rPr>
                            <w:sz w:val="18"/>
                          </w:rPr>
                        </w:pPr>
                      </w:p>
                      <w:p w14:paraId="652589E7" w14:textId="77777777" w:rsidR="009F4E8A" w:rsidRDefault="005C15A5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06"/>
                            <w:tab w:val="left" w:pos="508"/>
                          </w:tabs>
                          <w:ind w:right="647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pacing w:val="-8"/>
                            <w:sz w:val="18"/>
                          </w:rPr>
                          <w:t>Maximizing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Subgrantee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access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to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utility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energy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efficiency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programs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which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will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increase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the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amount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of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funds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available,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thus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making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certain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that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Subgrantees are able to provide comprehensive energy efficiency services;</w:t>
                        </w:r>
                      </w:p>
                      <w:p w14:paraId="652589E8" w14:textId="77777777" w:rsidR="009F4E8A" w:rsidRDefault="005C15A5">
                        <w:pPr>
                          <w:spacing w:before="6" w:line="242" w:lineRule="auto"/>
                          <w:ind w:left="955" w:right="371" w:hanging="179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rFonts w:ascii="Lucida Sans Unicode" w:hAnsi="Lucida Sans Unicode"/>
                            <w:spacing w:val="-6"/>
                            <w:w w:val="110"/>
                            <w:sz w:val="10"/>
                          </w:rPr>
                          <w:t>0</w:t>
                        </w:r>
                        <w:r>
                          <w:rPr>
                            <w:rFonts w:ascii="Lucida Sans Unicode" w:hAnsi="Lucida Sans Unicode"/>
                            <w:spacing w:val="73"/>
                            <w:w w:val="110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Continuing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with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Subgrantee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Energy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Auditor,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QCI,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and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WAP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contractor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technical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training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with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priority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given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to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cost-effective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blower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door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directed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air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sealing,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including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zonal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pressure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diagnostics</w:t>
                        </w:r>
                        <w:r>
                          <w:rPr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and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high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density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insulation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techniques,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as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well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as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continued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efforts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at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improving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the</w:t>
                        </w:r>
                        <w:r>
                          <w:rPr>
                            <w:sz w:val="18"/>
                          </w:rPr>
                          <w:t xml:space="preserve"> quality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work;</w:t>
                        </w:r>
                      </w:p>
                      <w:p w14:paraId="652589E9" w14:textId="77777777" w:rsidR="009F4E8A" w:rsidRDefault="005C15A5">
                        <w:pPr>
                          <w:numPr>
                            <w:ilvl w:val="1"/>
                            <w:numId w:val="1"/>
                          </w:numPr>
                          <w:tabs>
                            <w:tab w:val="left" w:pos="1400"/>
                            <w:tab w:val="left" w:pos="1402"/>
                          </w:tabs>
                          <w:spacing w:before="4"/>
                          <w:ind w:right="43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pacing w:val="-8"/>
                            <w:sz w:val="18"/>
                          </w:rPr>
                          <w:t>Continuing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with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heating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system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improvements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facilitated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by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alternative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funding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sources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such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as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EOHLC's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HEARTWAP,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as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well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as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utility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funds.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pacing w:val="-2"/>
          <w:sz w:val="18"/>
        </w:rPr>
        <w:t>Energy</w:t>
      </w:r>
      <w:r>
        <w:rPr>
          <w:b/>
          <w:spacing w:val="-8"/>
          <w:sz w:val="18"/>
        </w:rPr>
        <w:t xml:space="preserve"> </w:t>
      </w:r>
      <w:r>
        <w:rPr>
          <w:b/>
          <w:spacing w:val="-2"/>
          <w:sz w:val="18"/>
        </w:rPr>
        <w:t>Savings</w:t>
      </w:r>
    </w:p>
    <w:p w14:paraId="65258912" w14:textId="77777777" w:rsidR="009F4E8A" w:rsidRDefault="009F4E8A">
      <w:pPr>
        <w:pStyle w:val="BodyText"/>
        <w:spacing w:before="183" w:after="1"/>
        <w:rPr>
          <w:b/>
          <w:sz w:val="20"/>
        </w:rPr>
      </w:pPr>
    </w:p>
    <w:tbl>
      <w:tblPr>
        <w:tblW w:w="0" w:type="auto"/>
        <w:tblInd w:w="287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46"/>
        <w:gridCol w:w="614"/>
        <w:gridCol w:w="2290"/>
        <w:gridCol w:w="1396"/>
      </w:tblGrid>
      <w:tr w:rsidR="009F4E8A" w14:paraId="65258917" w14:textId="77777777">
        <w:trPr>
          <w:trHeight w:val="301"/>
        </w:trPr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65258913" w14:textId="77777777" w:rsidR="009F4E8A" w:rsidRDefault="009F4E8A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65258914" w14:textId="77777777" w:rsidR="009F4E8A" w:rsidRDefault="005C15A5">
            <w:pPr>
              <w:pStyle w:val="TableParagraph"/>
              <w:spacing w:before="50"/>
              <w:ind w:lef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Units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65258915" w14:textId="77777777" w:rsidR="009F4E8A" w:rsidRDefault="005C15A5">
            <w:pPr>
              <w:pStyle w:val="TableParagraph"/>
              <w:spacing w:before="50"/>
              <w:ind w:left="14"/>
              <w:jc w:val="center"/>
              <w:rPr>
                <w:sz w:val="14"/>
              </w:rPr>
            </w:pPr>
            <w:r>
              <w:rPr>
                <w:spacing w:val="-8"/>
                <w:sz w:val="18"/>
              </w:rPr>
              <w:t>Savings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Calculator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8"/>
                <w:sz w:val="14"/>
              </w:rPr>
              <w:t>(MBtus)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65258916" w14:textId="77777777" w:rsidR="009F4E8A" w:rsidRDefault="005C15A5">
            <w:pPr>
              <w:pStyle w:val="TableParagraph"/>
              <w:spacing w:before="50"/>
              <w:ind w:right="2"/>
              <w:jc w:val="center"/>
              <w:rPr>
                <w:sz w:val="18"/>
              </w:rPr>
            </w:pPr>
            <w:r>
              <w:rPr>
                <w:spacing w:val="-9"/>
                <w:sz w:val="18"/>
              </w:rPr>
              <w:t>Energy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Savings</w:t>
            </w:r>
          </w:p>
        </w:tc>
      </w:tr>
      <w:tr w:rsidR="009F4E8A" w14:paraId="6525891C" w14:textId="77777777">
        <w:trPr>
          <w:trHeight w:val="241"/>
        </w:trPr>
        <w:tc>
          <w:tcPr>
            <w:tcW w:w="6446" w:type="dxa"/>
            <w:tcBorders>
              <w:top w:val="nil"/>
              <w:left w:val="nil"/>
            </w:tcBorders>
            <w:shd w:val="clear" w:color="auto" w:fill="FFFFFF"/>
          </w:tcPr>
          <w:p w14:paraId="65258918" w14:textId="77777777" w:rsidR="009F4E8A" w:rsidRDefault="005C15A5">
            <w:pPr>
              <w:pStyle w:val="TableParagraph"/>
              <w:spacing w:before="16" w:line="206" w:lineRule="exact"/>
              <w:ind w:right="16"/>
              <w:jc w:val="right"/>
              <w:rPr>
                <w:sz w:val="18"/>
              </w:rPr>
            </w:pPr>
            <w:r>
              <w:rPr>
                <w:spacing w:val="-8"/>
                <w:sz w:val="18"/>
              </w:rPr>
              <w:t>This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Year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Estimate</w:t>
            </w:r>
          </w:p>
        </w:tc>
        <w:tc>
          <w:tcPr>
            <w:tcW w:w="614" w:type="dxa"/>
            <w:tcBorders>
              <w:top w:val="nil"/>
            </w:tcBorders>
            <w:shd w:val="clear" w:color="auto" w:fill="FFFFFF"/>
          </w:tcPr>
          <w:p w14:paraId="65258919" w14:textId="77777777" w:rsidR="009F4E8A" w:rsidRDefault="005C15A5">
            <w:pPr>
              <w:pStyle w:val="TableParagraph"/>
              <w:spacing w:before="16" w:line="206" w:lineRule="exact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605</w:t>
            </w:r>
          </w:p>
        </w:tc>
        <w:tc>
          <w:tcPr>
            <w:tcW w:w="2290" w:type="dxa"/>
            <w:tcBorders>
              <w:top w:val="nil"/>
            </w:tcBorders>
            <w:shd w:val="clear" w:color="auto" w:fill="FFFFFF"/>
          </w:tcPr>
          <w:p w14:paraId="6525891A" w14:textId="77777777" w:rsidR="009F4E8A" w:rsidRDefault="005C15A5">
            <w:pPr>
              <w:pStyle w:val="TableParagraph"/>
              <w:spacing w:before="16" w:line="206" w:lineRule="exact"/>
              <w:ind w:left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29.3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val="clear" w:color="auto" w:fill="FFFFFF"/>
          </w:tcPr>
          <w:p w14:paraId="6525891B" w14:textId="77777777" w:rsidR="009F4E8A" w:rsidRDefault="005C15A5">
            <w:pPr>
              <w:pStyle w:val="TableParagraph"/>
              <w:spacing w:before="16" w:line="206" w:lineRule="exact"/>
              <w:ind w:right="1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17726</w:t>
            </w:r>
          </w:p>
        </w:tc>
      </w:tr>
      <w:tr w:rsidR="009F4E8A" w14:paraId="65258921" w14:textId="77777777">
        <w:trPr>
          <w:trHeight w:val="238"/>
        </w:trPr>
        <w:tc>
          <w:tcPr>
            <w:tcW w:w="6446" w:type="dxa"/>
            <w:tcBorders>
              <w:left w:val="nil"/>
            </w:tcBorders>
            <w:shd w:val="clear" w:color="auto" w:fill="FFFFFF"/>
          </w:tcPr>
          <w:p w14:paraId="6525891D" w14:textId="77777777" w:rsidR="009F4E8A" w:rsidRDefault="005C15A5">
            <w:pPr>
              <w:pStyle w:val="TableParagraph"/>
              <w:spacing w:before="12" w:line="206" w:lineRule="exact"/>
              <w:ind w:right="15"/>
              <w:jc w:val="right"/>
              <w:rPr>
                <w:sz w:val="18"/>
              </w:rPr>
            </w:pPr>
            <w:r>
              <w:rPr>
                <w:spacing w:val="-6"/>
                <w:sz w:val="18"/>
              </w:rPr>
              <w:t>Prior Year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Estimate</w:t>
            </w:r>
          </w:p>
        </w:tc>
        <w:tc>
          <w:tcPr>
            <w:tcW w:w="614" w:type="dxa"/>
            <w:shd w:val="clear" w:color="auto" w:fill="FFFFFF"/>
          </w:tcPr>
          <w:p w14:paraId="6525891E" w14:textId="77777777" w:rsidR="009F4E8A" w:rsidRDefault="005C15A5">
            <w:pPr>
              <w:pStyle w:val="TableParagraph"/>
              <w:spacing w:before="12" w:line="206" w:lineRule="exact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756</w:t>
            </w:r>
          </w:p>
        </w:tc>
        <w:tc>
          <w:tcPr>
            <w:tcW w:w="2290" w:type="dxa"/>
            <w:shd w:val="clear" w:color="auto" w:fill="FFFFFF"/>
          </w:tcPr>
          <w:p w14:paraId="6525891F" w14:textId="77777777" w:rsidR="009F4E8A" w:rsidRDefault="005C15A5">
            <w:pPr>
              <w:pStyle w:val="TableParagraph"/>
              <w:spacing w:before="12" w:line="206" w:lineRule="exact"/>
              <w:ind w:left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29.3</w:t>
            </w:r>
          </w:p>
        </w:tc>
        <w:tc>
          <w:tcPr>
            <w:tcW w:w="1396" w:type="dxa"/>
            <w:tcBorders>
              <w:right w:val="nil"/>
            </w:tcBorders>
            <w:shd w:val="clear" w:color="auto" w:fill="FFFFFF"/>
          </w:tcPr>
          <w:p w14:paraId="65258920" w14:textId="77777777" w:rsidR="009F4E8A" w:rsidRDefault="005C15A5">
            <w:pPr>
              <w:pStyle w:val="TableParagraph"/>
              <w:spacing w:before="12" w:line="206" w:lineRule="exact"/>
              <w:ind w:right="1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22151</w:t>
            </w:r>
          </w:p>
        </w:tc>
      </w:tr>
      <w:tr w:rsidR="009F4E8A" w14:paraId="65258926" w14:textId="77777777">
        <w:trPr>
          <w:trHeight w:val="241"/>
        </w:trPr>
        <w:tc>
          <w:tcPr>
            <w:tcW w:w="6446" w:type="dxa"/>
            <w:tcBorders>
              <w:left w:val="nil"/>
              <w:bottom w:val="nil"/>
            </w:tcBorders>
            <w:shd w:val="clear" w:color="auto" w:fill="FFFFFF"/>
          </w:tcPr>
          <w:p w14:paraId="65258922" w14:textId="77777777" w:rsidR="009F4E8A" w:rsidRDefault="005C15A5">
            <w:pPr>
              <w:pStyle w:val="TableParagraph"/>
              <w:spacing w:before="12"/>
              <w:ind w:right="15"/>
              <w:jc w:val="right"/>
              <w:rPr>
                <w:sz w:val="18"/>
              </w:rPr>
            </w:pPr>
            <w:r>
              <w:rPr>
                <w:spacing w:val="-6"/>
                <w:sz w:val="18"/>
              </w:rPr>
              <w:t>Prior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Year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Actual</w:t>
            </w:r>
          </w:p>
        </w:tc>
        <w:tc>
          <w:tcPr>
            <w:tcW w:w="614" w:type="dxa"/>
            <w:tcBorders>
              <w:bottom w:val="nil"/>
            </w:tcBorders>
            <w:shd w:val="clear" w:color="auto" w:fill="FFFFFF"/>
          </w:tcPr>
          <w:p w14:paraId="65258923" w14:textId="77777777" w:rsidR="009F4E8A" w:rsidRDefault="005C15A5">
            <w:pPr>
              <w:pStyle w:val="TableParagraph"/>
              <w:spacing w:before="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449</w:t>
            </w:r>
          </w:p>
        </w:tc>
        <w:tc>
          <w:tcPr>
            <w:tcW w:w="2290" w:type="dxa"/>
            <w:tcBorders>
              <w:bottom w:val="nil"/>
            </w:tcBorders>
            <w:shd w:val="clear" w:color="auto" w:fill="FFFFFF"/>
          </w:tcPr>
          <w:p w14:paraId="65258924" w14:textId="77777777" w:rsidR="009F4E8A" w:rsidRDefault="005C15A5">
            <w:pPr>
              <w:pStyle w:val="TableParagraph"/>
              <w:spacing w:before="12"/>
              <w:ind w:left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29.3</w:t>
            </w:r>
          </w:p>
        </w:tc>
        <w:tc>
          <w:tcPr>
            <w:tcW w:w="1396" w:type="dxa"/>
            <w:tcBorders>
              <w:bottom w:val="nil"/>
              <w:right w:val="nil"/>
            </w:tcBorders>
            <w:shd w:val="clear" w:color="auto" w:fill="FFFFFF"/>
          </w:tcPr>
          <w:p w14:paraId="65258925" w14:textId="77777777" w:rsidR="009F4E8A" w:rsidRDefault="005C15A5">
            <w:pPr>
              <w:pStyle w:val="TableParagraph"/>
              <w:spacing w:before="12"/>
              <w:ind w:right="1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13156</w:t>
            </w:r>
          </w:p>
        </w:tc>
      </w:tr>
    </w:tbl>
    <w:p w14:paraId="65258927" w14:textId="77777777" w:rsidR="009F4E8A" w:rsidRDefault="009F4E8A">
      <w:pPr>
        <w:pStyle w:val="BodyText"/>
        <w:rPr>
          <w:b/>
        </w:rPr>
      </w:pPr>
    </w:p>
    <w:p w14:paraId="65258928" w14:textId="77777777" w:rsidR="009F4E8A" w:rsidRDefault="009F4E8A">
      <w:pPr>
        <w:pStyle w:val="BodyText"/>
        <w:rPr>
          <w:b/>
        </w:rPr>
      </w:pPr>
    </w:p>
    <w:p w14:paraId="65258929" w14:textId="77777777" w:rsidR="009F4E8A" w:rsidRDefault="009F4E8A">
      <w:pPr>
        <w:pStyle w:val="BodyText"/>
        <w:rPr>
          <w:b/>
        </w:rPr>
      </w:pPr>
    </w:p>
    <w:p w14:paraId="6525892A" w14:textId="77777777" w:rsidR="009F4E8A" w:rsidRDefault="009F4E8A">
      <w:pPr>
        <w:pStyle w:val="BodyText"/>
        <w:rPr>
          <w:b/>
        </w:rPr>
      </w:pPr>
    </w:p>
    <w:p w14:paraId="6525892B" w14:textId="77777777" w:rsidR="009F4E8A" w:rsidRDefault="009F4E8A">
      <w:pPr>
        <w:pStyle w:val="BodyText"/>
        <w:rPr>
          <w:b/>
        </w:rPr>
      </w:pPr>
    </w:p>
    <w:p w14:paraId="6525892C" w14:textId="77777777" w:rsidR="009F4E8A" w:rsidRDefault="009F4E8A">
      <w:pPr>
        <w:pStyle w:val="BodyText"/>
        <w:rPr>
          <w:b/>
        </w:rPr>
      </w:pPr>
    </w:p>
    <w:p w14:paraId="6525892D" w14:textId="77777777" w:rsidR="009F4E8A" w:rsidRDefault="009F4E8A">
      <w:pPr>
        <w:pStyle w:val="BodyText"/>
        <w:rPr>
          <w:b/>
        </w:rPr>
      </w:pPr>
    </w:p>
    <w:p w14:paraId="6525892E" w14:textId="77777777" w:rsidR="009F4E8A" w:rsidRDefault="009F4E8A">
      <w:pPr>
        <w:pStyle w:val="BodyText"/>
        <w:rPr>
          <w:b/>
        </w:rPr>
      </w:pPr>
    </w:p>
    <w:p w14:paraId="6525892F" w14:textId="77777777" w:rsidR="009F4E8A" w:rsidRDefault="009F4E8A">
      <w:pPr>
        <w:pStyle w:val="BodyText"/>
        <w:rPr>
          <w:b/>
        </w:rPr>
      </w:pPr>
    </w:p>
    <w:p w14:paraId="65258930" w14:textId="77777777" w:rsidR="009F4E8A" w:rsidRDefault="009F4E8A">
      <w:pPr>
        <w:pStyle w:val="BodyText"/>
        <w:rPr>
          <w:b/>
        </w:rPr>
      </w:pPr>
    </w:p>
    <w:p w14:paraId="65258931" w14:textId="77777777" w:rsidR="009F4E8A" w:rsidRDefault="009F4E8A">
      <w:pPr>
        <w:pStyle w:val="BodyText"/>
        <w:rPr>
          <w:b/>
        </w:rPr>
      </w:pPr>
    </w:p>
    <w:p w14:paraId="65258932" w14:textId="77777777" w:rsidR="009F4E8A" w:rsidRDefault="009F4E8A">
      <w:pPr>
        <w:pStyle w:val="BodyText"/>
        <w:rPr>
          <w:b/>
        </w:rPr>
      </w:pPr>
    </w:p>
    <w:p w14:paraId="65258933" w14:textId="77777777" w:rsidR="009F4E8A" w:rsidRDefault="009F4E8A">
      <w:pPr>
        <w:pStyle w:val="BodyText"/>
        <w:rPr>
          <w:b/>
        </w:rPr>
      </w:pPr>
    </w:p>
    <w:p w14:paraId="65258934" w14:textId="77777777" w:rsidR="009F4E8A" w:rsidRDefault="009F4E8A">
      <w:pPr>
        <w:pStyle w:val="BodyText"/>
        <w:rPr>
          <w:b/>
        </w:rPr>
      </w:pPr>
    </w:p>
    <w:p w14:paraId="65258935" w14:textId="77777777" w:rsidR="009F4E8A" w:rsidRDefault="009F4E8A">
      <w:pPr>
        <w:pStyle w:val="BodyText"/>
        <w:rPr>
          <w:b/>
        </w:rPr>
      </w:pPr>
    </w:p>
    <w:p w14:paraId="65258936" w14:textId="77777777" w:rsidR="009F4E8A" w:rsidRDefault="009F4E8A">
      <w:pPr>
        <w:pStyle w:val="BodyText"/>
        <w:rPr>
          <w:b/>
        </w:rPr>
      </w:pPr>
    </w:p>
    <w:p w14:paraId="65258937" w14:textId="77777777" w:rsidR="009F4E8A" w:rsidRDefault="009F4E8A">
      <w:pPr>
        <w:pStyle w:val="BodyText"/>
        <w:spacing w:before="75"/>
        <w:rPr>
          <w:b/>
        </w:rPr>
      </w:pPr>
    </w:p>
    <w:p w14:paraId="65258938" w14:textId="77777777" w:rsidR="009F4E8A" w:rsidRDefault="005C15A5">
      <w:pPr>
        <w:pStyle w:val="ListParagraph"/>
        <w:numPr>
          <w:ilvl w:val="1"/>
          <w:numId w:val="3"/>
        </w:numPr>
        <w:tabs>
          <w:tab w:val="left" w:pos="559"/>
        </w:tabs>
        <w:ind w:left="559" w:hanging="363"/>
        <w:rPr>
          <w:b/>
          <w:sz w:val="18"/>
        </w:rPr>
      </w:pPr>
      <w:r>
        <w:rPr>
          <w:b/>
          <w:noProof/>
          <w:sz w:val="18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652589BE" wp14:editId="652589BF">
                <wp:simplePos x="0" y="0"/>
                <wp:positionH relativeFrom="page">
                  <wp:posOffset>335582</wp:posOffset>
                </wp:positionH>
                <wp:positionV relativeFrom="paragraph">
                  <wp:posOffset>150557</wp:posOffset>
                </wp:positionV>
                <wp:extent cx="7094220" cy="2586355"/>
                <wp:effectExtent l="0" t="0" r="0" b="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94220" cy="2586355"/>
                          <a:chOff x="0" y="0"/>
                          <a:chExt cx="7094220" cy="258635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10641" y="3547"/>
                            <a:ext cx="7080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0250">
                                <a:moveTo>
                                  <a:pt x="707995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-10" y="3547"/>
                            <a:ext cx="7094220" cy="2582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94220" h="2582545">
                                <a:moveTo>
                                  <a:pt x="70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82278"/>
                                </a:lnTo>
                                <a:lnTo>
                                  <a:pt x="7099" y="2582278"/>
                                </a:lnTo>
                                <a:lnTo>
                                  <a:pt x="7099" y="0"/>
                                </a:lnTo>
                                <a:close/>
                              </a:path>
                              <a:path w="7094220" h="2582545">
                                <a:moveTo>
                                  <a:pt x="7094144" y="0"/>
                                </a:moveTo>
                                <a:lnTo>
                                  <a:pt x="7087057" y="0"/>
                                </a:lnTo>
                                <a:lnTo>
                                  <a:pt x="7087057" y="2582278"/>
                                </a:lnTo>
                                <a:lnTo>
                                  <a:pt x="7094144" y="2582278"/>
                                </a:lnTo>
                                <a:lnTo>
                                  <a:pt x="7094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7094" y="7094"/>
                            <a:ext cx="7080250" cy="2578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2589EA" w14:textId="77777777" w:rsidR="009F4E8A" w:rsidRDefault="005C15A5">
                              <w:pPr>
                                <w:spacing w:before="27" w:line="247" w:lineRule="auto"/>
                                <w:ind w:left="27" w:right="25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6"/>
                                  <w:sz w:val="18"/>
                                </w:rPr>
                                <w:t>During FY 1994, EOHLC developed a statewide strategy to accomplish its leveraging goals.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A solicitation for leveraging proposals was made during the 1994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program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year.</w:t>
                              </w:r>
                              <w:r>
                                <w:rPr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Action,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Inc.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was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selected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represent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Subgrantee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network.</w:t>
                              </w:r>
                              <w:r>
                                <w:rPr>
                                  <w:spacing w:val="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EOHLC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intends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continue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this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relationship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into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FY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2026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through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an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award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of</w:t>
                              </w:r>
                            </w:p>
                            <w:p w14:paraId="652589EB" w14:textId="77777777" w:rsidR="009F4E8A" w:rsidRDefault="005C15A5">
                              <w:pPr>
                                <w:spacing w:line="205" w:lineRule="exact"/>
                                <w:ind w:left="2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6"/>
                                  <w:sz w:val="18"/>
                                </w:rPr>
                                <w:t>$70,000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Action,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Inc.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facilitate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continue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its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very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successful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efforts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at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leveraging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non-federal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funding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WAP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network.</w:t>
                              </w:r>
                            </w:p>
                            <w:p w14:paraId="652589EC" w14:textId="77777777" w:rsidR="009F4E8A" w:rsidRDefault="009F4E8A">
                              <w:pPr>
                                <w:spacing w:before="11"/>
                                <w:rPr>
                                  <w:sz w:val="18"/>
                                </w:rPr>
                              </w:pPr>
                            </w:p>
                            <w:p w14:paraId="652589ED" w14:textId="77777777" w:rsidR="009F4E8A" w:rsidRDefault="005C15A5">
                              <w:pPr>
                                <w:spacing w:line="247" w:lineRule="auto"/>
                                <w:ind w:left="27" w:right="25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6"/>
                                  <w:sz w:val="18"/>
                                </w:rPr>
                                <w:t>EOHLC continues to expand the capacity of the WAP Subgrantee providers to leverage non-public resources in order to facilitate the weatherization of additional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income-challenged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dwellings.</w:t>
                              </w:r>
                              <w:r>
                                <w:rPr>
                                  <w:spacing w:val="3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These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leveraging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activities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will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be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limited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provisions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contained under Section 142 of the Energy Policy Act of 1992, and may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include:</w:t>
                              </w:r>
                            </w:p>
                            <w:p w14:paraId="652589EE" w14:textId="77777777" w:rsidR="009F4E8A" w:rsidRDefault="009F4E8A">
                              <w:pPr>
                                <w:spacing w:before="2"/>
                                <w:rPr>
                                  <w:sz w:val="18"/>
                                </w:rPr>
                              </w:pPr>
                            </w:p>
                            <w:p w14:paraId="652589EF" w14:textId="77777777" w:rsidR="009F4E8A" w:rsidRDefault="005C15A5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73"/>
                                </w:tabs>
                                <w:ind w:left="473" w:hanging="17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8"/>
                                  <w:sz w:val="18"/>
                                </w:rPr>
                                <w:t>Training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management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technical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staff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coordination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integration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utility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federal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resources;</w:t>
                              </w:r>
                            </w:p>
                            <w:p w14:paraId="652589F0" w14:textId="77777777" w:rsidR="009F4E8A" w:rsidRDefault="005C15A5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72"/>
                                  <w:tab w:val="left" w:pos="474"/>
                                </w:tabs>
                                <w:ind w:right="33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6"/>
                                  <w:sz w:val="18"/>
                                </w:rPr>
                                <w:t>Intervention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expert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testimony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behalf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income-challenged rate payer at utility rate case hearings, to include review of income-challenged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energy</w:t>
                              </w:r>
                              <w:r>
                                <w:rPr>
                                  <w:sz w:val="18"/>
                                </w:rPr>
                                <w:t xml:space="preserve"> efficiency</w:t>
                              </w:r>
                              <w:r>
                                <w:rPr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plans;</w:t>
                              </w:r>
                            </w:p>
                            <w:p w14:paraId="652589F1" w14:textId="77777777" w:rsidR="009F4E8A" w:rsidRDefault="005C15A5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73"/>
                                </w:tabs>
                                <w:spacing w:before="6"/>
                                <w:ind w:left="473" w:hanging="17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6"/>
                                  <w:sz w:val="18"/>
                                </w:rPr>
                                <w:t>Advocacy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behalf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income-challenged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rate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payer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with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Massachusetts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Energy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Efficiency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Advisory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Council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(EEAC);</w:t>
                              </w:r>
                            </w:p>
                            <w:p w14:paraId="652589F2" w14:textId="77777777" w:rsidR="009F4E8A" w:rsidRDefault="005C15A5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73"/>
                                </w:tabs>
                                <w:ind w:left="473" w:hanging="17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6"/>
                                  <w:sz w:val="18"/>
                                </w:rPr>
                                <w:t>Continued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contact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with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investor-owned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utility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industry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private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energy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service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company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network;</w:t>
                              </w:r>
                            </w:p>
                            <w:p w14:paraId="652589F3" w14:textId="77777777" w:rsidR="009F4E8A" w:rsidRDefault="005C15A5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73"/>
                                </w:tabs>
                                <w:ind w:left="473" w:hanging="17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8"/>
                                  <w:sz w:val="18"/>
                                </w:rPr>
                                <w:t>Continued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negotiation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with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municipally-owned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utilities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with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an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emphasis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those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with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high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percentage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income-challenged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households;</w:t>
                              </w:r>
                            </w:p>
                            <w:p w14:paraId="652589F4" w14:textId="77777777" w:rsidR="009F4E8A" w:rsidRDefault="005C15A5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72"/>
                                  <w:tab w:val="left" w:pos="474"/>
                                </w:tabs>
                                <w:spacing w:before="1"/>
                                <w:ind w:right="113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6"/>
                                  <w:sz w:val="18"/>
                                </w:rPr>
                                <w:t>Actively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pursuing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coordinating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out-of-network funding opportunities that may help address reasons for weatherization deferrals of income-</w:t>
                              </w:r>
                              <w:r>
                                <w:rPr>
                                  <w:sz w:val="18"/>
                                </w:rPr>
                                <w:t>challenged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households;</w:t>
                              </w:r>
                            </w:p>
                            <w:p w14:paraId="652589F5" w14:textId="77777777" w:rsidR="009F4E8A" w:rsidRDefault="005C15A5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73"/>
                                </w:tabs>
                                <w:spacing w:before="5"/>
                                <w:ind w:left="473" w:hanging="17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8"/>
                                  <w:sz w:val="18"/>
                                </w:rPr>
                                <w:t>Actively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pursuing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creation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unified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audit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reporting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protocol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facilitate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administration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multiple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utility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reporting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requirements.</w:t>
                              </w:r>
                            </w:p>
                            <w:p w14:paraId="652589F6" w14:textId="77777777" w:rsidR="009F4E8A" w:rsidRDefault="009F4E8A">
                              <w:pPr>
                                <w:spacing w:before="5"/>
                                <w:rPr>
                                  <w:sz w:val="18"/>
                                </w:rPr>
                              </w:pPr>
                            </w:p>
                            <w:p w14:paraId="652589F7" w14:textId="77777777" w:rsidR="009F4E8A" w:rsidRDefault="005C15A5">
                              <w:pPr>
                                <w:spacing w:before="1"/>
                                <w:ind w:left="2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6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WAP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network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Massachusetts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currently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administers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utility-funded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energy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efficiency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programs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that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provide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full-scale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weatherization,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similar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scope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DOE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2589BE" id="Group 24" o:spid="_x0000_s1034" style="position:absolute;left:0;text-align:left;margin-left:26.4pt;margin-top:11.85pt;width:558.6pt;height:203.65pt;z-index:-15727616;mso-wrap-distance-left:0;mso-wrap-distance-right:0;mso-position-horizontal-relative:page" coordsize="70942,25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">
                <v:shape id="Graphic 25" o:spid="_x0000_s1035" style="position:absolute;left:106;top:35;width:70802;height:13;visibility:visible;mso-wrap-style:square;v-text-anchor:top" coordsize="7080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" path="m7079955,l,e" filled="f" strokeweight=".19706mm">
                  <v:path arrowok="t"/>
                </v:shape>
                <v:shape id="Graphic 26" o:spid="_x0000_s1036" style="position:absolute;top:35;width:70942;height:25825;visibility:visible;mso-wrap-style:square;v-text-anchor:top" coordsize="7094220,258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" path="m7099,l,,,2582278r7099,l7099,xem7094144,r-7087,l7087057,2582278r7087,l7094144,xe" fillcolor="black" stroked="f">
                  <v:path arrowok="t"/>
                </v:shape>
                <v:shape id="Textbox 27" o:spid="_x0000_s1037" type="#_x0000_t202" style="position:absolute;left:70;top:70;width:70803;height:25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652589EA" w14:textId="77777777" w:rsidR="009F4E8A" w:rsidRDefault="005C15A5">
                        <w:pPr>
                          <w:spacing w:before="27" w:line="247" w:lineRule="auto"/>
                          <w:ind w:left="27" w:right="259"/>
                          <w:rPr>
                            <w:sz w:val="18"/>
                          </w:rPr>
                        </w:pPr>
                        <w:r>
                          <w:rPr>
                            <w:spacing w:val="-6"/>
                            <w:sz w:val="18"/>
                          </w:rPr>
                          <w:t>During FY 1994, EOHLC developed a statewide strategy to accomplish its leveraging goals.</w:t>
                        </w:r>
                        <w:r>
                          <w:rPr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A solicitation for leveraging proposals was made during the 1994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program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year.</w:t>
                        </w:r>
                        <w:r>
                          <w:rPr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Action,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Inc.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was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selected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to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represent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the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Subgrantee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network.</w:t>
                        </w:r>
                        <w:r>
                          <w:rPr>
                            <w:spacing w:val="2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EOHLC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intends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to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continue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this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relationship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into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FY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2026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through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an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award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8"/>
                          </w:rPr>
                          <w:t>of</w:t>
                        </w:r>
                      </w:p>
                      <w:p w14:paraId="652589EB" w14:textId="77777777" w:rsidR="009F4E8A" w:rsidRDefault="005C15A5">
                        <w:pPr>
                          <w:spacing w:line="205" w:lineRule="exact"/>
                          <w:ind w:left="27"/>
                          <w:rPr>
                            <w:sz w:val="18"/>
                          </w:rPr>
                        </w:pPr>
                        <w:r>
                          <w:rPr>
                            <w:spacing w:val="-6"/>
                            <w:sz w:val="18"/>
                          </w:rPr>
                          <w:t>$70,000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to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Action,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Inc.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to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facilitate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and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continue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its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very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successful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efforts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at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leveraging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non-federal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funding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for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the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WAP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network.</w:t>
                        </w:r>
                      </w:p>
                      <w:p w14:paraId="652589EC" w14:textId="77777777" w:rsidR="009F4E8A" w:rsidRDefault="009F4E8A">
                        <w:pPr>
                          <w:spacing w:before="11"/>
                          <w:rPr>
                            <w:sz w:val="18"/>
                          </w:rPr>
                        </w:pPr>
                      </w:p>
                      <w:p w14:paraId="652589ED" w14:textId="77777777" w:rsidR="009F4E8A" w:rsidRDefault="005C15A5">
                        <w:pPr>
                          <w:spacing w:line="247" w:lineRule="auto"/>
                          <w:ind w:left="27" w:right="259"/>
                          <w:rPr>
                            <w:sz w:val="18"/>
                          </w:rPr>
                        </w:pPr>
                        <w:r>
                          <w:rPr>
                            <w:spacing w:val="-6"/>
                            <w:sz w:val="18"/>
                          </w:rPr>
                          <w:t>EOHLC continues to expand the capacity of the WAP Subgrantee providers to leverage non-public resources in order to facilitate the weatherization of additional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income-challenged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dwellings.</w:t>
                        </w:r>
                        <w:r>
                          <w:rPr>
                            <w:spacing w:val="3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These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leveraging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activities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will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be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limited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to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the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provisions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contained under Section 142 of the Energy Policy Act of 1992, and may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include:</w:t>
                        </w:r>
                      </w:p>
                      <w:p w14:paraId="652589EE" w14:textId="77777777" w:rsidR="009F4E8A" w:rsidRDefault="009F4E8A">
                        <w:pPr>
                          <w:spacing w:before="2"/>
                          <w:rPr>
                            <w:sz w:val="18"/>
                          </w:rPr>
                        </w:pPr>
                      </w:p>
                      <w:p w14:paraId="652589EF" w14:textId="77777777" w:rsidR="009F4E8A" w:rsidRDefault="005C15A5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73"/>
                          </w:tabs>
                          <w:ind w:left="473" w:hanging="177"/>
                          <w:rPr>
                            <w:sz w:val="18"/>
                          </w:rPr>
                        </w:pPr>
                        <w:r>
                          <w:rPr>
                            <w:spacing w:val="-8"/>
                            <w:sz w:val="18"/>
                          </w:rPr>
                          <w:t>Training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management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and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technical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staff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in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the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coordination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and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integration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of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utility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and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federal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resources;</w:t>
                        </w:r>
                      </w:p>
                      <w:p w14:paraId="652589F0" w14:textId="77777777" w:rsidR="009F4E8A" w:rsidRDefault="005C15A5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72"/>
                            <w:tab w:val="left" w:pos="474"/>
                          </w:tabs>
                          <w:ind w:right="337"/>
                          <w:rPr>
                            <w:sz w:val="18"/>
                          </w:rPr>
                        </w:pPr>
                        <w:r>
                          <w:rPr>
                            <w:spacing w:val="-6"/>
                            <w:sz w:val="18"/>
                          </w:rPr>
                          <w:t>Intervention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and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expert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testimony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on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behalf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of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the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income-challenged rate payer at utility rate case hearings, to include review of income-challenged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energy</w:t>
                        </w:r>
                        <w:r>
                          <w:rPr>
                            <w:sz w:val="18"/>
                          </w:rPr>
                          <w:t xml:space="preserve"> efficiency</w:t>
                        </w:r>
                        <w:r>
                          <w:rPr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plans;</w:t>
                        </w:r>
                      </w:p>
                      <w:p w14:paraId="652589F1" w14:textId="77777777" w:rsidR="009F4E8A" w:rsidRDefault="005C15A5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73"/>
                          </w:tabs>
                          <w:spacing w:before="6"/>
                          <w:ind w:left="473" w:hanging="177"/>
                          <w:rPr>
                            <w:sz w:val="18"/>
                          </w:rPr>
                        </w:pPr>
                        <w:r>
                          <w:rPr>
                            <w:spacing w:val="-6"/>
                            <w:sz w:val="18"/>
                          </w:rPr>
                          <w:t>Advocacy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on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behalf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of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the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income-challenged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rate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payer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with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the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Massachusetts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Energy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Efficiency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Advisory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Council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(EEAC);</w:t>
                        </w:r>
                      </w:p>
                      <w:p w14:paraId="652589F2" w14:textId="77777777" w:rsidR="009F4E8A" w:rsidRDefault="005C15A5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73"/>
                          </w:tabs>
                          <w:ind w:left="473" w:hanging="177"/>
                          <w:rPr>
                            <w:sz w:val="18"/>
                          </w:rPr>
                        </w:pPr>
                        <w:r>
                          <w:rPr>
                            <w:spacing w:val="-6"/>
                            <w:sz w:val="18"/>
                          </w:rPr>
                          <w:t>Continued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contact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with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the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investor-owned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utility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industry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and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the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private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energy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service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company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network;</w:t>
                        </w:r>
                      </w:p>
                      <w:p w14:paraId="652589F3" w14:textId="77777777" w:rsidR="009F4E8A" w:rsidRDefault="005C15A5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73"/>
                          </w:tabs>
                          <w:ind w:left="473" w:hanging="177"/>
                          <w:rPr>
                            <w:sz w:val="18"/>
                          </w:rPr>
                        </w:pPr>
                        <w:r>
                          <w:rPr>
                            <w:spacing w:val="-8"/>
                            <w:sz w:val="18"/>
                          </w:rPr>
                          <w:t>Continued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negotiation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with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municipally-owned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utilities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with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an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emphasis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on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those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with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a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high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percentage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of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income-challenged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households;</w:t>
                        </w:r>
                      </w:p>
                      <w:p w14:paraId="652589F4" w14:textId="77777777" w:rsidR="009F4E8A" w:rsidRDefault="005C15A5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72"/>
                            <w:tab w:val="left" w:pos="474"/>
                          </w:tabs>
                          <w:spacing w:before="1"/>
                          <w:ind w:right="1139"/>
                          <w:rPr>
                            <w:sz w:val="18"/>
                          </w:rPr>
                        </w:pPr>
                        <w:r>
                          <w:rPr>
                            <w:spacing w:val="-6"/>
                            <w:sz w:val="18"/>
                          </w:rPr>
                          <w:t>Actively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pursuing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and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coordinating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out-of-network funding opportunities that may help address reasons for weatherization deferrals of income-</w:t>
                        </w:r>
                        <w:r>
                          <w:rPr>
                            <w:sz w:val="18"/>
                          </w:rPr>
                          <w:t>challenged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households;</w:t>
                        </w:r>
                      </w:p>
                      <w:p w14:paraId="652589F5" w14:textId="77777777" w:rsidR="009F4E8A" w:rsidRDefault="005C15A5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73"/>
                          </w:tabs>
                          <w:spacing w:before="5"/>
                          <w:ind w:left="473" w:hanging="177"/>
                          <w:rPr>
                            <w:sz w:val="18"/>
                          </w:rPr>
                        </w:pPr>
                        <w:r>
                          <w:rPr>
                            <w:spacing w:val="-8"/>
                            <w:sz w:val="18"/>
                          </w:rPr>
                          <w:t>Actively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pursuing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the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creation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of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unified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audit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and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reporting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protocol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to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facilitate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the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administration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of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multiple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utility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reporting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requirements.</w:t>
                        </w:r>
                      </w:p>
                      <w:p w14:paraId="652589F6" w14:textId="77777777" w:rsidR="009F4E8A" w:rsidRDefault="009F4E8A">
                        <w:pPr>
                          <w:spacing w:before="5"/>
                          <w:rPr>
                            <w:sz w:val="18"/>
                          </w:rPr>
                        </w:pPr>
                      </w:p>
                      <w:p w14:paraId="652589F7" w14:textId="77777777" w:rsidR="009F4E8A" w:rsidRDefault="005C15A5">
                        <w:pPr>
                          <w:spacing w:before="1"/>
                          <w:ind w:left="27"/>
                          <w:rPr>
                            <w:sz w:val="18"/>
                          </w:rPr>
                        </w:pPr>
                        <w:r>
                          <w:rPr>
                            <w:spacing w:val="-6"/>
                            <w:sz w:val="18"/>
                          </w:rPr>
                          <w:t>The</w:t>
                        </w:r>
                        <w:r>
                          <w:rPr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WAP</w:t>
                        </w:r>
                        <w:r>
                          <w:rPr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network</w:t>
                        </w:r>
                        <w:r>
                          <w:rPr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in</w:t>
                        </w:r>
                        <w:r>
                          <w:rPr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Massachusetts</w:t>
                        </w:r>
                        <w:r>
                          <w:rPr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currently</w:t>
                        </w:r>
                        <w:r>
                          <w:rPr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administers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utility-funded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energy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efficiency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programs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that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provide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full-scale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weatherization,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similar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in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scope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to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DOE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spacing w:val="-4"/>
          <w:sz w:val="18"/>
        </w:rPr>
        <w:t>DOE-Funded</w:t>
      </w:r>
      <w:r>
        <w:rPr>
          <w:b/>
          <w:spacing w:val="-2"/>
          <w:sz w:val="18"/>
        </w:rPr>
        <w:t xml:space="preserve"> </w:t>
      </w:r>
      <w:r>
        <w:rPr>
          <w:b/>
          <w:spacing w:val="-4"/>
          <w:sz w:val="18"/>
        </w:rPr>
        <w:t>Leveraging</w:t>
      </w:r>
      <w:r>
        <w:rPr>
          <w:b/>
          <w:spacing w:val="-1"/>
          <w:sz w:val="18"/>
        </w:rPr>
        <w:t xml:space="preserve"> </w:t>
      </w:r>
      <w:r>
        <w:rPr>
          <w:b/>
          <w:spacing w:val="-4"/>
          <w:sz w:val="18"/>
        </w:rPr>
        <w:t>Activities</w:t>
      </w:r>
    </w:p>
    <w:p w14:paraId="65258939" w14:textId="77777777" w:rsidR="009F4E8A" w:rsidRDefault="009F4E8A">
      <w:pPr>
        <w:pStyle w:val="ListParagraph"/>
        <w:rPr>
          <w:b/>
          <w:sz w:val="18"/>
        </w:rPr>
        <w:sectPr w:rsidR="009F4E8A">
          <w:pgSz w:w="12240" w:h="15840"/>
          <w:pgMar w:top="2200" w:right="360" w:bottom="720" w:left="360" w:header="606" w:footer="525" w:gutter="0"/>
          <w:cols w:space="720"/>
        </w:sectPr>
      </w:pPr>
    </w:p>
    <w:p w14:paraId="6525893A" w14:textId="77777777" w:rsidR="009F4E8A" w:rsidRDefault="009F4E8A">
      <w:pPr>
        <w:pStyle w:val="BodyText"/>
        <w:spacing w:before="6"/>
        <w:rPr>
          <w:b/>
          <w:sz w:val="15"/>
        </w:rPr>
      </w:pPr>
    </w:p>
    <w:p w14:paraId="6525893B" w14:textId="77777777" w:rsidR="009F4E8A" w:rsidRDefault="005C15A5">
      <w:pPr>
        <w:ind w:left="35" w:right="-2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52589C0" wp14:editId="652589C1">
                <wp:extent cx="7264400" cy="3256279"/>
                <wp:effectExtent l="9525" t="0" r="3175" b="1270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64400" cy="3256279"/>
                          <a:chOff x="0" y="0"/>
                          <a:chExt cx="7264400" cy="3256279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3547"/>
                            <a:ext cx="7264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0">
                                <a:moveTo>
                                  <a:pt x="0" y="0"/>
                                </a:moveTo>
                                <a:lnTo>
                                  <a:pt x="72644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85129" y="3547"/>
                            <a:ext cx="7087234" cy="3249295"/>
                          </a:xfrm>
                          <a:prstGeom prst="rect">
                            <a:avLst/>
                          </a:prstGeom>
                          <a:ln w="7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52589F8" w14:textId="77777777" w:rsidR="009F4E8A" w:rsidRDefault="005C15A5">
                              <w:pPr>
                                <w:spacing w:line="247" w:lineRule="auto"/>
                                <w:ind w:left="27" w:right="9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6"/>
                                  <w:sz w:val="18"/>
                                </w:rPr>
                                <w:t>WAP, as well as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Appliance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Management Programs (AMPs) that provide income-challenged households with both client education and efficiency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upgrades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LED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lighting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as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well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as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high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use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electric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appliances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such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as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refrigerators,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freezers,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washing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machines,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dehumidifiers,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air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conditioners.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addition,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coordinated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with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DOE WAP, is the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HEAP-funded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Heating Emergency Assistance Retrofit Task Weatherization Assistance Program (HEARTWAP) administered by EOHLC which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offers repair, replacement, and maintenance services for non-functional or inefficient heating systems.</w:t>
                              </w:r>
                              <w:r>
                                <w:rPr>
                                  <w:spacing w:val="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Under Massachusetts regulations, investor-owned electric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utilities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provide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full-scale building shell improvements and heating system replacement services to non-electric heat customers.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The WAP network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also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has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access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z w:val="18"/>
                                </w:rPr>
                                <w:t xml:space="preserve"> funding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very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limited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WAP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related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repair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measures.</w:t>
                              </w:r>
                            </w:p>
                            <w:p w14:paraId="652589F9" w14:textId="77777777" w:rsidR="009F4E8A" w:rsidRDefault="005C15A5">
                              <w:pPr>
                                <w:spacing w:before="200" w:line="247" w:lineRule="auto"/>
                                <w:ind w:left="27" w:right="9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6"/>
                                  <w:sz w:val="18"/>
                                </w:rPr>
                                <w:t>During Calendar Year 2023,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WAP Network in Massachusetts leveraged approximately $114,178,130 million for use in DSM, AMPs,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heating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system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programs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single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small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multi-family income eligible dwellings.</w:t>
                              </w:r>
                              <w:r>
                                <w:rPr>
                                  <w:spacing w:val="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A total of 17,711 leveraged households were served.</w:t>
                              </w:r>
                            </w:p>
                            <w:p w14:paraId="652589FA" w14:textId="77777777" w:rsidR="009F4E8A" w:rsidRDefault="009F4E8A">
                              <w:pPr>
                                <w:spacing w:before="4"/>
                                <w:rPr>
                                  <w:sz w:val="18"/>
                                </w:rPr>
                              </w:pPr>
                            </w:p>
                            <w:p w14:paraId="652589FB" w14:textId="77777777" w:rsidR="009F4E8A" w:rsidRDefault="005C15A5">
                              <w:pPr>
                                <w:spacing w:line="247" w:lineRule="auto"/>
                                <w:ind w:left="27" w:right="55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6"/>
                                  <w:sz w:val="18"/>
                                </w:rPr>
                                <w:t>EOHLC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estimates that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combined program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funding for the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DOE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WAP, HEARTWAP, and income-challenged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single-family</w:t>
                              </w:r>
                              <w:r>
                                <w:rPr>
                                  <w:spacing w:val="-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1-4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unit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utility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rate-payers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will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serve approximately 20,000-25,000 households with some type of energy efficiency or heating system service over the next year.</w:t>
                              </w:r>
                            </w:p>
                            <w:p w14:paraId="652589FC" w14:textId="77777777" w:rsidR="009F4E8A" w:rsidRDefault="009F4E8A">
                              <w:pPr>
                                <w:spacing w:before="3"/>
                                <w:rPr>
                                  <w:sz w:val="18"/>
                                </w:rPr>
                              </w:pPr>
                            </w:p>
                            <w:p w14:paraId="652589FD" w14:textId="77777777" w:rsidR="009F4E8A" w:rsidRDefault="005C15A5">
                              <w:pPr>
                                <w:spacing w:line="247" w:lineRule="auto"/>
                                <w:ind w:left="27" w:right="102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6"/>
                                  <w:sz w:val="18"/>
                                </w:rPr>
                                <w:t>Additionally, the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Massachusetts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WAP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Subgrantee network,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through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Low-Income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Energy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Affordability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Network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(LEAN),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administers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an additional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$40+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million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per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year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utility-funded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activities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Low-Income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Multi-Family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Program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targeting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high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use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income-eligible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multi-family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buildings.</w:t>
                              </w:r>
                              <w:r>
                                <w:rPr>
                                  <w:spacing w:val="5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Additional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information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about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that</w:t>
                              </w:r>
                              <w:r>
                                <w:rPr>
                                  <w:sz w:val="18"/>
                                </w:rPr>
                                <w:t xml:space="preserve"> program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can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be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found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here: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hyperlink r:id="rId9">
                                <w:r>
                                  <w:rPr>
                                    <w:color w:val="0066CC"/>
                                    <w:sz w:val="18"/>
                                    <w:u w:val="single" w:color="0066CC"/>
                                  </w:rPr>
                                  <w:t>http://leanmultifamily.org/</w:t>
                                </w:r>
                              </w:hyperlink>
                            </w:p>
                            <w:p w14:paraId="652589FE" w14:textId="77777777" w:rsidR="009F4E8A" w:rsidRDefault="009F4E8A">
                              <w:pPr>
                                <w:spacing w:before="3"/>
                                <w:rPr>
                                  <w:sz w:val="18"/>
                                </w:rPr>
                              </w:pPr>
                            </w:p>
                            <w:p w14:paraId="652589FF" w14:textId="77777777" w:rsidR="009F4E8A" w:rsidRDefault="005C15A5">
                              <w:pPr>
                                <w:ind w:left="2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6"/>
                                  <w:sz w:val="18"/>
                                </w:rPr>
                                <w:t>No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utility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funds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are utilized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or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budgeted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by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EOHLC.</w:t>
                              </w:r>
                              <w:r>
                                <w:rPr>
                                  <w:spacing w:val="4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All funds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are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contracted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by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the Massachusetts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utilities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directly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local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WAP/LIHEAP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agencies.</w:t>
                              </w:r>
                              <w:r>
                                <w:rPr>
                                  <w:spacing w:val="4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The</w:t>
                              </w:r>
                            </w:p>
                            <w:p w14:paraId="65258A00" w14:textId="77777777" w:rsidR="009F4E8A" w:rsidRDefault="005C15A5">
                              <w:pPr>
                                <w:spacing w:before="5" w:line="247" w:lineRule="auto"/>
                                <w:ind w:left="27" w:right="9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$70,000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provided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by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EOHLC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is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an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amount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sufficient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allow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LEAN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achieve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above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referenced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leveraging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activities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through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research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preparation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as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well as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physically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attending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relevant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meetings.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$70,000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$10,078,531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equates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0.69%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total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grant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award.</w:t>
                              </w:r>
                              <w:r>
                                <w:rPr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It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is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minimal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amount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maximum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15%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that </w:t>
                              </w:r>
                              <w:r>
                                <w:rPr>
                                  <w:sz w:val="18"/>
                                </w:rPr>
                                <w:t>could be allocated for leveraging.</w:t>
                              </w:r>
                            </w:p>
                            <w:p w14:paraId="65258A01" w14:textId="77777777" w:rsidR="009F4E8A" w:rsidRDefault="009F4E8A">
                              <w:pPr>
                                <w:spacing w:before="2"/>
                                <w:rPr>
                                  <w:sz w:val="18"/>
                                </w:rPr>
                              </w:pPr>
                            </w:p>
                            <w:p w14:paraId="65258A02" w14:textId="77777777" w:rsidR="009F4E8A" w:rsidRDefault="005C15A5">
                              <w:pPr>
                                <w:spacing w:line="247" w:lineRule="auto"/>
                                <w:ind w:left="27" w:right="189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6"/>
                                  <w:sz w:val="18"/>
                                </w:rPr>
                                <w:t>EOHLC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reports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leveraged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units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leveraged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funds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section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annual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T&amp;TA/Monitoring/Leveraging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report.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EOHLC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does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not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report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leveraged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units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each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QPR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as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we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conduct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calendar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year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leveraging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report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annually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each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Subgrantee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during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3rd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quarter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WAP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Program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Year.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2589C0" id="Group 28" o:spid="_x0000_s1038" style="width:572pt;height:256.4pt;mso-position-horizontal-relative:char;mso-position-vertical-relative:line" coordsize="72644,32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">
                <v:shape id="Graphic 29" o:spid="_x0000_s1039" style="position:absolute;top:35;width:72644;height:13;visibility:visible;mso-wrap-style:square;v-text-anchor:top" coordsize="7264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" path="m,l7264400,e" filled="f" strokeweight=".5pt">
                  <v:path arrowok="t"/>
                </v:shape>
                <v:shape id="Textbox 30" o:spid="_x0000_s1040" type="#_x0000_t202" style="position:absolute;left:851;top:35;width:70872;height:32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" filled="f" strokeweight=".19706mm">
                  <v:textbox inset="0,0,0,0">
                    <w:txbxContent>
                      <w:p w14:paraId="652589F8" w14:textId="77777777" w:rsidR="009F4E8A" w:rsidRDefault="005C15A5">
                        <w:pPr>
                          <w:spacing w:line="247" w:lineRule="auto"/>
                          <w:ind w:left="27" w:right="94"/>
                          <w:rPr>
                            <w:sz w:val="18"/>
                          </w:rPr>
                        </w:pPr>
                        <w:r>
                          <w:rPr>
                            <w:spacing w:val="-6"/>
                            <w:sz w:val="18"/>
                          </w:rPr>
                          <w:t>WAP, as well as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Appliance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Management Programs (AMPs) that provide income-challenged households with both client education and efficiency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upgrades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of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LED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lighting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as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well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as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high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use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electric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appliances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such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as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refrigerators,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freezers,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washing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machines,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dehumidifiers,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and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air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conditioners.</w:t>
                        </w:r>
                        <w:r>
                          <w:rPr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In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addition,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coordinated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with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the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DOE WAP, is the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HEAP-funded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Heating Emergency Assistance Retrofit Task Weatherization Assistance Program (HEARTWAP) administered by EOHLC which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offers repair, replacement, and maintenance services for non-functional or inefficient heating systems.</w:t>
                        </w:r>
                        <w:r>
                          <w:rPr>
                            <w:spacing w:val="1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Under Massachusetts regulations, investor-owned electric </w:t>
                        </w:r>
                        <w:r>
                          <w:rPr>
                            <w:spacing w:val="-6"/>
                            <w:sz w:val="18"/>
                          </w:rPr>
                          <w:t>utilities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provide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full-scale building shell improvements and heating system replacement services to non-electric heat customers.</w:t>
                        </w:r>
                        <w:r>
                          <w:rPr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The WAP network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also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has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access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to</w:t>
                        </w:r>
                        <w:r>
                          <w:rPr>
                            <w:sz w:val="18"/>
                          </w:rPr>
                          <w:t xml:space="preserve"> funding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for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very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limited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WAP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related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repair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measures.</w:t>
                        </w:r>
                      </w:p>
                      <w:p w14:paraId="652589F9" w14:textId="77777777" w:rsidR="009F4E8A" w:rsidRDefault="005C15A5">
                        <w:pPr>
                          <w:spacing w:before="200" w:line="247" w:lineRule="auto"/>
                          <w:ind w:left="27" w:right="94"/>
                          <w:rPr>
                            <w:sz w:val="18"/>
                          </w:rPr>
                        </w:pPr>
                        <w:r>
                          <w:rPr>
                            <w:spacing w:val="-6"/>
                            <w:sz w:val="18"/>
                          </w:rPr>
                          <w:t>During Calendar Year 2023,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the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WAP Network in Massachusetts leveraged approximately $114,178,130 million for use in DSM, AMPs,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and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heating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system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programs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for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single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and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small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multi-family income eligible dwellings.</w:t>
                        </w:r>
                        <w:r>
                          <w:rPr>
                            <w:spacing w:val="1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A total of 17,711 leveraged households were served.</w:t>
                        </w:r>
                      </w:p>
                      <w:p w14:paraId="652589FA" w14:textId="77777777" w:rsidR="009F4E8A" w:rsidRDefault="009F4E8A">
                        <w:pPr>
                          <w:spacing w:before="4"/>
                          <w:rPr>
                            <w:sz w:val="18"/>
                          </w:rPr>
                        </w:pPr>
                      </w:p>
                      <w:p w14:paraId="652589FB" w14:textId="77777777" w:rsidR="009F4E8A" w:rsidRDefault="005C15A5">
                        <w:pPr>
                          <w:spacing w:line="247" w:lineRule="auto"/>
                          <w:ind w:left="27" w:right="550"/>
                          <w:rPr>
                            <w:sz w:val="18"/>
                          </w:rPr>
                        </w:pPr>
                        <w:r>
                          <w:rPr>
                            <w:spacing w:val="-6"/>
                            <w:sz w:val="18"/>
                          </w:rPr>
                          <w:t>EOHLC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estimates that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combined program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funding for the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DOE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WAP, HEARTWAP, and income-challenged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single-family</w:t>
                        </w:r>
                        <w:r>
                          <w:rPr>
                            <w:spacing w:val="-2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1-4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unit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utility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rate-payers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will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serve approximately 20,000-25,000 households with some type of energy efficiency or heating system service over the next year.</w:t>
                        </w:r>
                      </w:p>
                      <w:p w14:paraId="652589FC" w14:textId="77777777" w:rsidR="009F4E8A" w:rsidRDefault="009F4E8A">
                        <w:pPr>
                          <w:spacing w:before="3"/>
                          <w:rPr>
                            <w:sz w:val="18"/>
                          </w:rPr>
                        </w:pPr>
                      </w:p>
                      <w:p w14:paraId="652589FD" w14:textId="77777777" w:rsidR="009F4E8A" w:rsidRDefault="005C15A5">
                        <w:pPr>
                          <w:spacing w:line="247" w:lineRule="auto"/>
                          <w:ind w:left="27" w:right="102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pacing w:val="-6"/>
                            <w:sz w:val="18"/>
                          </w:rPr>
                          <w:t>Additionally, the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Massachusetts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WAP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Subgrantee network,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through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the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Low-Income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Energy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Affordability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Network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(LEAN),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administers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an additional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$40+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million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per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year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in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utility-funded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activities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in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a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Low-Income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Multi-Family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Program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targeting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high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use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income-eligible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multi-family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buildings.</w:t>
                        </w:r>
                        <w:r>
                          <w:rPr>
                            <w:spacing w:val="5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Additional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information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about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that</w:t>
                        </w:r>
                        <w:r>
                          <w:rPr>
                            <w:sz w:val="18"/>
                          </w:rPr>
                          <w:t xml:space="preserve"> program</w:t>
                        </w:r>
                        <w:r>
                          <w:rPr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can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be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found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here: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hyperlink r:id="rId10">
                          <w:r>
                            <w:rPr>
                              <w:color w:val="0066CC"/>
                              <w:sz w:val="18"/>
                              <w:u w:val="single" w:color="0066CC"/>
                            </w:rPr>
                            <w:t>http://leanmultifamily.org/</w:t>
                          </w:r>
                        </w:hyperlink>
                      </w:p>
                      <w:p w14:paraId="652589FE" w14:textId="77777777" w:rsidR="009F4E8A" w:rsidRDefault="009F4E8A">
                        <w:pPr>
                          <w:spacing w:before="3"/>
                          <w:rPr>
                            <w:sz w:val="18"/>
                          </w:rPr>
                        </w:pPr>
                      </w:p>
                      <w:p w14:paraId="652589FF" w14:textId="77777777" w:rsidR="009F4E8A" w:rsidRDefault="005C15A5">
                        <w:pPr>
                          <w:ind w:left="27"/>
                          <w:rPr>
                            <w:sz w:val="18"/>
                          </w:rPr>
                        </w:pPr>
                        <w:r>
                          <w:rPr>
                            <w:spacing w:val="-6"/>
                            <w:sz w:val="18"/>
                          </w:rPr>
                          <w:t>No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utility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funds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are utilized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or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budgeted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by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EOHLC.</w:t>
                        </w:r>
                        <w:r>
                          <w:rPr>
                            <w:spacing w:val="4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All funds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are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contracted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by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the Massachusetts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utilities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directly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to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local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WAP/LIHEAP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agencies.</w:t>
                        </w:r>
                        <w:r>
                          <w:rPr>
                            <w:spacing w:val="4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The</w:t>
                        </w:r>
                      </w:p>
                      <w:p w14:paraId="65258A00" w14:textId="77777777" w:rsidR="009F4E8A" w:rsidRDefault="005C15A5">
                        <w:pPr>
                          <w:spacing w:before="5" w:line="247" w:lineRule="auto"/>
                          <w:ind w:left="27" w:right="94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$70,000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provided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by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EOHLC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is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an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amount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sufficient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to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allow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LEAN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to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achieve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the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above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referenced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leveraging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activities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through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research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and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preparation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as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well as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physically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attending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relevant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meetings.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The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$70,000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of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$10,078,531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equates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to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0.69%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of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the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total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grant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award.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It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is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a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minimal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amount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of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the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maximum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15%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that </w:t>
                        </w:r>
                        <w:r>
                          <w:rPr>
                            <w:sz w:val="18"/>
                          </w:rPr>
                          <w:t>could be allocated for leveraging.</w:t>
                        </w:r>
                      </w:p>
                      <w:p w14:paraId="65258A01" w14:textId="77777777" w:rsidR="009F4E8A" w:rsidRDefault="009F4E8A">
                        <w:pPr>
                          <w:spacing w:before="2"/>
                          <w:rPr>
                            <w:sz w:val="18"/>
                          </w:rPr>
                        </w:pPr>
                      </w:p>
                      <w:p w14:paraId="65258A02" w14:textId="77777777" w:rsidR="009F4E8A" w:rsidRDefault="005C15A5">
                        <w:pPr>
                          <w:spacing w:line="247" w:lineRule="auto"/>
                          <w:ind w:left="27" w:right="189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pacing w:val="-6"/>
                            <w:sz w:val="18"/>
                          </w:rPr>
                          <w:t>EOHLC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reports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leveraged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units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in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the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leveraged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funds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section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of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the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annual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T&amp;TA/Monitoring/Leveraging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report.</w:t>
                        </w:r>
                        <w:r>
                          <w:rPr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EOHLC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does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not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report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leveraged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units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in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each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QPR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as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we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conduct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a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calendar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year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leveraging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report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annually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of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each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Subgrantee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during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the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3rd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quarter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of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the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WAP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Program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Year.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525893C" w14:textId="77777777" w:rsidR="009F4E8A" w:rsidRDefault="009F4E8A">
      <w:pPr>
        <w:pStyle w:val="BodyText"/>
        <w:spacing w:before="96"/>
        <w:rPr>
          <w:b/>
        </w:rPr>
      </w:pPr>
    </w:p>
    <w:p w14:paraId="6525893D" w14:textId="77777777" w:rsidR="009F4E8A" w:rsidRDefault="005C15A5">
      <w:pPr>
        <w:pStyle w:val="ListParagraph"/>
        <w:numPr>
          <w:ilvl w:val="1"/>
          <w:numId w:val="3"/>
        </w:numPr>
        <w:tabs>
          <w:tab w:val="left" w:pos="558"/>
        </w:tabs>
        <w:ind w:left="558" w:hanging="362"/>
        <w:rPr>
          <w:b/>
          <w:sz w:val="18"/>
        </w:rPr>
      </w:pPr>
      <w:r>
        <w:rPr>
          <w:b/>
          <w:spacing w:val="-4"/>
          <w:sz w:val="18"/>
        </w:rPr>
        <w:t>Policy</w:t>
      </w:r>
      <w:r>
        <w:rPr>
          <w:b/>
          <w:spacing w:val="-2"/>
          <w:sz w:val="18"/>
        </w:rPr>
        <w:t xml:space="preserve"> </w:t>
      </w:r>
      <w:r>
        <w:rPr>
          <w:b/>
          <w:spacing w:val="-4"/>
          <w:sz w:val="18"/>
        </w:rPr>
        <w:t>Advisory</w:t>
      </w:r>
      <w:r>
        <w:rPr>
          <w:b/>
          <w:spacing w:val="-2"/>
          <w:sz w:val="18"/>
        </w:rPr>
        <w:t xml:space="preserve"> </w:t>
      </w:r>
      <w:r>
        <w:rPr>
          <w:b/>
          <w:spacing w:val="-4"/>
          <w:sz w:val="18"/>
        </w:rPr>
        <w:t>Council</w:t>
      </w:r>
      <w:r>
        <w:rPr>
          <w:b/>
          <w:spacing w:val="-2"/>
          <w:sz w:val="18"/>
        </w:rPr>
        <w:t xml:space="preserve"> </w:t>
      </w:r>
      <w:r>
        <w:rPr>
          <w:b/>
          <w:spacing w:val="-4"/>
          <w:sz w:val="18"/>
        </w:rPr>
        <w:t>Members</w:t>
      </w:r>
    </w:p>
    <w:p w14:paraId="6525893E" w14:textId="2CAEFF5E" w:rsidR="009F4E8A" w:rsidRDefault="005C15A5">
      <w:pPr>
        <w:pStyle w:val="BodyText"/>
        <w:spacing w:before="12"/>
        <w:ind w:left="235"/>
        <w:rPr>
          <w:position w:val="1"/>
        </w:rPr>
      </w:pPr>
      <w:r>
        <w:rPr>
          <w:spacing w:val="-9"/>
          <w:position w:val="1"/>
          <w:sz w:val="20"/>
        </w:rPr>
        <w:t xml:space="preserve"> </w:t>
      </w:r>
      <w:r>
        <w:rPr>
          <w:spacing w:val="-6"/>
          <w:position w:val="1"/>
        </w:rPr>
        <w:t>Check</w:t>
      </w:r>
      <w:r>
        <w:rPr>
          <w:spacing w:val="-9"/>
          <w:position w:val="1"/>
        </w:rPr>
        <w:t xml:space="preserve"> </w:t>
      </w:r>
      <w:r>
        <w:rPr>
          <w:spacing w:val="-6"/>
          <w:position w:val="1"/>
        </w:rPr>
        <w:t>if</w:t>
      </w:r>
      <w:r>
        <w:rPr>
          <w:spacing w:val="-9"/>
          <w:position w:val="1"/>
        </w:rPr>
        <w:t xml:space="preserve"> </w:t>
      </w:r>
      <w:r>
        <w:rPr>
          <w:spacing w:val="-6"/>
          <w:position w:val="1"/>
        </w:rPr>
        <w:t>an</w:t>
      </w:r>
      <w:r>
        <w:rPr>
          <w:spacing w:val="-9"/>
          <w:position w:val="1"/>
        </w:rPr>
        <w:t xml:space="preserve"> </w:t>
      </w:r>
      <w:r>
        <w:rPr>
          <w:spacing w:val="-6"/>
          <w:position w:val="1"/>
        </w:rPr>
        <w:t>existing</w:t>
      </w:r>
      <w:r>
        <w:rPr>
          <w:spacing w:val="-9"/>
          <w:position w:val="1"/>
        </w:rPr>
        <w:t xml:space="preserve"> </w:t>
      </w:r>
      <w:r>
        <w:rPr>
          <w:spacing w:val="-6"/>
          <w:position w:val="1"/>
        </w:rPr>
        <w:t>state</w:t>
      </w:r>
      <w:r>
        <w:rPr>
          <w:spacing w:val="-9"/>
          <w:position w:val="1"/>
        </w:rPr>
        <w:t xml:space="preserve"> </w:t>
      </w:r>
      <w:r>
        <w:rPr>
          <w:spacing w:val="-6"/>
          <w:position w:val="1"/>
        </w:rPr>
        <w:t>council</w:t>
      </w:r>
      <w:r>
        <w:rPr>
          <w:spacing w:val="-9"/>
          <w:position w:val="1"/>
        </w:rPr>
        <w:t xml:space="preserve"> </w:t>
      </w:r>
      <w:r>
        <w:rPr>
          <w:spacing w:val="-6"/>
          <w:position w:val="1"/>
        </w:rPr>
        <w:t>or</w:t>
      </w:r>
      <w:r>
        <w:rPr>
          <w:spacing w:val="-9"/>
          <w:position w:val="1"/>
        </w:rPr>
        <w:t xml:space="preserve"> </w:t>
      </w:r>
      <w:r>
        <w:rPr>
          <w:spacing w:val="-6"/>
          <w:position w:val="1"/>
        </w:rPr>
        <w:t>commision</w:t>
      </w:r>
      <w:r>
        <w:rPr>
          <w:spacing w:val="-8"/>
          <w:position w:val="1"/>
        </w:rPr>
        <w:t xml:space="preserve"> </w:t>
      </w:r>
      <w:r>
        <w:rPr>
          <w:spacing w:val="-6"/>
          <w:position w:val="1"/>
        </w:rPr>
        <w:t>serves</w:t>
      </w:r>
      <w:r>
        <w:rPr>
          <w:spacing w:val="-9"/>
          <w:position w:val="1"/>
        </w:rPr>
        <w:t xml:space="preserve"> </w:t>
      </w:r>
      <w:r>
        <w:rPr>
          <w:spacing w:val="-6"/>
          <w:position w:val="1"/>
        </w:rPr>
        <w:t>in</w:t>
      </w:r>
      <w:r>
        <w:rPr>
          <w:spacing w:val="-9"/>
          <w:position w:val="1"/>
        </w:rPr>
        <w:t xml:space="preserve"> </w:t>
      </w:r>
      <w:r>
        <w:rPr>
          <w:spacing w:val="-6"/>
          <w:position w:val="1"/>
        </w:rPr>
        <w:t>this</w:t>
      </w:r>
      <w:r>
        <w:rPr>
          <w:spacing w:val="-9"/>
          <w:position w:val="1"/>
        </w:rPr>
        <w:t xml:space="preserve"> </w:t>
      </w:r>
      <w:r>
        <w:rPr>
          <w:spacing w:val="-6"/>
          <w:position w:val="1"/>
        </w:rPr>
        <w:t>category</w:t>
      </w:r>
      <w:r>
        <w:rPr>
          <w:spacing w:val="-9"/>
          <w:position w:val="1"/>
        </w:rPr>
        <w:t xml:space="preserve"> </w:t>
      </w:r>
      <w:r>
        <w:rPr>
          <w:spacing w:val="-6"/>
          <w:position w:val="1"/>
        </w:rPr>
        <w:t>and</w:t>
      </w:r>
      <w:r>
        <w:rPr>
          <w:spacing w:val="-9"/>
          <w:position w:val="1"/>
        </w:rPr>
        <w:t xml:space="preserve"> </w:t>
      </w:r>
      <w:r>
        <w:rPr>
          <w:spacing w:val="-6"/>
          <w:position w:val="1"/>
        </w:rPr>
        <w:t>add</w:t>
      </w:r>
      <w:r>
        <w:rPr>
          <w:spacing w:val="-9"/>
          <w:position w:val="1"/>
        </w:rPr>
        <w:t xml:space="preserve"> </w:t>
      </w:r>
      <w:r>
        <w:rPr>
          <w:spacing w:val="-6"/>
          <w:position w:val="1"/>
        </w:rPr>
        <w:t>name</w:t>
      </w:r>
      <w:r>
        <w:rPr>
          <w:spacing w:val="-9"/>
          <w:position w:val="1"/>
        </w:rPr>
        <w:t xml:space="preserve"> </w:t>
      </w:r>
      <w:r>
        <w:rPr>
          <w:spacing w:val="-6"/>
          <w:position w:val="1"/>
        </w:rPr>
        <w:t>below</w:t>
      </w:r>
    </w:p>
    <w:p w14:paraId="6525893F" w14:textId="77777777" w:rsidR="009F4E8A" w:rsidRDefault="009F4E8A">
      <w:pPr>
        <w:pStyle w:val="BodyText"/>
        <w:spacing w:before="2"/>
        <w:rPr>
          <w:sz w:val="9"/>
        </w:rPr>
      </w:pPr>
    </w:p>
    <w:tbl>
      <w:tblPr>
        <w:tblW w:w="0" w:type="auto"/>
        <w:tblInd w:w="2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0"/>
        <w:gridCol w:w="6636"/>
      </w:tblGrid>
      <w:tr w:rsidR="009F4E8A" w14:paraId="65258945" w14:textId="77777777">
        <w:trPr>
          <w:trHeight w:val="858"/>
        </w:trPr>
        <w:tc>
          <w:tcPr>
            <w:tcW w:w="4480" w:type="dxa"/>
            <w:tcBorders>
              <w:bottom w:val="nil"/>
            </w:tcBorders>
          </w:tcPr>
          <w:p w14:paraId="65258940" w14:textId="77777777" w:rsidR="009F4E8A" w:rsidRDefault="009F4E8A">
            <w:pPr>
              <w:pStyle w:val="TableParagraph"/>
              <w:spacing w:before="120"/>
              <w:rPr>
                <w:sz w:val="18"/>
              </w:rPr>
            </w:pPr>
          </w:p>
          <w:p w14:paraId="65258941" w14:textId="77777777" w:rsidR="009F4E8A" w:rsidRDefault="005C15A5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8"/>
                <w:sz w:val="18"/>
              </w:rPr>
              <w:t>Braintree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Electric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Light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Department</w:t>
            </w:r>
          </w:p>
        </w:tc>
        <w:tc>
          <w:tcPr>
            <w:tcW w:w="6636" w:type="dxa"/>
            <w:tcBorders>
              <w:bottom w:val="nil"/>
            </w:tcBorders>
          </w:tcPr>
          <w:p w14:paraId="65258942" w14:textId="77777777" w:rsidR="009F4E8A" w:rsidRDefault="005C15A5">
            <w:pPr>
              <w:pStyle w:val="TableParagraph"/>
              <w:spacing w:before="3"/>
              <w:ind w:left="65"/>
              <w:rPr>
                <w:sz w:val="18"/>
              </w:rPr>
            </w:pPr>
            <w:r>
              <w:rPr>
                <w:spacing w:val="-8"/>
                <w:sz w:val="18"/>
              </w:rPr>
              <w:t>Type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of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organization: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Utility</w:t>
            </w:r>
          </w:p>
          <w:p w14:paraId="65258943" w14:textId="77777777" w:rsidR="009F4E8A" w:rsidRDefault="005C15A5">
            <w:pPr>
              <w:pStyle w:val="TableParagraph"/>
              <w:tabs>
                <w:tab w:val="left" w:pos="1528"/>
              </w:tabs>
              <w:spacing w:before="5" w:line="247" w:lineRule="auto"/>
              <w:ind w:left="65" w:right="3318"/>
              <w:rPr>
                <w:sz w:val="18"/>
              </w:rPr>
            </w:pPr>
            <w:r>
              <w:rPr>
                <w:sz w:val="18"/>
              </w:rPr>
              <w:t>Contact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Name: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>Ms.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Stephanie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Richardson</w:t>
            </w:r>
            <w:r>
              <w:rPr>
                <w:spacing w:val="-2"/>
                <w:sz w:val="18"/>
              </w:rPr>
              <w:t xml:space="preserve"> Phone: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7813481032</w:t>
            </w:r>
          </w:p>
          <w:p w14:paraId="65258944" w14:textId="77777777" w:rsidR="009F4E8A" w:rsidRDefault="005C15A5">
            <w:pPr>
              <w:pStyle w:val="TableParagraph"/>
              <w:tabs>
                <w:tab w:val="left" w:pos="1528"/>
              </w:tabs>
              <w:spacing w:line="196" w:lineRule="exact"/>
              <w:ind w:left="65"/>
              <w:rPr>
                <w:sz w:val="18"/>
              </w:rPr>
            </w:pPr>
            <w:r>
              <w:rPr>
                <w:spacing w:val="-2"/>
                <w:sz w:val="18"/>
              </w:rPr>
              <w:t>Email:</w:t>
            </w:r>
            <w:r>
              <w:rPr>
                <w:sz w:val="18"/>
              </w:rPr>
              <w:tab/>
            </w:r>
            <w:hyperlink r:id="rId11">
              <w:r>
                <w:rPr>
                  <w:color w:val="0066CC"/>
                  <w:spacing w:val="-2"/>
                  <w:sz w:val="18"/>
                  <w:u w:val="single" w:color="0066CC"/>
                </w:rPr>
                <w:t>srichardson@beld.com</w:t>
              </w:r>
            </w:hyperlink>
          </w:p>
        </w:tc>
      </w:tr>
      <w:tr w:rsidR="009F4E8A" w14:paraId="6525894B" w14:textId="77777777">
        <w:trPr>
          <w:trHeight w:val="837"/>
        </w:trPr>
        <w:tc>
          <w:tcPr>
            <w:tcW w:w="4480" w:type="dxa"/>
            <w:tcBorders>
              <w:top w:val="nil"/>
              <w:bottom w:val="nil"/>
            </w:tcBorders>
            <w:shd w:val="clear" w:color="auto" w:fill="E7E7E7"/>
          </w:tcPr>
          <w:p w14:paraId="65258946" w14:textId="77777777" w:rsidR="009F4E8A" w:rsidRDefault="009F4E8A">
            <w:pPr>
              <w:pStyle w:val="TableParagraph"/>
              <w:spacing w:before="110"/>
              <w:rPr>
                <w:sz w:val="18"/>
              </w:rPr>
            </w:pPr>
          </w:p>
          <w:p w14:paraId="65258947" w14:textId="77777777" w:rsidR="009F4E8A" w:rsidRDefault="005C15A5">
            <w:pPr>
              <w:pStyle w:val="TableParagraph"/>
              <w:spacing w:before="1"/>
              <w:ind w:left="65"/>
              <w:rPr>
                <w:sz w:val="18"/>
              </w:rPr>
            </w:pPr>
            <w:r>
              <w:rPr>
                <w:spacing w:val="-2"/>
                <w:sz w:val="18"/>
              </w:rPr>
              <w:t>Eversource</w:t>
            </w:r>
          </w:p>
        </w:tc>
        <w:tc>
          <w:tcPr>
            <w:tcW w:w="6636" w:type="dxa"/>
            <w:tcBorders>
              <w:top w:val="nil"/>
              <w:bottom w:val="nil"/>
            </w:tcBorders>
            <w:shd w:val="clear" w:color="auto" w:fill="E7E7E7"/>
          </w:tcPr>
          <w:p w14:paraId="65258948" w14:textId="77777777" w:rsidR="009F4E8A" w:rsidRDefault="005C15A5">
            <w:pPr>
              <w:pStyle w:val="TableParagraph"/>
              <w:spacing w:line="201" w:lineRule="exact"/>
              <w:ind w:left="65"/>
              <w:rPr>
                <w:sz w:val="18"/>
              </w:rPr>
            </w:pPr>
            <w:r>
              <w:rPr>
                <w:spacing w:val="-8"/>
                <w:sz w:val="18"/>
              </w:rPr>
              <w:t>Type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of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organization: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Utility</w:t>
            </w:r>
          </w:p>
          <w:p w14:paraId="65258949" w14:textId="77777777" w:rsidR="009F4E8A" w:rsidRDefault="005C15A5">
            <w:pPr>
              <w:pStyle w:val="TableParagraph"/>
              <w:tabs>
                <w:tab w:val="left" w:pos="1528"/>
              </w:tabs>
              <w:spacing w:before="5" w:line="247" w:lineRule="auto"/>
              <w:ind w:left="65" w:right="1408"/>
              <w:rPr>
                <w:sz w:val="18"/>
              </w:rPr>
            </w:pPr>
            <w:r>
              <w:rPr>
                <w:sz w:val="18"/>
              </w:rPr>
              <w:t>Contact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Name:</w:t>
            </w:r>
            <w:r>
              <w:rPr>
                <w:sz w:val="18"/>
              </w:rPr>
              <w:tab/>
            </w:r>
            <w:r>
              <w:rPr>
                <w:spacing w:val="-8"/>
                <w:sz w:val="18"/>
              </w:rPr>
              <w:t>Ms. Marylene Marcelino, Energy Efficiency Consultant</w:t>
            </w:r>
            <w:r>
              <w:rPr>
                <w:spacing w:val="-2"/>
                <w:sz w:val="18"/>
              </w:rPr>
              <w:t xml:space="preserve"> Phone: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7814413909</w:t>
            </w:r>
          </w:p>
          <w:p w14:paraId="6525894A" w14:textId="77777777" w:rsidR="009F4E8A" w:rsidRDefault="005C15A5">
            <w:pPr>
              <w:pStyle w:val="TableParagraph"/>
              <w:tabs>
                <w:tab w:val="left" w:pos="1528"/>
              </w:tabs>
              <w:spacing w:line="185" w:lineRule="exact"/>
              <w:ind w:left="65"/>
              <w:rPr>
                <w:sz w:val="18"/>
              </w:rPr>
            </w:pPr>
            <w:r>
              <w:rPr>
                <w:spacing w:val="-2"/>
                <w:sz w:val="18"/>
              </w:rPr>
              <w:t>Email:</w:t>
            </w:r>
            <w:r>
              <w:rPr>
                <w:sz w:val="18"/>
              </w:rPr>
              <w:tab/>
            </w:r>
            <w:hyperlink r:id="rId12">
              <w:r>
                <w:rPr>
                  <w:color w:val="0066CC"/>
                  <w:spacing w:val="-2"/>
                  <w:sz w:val="18"/>
                  <w:u w:val="single" w:color="0066CC"/>
                </w:rPr>
                <w:t>marylene.marcelino@eversource.com</w:t>
              </w:r>
            </w:hyperlink>
          </w:p>
        </w:tc>
      </w:tr>
      <w:tr w:rsidR="009F4E8A" w14:paraId="65258950" w14:textId="77777777">
        <w:trPr>
          <w:trHeight w:val="860"/>
        </w:trPr>
        <w:tc>
          <w:tcPr>
            <w:tcW w:w="4480" w:type="dxa"/>
            <w:tcBorders>
              <w:top w:val="nil"/>
              <w:bottom w:val="nil"/>
            </w:tcBorders>
          </w:tcPr>
          <w:p w14:paraId="6525894C" w14:textId="77777777" w:rsidR="009F4E8A" w:rsidRDefault="009F4E8A">
            <w:pPr>
              <w:pStyle w:val="TableParagraph"/>
              <w:spacing w:before="122"/>
              <w:rPr>
                <w:sz w:val="18"/>
              </w:rPr>
            </w:pPr>
          </w:p>
          <w:p w14:paraId="6525894D" w14:textId="77777777" w:rsidR="009F4E8A" w:rsidRDefault="005C15A5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6"/>
                <w:sz w:val="18"/>
              </w:rPr>
              <w:t>Low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Income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Energy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Affortablity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Network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(LEAN)</w:t>
            </w:r>
          </w:p>
        </w:tc>
        <w:tc>
          <w:tcPr>
            <w:tcW w:w="6636" w:type="dxa"/>
            <w:tcBorders>
              <w:top w:val="nil"/>
              <w:bottom w:val="nil"/>
            </w:tcBorders>
          </w:tcPr>
          <w:p w14:paraId="6525894E" w14:textId="77777777" w:rsidR="009F4E8A" w:rsidRDefault="005C15A5">
            <w:pPr>
              <w:pStyle w:val="TableParagraph"/>
              <w:tabs>
                <w:tab w:val="left" w:pos="1528"/>
              </w:tabs>
              <w:spacing w:before="5" w:line="247" w:lineRule="auto"/>
              <w:ind w:left="65" w:right="2629"/>
              <w:rPr>
                <w:sz w:val="18"/>
              </w:rPr>
            </w:pPr>
            <w:r>
              <w:rPr>
                <w:spacing w:val="-8"/>
                <w:sz w:val="18"/>
              </w:rPr>
              <w:t>Type of organization: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Non-profit (not a financial institution)</w:t>
            </w:r>
            <w:r>
              <w:rPr>
                <w:sz w:val="18"/>
              </w:rPr>
              <w:t xml:space="preserve"> Contact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Name:</w:t>
            </w:r>
            <w:r>
              <w:rPr>
                <w:sz w:val="18"/>
              </w:rPr>
              <w:tab/>
              <w:t>Mr.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Brian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Beote,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Energy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Director </w:t>
            </w:r>
            <w:r>
              <w:rPr>
                <w:spacing w:val="-2"/>
                <w:sz w:val="18"/>
              </w:rPr>
              <w:t>Phone: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9782814040</w:t>
            </w:r>
          </w:p>
          <w:p w14:paraId="6525894F" w14:textId="77777777" w:rsidR="009F4E8A" w:rsidRDefault="005C15A5">
            <w:pPr>
              <w:pStyle w:val="TableParagraph"/>
              <w:tabs>
                <w:tab w:val="left" w:pos="1528"/>
              </w:tabs>
              <w:spacing w:line="196" w:lineRule="exact"/>
              <w:ind w:left="65"/>
              <w:rPr>
                <w:sz w:val="18"/>
              </w:rPr>
            </w:pPr>
            <w:r>
              <w:rPr>
                <w:spacing w:val="-2"/>
                <w:sz w:val="18"/>
              </w:rPr>
              <w:t>Email:</w:t>
            </w:r>
            <w:r>
              <w:rPr>
                <w:sz w:val="18"/>
              </w:rPr>
              <w:tab/>
            </w:r>
            <w:hyperlink r:id="rId13">
              <w:r>
                <w:rPr>
                  <w:color w:val="0066CC"/>
                  <w:spacing w:val="-2"/>
                  <w:sz w:val="18"/>
                  <w:u w:val="single" w:color="0066CC"/>
                </w:rPr>
                <w:t>bbeote@actioninc.org</w:t>
              </w:r>
            </w:hyperlink>
          </w:p>
        </w:tc>
      </w:tr>
      <w:tr w:rsidR="009F4E8A" w14:paraId="65258956" w14:textId="77777777">
        <w:trPr>
          <w:trHeight w:val="837"/>
        </w:trPr>
        <w:tc>
          <w:tcPr>
            <w:tcW w:w="4480" w:type="dxa"/>
            <w:tcBorders>
              <w:top w:val="nil"/>
              <w:bottom w:val="nil"/>
            </w:tcBorders>
            <w:shd w:val="clear" w:color="auto" w:fill="E7E7E7"/>
          </w:tcPr>
          <w:p w14:paraId="65258951" w14:textId="77777777" w:rsidR="009F4E8A" w:rsidRDefault="009F4E8A">
            <w:pPr>
              <w:pStyle w:val="TableParagraph"/>
              <w:spacing w:before="110"/>
              <w:rPr>
                <w:sz w:val="18"/>
              </w:rPr>
            </w:pPr>
          </w:p>
          <w:p w14:paraId="65258952" w14:textId="77777777" w:rsidR="009F4E8A" w:rsidRDefault="005C15A5">
            <w:pPr>
              <w:pStyle w:val="TableParagraph"/>
              <w:spacing w:before="1"/>
              <w:ind w:left="65"/>
              <w:rPr>
                <w:sz w:val="18"/>
              </w:rPr>
            </w:pPr>
            <w:r>
              <w:rPr>
                <w:spacing w:val="-6"/>
                <w:sz w:val="18"/>
              </w:rPr>
              <w:t>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Department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Energy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Resources</w:t>
            </w:r>
          </w:p>
        </w:tc>
        <w:tc>
          <w:tcPr>
            <w:tcW w:w="6636" w:type="dxa"/>
            <w:tcBorders>
              <w:top w:val="nil"/>
              <w:bottom w:val="nil"/>
            </w:tcBorders>
            <w:shd w:val="clear" w:color="auto" w:fill="E7E7E7"/>
          </w:tcPr>
          <w:p w14:paraId="65258953" w14:textId="77777777" w:rsidR="009F4E8A" w:rsidRDefault="005C15A5">
            <w:pPr>
              <w:pStyle w:val="TableParagraph"/>
              <w:tabs>
                <w:tab w:val="left" w:pos="1528"/>
              </w:tabs>
              <w:spacing w:line="247" w:lineRule="auto"/>
              <w:ind w:left="65" w:right="3376"/>
              <w:rPr>
                <w:sz w:val="18"/>
              </w:rPr>
            </w:pPr>
            <w:r>
              <w:rPr>
                <w:spacing w:val="-6"/>
                <w:sz w:val="18"/>
              </w:rPr>
              <w:t>Type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of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organization: Unit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of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State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Government</w:t>
            </w:r>
            <w:r>
              <w:rPr>
                <w:sz w:val="18"/>
              </w:rPr>
              <w:t xml:space="preserve"> Contact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Name:</w:t>
            </w:r>
            <w:r>
              <w:rPr>
                <w:sz w:val="18"/>
              </w:rPr>
              <w:tab/>
              <w:t>Ms. Ina Dasso</w:t>
            </w:r>
          </w:p>
          <w:p w14:paraId="65258954" w14:textId="77777777" w:rsidR="009F4E8A" w:rsidRDefault="005C15A5">
            <w:pPr>
              <w:pStyle w:val="TableParagraph"/>
              <w:tabs>
                <w:tab w:val="left" w:pos="1528"/>
              </w:tabs>
              <w:spacing w:line="205" w:lineRule="exact"/>
              <w:ind w:left="65"/>
              <w:rPr>
                <w:sz w:val="18"/>
              </w:rPr>
            </w:pPr>
            <w:r>
              <w:rPr>
                <w:spacing w:val="-2"/>
                <w:sz w:val="18"/>
              </w:rPr>
              <w:t>Phone: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6176267300</w:t>
            </w:r>
          </w:p>
          <w:p w14:paraId="65258955" w14:textId="77777777" w:rsidR="009F4E8A" w:rsidRDefault="005C15A5">
            <w:pPr>
              <w:pStyle w:val="TableParagraph"/>
              <w:tabs>
                <w:tab w:val="left" w:pos="1528"/>
              </w:tabs>
              <w:spacing w:line="187" w:lineRule="exact"/>
              <w:ind w:left="65"/>
              <w:rPr>
                <w:sz w:val="18"/>
              </w:rPr>
            </w:pPr>
            <w:r>
              <w:rPr>
                <w:spacing w:val="-2"/>
                <w:sz w:val="18"/>
              </w:rPr>
              <w:t>Email:</w:t>
            </w:r>
            <w:r>
              <w:rPr>
                <w:sz w:val="18"/>
              </w:rPr>
              <w:tab/>
            </w:r>
            <w:hyperlink r:id="rId14">
              <w:r>
                <w:rPr>
                  <w:color w:val="0066CC"/>
                  <w:spacing w:val="-2"/>
                  <w:sz w:val="18"/>
                  <w:u w:val="single" w:color="0066CC"/>
                </w:rPr>
                <w:t>Ina.dasso@mass.gov</w:t>
              </w:r>
            </w:hyperlink>
          </w:p>
        </w:tc>
      </w:tr>
      <w:tr w:rsidR="009F4E8A" w14:paraId="6525895B" w14:textId="77777777">
        <w:trPr>
          <w:trHeight w:val="860"/>
        </w:trPr>
        <w:tc>
          <w:tcPr>
            <w:tcW w:w="4480" w:type="dxa"/>
            <w:tcBorders>
              <w:top w:val="nil"/>
              <w:bottom w:val="nil"/>
            </w:tcBorders>
          </w:tcPr>
          <w:p w14:paraId="65258957" w14:textId="77777777" w:rsidR="009F4E8A" w:rsidRDefault="009F4E8A">
            <w:pPr>
              <w:pStyle w:val="TableParagraph"/>
              <w:spacing w:before="122"/>
              <w:rPr>
                <w:sz w:val="18"/>
              </w:rPr>
            </w:pPr>
          </w:p>
          <w:p w14:paraId="65258958" w14:textId="77777777" w:rsidR="009F4E8A" w:rsidRDefault="005C15A5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8"/>
                <w:sz w:val="18"/>
              </w:rPr>
              <w:t>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Department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of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Public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Utilities</w:t>
            </w:r>
          </w:p>
        </w:tc>
        <w:tc>
          <w:tcPr>
            <w:tcW w:w="6636" w:type="dxa"/>
            <w:tcBorders>
              <w:top w:val="nil"/>
              <w:bottom w:val="nil"/>
            </w:tcBorders>
          </w:tcPr>
          <w:p w14:paraId="65258959" w14:textId="77777777" w:rsidR="009F4E8A" w:rsidRDefault="005C15A5">
            <w:pPr>
              <w:pStyle w:val="TableParagraph"/>
              <w:tabs>
                <w:tab w:val="left" w:pos="1528"/>
              </w:tabs>
              <w:spacing w:before="5" w:line="247" w:lineRule="auto"/>
              <w:ind w:left="65" w:right="3376"/>
              <w:rPr>
                <w:sz w:val="18"/>
              </w:rPr>
            </w:pPr>
            <w:r>
              <w:rPr>
                <w:spacing w:val="-6"/>
                <w:sz w:val="18"/>
              </w:rPr>
              <w:t>Type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of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organization: Unit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of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State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Government</w:t>
            </w:r>
            <w:r>
              <w:rPr>
                <w:sz w:val="18"/>
              </w:rPr>
              <w:t xml:space="preserve"> Contact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Name:</w:t>
            </w:r>
            <w:r>
              <w:rPr>
                <w:sz w:val="18"/>
              </w:rPr>
              <w:tab/>
              <w:t xml:space="preserve">Ms. Theresa Kelly </w:t>
            </w:r>
            <w:r>
              <w:rPr>
                <w:spacing w:val="-2"/>
                <w:sz w:val="18"/>
              </w:rPr>
              <w:t>Phone: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6173053500</w:t>
            </w:r>
          </w:p>
          <w:p w14:paraId="6525895A" w14:textId="77777777" w:rsidR="009F4E8A" w:rsidRDefault="005C15A5">
            <w:pPr>
              <w:pStyle w:val="TableParagraph"/>
              <w:tabs>
                <w:tab w:val="left" w:pos="1528"/>
              </w:tabs>
              <w:spacing w:line="196" w:lineRule="exact"/>
              <w:ind w:left="65"/>
              <w:rPr>
                <w:sz w:val="18"/>
              </w:rPr>
            </w:pPr>
            <w:r>
              <w:rPr>
                <w:spacing w:val="-2"/>
                <w:sz w:val="18"/>
              </w:rPr>
              <w:t>Email:</w:t>
            </w:r>
            <w:r>
              <w:rPr>
                <w:sz w:val="18"/>
              </w:rPr>
              <w:tab/>
            </w:r>
            <w:hyperlink r:id="rId15">
              <w:r>
                <w:rPr>
                  <w:color w:val="0066CC"/>
                  <w:spacing w:val="-2"/>
                  <w:sz w:val="18"/>
                  <w:u w:val="single" w:color="0066CC"/>
                </w:rPr>
                <w:t>theresa.kelly@mass.gov</w:t>
              </w:r>
            </w:hyperlink>
          </w:p>
        </w:tc>
      </w:tr>
      <w:tr w:rsidR="009F4E8A" w14:paraId="65258960" w14:textId="77777777">
        <w:trPr>
          <w:trHeight w:val="837"/>
        </w:trPr>
        <w:tc>
          <w:tcPr>
            <w:tcW w:w="4480" w:type="dxa"/>
            <w:tcBorders>
              <w:top w:val="nil"/>
              <w:bottom w:val="nil"/>
            </w:tcBorders>
            <w:shd w:val="clear" w:color="auto" w:fill="E7E7E7"/>
          </w:tcPr>
          <w:p w14:paraId="6525895C" w14:textId="77777777" w:rsidR="009F4E8A" w:rsidRDefault="009F4E8A">
            <w:pPr>
              <w:pStyle w:val="TableParagraph"/>
              <w:spacing w:before="110"/>
              <w:rPr>
                <w:sz w:val="18"/>
              </w:rPr>
            </w:pPr>
          </w:p>
          <w:p w14:paraId="6525895D" w14:textId="77777777" w:rsidR="009F4E8A" w:rsidRDefault="005C15A5">
            <w:pPr>
              <w:pStyle w:val="TableParagraph"/>
              <w:spacing w:before="1"/>
              <w:ind w:left="65"/>
              <w:rPr>
                <w:sz w:val="18"/>
              </w:rPr>
            </w:pPr>
            <w:r>
              <w:rPr>
                <w:spacing w:val="-8"/>
                <w:sz w:val="18"/>
              </w:rPr>
              <w:t>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Executive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Office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Elder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Affairs</w:t>
            </w:r>
          </w:p>
        </w:tc>
        <w:tc>
          <w:tcPr>
            <w:tcW w:w="6636" w:type="dxa"/>
            <w:tcBorders>
              <w:top w:val="nil"/>
              <w:bottom w:val="nil"/>
            </w:tcBorders>
            <w:shd w:val="clear" w:color="auto" w:fill="E7E7E7"/>
          </w:tcPr>
          <w:p w14:paraId="6525895E" w14:textId="77777777" w:rsidR="009F4E8A" w:rsidRDefault="005C15A5">
            <w:pPr>
              <w:pStyle w:val="TableParagraph"/>
              <w:tabs>
                <w:tab w:val="left" w:pos="1528"/>
              </w:tabs>
              <w:spacing w:line="247" w:lineRule="auto"/>
              <w:ind w:left="65" w:right="3353"/>
              <w:jc w:val="both"/>
              <w:rPr>
                <w:sz w:val="18"/>
              </w:rPr>
            </w:pPr>
            <w:r>
              <w:rPr>
                <w:spacing w:val="-8"/>
                <w:sz w:val="18"/>
              </w:rPr>
              <w:t>Type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organization: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Unit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State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Government</w:t>
            </w:r>
            <w:r>
              <w:rPr>
                <w:sz w:val="18"/>
              </w:rPr>
              <w:t xml:space="preserve"> Contact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Name: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Ms.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Marylouise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Gamache </w:t>
            </w:r>
            <w:r>
              <w:rPr>
                <w:spacing w:val="-2"/>
                <w:sz w:val="18"/>
              </w:rPr>
              <w:t>Phone: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6177277750</w:t>
            </w:r>
          </w:p>
          <w:p w14:paraId="6525895F" w14:textId="77777777" w:rsidR="009F4E8A" w:rsidRDefault="005C15A5">
            <w:pPr>
              <w:pStyle w:val="TableParagraph"/>
              <w:tabs>
                <w:tab w:val="left" w:pos="1528"/>
              </w:tabs>
              <w:spacing w:line="184" w:lineRule="exact"/>
              <w:ind w:left="65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Email:</w:t>
            </w:r>
            <w:r>
              <w:rPr>
                <w:sz w:val="18"/>
              </w:rPr>
              <w:tab/>
            </w:r>
            <w:hyperlink r:id="rId16">
              <w:r>
                <w:rPr>
                  <w:color w:val="0066CC"/>
                  <w:spacing w:val="-2"/>
                  <w:sz w:val="18"/>
                  <w:u w:val="single" w:color="0066CC"/>
                </w:rPr>
                <w:t>marylouise.gamache@mass.gov</w:t>
              </w:r>
            </w:hyperlink>
          </w:p>
        </w:tc>
      </w:tr>
      <w:tr w:rsidR="009F4E8A" w14:paraId="65258966" w14:textId="77777777">
        <w:trPr>
          <w:trHeight w:val="860"/>
        </w:trPr>
        <w:tc>
          <w:tcPr>
            <w:tcW w:w="4480" w:type="dxa"/>
            <w:tcBorders>
              <w:top w:val="nil"/>
              <w:bottom w:val="nil"/>
            </w:tcBorders>
          </w:tcPr>
          <w:p w14:paraId="65258961" w14:textId="77777777" w:rsidR="009F4E8A" w:rsidRDefault="009F4E8A">
            <w:pPr>
              <w:pStyle w:val="TableParagraph"/>
              <w:spacing w:before="122"/>
              <w:rPr>
                <w:sz w:val="18"/>
              </w:rPr>
            </w:pPr>
          </w:p>
          <w:p w14:paraId="65258962" w14:textId="77777777" w:rsidR="009F4E8A" w:rsidRDefault="005C15A5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6"/>
                <w:sz w:val="18"/>
              </w:rPr>
              <w:t>MA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Office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on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Disabilities</w:t>
            </w:r>
          </w:p>
        </w:tc>
        <w:tc>
          <w:tcPr>
            <w:tcW w:w="6636" w:type="dxa"/>
            <w:tcBorders>
              <w:top w:val="nil"/>
              <w:bottom w:val="nil"/>
            </w:tcBorders>
          </w:tcPr>
          <w:p w14:paraId="65258963" w14:textId="77777777" w:rsidR="009F4E8A" w:rsidRDefault="005C15A5">
            <w:pPr>
              <w:pStyle w:val="TableParagraph"/>
              <w:tabs>
                <w:tab w:val="left" w:pos="1528"/>
              </w:tabs>
              <w:spacing w:before="5" w:line="247" w:lineRule="auto"/>
              <w:ind w:left="65" w:right="3376"/>
              <w:rPr>
                <w:sz w:val="18"/>
              </w:rPr>
            </w:pPr>
            <w:r>
              <w:rPr>
                <w:spacing w:val="-6"/>
                <w:sz w:val="18"/>
              </w:rPr>
              <w:t>Type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of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organization: Unit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of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State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Government</w:t>
            </w:r>
            <w:r>
              <w:rPr>
                <w:sz w:val="18"/>
              </w:rPr>
              <w:t xml:space="preserve"> Contact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Name:</w:t>
            </w:r>
            <w:r>
              <w:rPr>
                <w:sz w:val="18"/>
              </w:rPr>
              <w:tab/>
              <w:t>Mr. Jeff Dougan</w:t>
            </w:r>
          </w:p>
          <w:p w14:paraId="65258964" w14:textId="77777777" w:rsidR="009F4E8A" w:rsidRDefault="005C15A5">
            <w:pPr>
              <w:pStyle w:val="TableParagraph"/>
              <w:tabs>
                <w:tab w:val="left" w:pos="1528"/>
              </w:tabs>
              <w:spacing w:line="205" w:lineRule="exact"/>
              <w:ind w:left="65"/>
              <w:rPr>
                <w:sz w:val="18"/>
              </w:rPr>
            </w:pPr>
            <w:r>
              <w:rPr>
                <w:spacing w:val="-2"/>
                <w:sz w:val="18"/>
              </w:rPr>
              <w:t>Phone: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6177277440</w:t>
            </w:r>
          </w:p>
          <w:p w14:paraId="65258965" w14:textId="77777777" w:rsidR="009F4E8A" w:rsidRDefault="005C15A5">
            <w:pPr>
              <w:pStyle w:val="TableParagraph"/>
              <w:tabs>
                <w:tab w:val="left" w:pos="1528"/>
              </w:tabs>
              <w:spacing w:before="5" w:line="198" w:lineRule="exact"/>
              <w:ind w:left="65"/>
              <w:rPr>
                <w:sz w:val="18"/>
              </w:rPr>
            </w:pPr>
            <w:r>
              <w:rPr>
                <w:spacing w:val="-2"/>
                <w:sz w:val="18"/>
              </w:rPr>
              <w:t>Email:</w:t>
            </w:r>
            <w:r>
              <w:rPr>
                <w:sz w:val="18"/>
              </w:rPr>
              <w:tab/>
            </w:r>
            <w:hyperlink r:id="rId17">
              <w:r>
                <w:rPr>
                  <w:color w:val="0066CC"/>
                  <w:spacing w:val="-2"/>
                  <w:sz w:val="18"/>
                  <w:u w:val="single" w:color="0066CC"/>
                </w:rPr>
                <w:t>jeff.dougan@mass.gov</w:t>
              </w:r>
            </w:hyperlink>
          </w:p>
        </w:tc>
      </w:tr>
      <w:tr w:rsidR="009F4E8A" w14:paraId="6525896B" w14:textId="77777777">
        <w:trPr>
          <w:trHeight w:val="631"/>
        </w:trPr>
        <w:tc>
          <w:tcPr>
            <w:tcW w:w="4480" w:type="dxa"/>
            <w:tcBorders>
              <w:top w:val="nil"/>
              <w:bottom w:val="nil"/>
            </w:tcBorders>
            <w:shd w:val="clear" w:color="auto" w:fill="E7E7E7"/>
          </w:tcPr>
          <w:p w14:paraId="65258967" w14:textId="77777777" w:rsidR="009F4E8A" w:rsidRDefault="009F4E8A">
            <w:pPr>
              <w:pStyle w:val="TableParagraph"/>
              <w:spacing w:before="110"/>
              <w:rPr>
                <w:sz w:val="18"/>
              </w:rPr>
            </w:pPr>
          </w:p>
          <w:p w14:paraId="65258968" w14:textId="77777777" w:rsidR="009F4E8A" w:rsidRDefault="005C15A5">
            <w:pPr>
              <w:pStyle w:val="TableParagraph"/>
              <w:spacing w:before="1"/>
              <w:ind w:left="65"/>
              <w:rPr>
                <w:sz w:val="18"/>
              </w:rPr>
            </w:pPr>
            <w:r>
              <w:rPr>
                <w:spacing w:val="-6"/>
                <w:sz w:val="18"/>
              </w:rPr>
              <w:t>Massachusetts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Energy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Director's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Association</w:t>
            </w:r>
          </w:p>
        </w:tc>
        <w:tc>
          <w:tcPr>
            <w:tcW w:w="6636" w:type="dxa"/>
            <w:tcBorders>
              <w:top w:val="nil"/>
              <w:bottom w:val="nil"/>
            </w:tcBorders>
            <w:shd w:val="clear" w:color="auto" w:fill="E7E7E7"/>
          </w:tcPr>
          <w:p w14:paraId="65258969" w14:textId="77777777" w:rsidR="009F4E8A" w:rsidRDefault="005C15A5">
            <w:pPr>
              <w:pStyle w:val="TableParagraph"/>
              <w:tabs>
                <w:tab w:val="left" w:pos="1528"/>
              </w:tabs>
              <w:spacing w:line="247" w:lineRule="auto"/>
              <w:ind w:left="65" w:right="2629"/>
              <w:rPr>
                <w:sz w:val="18"/>
              </w:rPr>
            </w:pPr>
            <w:r>
              <w:rPr>
                <w:spacing w:val="-8"/>
                <w:sz w:val="18"/>
              </w:rPr>
              <w:t>Type of organization: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Non-profit (not a financial institution)</w:t>
            </w:r>
            <w:r>
              <w:rPr>
                <w:sz w:val="18"/>
              </w:rPr>
              <w:t xml:space="preserve"> Contact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Name:</w:t>
            </w:r>
            <w:r>
              <w:rPr>
                <w:sz w:val="18"/>
              </w:rPr>
              <w:tab/>
              <w:t>Mr. Peter Wingate</w:t>
            </w:r>
          </w:p>
          <w:p w14:paraId="6525896A" w14:textId="77777777" w:rsidR="009F4E8A" w:rsidRDefault="005C15A5">
            <w:pPr>
              <w:pStyle w:val="TableParagraph"/>
              <w:tabs>
                <w:tab w:val="left" w:pos="1528"/>
              </w:tabs>
              <w:spacing w:line="191" w:lineRule="exact"/>
              <w:ind w:left="65"/>
              <w:rPr>
                <w:sz w:val="18"/>
              </w:rPr>
            </w:pPr>
            <w:r>
              <w:rPr>
                <w:spacing w:val="-2"/>
                <w:sz w:val="18"/>
              </w:rPr>
              <w:t>Phone: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4137742318</w:t>
            </w:r>
          </w:p>
        </w:tc>
      </w:tr>
    </w:tbl>
    <w:p w14:paraId="6525896C" w14:textId="77777777" w:rsidR="009F4E8A" w:rsidRDefault="009F4E8A">
      <w:pPr>
        <w:pStyle w:val="TableParagraph"/>
        <w:spacing w:line="191" w:lineRule="exact"/>
        <w:rPr>
          <w:sz w:val="18"/>
        </w:rPr>
        <w:sectPr w:rsidR="009F4E8A">
          <w:pgSz w:w="12240" w:h="15840"/>
          <w:pgMar w:top="2200" w:right="360" w:bottom="720" w:left="360" w:header="606" w:footer="525" w:gutter="0"/>
          <w:cols w:space="720"/>
        </w:sectPr>
      </w:pPr>
    </w:p>
    <w:p w14:paraId="6525896D" w14:textId="77777777" w:rsidR="009F4E8A" w:rsidRDefault="009F4E8A">
      <w:pPr>
        <w:pStyle w:val="BodyText"/>
        <w:spacing w:before="6" w:after="1"/>
        <w:rPr>
          <w:sz w:val="15"/>
        </w:rPr>
      </w:pPr>
    </w:p>
    <w:tbl>
      <w:tblPr>
        <w:tblW w:w="0" w:type="auto"/>
        <w:tblInd w:w="2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0"/>
        <w:gridCol w:w="6636"/>
        <w:gridCol w:w="167"/>
      </w:tblGrid>
      <w:tr w:rsidR="009F4E8A" w14:paraId="65258971" w14:textId="77777777">
        <w:trPr>
          <w:trHeight w:val="201"/>
        </w:trPr>
        <w:tc>
          <w:tcPr>
            <w:tcW w:w="4480" w:type="dxa"/>
            <w:tcBorders>
              <w:top w:val="nil"/>
              <w:bottom w:val="nil"/>
            </w:tcBorders>
            <w:shd w:val="clear" w:color="auto" w:fill="E7E7E7"/>
          </w:tcPr>
          <w:p w14:paraId="6525896E" w14:textId="77777777" w:rsidR="009F4E8A" w:rsidRDefault="009F4E8A">
            <w:pPr>
              <w:pStyle w:val="TableParagraph"/>
              <w:rPr>
                <w:sz w:val="14"/>
              </w:rPr>
            </w:pPr>
          </w:p>
        </w:tc>
        <w:tc>
          <w:tcPr>
            <w:tcW w:w="6636" w:type="dxa"/>
            <w:tcBorders>
              <w:top w:val="nil"/>
              <w:bottom w:val="nil"/>
            </w:tcBorders>
            <w:shd w:val="clear" w:color="auto" w:fill="E7E7E7"/>
          </w:tcPr>
          <w:p w14:paraId="6525896F" w14:textId="77777777" w:rsidR="009F4E8A" w:rsidRDefault="005C15A5">
            <w:pPr>
              <w:pStyle w:val="TableParagraph"/>
              <w:tabs>
                <w:tab w:val="left" w:pos="1528"/>
              </w:tabs>
              <w:spacing w:line="182" w:lineRule="exact"/>
              <w:ind w:left="65"/>
              <w:rPr>
                <w:sz w:val="18"/>
              </w:rPr>
            </w:pPr>
            <w:r>
              <w:rPr>
                <w:spacing w:val="-2"/>
                <w:sz w:val="18"/>
              </w:rPr>
              <w:t>Email:</w:t>
            </w:r>
            <w:r>
              <w:rPr>
                <w:sz w:val="18"/>
              </w:rPr>
              <w:tab/>
            </w:r>
            <w:hyperlink r:id="rId18">
              <w:r>
                <w:rPr>
                  <w:color w:val="0066CC"/>
                  <w:spacing w:val="-2"/>
                  <w:sz w:val="18"/>
                  <w:u w:val="single" w:color="0066CC"/>
                </w:rPr>
                <w:t>Pwingate@communityaction.us</w:t>
              </w:r>
            </w:hyperlink>
          </w:p>
        </w:tc>
        <w:tc>
          <w:tcPr>
            <w:tcW w:w="167" w:type="dxa"/>
            <w:vMerge w:val="restart"/>
            <w:tcBorders>
              <w:top w:val="single" w:sz="4" w:space="0" w:color="000000"/>
              <w:bottom w:val="nil"/>
              <w:right w:val="nil"/>
            </w:tcBorders>
          </w:tcPr>
          <w:p w14:paraId="65258970" w14:textId="77777777" w:rsidR="009F4E8A" w:rsidRDefault="009F4E8A">
            <w:pPr>
              <w:pStyle w:val="TableParagraph"/>
              <w:rPr>
                <w:sz w:val="16"/>
              </w:rPr>
            </w:pPr>
          </w:p>
        </w:tc>
      </w:tr>
      <w:tr w:rsidR="009F4E8A" w14:paraId="65258975" w14:textId="77777777">
        <w:trPr>
          <w:trHeight w:val="218"/>
        </w:trPr>
        <w:tc>
          <w:tcPr>
            <w:tcW w:w="4480" w:type="dxa"/>
            <w:tcBorders>
              <w:top w:val="nil"/>
              <w:bottom w:val="nil"/>
            </w:tcBorders>
          </w:tcPr>
          <w:p w14:paraId="65258972" w14:textId="77777777" w:rsidR="009F4E8A" w:rsidRDefault="009F4E8A">
            <w:pPr>
              <w:pStyle w:val="TableParagraph"/>
              <w:rPr>
                <w:sz w:val="14"/>
              </w:rPr>
            </w:pPr>
          </w:p>
        </w:tc>
        <w:tc>
          <w:tcPr>
            <w:tcW w:w="6636" w:type="dxa"/>
            <w:tcBorders>
              <w:top w:val="nil"/>
              <w:bottom w:val="nil"/>
            </w:tcBorders>
          </w:tcPr>
          <w:p w14:paraId="65258973" w14:textId="77777777" w:rsidR="009F4E8A" w:rsidRDefault="005C15A5">
            <w:pPr>
              <w:pStyle w:val="TableParagraph"/>
              <w:spacing w:before="5" w:line="194" w:lineRule="exact"/>
              <w:ind w:left="65"/>
              <w:rPr>
                <w:sz w:val="18"/>
              </w:rPr>
            </w:pPr>
            <w:r>
              <w:rPr>
                <w:spacing w:val="-8"/>
                <w:sz w:val="18"/>
              </w:rPr>
              <w:t>Type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of organization: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Non-profit (not a financial institution)</w:t>
            </w:r>
          </w:p>
        </w:tc>
        <w:tc>
          <w:tcPr>
            <w:tcW w:w="167" w:type="dxa"/>
            <w:vMerge/>
            <w:tcBorders>
              <w:top w:val="nil"/>
              <w:bottom w:val="nil"/>
              <w:right w:val="nil"/>
            </w:tcBorders>
          </w:tcPr>
          <w:p w14:paraId="65258974" w14:textId="77777777" w:rsidR="009F4E8A" w:rsidRDefault="009F4E8A">
            <w:pPr>
              <w:rPr>
                <w:sz w:val="2"/>
                <w:szCs w:val="2"/>
              </w:rPr>
            </w:pPr>
          </w:p>
        </w:tc>
      </w:tr>
      <w:tr w:rsidR="009F4E8A" w14:paraId="6525897A" w14:textId="77777777">
        <w:trPr>
          <w:trHeight w:val="424"/>
        </w:trPr>
        <w:tc>
          <w:tcPr>
            <w:tcW w:w="4480" w:type="dxa"/>
            <w:tcBorders>
              <w:top w:val="nil"/>
              <w:bottom w:val="nil"/>
            </w:tcBorders>
          </w:tcPr>
          <w:p w14:paraId="65258976" w14:textId="77777777" w:rsidR="009F4E8A" w:rsidRDefault="005C15A5">
            <w:pPr>
              <w:pStyle w:val="TableParagraph"/>
              <w:spacing w:before="110"/>
              <w:ind w:left="65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15731712" behindDoc="0" locked="0" layoutInCell="1" allowOverlap="1" wp14:anchorId="652589C4" wp14:editId="652589C5">
                      <wp:simplePos x="0" y="0"/>
                      <wp:positionH relativeFrom="column">
                        <wp:posOffset>-99318</wp:posOffset>
                      </wp:positionH>
                      <wp:positionV relativeFrom="paragraph">
                        <wp:posOffset>-273540</wp:posOffset>
                      </wp:positionV>
                      <wp:extent cx="7264400" cy="6350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64400" cy="6350"/>
                                <a:chOff x="0" y="0"/>
                                <a:chExt cx="7264400" cy="635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3175"/>
                                  <a:ext cx="7264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64400">
                                      <a:moveTo>
                                        <a:pt x="0" y="0"/>
                                      </a:moveTo>
                                      <a:lnTo>
                                        <a:pt x="72644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215458" id="Group 32" o:spid="_x0000_s1026" style="position:absolute;margin-left:-7.8pt;margin-top:-21.55pt;width:572pt;height:.5pt;z-index:15731712;mso-wrap-distance-left:0;mso-wrap-distance-right:0" coordsize="7264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">
                      <v:shape id="Graphic 33" o:spid="_x0000_s1027" style="position:absolute;top:31;width:72644;height:13;visibility:visible;mso-wrap-style:square;v-text-anchor:top" coordsize="7264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" path="m,l7264400,e" filled="f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6"/>
                <w:sz w:val="18"/>
              </w:rPr>
              <w:t>National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Consumer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Law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Center</w:t>
            </w:r>
          </w:p>
        </w:tc>
        <w:tc>
          <w:tcPr>
            <w:tcW w:w="6636" w:type="dxa"/>
            <w:tcBorders>
              <w:top w:val="nil"/>
              <w:bottom w:val="nil"/>
            </w:tcBorders>
          </w:tcPr>
          <w:p w14:paraId="65258977" w14:textId="77777777" w:rsidR="009F4E8A" w:rsidRDefault="005C15A5">
            <w:pPr>
              <w:pStyle w:val="TableParagraph"/>
              <w:tabs>
                <w:tab w:val="left" w:pos="1528"/>
              </w:tabs>
              <w:spacing w:line="205" w:lineRule="exact"/>
              <w:ind w:left="65"/>
              <w:rPr>
                <w:sz w:val="18"/>
              </w:rPr>
            </w:pPr>
            <w:r>
              <w:rPr>
                <w:spacing w:val="-6"/>
                <w:sz w:val="18"/>
              </w:rPr>
              <w:t>Contact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Name: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>Ms.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Jenifer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Bosco</w:t>
            </w:r>
          </w:p>
          <w:p w14:paraId="65258978" w14:textId="77777777" w:rsidR="009F4E8A" w:rsidRDefault="005C15A5">
            <w:pPr>
              <w:pStyle w:val="TableParagraph"/>
              <w:tabs>
                <w:tab w:val="left" w:pos="1528"/>
              </w:tabs>
              <w:spacing w:before="5" w:line="194" w:lineRule="exact"/>
              <w:ind w:left="65"/>
              <w:rPr>
                <w:sz w:val="18"/>
              </w:rPr>
            </w:pPr>
            <w:r>
              <w:rPr>
                <w:spacing w:val="-2"/>
                <w:sz w:val="18"/>
              </w:rPr>
              <w:t>Phone: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6175428010</w:t>
            </w:r>
          </w:p>
        </w:tc>
        <w:tc>
          <w:tcPr>
            <w:tcW w:w="167" w:type="dxa"/>
            <w:vMerge/>
            <w:tcBorders>
              <w:top w:val="nil"/>
              <w:bottom w:val="nil"/>
              <w:right w:val="nil"/>
            </w:tcBorders>
          </w:tcPr>
          <w:p w14:paraId="65258979" w14:textId="77777777" w:rsidR="009F4E8A" w:rsidRDefault="009F4E8A">
            <w:pPr>
              <w:rPr>
                <w:sz w:val="2"/>
                <w:szCs w:val="2"/>
              </w:rPr>
            </w:pPr>
          </w:p>
        </w:tc>
      </w:tr>
      <w:tr w:rsidR="009F4E8A" w14:paraId="6525897E" w14:textId="77777777">
        <w:trPr>
          <w:trHeight w:val="216"/>
        </w:trPr>
        <w:tc>
          <w:tcPr>
            <w:tcW w:w="4480" w:type="dxa"/>
            <w:tcBorders>
              <w:top w:val="nil"/>
              <w:bottom w:val="nil"/>
            </w:tcBorders>
          </w:tcPr>
          <w:p w14:paraId="6525897B" w14:textId="77777777" w:rsidR="009F4E8A" w:rsidRDefault="009F4E8A">
            <w:pPr>
              <w:pStyle w:val="TableParagraph"/>
              <w:rPr>
                <w:sz w:val="14"/>
              </w:rPr>
            </w:pPr>
          </w:p>
        </w:tc>
        <w:tc>
          <w:tcPr>
            <w:tcW w:w="6636" w:type="dxa"/>
            <w:tcBorders>
              <w:top w:val="nil"/>
              <w:bottom w:val="nil"/>
            </w:tcBorders>
          </w:tcPr>
          <w:p w14:paraId="6525897C" w14:textId="77777777" w:rsidR="009F4E8A" w:rsidRDefault="005C15A5">
            <w:pPr>
              <w:pStyle w:val="TableParagraph"/>
              <w:tabs>
                <w:tab w:val="left" w:pos="1528"/>
              </w:tabs>
              <w:spacing w:line="197" w:lineRule="exact"/>
              <w:ind w:left="65"/>
              <w:rPr>
                <w:sz w:val="18"/>
              </w:rPr>
            </w:pPr>
            <w:r>
              <w:rPr>
                <w:spacing w:val="-2"/>
                <w:sz w:val="18"/>
              </w:rPr>
              <w:t>Email:</w:t>
            </w:r>
            <w:r>
              <w:rPr>
                <w:sz w:val="18"/>
              </w:rPr>
              <w:tab/>
            </w:r>
            <w:hyperlink r:id="rId19">
              <w:r>
                <w:rPr>
                  <w:color w:val="0066CC"/>
                  <w:spacing w:val="-2"/>
                  <w:sz w:val="18"/>
                  <w:u w:val="single" w:color="0066CC"/>
                </w:rPr>
                <w:t>jbosco@nclc.org</w:t>
              </w:r>
            </w:hyperlink>
          </w:p>
        </w:tc>
        <w:tc>
          <w:tcPr>
            <w:tcW w:w="167" w:type="dxa"/>
            <w:vMerge/>
            <w:tcBorders>
              <w:top w:val="nil"/>
              <w:bottom w:val="nil"/>
              <w:right w:val="nil"/>
            </w:tcBorders>
          </w:tcPr>
          <w:p w14:paraId="6525897D" w14:textId="77777777" w:rsidR="009F4E8A" w:rsidRDefault="009F4E8A">
            <w:pPr>
              <w:rPr>
                <w:sz w:val="2"/>
                <w:szCs w:val="2"/>
              </w:rPr>
            </w:pPr>
          </w:p>
        </w:tc>
      </w:tr>
      <w:tr w:rsidR="009F4E8A" w14:paraId="65258982" w14:textId="77777777">
        <w:trPr>
          <w:trHeight w:val="207"/>
        </w:trPr>
        <w:tc>
          <w:tcPr>
            <w:tcW w:w="4480" w:type="dxa"/>
            <w:tcBorders>
              <w:top w:val="nil"/>
              <w:bottom w:val="nil"/>
            </w:tcBorders>
            <w:shd w:val="clear" w:color="auto" w:fill="E7E7E7"/>
          </w:tcPr>
          <w:p w14:paraId="6525897F" w14:textId="77777777" w:rsidR="009F4E8A" w:rsidRDefault="009F4E8A">
            <w:pPr>
              <w:pStyle w:val="TableParagraph"/>
              <w:rPr>
                <w:sz w:val="14"/>
              </w:rPr>
            </w:pPr>
          </w:p>
        </w:tc>
        <w:tc>
          <w:tcPr>
            <w:tcW w:w="6636" w:type="dxa"/>
            <w:tcBorders>
              <w:top w:val="nil"/>
              <w:bottom w:val="nil"/>
            </w:tcBorders>
            <w:shd w:val="clear" w:color="auto" w:fill="E7E7E7"/>
          </w:tcPr>
          <w:p w14:paraId="65258980" w14:textId="77777777" w:rsidR="009F4E8A" w:rsidRDefault="005C15A5">
            <w:pPr>
              <w:pStyle w:val="TableParagraph"/>
              <w:spacing w:line="188" w:lineRule="exact"/>
              <w:ind w:left="65"/>
              <w:rPr>
                <w:sz w:val="18"/>
              </w:rPr>
            </w:pPr>
            <w:r>
              <w:rPr>
                <w:spacing w:val="-8"/>
                <w:sz w:val="18"/>
              </w:rPr>
              <w:t>Type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of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organization: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Utility</w:t>
            </w:r>
          </w:p>
        </w:tc>
        <w:tc>
          <w:tcPr>
            <w:tcW w:w="167" w:type="dxa"/>
            <w:vMerge/>
            <w:tcBorders>
              <w:top w:val="nil"/>
              <w:bottom w:val="nil"/>
              <w:right w:val="nil"/>
            </w:tcBorders>
          </w:tcPr>
          <w:p w14:paraId="65258981" w14:textId="77777777" w:rsidR="009F4E8A" w:rsidRDefault="009F4E8A">
            <w:pPr>
              <w:rPr>
                <w:sz w:val="2"/>
                <w:szCs w:val="2"/>
              </w:rPr>
            </w:pPr>
          </w:p>
        </w:tc>
      </w:tr>
      <w:tr w:rsidR="009F4E8A" w14:paraId="65258987" w14:textId="77777777">
        <w:trPr>
          <w:trHeight w:val="424"/>
        </w:trPr>
        <w:tc>
          <w:tcPr>
            <w:tcW w:w="4480" w:type="dxa"/>
            <w:tcBorders>
              <w:top w:val="nil"/>
              <w:bottom w:val="nil"/>
            </w:tcBorders>
            <w:shd w:val="clear" w:color="auto" w:fill="E7E7E7"/>
          </w:tcPr>
          <w:p w14:paraId="65258983" w14:textId="77777777" w:rsidR="009F4E8A" w:rsidRDefault="005C15A5">
            <w:pPr>
              <w:pStyle w:val="TableParagraph"/>
              <w:spacing w:before="110"/>
              <w:ind w:left="65"/>
              <w:rPr>
                <w:sz w:val="18"/>
              </w:rPr>
            </w:pPr>
            <w:r>
              <w:rPr>
                <w:spacing w:val="-8"/>
                <w:sz w:val="18"/>
              </w:rPr>
              <w:t>National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Grid</w:t>
            </w:r>
          </w:p>
        </w:tc>
        <w:tc>
          <w:tcPr>
            <w:tcW w:w="6636" w:type="dxa"/>
            <w:tcBorders>
              <w:top w:val="nil"/>
              <w:bottom w:val="nil"/>
            </w:tcBorders>
            <w:shd w:val="clear" w:color="auto" w:fill="E7E7E7"/>
          </w:tcPr>
          <w:p w14:paraId="65258984" w14:textId="77777777" w:rsidR="009F4E8A" w:rsidRDefault="005C15A5">
            <w:pPr>
              <w:pStyle w:val="TableParagraph"/>
              <w:tabs>
                <w:tab w:val="left" w:pos="1528"/>
              </w:tabs>
              <w:spacing w:line="205" w:lineRule="exact"/>
              <w:ind w:left="65"/>
              <w:rPr>
                <w:sz w:val="18"/>
              </w:rPr>
            </w:pPr>
            <w:r>
              <w:rPr>
                <w:spacing w:val="-6"/>
                <w:sz w:val="18"/>
              </w:rPr>
              <w:t>Contact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Name: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>Ms.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Sonakshi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Saxena,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Senior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Analyst</w:t>
            </w:r>
          </w:p>
          <w:p w14:paraId="65258985" w14:textId="77777777" w:rsidR="009F4E8A" w:rsidRDefault="005C15A5">
            <w:pPr>
              <w:pStyle w:val="TableParagraph"/>
              <w:tabs>
                <w:tab w:val="left" w:pos="1528"/>
              </w:tabs>
              <w:spacing w:before="5" w:line="194" w:lineRule="exact"/>
              <w:ind w:left="65"/>
              <w:rPr>
                <w:sz w:val="18"/>
              </w:rPr>
            </w:pPr>
            <w:r>
              <w:rPr>
                <w:spacing w:val="-2"/>
                <w:sz w:val="18"/>
              </w:rPr>
              <w:t>Phone: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6463794980</w:t>
            </w:r>
          </w:p>
        </w:tc>
        <w:tc>
          <w:tcPr>
            <w:tcW w:w="167" w:type="dxa"/>
            <w:vMerge/>
            <w:tcBorders>
              <w:top w:val="nil"/>
              <w:bottom w:val="nil"/>
              <w:right w:val="nil"/>
            </w:tcBorders>
          </w:tcPr>
          <w:p w14:paraId="65258986" w14:textId="77777777" w:rsidR="009F4E8A" w:rsidRDefault="009F4E8A">
            <w:pPr>
              <w:rPr>
                <w:sz w:val="2"/>
                <w:szCs w:val="2"/>
              </w:rPr>
            </w:pPr>
          </w:p>
        </w:tc>
      </w:tr>
      <w:tr w:rsidR="009F4E8A" w14:paraId="6525898B" w14:textId="77777777">
        <w:trPr>
          <w:trHeight w:val="203"/>
        </w:trPr>
        <w:tc>
          <w:tcPr>
            <w:tcW w:w="4480" w:type="dxa"/>
            <w:tcBorders>
              <w:top w:val="nil"/>
            </w:tcBorders>
            <w:shd w:val="clear" w:color="auto" w:fill="E7E7E7"/>
          </w:tcPr>
          <w:p w14:paraId="65258988" w14:textId="77777777" w:rsidR="009F4E8A" w:rsidRDefault="009F4E8A">
            <w:pPr>
              <w:pStyle w:val="TableParagraph"/>
              <w:rPr>
                <w:sz w:val="14"/>
              </w:rPr>
            </w:pPr>
          </w:p>
        </w:tc>
        <w:tc>
          <w:tcPr>
            <w:tcW w:w="6636" w:type="dxa"/>
            <w:tcBorders>
              <w:top w:val="nil"/>
            </w:tcBorders>
            <w:shd w:val="clear" w:color="auto" w:fill="E7E7E7"/>
          </w:tcPr>
          <w:p w14:paraId="65258989" w14:textId="77777777" w:rsidR="009F4E8A" w:rsidRDefault="005C15A5">
            <w:pPr>
              <w:pStyle w:val="TableParagraph"/>
              <w:tabs>
                <w:tab w:val="left" w:pos="1528"/>
              </w:tabs>
              <w:spacing w:line="184" w:lineRule="exact"/>
              <w:ind w:left="65"/>
              <w:rPr>
                <w:sz w:val="18"/>
              </w:rPr>
            </w:pPr>
            <w:r>
              <w:rPr>
                <w:spacing w:val="-2"/>
                <w:sz w:val="18"/>
              </w:rPr>
              <w:t>Email:</w:t>
            </w:r>
            <w:r>
              <w:rPr>
                <w:sz w:val="18"/>
              </w:rPr>
              <w:tab/>
            </w:r>
            <w:hyperlink r:id="rId20">
              <w:r>
                <w:rPr>
                  <w:color w:val="0066CC"/>
                  <w:spacing w:val="-2"/>
                  <w:sz w:val="18"/>
                  <w:u w:val="single" w:color="0066CC"/>
                </w:rPr>
                <w:t>sonakshi.saxena@nationalgrid.com</w:t>
              </w:r>
            </w:hyperlink>
          </w:p>
        </w:tc>
        <w:tc>
          <w:tcPr>
            <w:tcW w:w="167" w:type="dxa"/>
            <w:vMerge/>
            <w:tcBorders>
              <w:top w:val="nil"/>
              <w:bottom w:val="nil"/>
              <w:right w:val="nil"/>
            </w:tcBorders>
          </w:tcPr>
          <w:p w14:paraId="6525898A" w14:textId="77777777" w:rsidR="009F4E8A" w:rsidRDefault="009F4E8A">
            <w:pPr>
              <w:rPr>
                <w:sz w:val="2"/>
                <w:szCs w:val="2"/>
              </w:rPr>
            </w:pPr>
          </w:p>
        </w:tc>
      </w:tr>
    </w:tbl>
    <w:p w14:paraId="6525898C" w14:textId="77777777" w:rsidR="009F4E8A" w:rsidRDefault="009F4E8A">
      <w:pPr>
        <w:pStyle w:val="BodyText"/>
        <w:spacing w:before="148"/>
      </w:pPr>
    </w:p>
    <w:p w14:paraId="6525898D" w14:textId="77777777" w:rsidR="009F4E8A" w:rsidRDefault="005C15A5">
      <w:pPr>
        <w:pStyle w:val="ListParagraph"/>
        <w:numPr>
          <w:ilvl w:val="1"/>
          <w:numId w:val="3"/>
        </w:numPr>
        <w:tabs>
          <w:tab w:val="left" w:pos="563"/>
        </w:tabs>
        <w:ind w:left="563" w:hanging="367"/>
        <w:rPr>
          <w:b/>
          <w:sz w:val="18"/>
        </w:rPr>
      </w:pPr>
      <w:r>
        <w:rPr>
          <w:b/>
          <w:spacing w:val="-2"/>
          <w:sz w:val="18"/>
        </w:rPr>
        <w:t>State</w:t>
      </w:r>
      <w:r>
        <w:rPr>
          <w:b/>
          <w:spacing w:val="-8"/>
          <w:sz w:val="18"/>
        </w:rPr>
        <w:t xml:space="preserve"> </w:t>
      </w:r>
      <w:r>
        <w:rPr>
          <w:b/>
          <w:spacing w:val="-2"/>
          <w:sz w:val="18"/>
        </w:rPr>
        <w:t>Plan</w:t>
      </w:r>
      <w:r>
        <w:rPr>
          <w:b/>
          <w:spacing w:val="-7"/>
          <w:sz w:val="18"/>
        </w:rPr>
        <w:t xml:space="preserve"> </w:t>
      </w:r>
      <w:r>
        <w:rPr>
          <w:b/>
          <w:spacing w:val="-2"/>
          <w:sz w:val="18"/>
        </w:rPr>
        <w:t>Hearings</w:t>
      </w:r>
      <w:r>
        <w:rPr>
          <w:b/>
          <w:spacing w:val="-7"/>
          <w:sz w:val="18"/>
        </w:rPr>
        <w:t xml:space="preserve"> </w:t>
      </w:r>
      <w:r>
        <w:rPr>
          <w:b/>
          <w:spacing w:val="-2"/>
          <w:sz w:val="18"/>
        </w:rPr>
        <w:t>(Note:</w:t>
      </w:r>
      <w:r>
        <w:rPr>
          <w:b/>
          <w:spacing w:val="-6"/>
          <w:sz w:val="18"/>
        </w:rPr>
        <w:t xml:space="preserve"> </w:t>
      </w:r>
      <w:r>
        <w:rPr>
          <w:b/>
          <w:spacing w:val="-2"/>
          <w:sz w:val="18"/>
        </w:rPr>
        <w:t>attach</w:t>
      </w:r>
      <w:r>
        <w:rPr>
          <w:b/>
          <w:spacing w:val="-7"/>
          <w:sz w:val="18"/>
        </w:rPr>
        <w:t xml:space="preserve"> </w:t>
      </w:r>
      <w:r>
        <w:rPr>
          <w:b/>
          <w:spacing w:val="-2"/>
          <w:sz w:val="18"/>
        </w:rPr>
        <w:t>notes</w:t>
      </w:r>
      <w:r>
        <w:rPr>
          <w:b/>
          <w:spacing w:val="-7"/>
          <w:sz w:val="18"/>
        </w:rPr>
        <w:t xml:space="preserve"> </w:t>
      </w:r>
      <w:r>
        <w:rPr>
          <w:b/>
          <w:spacing w:val="-2"/>
          <w:sz w:val="18"/>
        </w:rPr>
        <w:t>and</w:t>
      </w:r>
      <w:r>
        <w:rPr>
          <w:b/>
          <w:spacing w:val="-6"/>
          <w:sz w:val="18"/>
        </w:rPr>
        <w:t xml:space="preserve"> </w:t>
      </w:r>
      <w:r>
        <w:rPr>
          <w:b/>
          <w:spacing w:val="-2"/>
          <w:sz w:val="18"/>
        </w:rPr>
        <w:t>transcripts</w:t>
      </w:r>
      <w:r>
        <w:rPr>
          <w:b/>
          <w:spacing w:val="-7"/>
          <w:sz w:val="18"/>
        </w:rPr>
        <w:t xml:space="preserve"> </w:t>
      </w:r>
      <w:r>
        <w:rPr>
          <w:b/>
          <w:spacing w:val="-2"/>
          <w:sz w:val="18"/>
        </w:rPr>
        <w:t>to</w:t>
      </w:r>
      <w:r>
        <w:rPr>
          <w:b/>
          <w:spacing w:val="-7"/>
          <w:sz w:val="18"/>
        </w:rPr>
        <w:t xml:space="preserve"> </w:t>
      </w:r>
      <w:r>
        <w:rPr>
          <w:b/>
          <w:spacing w:val="-2"/>
          <w:sz w:val="18"/>
        </w:rPr>
        <w:t>the</w:t>
      </w:r>
      <w:r>
        <w:rPr>
          <w:b/>
          <w:spacing w:val="-7"/>
          <w:sz w:val="18"/>
        </w:rPr>
        <w:t xml:space="preserve"> </w:t>
      </w:r>
      <w:r>
        <w:rPr>
          <w:b/>
          <w:spacing w:val="-2"/>
          <w:sz w:val="18"/>
        </w:rPr>
        <w:t>SF-</w:t>
      </w:r>
      <w:r>
        <w:rPr>
          <w:b/>
          <w:spacing w:val="-4"/>
          <w:sz w:val="18"/>
        </w:rPr>
        <w:t>424)</w:t>
      </w:r>
    </w:p>
    <w:tbl>
      <w:tblPr>
        <w:tblW w:w="0" w:type="auto"/>
        <w:tblInd w:w="2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1"/>
        <w:gridCol w:w="9586"/>
      </w:tblGrid>
      <w:tr w:rsidR="009F4E8A" w14:paraId="65258990" w14:textId="77777777">
        <w:trPr>
          <w:trHeight w:val="253"/>
        </w:trPr>
        <w:tc>
          <w:tcPr>
            <w:tcW w:w="1531" w:type="dxa"/>
          </w:tcPr>
          <w:p w14:paraId="6525898E" w14:textId="77777777" w:rsidR="009F4E8A" w:rsidRDefault="005C15A5">
            <w:pPr>
              <w:pStyle w:val="TableParagraph"/>
              <w:spacing w:before="61"/>
              <w:ind w:left="5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Date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Held</w:t>
            </w:r>
          </w:p>
        </w:tc>
        <w:tc>
          <w:tcPr>
            <w:tcW w:w="9586" w:type="dxa"/>
          </w:tcPr>
          <w:p w14:paraId="6525898F" w14:textId="77777777" w:rsidR="009F4E8A" w:rsidRDefault="005C15A5">
            <w:pPr>
              <w:pStyle w:val="TableParagraph"/>
              <w:spacing w:before="61"/>
              <w:ind w:left="53"/>
              <w:rPr>
                <w:sz w:val="13"/>
              </w:rPr>
            </w:pPr>
            <w:r>
              <w:rPr>
                <w:w w:val="105"/>
                <w:sz w:val="13"/>
              </w:rPr>
              <w:t>Newspapers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that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publicized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the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hearings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and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the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dates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the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notice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ran</w:t>
            </w:r>
          </w:p>
        </w:tc>
      </w:tr>
      <w:tr w:rsidR="009F4E8A" w14:paraId="65258993" w14:textId="77777777">
        <w:trPr>
          <w:trHeight w:val="677"/>
        </w:trPr>
        <w:tc>
          <w:tcPr>
            <w:tcW w:w="1531" w:type="dxa"/>
          </w:tcPr>
          <w:p w14:paraId="65258991" w14:textId="77777777" w:rsidR="009F4E8A" w:rsidRDefault="005C15A5">
            <w:pPr>
              <w:pStyle w:val="TableParagraph"/>
              <w:spacing w:before="25"/>
              <w:ind w:left="55" w:right="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08/06/2026</w:t>
            </w:r>
          </w:p>
        </w:tc>
        <w:tc>
          <w:tcPr>
            <w:tcW w:w="9586" w:type="dxa"/>
          </w:tcPr>
          <w:p w14:paraId="65258992" w14:textId="77777777" w:rsidR="009F4E8A" w:rsidRDefault="005C15A5">
            <w:pPr>
              <w:pStyle w:val="TableParagraph"/>
              <w:spacing w:before="22" w:line="210" w:lineRule="atLeast"/>
              <w:ind w:left="53" w:right="60"/>
              <w:rPr>
                <w:sz w:val="18"/>
              </w:rPr>
            </w:pPr>
            <w:r>
              <w:rPr>
                <w:spacing w:val="-6"/>
                <w:sz w:val="18"/>
              </w:rPr>
              <w:t>The Notice of Open Meeting/Public Hearing was posted on EOHLC's website on July 24, 2026. The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weblink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is:</w:t>
            </w:r>
            <w:r>
              <w:rPr>
                <w:spacing w:val="-8"/>
                <w:sz w:val="18"/>
              </w:rPr>
              <w:t xml:space="preserve"> </w:t>
            </w:r>
            <w:hyperlink r:id="rId21">
              <w:r>
                <w:rPr>
                  <w:spacing w:val="-6"/>
                  <w:sz w:val="18"/>
                </w:rPr>
                <w:t>https://www.mass.gov/info</w:t>
              </w:r>
            </w:hyperlink>
            <w:r>
              <w:rPr>
                <w:spacing w:val="-6"/>
                <w:sz w:val="18"/>
              </w:rPr>
              <w:t>-</w:t>
            </w:r>
            <w:r>
              <w:rPr>
                <w:spacing w:val="-4"/>
                <w:sz w:val="18"/>
              </w:rPr>
              <w:t>details/hlc-open-meeting-notices#2026 Notifications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were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also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sent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MA.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Secretary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State's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Office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Executive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Office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of </w:t>
            </w:r>
            <w:r>
              <w:rPr>
                <w:sz w:val="18"/>
              </w:rPr>
              <w:t>Administration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Finance.</w:t>
            </w:r>
          </w:p>
        </w:tc>
      </w:tr>
    </w:tbl>
    <w:p w14:paraId="65258994" w14:textId="77777777" w:rsidR="009F4E8A" w:rsidRDefault="009F4E8A">
      <w:pPr>
        <w:pStyle w:val="BodyText"/>
        <w:spacing w:before="141"/>
        <w:rPr>
          <w:b/>
        </w:rPr>
      </w:pPr>
    </w:p>
    <w:p w14:paraId="65258995" w14:textId="77777777" w:rsidR="009F4E8A" w:rsidRDefault="005C15A5">
      <w:pPr>
        <w:pStyle w:val="ListParagraph"/>
        <w:numPr>
          <w:ilvl w:val="1"/>
          <w:numId w:val="3"/>
        </w:numPr>
        <w:tabs>
          <w:tab w:val="left" w:pos="573"/>
        </w:tabs>
        <w:ind w:left="573" w:hanging="377"/>
        <w:rPr>
          <w:b/>
          <w:sz w:val="18"/>
        </w:rPr>
      </w:pPr>
      <w:r>
        <w:rPr>
          <w:b/>
          <w:noProof/>
          <w:sz w:val="18"/>
        </w:rPr>
        <mc:AlternateContent>
          <mc:Choice Requires="wpg">
            <w:drawing>
              <wp:anchor distT="0" distB="0" distL="0" distR="0" simplePos="0" relativeHeight="487239168" behindDoc="1" locked="0" layoutInCell="1" allowOverlap="1" wp14:anchorId="652589C6" wp14:editId="652589C7">
                <wp:simplePos x="0" y="0"/>
                <wp:positionH relativeFrom="page">
                  <wp:posOffset>335582</wp:posOffset>
                </wp:positionH>
                <wp:positionV relativeFrom="paragraph">
                  <wp:posOffset>160180</wp:posOffset>
                </wp:positionV>
                <wp:extent cx="7094220" cy="5380990"/>
                <wp:effectExtent l="0" t="0" r="0" b="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94220" cy="5380990"/>
                          <a:chOff x="0" y="0"/>
                          <a:chExt cx="7094220" cy="538099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10641" y="3547"/>
                            <a:ext cx="7080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0250">
                                <a:moveTo>
                                  <a:pt x="707995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-10" y="3557"/>
                            <a:ext cx="7094220" cy="537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94220" h="5377815">
                                <a:moveTo>
                                  <a:pt x="70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77358"/>
                                </a:lnTo>
                                <a:lnTo>
                                  <a:pt x="7099" y="5377358"/>
                                </a:lnTo>
                                <a:lnTo>
                                  <a:pt x="7099" y="0"/>
                                </a:lnTo>
                                <a:close/>
                              </a:path>
                              <a:path w="7094220" h="5377815">
                                <a:moveTo>
                                  <a:pt x="7094144" y="0"/>
                                </a:moveTo>
                                <a:lnTo>
                                  <a:pt x="7087057" y="0"/>
                                </a:lnTo>
                                <a:lnTo>
                                  <a:pt x="7087057" y="5377358"/>
                                </a:lnTo>
                                <a:lnTo>
                                  <a:pt x="7094144" y="5377358"/>
                                </a:lnTo>
                                <a:lnTo>
                                  <a:pt x="7094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17053" y="53206"/>
                            <a:ext cx="6867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7525">
                                <a:moveTo>
                                  <a:pt x="68671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06402" y="53214"/>
                            <a:ext cx="6881495" cy="532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81495" h="5328285">
                                <a:moveTo>
                                  <a:pt x="70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27701"/>
                                </a:lnTo>
                                <a:lnTo>
                                  <a:pt x="7099" y="5327701"/>
                                </a:lnTo>
                                <a:lnTo>
                                  <a:pt x="7099" y="0"/>
                                </a:lnTo>
                                <a:close/>
                              </a:path>
                              <a:path w="6881495" h="5328285">
                                <a:moveTo>
                                  <a:pt x="6881317" y="0"/>
                                </a:moveTo>
                                <a:lnTo>
                                  <a:pt x="6874230" y="0"/>
                                </a:lnTo>
                                <a:lnTo>
                                  <a:pt x="6874230" y="5327701"/>
                                </a:lnTo>
                                <a:lnTo>
                                  <a:pt x="6881317" y="5327701"/>
                                </a:lnTo>
                                <a:lnTo>
                                  <a:pt x="68813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CD2E50" id="Group 34" o:spid="_x0000_s1026" style="position:absolute;margin-left:26.4pt;margin-top:12.6pt;width:558.6pt;height:423.7pt;z-index:-16077312;mso-wrap-distance-left:0;mso-wrap-distance-right:0;mso-position-horizontal-relative:page" coordsize="70942,53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">
                <v:shape id="Graphic 35" o:spid="_x0000_s1027" style="position:absolute;left:106;top:35;width:70802;height:13;visibility:visible;mso-wrap-style:square;v-text-anchor:top" coordsize="7080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" path="m7079955,l,e" filled="f" strokeweight=".19706mm">
                  <v:path arrowok="t"/>
                </v:shape>
                <v:shape id="Graphic 36" o:spid="_x0000_s1028" style="position:absolute;top:35;width:70942;height:53778;visibility:visible;mso-wrap-style:square;v-text-anchor:top" coordsize="7094220,537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" path="m7099,l,,,5377358r7099,l7099,xem7094144,r-7087,l7087057,5377358r7087,l7094144,xe" fillcolor="black" stroked="f">
                  <v:path arrowok="t"/>
                </v:shape>
                <v:shape id="Graphic 37" o:spid="_x0000_s1029" style="position:absolute;left:1170;top:532;width:68675;height:12;visibility:visible;mso-wrap-style:square;v-text-anchor:top" coordsize="68675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" path="m6867131,l,e" filled="f" strokeweight=".19706mm">
                  <v:path arrowok="t"/>
                </v:shape>
                <v:shape id="Graphic 38" o:spid="_x0000_s1030" style="position:absolute;left:1064;top:532;width:68814;height:53282;visibility:visible;mso-wrap-style:square;v-text-anchor:top" coordsize="6881495,532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" path="m7099,l,,,5327701r7099,l7099,xem6881317,r-7087,l6874230,5327701r7087,l6881317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spacing w:val="-2"/>
          <w:sz w:val="18"/>
        </w:rPr>
        <w:t>Miscellaneous</w:t>
      </w:r>
    </w:p>
    <w:p w14:paraId="65258996" w14:textId="77777777" w:rsidR="009F4E8A" w:rsidRDefault="005C15A5">
      <w:pPr>
        <w:pStyle w:val="BodyText"/>
        <w:spacing w:before="139" w:line="247" w:lineRule="auto"/>
        <w:ind w:left="352" w:right="413"/>
      </w:pPr>
      <w:r>
        <w:rPr>
          <w:spacing w:val="-6"/>
        </w:rPr>
        <w:t>The</w:t>
      </w:r>
      <w:r>
        <w:rPr>
          <w:spacing w:val="-9"/>
        </w:rPr>
        <w:t xml:space="preserve"> </w:t>
      </w:r>
      <w:r>
        <w:rPr>
          <w:spacing w:val="-6"/>
        </w:rPr>
        <w:t>Massachusetts</w:t>
      </w:r>
      <w:r>
        <w:rPr>
          <w:spacing w:val="-9"/>
        </w:rPr>
        <w:t xml:space="preserve"> </w:t>
      </w:r>
      <w:r>
        <w:rPr>
          <w:spacing w:val="-6"/>
        </w:rPr>
        <w:t>Executive</w:t>
      </w:r>
      <w:r>
        <w:rPr>
          <w:spacing w:val="-9"/>
        </w:rPr>
        <w:t xml:space="preserve"> </w:t>
      </w:r>
      <w:r>
        <w:rPr>
          <w:spacing w:val="-6"/>
        </w:rPr>
        <w:t>Office</w:t>
      </w:r>
      <w:r>
        <w:rPr>
          <w:spacing w:val="-9"/>
        </w:rPr>
        <w:t xml:space="preserve"> </w:t>
      </w:r>
      <w:r>
        <w:rPr>
          <w:spacing w:val="-6"/>
        </w:rPr>
        <w:t>of</w:t>
      </w:r>
      <w:r>
        <w:rPr>
          <w:spacing w:val="-9"/>
        </w:rPr>
        <w:t xml:space="preserve"> </w:t>
      </w:r>
      <w:r>
        <w:rPr>
          <w:spacing w:val="-6"/>
        </w:rPr>
        <w:t>Housing</w:t>
      </w:r>
      <w:r>
        <w:rPr>
          <w:spacing w:val="-9"/>
        </w:rPr>
        <w:t xml:space="preserve"> </w:t>
      </w:r>
      <w:r>
        <w:rPr>
          <w:spacing w:val="-6"/>
        </w:rPr>
        <w:t>&amp;</w:t>
      </w:r>
      <w:r>
        <w:rPr>
          <w:spacing w:val="-9"/>
        </w:rPr>
        <w:t xml:space="preserve"> </w:t>
      </w:r>
      <w:r>
        <w:rPr>
          <w:spacing w:val="-6"/>
        </w:rPr>
        <w:t>Livable</w:t>
      </w:r>
      <w:r>
        <w:rPr>
          <w:spacing w:val="-9"/>
        </w:rPr>
        <w:t xml:space="preserve"> </w:t>
      </w:r>
      <w:r>
        <w:rPr>
          <w:spacing w:val="-6"/>
        </w:rPr>
        <w:t>Communities'</w:t>
      </w:r>
      <w:r>
        <w:rPr>
          <w:spacing w:val="-9"/>
        </w:rPr>
        <w:t xml:space="preserve"> </w:t>
      </w:r>
      <w:r>
        <w:rPr>
          <w:spacing w:val="-6"/>
        </w:rPr>
        <w:t>(EOHLC)</w:t>
      </w:r>
      <w:r>
        <w:rPr>
          <w:spacing w:val="-9"/>
        </w:rPr>
        <w:t xml:space="preserve"> </w:t>
      </w:r>
      <w:r>
        <w:rPr>
          <w:spacing w:val="-6"/>
        </w:rPr>
        <w:t>Recipient</w:t>
      </w:r>
      <w:r>
        <w:rPr>
          <w:spacing w:val="-9"/>
        </w:rPr>
        <w:t xml:space="preserve"> </w:t>
      </w:r>
      <w:r>
        <w:rPr>
          <w:spacing w:val="-6"/>
        </w:rPr>
        <w:t>Business</w:t>
      </w:r>
      <w:r>
        <w:rPr>
          <w:spacing w:val="-9"/>
        </w:rPr>
        <w:t xml:space="preserve"> </w:t>
      </w:r>
      <w:r>
        <w:rPr>
          <w:spacing w:val="-6"/>
        </w:rPr>
        <w:t>Officer</w:t>
      </w:r>
      <w:r>
        <w:rPr>
          <w:spacing w:val="-9"/>
        </w:rPr>
        <w:t xml:space="preserve"> </w:t>
      </w:r>
      <w:r>
        <w:rPr>
          <w:spacing w:val="-6"/>
        </w:rPr>
        <w:t>is:</w:t>
      </w:r>
      <w:r>
        <w:rPr>
          <w:spacing w:val="36"/>
        </w:rPr>
        <w:t xml:space="preserve"> </w:t>
      </w:r>
      <w:r>
        <w:rPr>
          <w:spacing w:val="-6"/>
        </w:rPr>
        <w:t>Ms.</w:t>
      </w:r>
      <w:r>
        <w:rPr>
          <w:spacing w:val="-9"/>
        </w:rPr>
        <w:t xml:space="preserve"> </w:t>
      </w:r>
      <w:r>
        <w:rPr>
          <w:spacing w:val="-6"/>
        </w:rPr>
        <w:t>Sarah</w:t>
      </w:r>
      <w:r>
        <w:rPr>
          <w:spacing w:val="-9"/>
        </w:rPr>
        <w:t xml:space="preserve"> </w:t>
      </w:r>
      <w:r>
        <w:rPr>
          <w:spacing w:val="-6"/>
        </w:rPr>
        <w:t>Barrese,</w:t>
      </w:r>
      <w:r>
        <w:rPr>
          <w:spacing w:val="-9"/>
        </w:rPr>
        <w:t xml:space="preserve"> </w:t>
      </w:r>
      <w:r>
        <w:rPr>
          <w:spacing w:val="-6"/>
        </w:rPr>
        <w:t>Chief</w:t>
      </w:r>
      <w:r>
        <w:rPr>
          <w:spacing w:val="-9"/>
        </w:rPr>
        <w:t xml:space="preserve"> </w:t>
      </w:r>
      <w:r>
        <w:rPr>
          <w:spacing w:val="-6"/>
        </w:rPr>
        <w:t>Financial</w:t>
      </w:r>
      <w:r>
        <w:rPr>
          <w:spacing w:val="-9"/>
        </w:rPr>
        <w:t xml:space="preserve"> </w:t>
      </w:r>
      <w:r>
        <w:rPr>
          <w:spacing w:val="-6"/>
        </w:rPr>
        <w:t>Officer;</w:t>
      </w:r>
      <w:r>
        <w:rPr>
          <w:spacing w:val="-4"/>
        </w:rPr>
        <w:t xml:space="preserve"> </w:t>
      </w:r>
      <w:hyperlink r:id="rId22">
        <w:r w:rsidRPr="001833FF">
          <w:rPr>
            <w:b/>
            <w:bCs/>
            <w:color w:val="17365D" w:themeColor="text2" w:themeShade="BF"/>
            <w:spacing w:val="-4"/>
            <w:u w:val="single" w:color="000000"/>
          </w:rPr>
          <w:t>sarah.barrese2</w:t>
        </w:r>
        <w:r w:rsidRPr="001833FF">
          <w:rPr>
            <w:b/>
            <w:bCs/>
            <w:color w:val="17365D" w:themeColor="text2" w:themeShade="BF"/>
            <w:spacing w:val="-4"/>
            <w:u w:val="single" w:color="0066CC"/>
          </w:rPr>
          <w:t>@mass.gov</w:t>
        </w:r>
      </w:hyperlink>
      <w:r w:rsidRPr="001833FF">
        <w:rPr>
          <w:color w:val="17365D" w:themeColor="text2" w:themeShade="BF"/>
          <w:spacing w:val="-4"/>
        </w:rPr>
        <w:t xml:space="preserve">; </w:t>
      </w:r>
      <w:r>
        <w:rPr>
          <w:spacing w:val="-4"/>
        </w:rPr>
        <w:t>(617) 573-1293.</w:t>
      </w:r>
      <w:r>
        <w:rPr>
          <w:spacing w:val="33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Recipient</w:t>
      </w:r>
      <w:r>
        <w:rPr>
          <w:spacing w:val="-9"/>
        </w:rPr>
        <w:t xml:space="preserve"> </w:t>
      </w:r>
      <w:r>
        <w:rPr>
          <w:spacing w:val="-4"/>
        </w:rPr>
        <w:t>Primary</w:t>
      </w:r>
      <w:r>
        <w:rPr>
          <w:spacing w:val="-9"/>
        </w:rPr>
        <w:t xml:space="preserve"> </w:t>
      </w:r>
      <w:r>
        <w:rPr>
          <w:spacing w:val="-4"/>
        </w:rPr>
        <w:t>Investigator</w:t>
      </w:r>
      <w:r>
        <w:rPr>
          <w:spacing w:val="-9"/>
        </w:rPr>
        <w:t xml:space="preserve"> </w:t>
      </w:r>
      <w:r>
        <w:rPr>
          <w:spacing w:val="-4"/>
        </w:rPr>
        <w:t>is:</w:t>
      </w:r>
      <w:r>
        <w:rPr>
          <w:spacing w:val="33"/>
        </w:rPr>
        <w:t xml:space="preserve"> </w:t>
      </w:r>
      <w:r>
        <w:rPr>
          <w:spacing w:val="-4"/>
        </w:rPr>
        <w:t>Eric</w:t>
      </w:r>
      <w:r>
        <w:rPr>
          <w:spacing w:val="-9"/>
        </w:rPr>
        <w:t xml:space="preserve"> </w:t>
      </w:r>
      <w:r>
        <w:rPr>
          <w:spacing w:val="-4"/>
        </w:rPr>
        <w:t>Beaton,</w:t>
      </w:r>
      <w:r>
        <w:rPr>
          <w:spacing w:val="-9"/>
        </w:rPr>
        <w:t xml:space="preserve"> </w:t>
      </w:r>
      <w:r>
        <w:rPr>
          <w:spacing w:val="-4"/>
        </w:rPr>
        <w:t>Supervisor,</w:t>
      </w:r>
      <w:r>
        <w:rPr>
          <w:spacing w:val="-9"/>
        </w:rPr>
        <w:t xml:space="preserve"> </w:t>
      </w:r>
      <w:r>
        <w:rPr>
          <w:spacing w:val="-4"/>
        </w:rPr>
        <w:t>Energy</w:t>
      </w:r>
      <w:r>
        <w:rPr>
          <w:spacing w:val="-9"/>
        </w:rPr>
        <w:t xml:space="preserve"> </w:t>
      </w:r>
      <w:r>
        <w:rPr>
          <w:spacing w:val="-4"/>
        </w:rPr>
        <w:t>Conservation</w:t>
      </w:r>
      <w:r>
        <w:rPr>
          <w:spacing w:val="-9"/>
        </w:rPr>
        <w:t xml:space="preserve"> </w:t>
      </w:r>
      <w:r>
        <w:rPr>
          <w:spacing w:val="-4"/>
        </w:rPr>
        <w:t xml:space="preserve">Unit; </w:t>
      </w:r>
      <w:hyperlink r:id="rId23">
        <w:r w:rsidRPr="001833FF">
          <w:rPr>
            <w:b/>
            <w:bCs/>
            <w:color w:val="17365D" w:themeColor="text2" w:themeShade="BF"/>
            <w:u w:val="single" w:color="287FB8"/>
          </w:rPr>
          <w:t>e</w:t>
        </w:r>
        <w:r w:rsidRPr="001833FF">
          <w:rPr>
            <w:b/>
            <w:bCs/>
            <w:color w:val="17365D" w:themeColor="text2" w:themeShade="BF"/>
            <w:u w:val="single" w:color="0066CC"/>
          </w:rPr>
          <w:t>ric.beaton@mass.gov</w:t>
        </w:r>
      </w:hyperlink>
      <w:r w:rsidRPr="001833FF">
        <w:rPr>
          <w:b/>
          <w:bCs/>
          <w:color w:val="17365D" w:themeColor="text2" w:themeShade="BF"/>
        </w:rPr>
        <w:t xml:space="preserve"> </w:t>
      </w:r>
      <w:r w:rsidRPr="001833FF">
        <w:rPr>
          <w:b/>
          <w:bCs/>
          <w:color w:val="17365D" w:themeColor="text2" w:themeShade="BF"/>
        </w:rPr>
        <w:t>;</w:t>
      </w:r>
      <w:r>
        <w:t xml:space="preserve"> (617) 573-1428.</w:t>
      </w:r>
    </w:p>
    <w:p w14:paraId="65258997" w14:textId="77777777" w:rsidR="009F4E8A" w:rsidRDefault="009F4E8A">
      <w:pPr>
        <w:pStyle w:val="BodyText"/>
        <w:spacing w:before="3"/>
      </w:pPr>
    </w:p>
    <w:p w14:paraId="65258998" w14:textId="77777777" w:rsidR="009F4E8A" w:rsidRDefault="005C15A5">
      <w:pPr>
        <w:pStyle w:val="BodyText"/>
        <w:spacing w:line="247" w:lineRule="auto"/>
        <w:ind w:left="352" w:right="413"/>
      </w:pPr>
      <w:r>
        <w:rPr>
          <w:spacing w:val="-4"/>
        </w:rPr>
        <w:t>For</w:t>
      </w:r>
      <w:r>
        <w:rPr>
          <w:spacing w:val="-6"/>
        </w:rPr>
        <w:t xml:space="preserve"> </w:t>
      </w:r>
      <w:r>
        <w:rPr>
          <w:spacing w:val="-4"/>
        </w:rPr>
        <w:t>Program</w:t>
      </w:r>
      <w:r>
        <w:rPr>
          <w:spacing w:val="-6"/>
        </w:rPr>
        <w:t xml:space="preserve"> </w:t>
      </w:r>
      <w:r>
        <w:rPr>
          <w:spacing w:val="-4"/>
        </w:rPr>
        <w:t>Year</w:t>
      </w:r>
      <w:r>
        <w:rPr>
          <w:spacing w:val="-6"/>
        </w:rPr>
        <w:t xml:space="preserve"> </w:t>
      </w:r>
      <w:r>
        <w:rPr>
          <w:spacing w:val="-4"/>
        </w:rPr>
        <w:t>2026</w:t>
      </w:r>
      <w:r>
        <w:rPr>
          <w:spacing w:val="-6"/>
        </w:rPr>
        <w:t xml:space="preserve"> </w:t>
      </w:r>
      <w:r>
        <w:rPr>
          <w:spacing w:val="-4"/>
        </w:rPr>
        <w:t>budget</w:t>
      </w:r>
      <w:r>
        <w:rPr>
          <w:spacing w:val="-6"/>
        </w:rPr>
        <w:t xml:space="preserve"> </w:t>
      </w:r>
      <w:r>
        <w:rPr>
          <w:spacing w:val="-4"/>
        </w:rPr>
        <w:t>development,</w:t>
      </w:r>
      <w:r>
        <w:rPr>
          <w:spacing w:val="-6"/>
        </w:rPr>
        <w:t xml:space="preserve"> </w:t>
      </w:r>
      <w:r>
        <w:rPr>
          <w:spacing w:val="-4"/>
        </w:rPr>
        <w:t>EOHLC</w:t>
      </w:r>
      <w:r>
        <w:rPr>
          <w:spacing w:val="-6"/>
        </w:rPr>
        <w:t xml:space="preserve"> </w:t>
      </w:r>
      <w:r>
        <w:rPr>
          <w:spacing w:val="-4"/>
        </w:rPr>
        <w:t>will</w:t>
      </w:r>
      <w:r>
        <w:rPr>
          <w:spacing w:val="-6"/>
        </w:rPr>
        <w:t xml:space="preserve"> </w:t>
      </w:r>
      <w:r>
        <w:rPr>
          <w:spacing w:val="-4"/>
        </w:rPr>
        <w:t>budget</w:t>
      </w:r>
      <w:r>
        <w:rPr>
          <w:spacing w:val="-6"/>
        </w:rPr>
        <w:t xml:space="preserve"> </w:t>
      </w:r>
      <w:r>
        <w:rPr>
          <w:spacing w:val="-4"/>
        </w:rPr>
        <w:t>according</w:t>
      </w:r>
      <w:r>
        <w:rPr>
          <w:spacing w:val="-6"/>
        </w:rPr>
        <w:t xml:space="preserve"> </w:t>
      </w:r>
      <w:r>
        <w:rPr>
          <w:spacing w:val="-4"/>
        </w:rPr>
        <w:t>to</w:t>
      </w:r>
      <w:r>
        <w:rPr>
          <w:spacing w:val="-6"/>
        </w:rPr>
        <w:t xml:space="preserve"> </w:t>
      </w:r>
      <w:r>
        <w:rPr>
          <w:spacing w:val="-4"/>
        </w:rPr>
        <w:t>the</w:t>
      </w:r>
      <w:r>
        <w:rPr>
          <w:spacing w:val="-6"/>
        </w:rPr>
        <w:t xml:space="preserve"> </w:t>
      </w:r>
      <w:r>
        <w:rPr>
          <w:spacing w:val="-4"/>
        </w:rPr>
        <w:t>total</w:t>
      </w:r>
      <w:r>
        <w:rPr>
          <w:spacing w:val="-6"/>
        </w:rPr>
        <w:t xml:space="preserve"> </w:t>
      </w:r>
      <w:r>
        <w:rPr>
          <w:spacing w:val="-4"/>
        </w:rPr>
        <w:t>award</w:t>
      </w:r>
      <w:r>
        <w:rPr>
          <w:spacing w:val="-6"/>
        </w:rPr>
        <w:t xml:space="preserve"> </w:t>
      </w:r>
      <w:r>
        <w:rPr>
          <w:spacing w:val="-4"/>
        </w:rPr>
        <w:t>of</w:t>
      </w:r>
      <w:r>
        <w:rPr>
          <w:spacing w:val="-6"/>
        </w:rPr>
        <w:t xml:space="preserve"> </w:t>
      </w:r>
      <w:r>
        <w:rPr>
          <w:spacing w:val="-4"/>
        </w:rPr>
        <w:t>$10,078,531</w:t>
      </w:r>
      <w:r>
        <w:rPr>
          <w:spacing w:val="-6"/>
        </w:rPr>
        <w:t xml:space="preserve"> </w:t>
      </w:r>
      <w:r>
        <w:rPr>
          <w:spacing w:val="-4"/>
        </w:rPr>
        <w:t>as</w:t>
      </w:r>
      <w:r>
        <w:rPr>
          <w:spacing w:val="-6"/>
        </w:rPr>
        <w:t xml:space="preserve"> </w:t>
      </w:r>
      <w:r>
        <w:rPr>
          <w:spacing w:val="-4"/>
        </w:rPr>
        <w:t>outlined</w:t>
      </w:r>
      <w:r>
        <w:rPr>
          <w:spacing w:val="-6"/>
        </w:rPr>
        <w:t xml:space="preserve"> </w:t>
      </w:r>
      <w:r>
        <w:rPr>
          <w:spacing w:val="-4"/>
        </w:rPr>
        <w:t>in</w:t>
      </w:r>
      <w:r>
        <w:rPr>
          <w:spacing w:val="-6"/>
        </w:rPr>
        <w:t xml:space="preserve"> </w:t>
      </w:r>
      <w:r>
        <w:rPr>
          <w:spacing w:val="-4"/>
        </w:rPr>
        <w:t>WPN</w:t>
      </w:r>
      <w:r>
        <w:rPr>
          <w:spacing w:val="-6"/>
        </w:rPr>
        <w:t xml:space="preserve"> </w:t>
      </w:r>
      <w:r>
        <w:rPr>
          <w:spacing w:val="-4"/>
        </w:rPr>
        <w:t>26-2 provided to EOHLC on</w:t>
      </w:r>
      <w:r>
        <w:rPr>
          <w:spacing w:val="-10"/>
        </w:rPr>
        <w:t xml:space="preserve"> </w:t>
      </w:r>
      <w:r>
        <w:rPr>
          <w:spacing w:val="-4"/>
        </w:rPr>
        <w:t>July</w:t>
      </w:r>
      <w:r>
        <w:rPr>
          <w:spacing w:val="-10"/>
        </w:rPr>
        <w:t xml:space="preserve"> </w:t>
      </w:r>
      <w:r>
        <w:rPr>
          <w:spacing w:val="-4"/>
        </w:rPr>
        <w:t>9,</w:t>
      </w:r>
      <w:r>
        <w:rPr>
          <w:spacing w:val="-10"/>
        </w:rPr>
        <w:t xml:space="preserve"> </w:t>
      </w:r>
      <w:r>
        <w:rPr>
          <w:spacing w:val="-4"/>
        </w:rPr>
        <w:t>2026.</w:t>
      </w:r>
      <w:r>
        <w:rPr>
          <w:spacing w:val="31"/>
        </w:rPr>
        <w:t xml:space="preserve"> </w:t>
      </w:r>
      <w:r>
        <w:rPr>
          <w:spacing w:val="-4"/>
        </w:rPr>
        <w:t>EOHLC</w:t>
      </w:r>
      <w:r>
        <w:rPr>
          <w:spacing w:val="-10"/>
        </w:rPr>
        <w:t xml:space="preserve"> </w:t>
      </w:r>
      <w:r>
        <w:rPr>
          <w:spacing w:val="-4"/>
        </w:rPr>
        <w:t>informed</w:t>
      </w:r>
      <w:r>
        <w:rPr>
          <w:spacing w:val="-10"/>
        </w:rPr>
        <w:t xml:space="preserve"> </w:t>
      </w:r>
      <w:r>
        <w:rPr>
          <w:spacing w:val="-4"/>
        </w:rPr>
        <w:t>all</w:t>
      </w:r>
      <w:r>
        <w:rPr>
          <w:spacing w:val="-10"/>
        </w:rPr>
        <w:t xml:space="preserve"> </w:t>
      </w:r>
      <w:r>
        <w:rPr>
          <w:spacing w:val="-4"/>
        </w:rPr>
        <w:t>Subgrantees</w:t>
      </w:r>
      <w:r>
        <w:rPr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budget</w:t>
      </w:r>
      <w:r>
        <w:rPr>
          <w:spacing w:val="-10"/>
        </w:rPr>
        <w:t xml:space="preserve"> </w:t>
      </w:r>
      <w:r>
        <w:rPr>
          <w:spacing w:val="-4"/>
        </w:rPr>
        <w:t>plan</w:t>
      </w:r>
      <w:r>
        <w:rPr>
          <w:spacing w:val="-10"/>
        </w:rPr>
        <w:t xml:space="preserve"> </w:t>
      </w:r>
      <w:r>
        <w:rPr>
          <w:spacing w:val="-4"/>
        </w:rPr>
        <w:t>at</w:t>
      </w:r>
      <w:r>
        <w:rPr>
          <w:spacing w:val="-10"/>
        </w:rPr>
        <w:t xml:space="preserve"> </w:t>
      </w:r>
      <w:r>
        <w:rPr>
          <w:spacing w:val="-4"/>
        </w:rPr>
        <w:t>both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WAP</w:t>
      </w:r>
      <w:r>
        <w:rPr>
          <w:spacing w:val="-10"/>
        </w:rPr>
        <w:t xml:space="preserve"> </w:t>
      </w:r>
      <w:r>
        <w:rPr>
          <w:spacing w:val="-4"/>
        </w:rPr>
        <w:t>preliminary</w:t>
      </w:r>
      <w:r>
        <w:rPr>
          <w:spacing w:val="-10"/>
        </w:rPr>
        <w:t xml:space="preserve"> </w:t>
      </w:r>
      <w:r>
        <w:rPr>
          <w:spacing w:val="-4"/>
        </w:rPr>
        <w:t>planning</w:t>
      </w:r>
      <w:r>
        <w:rPr>
          <w:spacing w:val="-10"/>
        </w:rPr>
        <w:t xml:space="preserve"> </w:t>
      </w:r>
      <w:r>
        <w:rPr>
          <w:spacing w:val="-4"/>
        </w:rPr>
        <w:t>meeting</w:t>
      </w:r>
      <w:r>
        <w:rPr>
          <w:spacing w:val="-5"/>
        </w:rPr>
        <w:t xml:space="preserve"> </w:t>
      </w:r>
      <w:r>
        <w:rPr>
          <w:spacing w:val="-4"/>
        </w:rPr>
        <w:t>for</w:t>
      </w:r>
      <w:r>
        <w:rPr>
          <w:spacing w:val="-6"/>
        </w:rPr>
        <w:t xml:space="preserve"> </w:t>
      </w:r>
      <w:r>
        <w:rPr>
          <w:spacing w:val="-4"/>
        </w:rPr>
        <w:t>the</w:t>
      </w:r>
      <w:r>
        <w:rPr>
          <w:spacing w:val="-6"/>
        </w:rPr>
        <w:t xml:space="preserve"> </w:t>
      </w:r>
      <w:r>
        <w:rPr>
          <w:spacing w:val="-4"/>
        </w:rPr>
        <w:t>State</w:t>
      </w:r>
      <w:r>
        <w:rPr>
          <w:spacing w:val="-6"/>
        </w:rPr>
        <w:t xml:space="preserve"> </w:t>
      </w:r>
      <w:r>
        <w:rPr>
          <w:spacing w:val="-4"/>
        </w:rPr>
        <w:t>Plan</w:t>
      </w:r>
      <w:r>
        <w:rPr>
          <w:spacing w:val="-6"/>
        </w:rPr>
        <w:t xml:space="preserve"> </w:t>
      </w:r>
      <w:r>
        <w:rPr>
          <w:spacing w:val="-4"/>
        </w:rPr>
        <w:t>on</w:t>
      </w:r>
      <w:r>
        <w:rPr>
          <w:spacing w:val="-6"/>
        </w:rPr>
        <w:t xml:space="preserve"> </w:t>
      </w:r>
      <w:r>
        <w:rPr>
          <w:spacing w:val="-4"/>
        </w:rPr>
        <w:t>7/30/26</w:t>
      </w:r>
      <w:r>
        <w:rPr>
          <w:spacing w:val="-6"/>
        </w:rPr>
        <w:t xml:space="preserve"> </w:t>
      </w:r>
      <w:r>
        <w:rPr>
          <w:spacing w:val="-4"/>
        </w:rPr>
        <w:t>and</w:t>
      </w:r>
      <w:r>
        <w:rPr>
          <w:spacing w:val="-6"/>
        </w:rPr>
        <w:t xml:space="preserve"> </w:t>
      </w:r>
      <w:r>
        <w:rPr>
          <w:spacing w:val="-4"/>
        </w:rPr>
        <w:t>at</w:t>
      </w:r>
    </w:p>
    <w:p w14:paraId="65258999" w14:textId="77777777" w:rsidR="009F4E8A" w:rsidRDefault="005C15A5">
      <w:pPr>
        <w:spacing w:line="247" w:lineRule="auto"/>
        <w:ind w:left="352"/>
        <w:rPr>
          <w:i/>
          <w:sz w:val="18"/>
        </w:rPr>
      </w:pPr>
      <w:r>
        <w:rPr>
          <w:sz w:val="18"/>
        </w:rPr>
        <w:t>the</w:t>
      </w:r>
      <w:r>
        <w:rPr>
          <w:spacing w:val="-12"/>
          <w:sz w:val="18"/>
        </w:rPr>
        <w:t xml:space="preserve"> </w:t>
      </w:r>
      <w:r>
        <w:rPr>
          <w:sz w:val="18"/>
        </w:rPr>
        <w:t>WAP</w:t>
      </w:r>
      <w:r>
        <w:rPr>
          <w:spacing w:val="-11"/>
          <w:sz w:val="18"/>
        </w:rPr>
        <w:t xml:space="preserve"> </w:t>
      </w:r>
      <w:r>
        <w:rPr>
          <w:sz w:val="18"/>
        </w:rPr>
        <w:t>Public</w:t>
      </w:r>
      <w:r>
        <w:rPr>
          <w:spacing w:val="-11"/>
          <w:sz w:val="18"/>
        </w:rPr>
        <w:t xml:space="preserve"> </w:t>
      </w:r>
      <w:r>
        <w:rPr>
          <w:sz w:val="18"/>
        </w:rPr>
        <w:t>Hearing</w:t>
      </w:r>
      <w:r>
        <w:rPr>
          <w:spacing w:val="-11"/>
          <w:sz w:val="18"/>
        </w:rPr>
        <w:t xml:space="preserve"> </w:t>
      </w:r>
      <w:r>
        <w:rPr>
          <w:sz w:val="18"/>
        </w:rPr>
        <w:t>on</w:t>
      </w:r>
      <w:r>
        <w:rPr>
          <w:spacing w:val="-12"/>
          <w:sz w:val="18"/>
        </w:rPr>
        <w:t xml:space="preserve"> </w:t>
      </w:r>
      <w:r>
        <w:rPr>
          <w:sz w:val="18"/>
        </w:rPr>
        <w:t>8/6/26.</w:t>
      </w:r>
      <w:r>
        <w:rPr>
          <w:spacing w:val="5"/>
          <w:sz w:val="18"/>
        </w:rPr>
        <w:t xml:space="preserve"> </w:t>
      </w:r>
      <w:r>
        <w:rPr>
          <w:sz w:val="18"/>
        </w:rPr>
        <w:t>(EOHLC</w:t>
      </w:r>
      <w:r>
        <w:rPr>
          <w:spacing w:val="-11"/>
          <w:sz w:val="18"/>
        </w:rPr>
        <w:t xml:space="preserve"> </w:t>
      </w:r>
      <w:r>
        <w:rPr>
          <w:i/>
          <w:sz w:val="18"/>
        </w:rPr>
        <w:t>issued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Program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Year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2026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budget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account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total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allocation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$9,252,207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+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$826,324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in Weatherization Readiness Funds.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This yields a total of $10,078,531 in funds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for Program Year 2026).</w:t>
      </w:r>
    </w:p>
    <w:p w14:paraId="6525899A" w14:textId="77777777" w:rsidR="009F4E8A" w:rsidRDefault="009F4E8A">
      <w:pPr>
        <w:pStyle w:val="BodyText"/>
        <w:spacing w:before="1"/>
        <w:rPr>
          <w:i/>
        </w:rPr>
      </w:pPr>
    </w:p>
    <w:p w14:paraId="6525899B" w14:textId="77777777" w:rsidR="009F4E8A" w:rsidRDefault="005C15A5">
      <w:pPr>
        <w:spacing w:before="1" w:line="247" w:lineRule="auto"/>
        <w:ind w:left="352" w:right="365"/>
        <w:jc w:val="both"/>
        <w:rPr>
          <w:sz w:val="14"/>
        </w:rPr>
      </w:pPr>
      <w:r>
        <w:rPr>
          <w:spacing w:val="-6"/>
          <w:sz w:val="18"/>
        </w:rPr>
        <w:t>EOHLC</w:t>
      </w:r>
      <w:r>
        <w:rPr>
          <w:spacing w:val="-3"/>
          <w:sz w:val="18"/>
        </w:rPr>
        <w:t xml:space="preserve"> </w:t>
      </w:r>
      <w:r>
        <w:rPr>
          <w:spacing w:val="-6"/>
          <w:sz w:val="18"/>
        </w:rPr>
        <w:t>has</w:t>
      </w:r>
      <w:r>
        <w:rPr>
          <w:spacing w:val="-3"/>
          <w:sz w:val="18"/>
        </w:rPr>
        <w:t xml:space="preserve"> </w:t>
      </w:r>
      <w:r>
        <w:rPr>
          <w:spacing w:val="-6"/>
          <w:sz w:val="18"/>
        </w:rPr>
        <w:t>also</w:t>
      </w:r>
      <w:r>
        <w:rPr>
          <w:spacing w:val="-3"/>
          <w:sz w:val="18"/>
        </w:rPr>
        <w:t xml:space="preserve"> </w:t>
      </w:r>
      <w:r>
        <w:rPr>
          <w:spacing w:val="-6"/>
          <w:sz w:val="18"/>
        </w:rPr>
        <w:t>reminded</w:t>
      </w:r>
      <w:r>
        <w:rPr>
          <w:spacing w:val="-3"/>
          <w:sz w:val="18"/>
        </w:rPr>
        <w:t xml:space="preserve"> </w:t>
      </w:r>
      <w:r>
        <w:rPr>
          <w:spacing w:val="-6"/>
          <w:sz w:val="18"/>
        </w:rPr>
        <w:t>all</w:t>
      </w:r>
      <w:r>
        <w:rPr>
          <w:spacing w:val="-3"/>
          <w:sz w:val="18"/>
        </w:rPr>
        <w:t xml:space="preserve"> </w:t>
      </w:r>
      <w:r>
        <w:rPr>
          <w:spacing w:val="-6"/>
          <w:sz w:val="18"/>
        </w:rPr>
        <w:t>Subgrantees</w:t>
      </w:r>
      <w:r>
        <w:rPr>
          <w:spacing w:val="-3"/>
          <w:sz w:val="18"/>
        </w:rPr>
        <w:t xml:space="preserve"> </w:t>
      </w:r>
      <w:r>
        <w:rPr>
          <w:spacing w:val="-6"/>
          <w:sz w:val="18"/>
        </w:rPr>
        <w:t>that</w:t>
      </w:r>
      <w:r>
        <w:rPr>
          <w:spacing w:val="-3"/>
          <w:sz w:val="18"/>
        </w:rPr>
        <w:t xml:space="preserve"> </w:t>
      </w:r>
      <w:r>
        <w:rPr>
          <w:spacing w:val="-6"/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pacing w:val="-6"/>
          <w:sz w:val="18"/>
        </w:rPr>
        <w:t>redistribution</w:t>
      </w:r>
      <w:r>
        <w:rPr>
          <w:spacing w:val="-3"/>
          <w:sz w:val="18"/>
        </w:rPr>
        <w:t xml:space="preserve"> </w:t>
      </w:r>
      <w:r>
        <w:rPr>
          <w:spacing w:val="-6"/>
          <w:sz w:val="18"/>
        </w:rPr>
        <w:t>provision</w:t>
      </w:r>
      <w:r>
        <w:rPr>
          <w:spacing w:val="-3"/>
          <w:sz w:val="18"/>
        </w:rPr>
        <w:t xml:space="preserve"> </w:t>
      </w:r>
      <w:r>
        <w:rPr>
          <w:spacing w:val="-6"/>
          <w:sz w:val="18"/>
        </w:rPr>
        <w:t>exists</w:t>
      </w:r>
      <w:r>
        <w:rPr>
          <w:spacing w:val="-3"/>
          <w:sz w:val="18"/>
        </w:rPr>
        <w:t xml:space="preserve"> </w:t>
      </w:r>
      <w:r>
        <w:rPr>
          <w:spacing w:val="-6"/>
          <w:sz w:val="18"/>
        </w:rPr>
        <w:t>where</w:t>
      </w:r>
      <w:r>
        <w:rPr>
          <w:spacing w:val="-3"/>
          <w:sz w:val="18"/>
        </w:rPr>
        <w:t xml:space="preserve"> </w:t>
      </w:r>
      <w:r>
        <w:rPr>
          <w:spacing w:val="-6"/>
          <w:sz w:val="18"/>
        </w:rPr>
        <w:t>EOHLC</w:t>
      </w:r>
      <w:r>
        <w:rPr>
          <w:spacing w:val="-3"/>
          <w:sz w:val="18"/>
        </w:rPr>
        <w:t xml:space="preserve"> </w:t>
      </w:r>
      <w:r>
        <w:rPr>
          <w:spacing w:val="-6"/>
          <w:sz w:val="18"/>
        </w:rPr>
        <w:t>may</w:t>
      </w:r>
      <w:r>
        <w:rPr>
          <w:spacing w:val="-3"/>
          <w:sz w:val="18"/>
        </w:rPr>
        <w:t xml:space="preserve"> </w:t>
      </w:r>
      <w:r>
        <w:rPr>
          <w:spacing w:val="-6"/>
          <w:sz w:val="18"/>
        </w:rPr>
        <w:t>opt</w:t>
      </w:r>
      <w:r>
        <w:rPr>
          <w:spacing w:val="-3"/>
          <w:sz w:val="18"/>
        </w:rPr>
        <w:t xml:space="preserve"> </w:t>
      </w:r>
      <w:r>
        <w:rPr>
          <w:spacing w:val="-6"/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pacing w:val="-6"/>
          <w:sz w:val="18"/>
        </w:rPr>
        <w:t>shift</w:t>
      </w:r>
      <w:r>
        <w:rPr>
          <w:spacing w:val="-3"/>
          <w:sz w:val="18"/>
        </w:rPr>
        <w:t xml:space="preserve"> </w:t>
      </w:r>
      <w:r>
        <w:rPr>
          <w:spacing w:val="-6"/>
          <w:sz w:val="18"/>
        </w:rPr>
        <w:t>funds</w:t>
      </w:r>
      <w:r>
        <w:rPr>
          <w:spacing w:val="-3"/>
          <w:sz w:val="18"/>
        </w:rPr>
        <w:t xml:space="preserve"> </w:t>
      </w:r>
      <w:r>
        <w:rPr>
          <w:spacing w:val="-6"/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pacing w:val="-6"/>
          <w:sz w:val="18"/>
        </w:rPr>
        <w:t>necessary</w:t>
      </w:r>
      <w:r>
        <w:rPr>
          <w:spacing w:val="-3"/>
          <w:sz w:val="18"/>
        </w:rPr>
        <w:t xml:space="preserve"> </w:t>
      </w:r>
      <w:r>
        <w:rPr>
          <w:spacing w:val="-6"/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pacing w:val="-6"/>
          <w:sz w:val="18"/>
        </w:rPr>
        <w:t>order</w:t>
      </w:r>
      <w:r>
        <w:rPr>
          <w:spacing w:val="-3"/>
          <w:sz w:val="18"/>
        </w:rPr>
        <w:t xml:space="preserve"> </w:t>
      </w:r>
      <w:r>
        <w:rPr>
          <w:spacing w:val="-6"/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pacing w:val="-6"/>
          <w:sz w:val="18"/>
        </w:rPr>
        <w:t>fully</w:t>
      </w:r>
      <w:r>
        <w:rPr>
          <w:spacing w:val="-3"/>
          <w:sz w:val="18"/>
        </w:rPr>
        <w:t xml:space="preserve"> </w:t>
      </w:r>
      <w:r>
        <w:rPr>
          <w:spacing w:val="-6"/>
          <w:sz w:val="18"/>
        </w:rPr>
        <w:t>expend</w:t>
      </w:r>
      <w:r>
        <w:rPr>
          <w:spacing w:val="-3"/>
          <w:sz w:val="18"/>
        </w:rPr>
        <w:t xml:space="preserve"> </w:t>
      </w:r>
      <w:r>
        <w:rPr>
          <w:spacing w:val="-6"/>
          <w:sz w:val="18"/>
        </w:rPr>
        <w:t>WAP</w:t>
      </w:r>
      <w:r>
        <w:rPr>
          <w:sz w:val="18"/>
        </w:rPr>
        <w:t xml:space="preserve"> funds</w:t>
      </w:r>
      <w:r>
        <w:rPr>
          <w:spacing w:val="-8"/>
          <w:sz w:val="18"/>
        </w:rPr>
        <w:t xml:space="preserve"> </w:t>
      </w:r>
      <w:r>
        <w:rPr>
          <w:sz w:val="18"/>
        </w:rPr>
        <w:t>during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z w:val="18"/>
        </w:rPr>
        <w:t>budget</w:t>
      </w:r>
      <w:r>
        <w:rPr>
          <w:spacing w:val="-8"/>
          <w:sz w:val="18"/>
        </w:rPr>
        <w:t xml:space="preserve"> </w:t>
      </w:r>
      <w:r>
        <w:rPr>
          <w:sz w:val="18"/>
        </w:rPr>
        <w:t>period.</w:t>
      </w:r>
      <w:r>
        <w:rPr>
          <w:spacing w:val="37"/>
          <w:sz w:val="18"/>
        </w:rPr>
        <w:t xml:space="preserve"> </w:t>
      </w:r>
      <w:r>
        <w:rPr>
          <w:sz w:val="18"/>
        </w:rPr>
        <w:t>EOHLC</w:t>
      </w:r>
      <w:r>
        <w:rPr>
          <w:spacing w:val="-8"/>
          <w:sz w:val="18"/>
        </w:rPr>
        <w:t xml:space="preserve"> </w:t>
      </w:r>
      <w:r>
        <w:rPr>
          <w:sz w:val="18"/>
        </w:rPr>
        <w:t>has</w:t>
      </w:r>
      <w:r>
        <w:rPr>
          <w:spacing w:val="-8"/>
          <w:sz w:val="18"/>
        </w:rPr>
        <w:t xml:space="preserve"> </w:t>
      </w:r>
      <w:r>
        <w:rPr>
          <w:sz w:val="18"/>
        </w:rPr>
        <w:t>already</w:t>
      </w:r>
      <w:r>
        <w:rPr>
          <w:spacing w:val="-8"/>
          <w:sz w:val="18"/>
        </w:rPr>
        <w:t xml:space="preserve"> </w:t>
      </w:r>
      <w:r>
        <w:rPr>
          <w:sz w:val="18"/>
        </w:rPr>
        <w:t>included</w:t>
      </w:r>
      <w:r>
        <w:rPr>
          <w:spacing w:val="-8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4"/>
        </w:rPr>
        <w:t>each executed contract with Subgrantees language that addresses the specific purpose of this provision.</w:t>
      </w:r>
      <w:r>
        <w:rPr>
          <w:spacing w:val="40"/>
          <w:sz w:val="14"/>
        </w:rPr>
        <w:t xml:space="preserve"> </w:t>
      </w:r>
      <w:r>
        <w:rPr>
          <w:sz w:val="14"/>
        </w:rPr>
        <w:t>At</w:t>
      </w:r>
      <w:r>
        <w:rPr>
          <w:spacing w:val="40"/>
          <w:sz w:val="14"/>
        </w:rPr>
        <w:t xml:space="preserve"> </w:t>
      </w:r>
      <w:r>
        <w:rPr>
          <w:sz w:val="14"/>
        </w:rPr>
        <w:t>this</w:t>
      </w:r>
      <w:r>
        <w:rPr>
          <w:spacing w:val="26"/>
          <w:sz w:val="14"/>
        </w:rPr>
        <w:t xml:space="preserve"> </w:t>
      </w:r>
      <w:r>
        <w:rPr>
          <w:sz w:val="14"/>
        </w:rPr>
        <w:t>time,</w:t>
      </w:r>
      <w:r>
        <w:rPr>
          <w:spacing w:val="26"/>
          <w:sz w:val="14"/>
        </w:rPr>
        <w:t xml:space="preserve"> </w:t>
      </w:r>
      <w:r>
        <w:rPr>
          <w:sz w:val="14"/>
        </w:rPr>
        <w:t>EOHLC</w:t>
      </w:r>
      <w:r>
        <w:rPr>
          <w:spacing w:val="25"/>
          <w:sz w:val="14"/>
        </w:rPr>
        <w:t xml:space="preserve"> </w:t>
      </w:r>
      <w:r>
        <w:rPr>
          <w:sz w:val="14"/>
        </w:rPr>
        <w:t>does</w:t>
      </w:r>
      <w:r>
        <w:rPr>
          <w:spacing w:val="26"/>
          <w:sz w:val="14"/>
        </w:rPr>
        <w:t xml:space="preserve"> </w:t>
      </w:r>
      <w:r>
        <w:rPr>
          <w:sz w:val="14"/>
        </w:rPr>
        <w:t>not</w:t>
      </w:r>
      <w:r>
        <w:rPr>
          <w:spacing w:val="25"/>
          <w:sz w:val="14"/>
        </w:rPr>
        <w:t xml:space="preserve"> </w:t>
      </w:r>
      <w:r>
        <w:rPr>
          <w:sz w:val="14"/>
        </w:rPr>
        <w:t>see</w:t>
      </w:r>
      <w:r>
        <w:rPr>
          <w:spacing w:val="25"/>
          <w:sz w:val="14"/>
        </w:rPr>
        <w:t xml:space="preserve"> </w:t>
      </w:r>
      <w:r>
        <w:rPr>
          <w:sz w:val="14"/>
        </w:rPr>
        <w:t>the</w:t>
      </w:r>
      <w:r>
        <w:rPr>
          <w:spacing w:val="25"/>
          <w:sz w:val="14"/>
        </w:rPr>
        <w:t xml:space="preserve"> </w:t>
      </w:r>
      <w:r>
        <w:rPr>
          <w:sz w:val="14"/>
        </w:rPr>
        <w:t>need</w:t>
      </w:r>
      <w:r>
        <w:rPr>
          <w:spacing w:val="26"/>
          <w:sz w:val="14"/>
        </w:rPr>
        <w:t xml:space="preserve"> </w:t>
      </w:r>
      <w:r>
        <w:rPr>
          <w:sz w:val="14"/>
        </w:rPr>
        <w:t>to</w:t>
      </w:r>
      <w:r>
        <w:rPr>
          <w:spacing w:val="26"/>
          <w:sz w:val="14"/>
        </w:rPr>
        <w:t xml:space="preserve"> </w:t>
      </w:r>
      <w:r>
        <w:rPr>
          <w:sz w:val="14"/>
        </w:rPr>
        <w:t>shift</w:t>
      </w:r>
      <w:r>
        <w:rPr>
          <w:spacing w:val="25"/>
          <w:sz w:val="14"/>
        </w:rPr>
        <w:t xml:space="preserve"> </w:t>
      </w:r>
      <w:r>
        <w:rPr>
          <w:sz w:val="14"/>
        </w:rPr>
        <w:t>units</w:t>
      </w:r>
      <w:r>
        <w:rPr>
          <w:spacing w:val="26"/>
          <w:sz w:val="14"/>
        </w:rPr>
        <w:t xml:space="preserve"> </w:t>
      </w:r>
      <w:r>
        <w:rPr>
          <w:sz w:val="14"/>
        </w:rPr>
        <w:t>on</w:t>
      </w:r>
      <w:r>
        <w:rPr>
          <w:spacing w:val="26"/>
          <w:sz w:val="14"/>
        </w:rPr>
        <w:t xml:space="preserve"> </w:t>
      </w:r>
      <w:r>
        <w:rPr>
          <w:sz w:val="14"/>
        </w:rPr>
        <w:t>a</w:t>
      </w:r>
      <w:r>
        <w:rPr>
          <w:spacing w:val="25"/>
          <w:sz w:val="14"/>
        </w:rPr>
        <w:t xml:space="preserve"> </w:t>
      </w:r>
      <w:r>
        <w:rPr>
          <w:sz w:val="14"/>
        </w:rPr>
        <w:t>quarterly</w:t>
      </w:r>
      <w:r>
        <w:rPr>
          <w:spacing w:val="26"/>
          <w:sz w:val="14"/>
        </w:rPr>
        <w:t xml:space="preserve"> </w:t>
      </w:r>
      <w:r>
        <w:rPr>
          <w:sz w:val="14"/>
        </w:rPr>
        <w:t>basis</w:t>
      </w:r>
      <w:r>
        <w:rPr>
          <w:spacing w:val="26"/>
          <w:sz w:val="14"/>
        </w:rPr>
        <w:t xml:space="preserve"> </w:t>
      </w:r>
      <w:r>
        <w:rPr>
          <w:sz w:val="14"/>
        </w:rPr>
        <w:t>from</w:t>
      </w:r>
      <w:r>
        <w:rPr>
          <w:spacing w:val="25"/>
          <w:sz w:val="14"/>
        </w:rPr>
        <w:t xml:space="preserve"> </w:t>
      </w:r>
      <w:r>
        <w:rPr>
          <w:sz w:val="14"/>
        </w:rPr>
        <w:t>low-producing</w:t>
      </w:r>
      <w:r>
        <w:rPr>
          <w:spacing w:val="31"/>
          <w:sz w:val="14"/>
        </w:rPr>
        <w:t xml:space="preserve"> </w:t>
      </w:r>
      <w:r>
        <w:rPr>
          <w:sz w:val="14"/>
        </w:rPr>
        <w:t>Subgrantee</w:t>
      </w:r>
      <w:r>
        <w:rPr>
          <w:spacing w:val="31"/>
          <w:sz w:val="14"/>
        </w:rPr>
        <w:t xml:space="preserve"> </w:t>
      </w:r>
      <w:r>
        <w:rPr>
          <w:sz w:val="14"/>
        </w:rPr>
        <w:t>agencies</w:t>
      </w:r>
      <w:r>
        <w:rPr>
          <w:spacing w:val="31"/>
          <w:sz w:val="14"/>
        </w:rPr>
        <w:t xml:space="preserve"> </w:t>
      </w:r>
      <w:r>
        <w:rPr>
          <w:sz w:val="14"/>
        </w:rPr>
        <w:t>to</w:t>
      </w:r>
      <w:r>
        <w:rPr>
          <w:spacing w:val="31"/>
          <w:sz w:val="14"/>
        </w:rPr>
        <w:t xml:space="preserve"> </w:t>
      </w:r>
      <w:r>
        <w:rPr>
          <w:sz w:val="14"/>
        </w:rPr>
        <w:t>high-producing</w:t>
      </w:r>
      <w:r>
        <w:rPr>
          <w:spacing w:val="28"/>
          <w:sz w:val="14"/>
        </w:rPr>
        <w:t xml:space="preserve"> </w:t>
      </w:r>
      <w:r>
        <w:rPr>
          <w:sz w:val="14"/>
        </w:rPr>
        <w:t>Subgrantee</w:t>
      </w:r>
      <w:r>
        <w:rPr>
          <w:spacing w:val="28"/>
          <w:sz w:val="14"/>
        </w:rPr>
        <w:t xml:space="preserve"> </w:t>
      </w:r>
      <w:r>
        <w:rPr>
          <w:sz w:val="14"/>
        </w:rPr>
        <w:t>agencies.</w:t>
      </w:r>
    </w:p>
    <w:p w14:paraId="6525899C" w14:textId="77777777" w:rsidR="009F4E8A" w:rsidRDefault="009F4E8A">
      <w:pPr>
        <w:pStyle w:val="BodyText"/>
        <w:spacing w:before="51"/>
        <w:rPr>
          <w:sz w:val="14"/>
        </w:rPr>
      </w:pPr>
    </w:p>
    <w:p w14:paraId="6525899D" w14:textId="77777777" w:rsidR="009F4E8A" w:rsidRDefault="005C15A5">
      <w:pPr>
        <w:pStyle w:val="BodyText"/>
        <w:spacing w:line="247" w:lineRule="auto"/>
        <w:ind w:left="352" w:right="413"/>
      </w:pP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Massachusetts</w:t>
      </w:r>
      <w:r>
        <w:rPr>
          <w:spacing w:val="-9"/>
        </w:rPr>
        <w:t xml:space="preserve"> </w:t>
      </w:r>
      <w:r>
        <w:rPr>
          <w:spacing w:val="-4"/>
        </w:rPr>
        <w:t>WAP</w:t>
      </w:r>
      <w:r>
        <w:rPr>
          <w:spacing w:val="-9"/>
        </w:rPr>
        <w:t xml:space="preserve"> </w:t>
      </w:r>
      <w:r>
        <w:rPr>
          <w:spacing w:val="-4"/>
        </w:rPr>
        <w:t>Policy</w:t>
      </w:r>
      <w:r>
        <w:rPr>
          <w:spacing w:val="-9"/>
        </w:rPr>
        <w:t xml:space="preserve"> </w:t>
      </w:r>
      <w:r>
        <w:rPr>
          <w:spacing w:val="-4"/>
        </w:rPr>
        <w:t>Advisory</w:t>
      </w:r>
      <w:r>
        <w:rPr>
          <w:spacing w:val="-9"/>
        </w:rPr>
        <w:t xml:space="preserve"> </w:t>
      </w:r>
      <w:r>
        <w:rPr>
          <w:spacing w:val="-4"/>
        </w:rPr>
        <w:t>Council</w:t>
      </w:r>
      <w:r>
        <w:rPr>
          <w:spacing w:val="-9"/>
        </w:rPr>
        <w:t xml:space="preserve"> </w:t>
      </w:r>
      <w:r>
        <w:rPr>
          <w:spacing w:val="-4"/>
        </w:rPr>
        <w:t>(PAC)</w:t>
      </w:r>
      <w:r>
        <w:rPr>
          <w:spacing w:val="-9"/>
        </w:rPr>
        <w:t xml:space="preserve"> </w:t>
      </w:r>
      <w:r>
        <w:rPr>
          <w:spacing w:val="-4"/>
        </w:rPr>
        <w:t>typically</w:t>
      </w:r>
      <w:r>
        <w:rPr>
          <w:spacing w:val="-9"/>
        </w:rPr>
        <w:t xml:space="preserve"> </w:t>
      </w:r>
      <w:r>
        <w:rPr>
          <w:spacing w:val="-4"/>
        </w:rPr>
        <w:t>meets</w:t>
      </w:r>
      <w:r>
        <w:rPr>
          <w:spacing w:val="-9"/>
        </w:rPr>
        <w:t xml:space="preserve"> </w:t>
      </w:r>
      <w:r>
        <w:rPr>
          <w:spacing w:val="-4"/>
        </w:rPr>
        <w:t>2-3</w:t>
      </w:r>
      <w:r>
        <w:rPr>
          <w:spacing w:val="-7"/>
        </w:rPr>
        <w:t xml:space="preserve"> </w:t>
      </w:r>
      <w:r>
        <w:rPr>
          <w:spacing w:val="-4"/>
        </w:rPr>
        <w:t>times</w:t>
      </w:r>
      <w:r>
        <w:rPr>
          <w:spacing w:val="-7"/>
        </w:rPr>
        <w:t xml:space="preserve"> </w:t>
      </w:r>
      <w:r>
        <w:rPr>
          <w:spacing w:val="-4"/>
        </w:rPr>
        <w:t>during</w:t>
      </w:r>
      <w:r>
        <w:rPr>
          <w:spacing w:val="-7"/>
        </w:rPr>
        <w:t xml:space="preserve"> </w:t>
      </w: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>year.</w:t>
      </w:r>
      <w:r>
        <w:rPr>
          <w:spacing w:val="38"/>
        </w:rPr>
        <w:t xml:space="preserve"> </w:t>
      </w: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>WAP</w:t>
      </w:r>
      <w:r>
        <w:rPr>
          <w:spacing w:val="-7"/>
        </w:rPr>
        <w:t xml:space="preserve"> </w:t>
      </w:r>
      <w:r>
        <w:rPr>
          <w:spacing w:val="-4"/>
        </w:rPr>
        <w:t>PAC</w:t>
      </w:r>
      <w:r>
        <w:rPr>
          <w:spacing w:val="-7"/>
        </w:rPr>
        <w:t xml:space="preserve"> </w:t>
      </w:r>
      <w:r>
        <w:rPr>
          <w:spacing w:val="-4"/>
        </w:rPr>
        <w:t>convened</w:t>
      </w:r>
      <w:r>
        <w:rPr>
          <w:spacing w:val="-7"/>
        </w:rPr>
        <w:t xml:space="preserve"> </w:t>
      </w:r>
      <w:r>
        <w:rPr>
          <w:spacing w:val="-4"/>
        </w:rPr>
        <w:t>for</w:t>
      </w:r>
      <w:r>
        <w:rPr>
          <w:spacing w:val="-7"/>
        </w:rPr>
        <w:t xml:space="preserve"> </w:t>
      </w:r>
      <w:r>
        <w:rPr>
          <w:spacing w:val="-4"/>
        </w:rPr>
        <w:t>meetings</w:t>
      </w:r>
      <w:r>
        <w:rPr>
          <w:spacing w:val="-7"/>
        </w:rPr>
        <w:t xml:space="preserve"> </w:t>
      </w:r>
      <w:r>
        <w:rPr>
          <w:spacing w:val="-4"/>
        </w:rPr>
        <w:t>on</w:t>
      </w:r>
      <w:r>
        <w:rPr>
          <w:spacing w:val="-7"/>
        </w:rPr>
        <w:t xml:space="preserve"> </w:t>
      </w:r>
      <w:r>
        <w:rPr>
          <w:spacing w:val="-4"/>
        </w:rPr>
        <w:t xml:space="preserve">10/27/2025, </w:t>
      </w:r>
      <w:r>
        <w:rPr>
          <w:spacing w:val="-2"/>
        </w:rPr>
        <w:t>5/7/2026</w:t>
      </w:r>
      <w:r>
        <w:rPr>
          <w:spacing w:val="-10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7/30/2026.</w:t>
      </w:r>
      <w:r>
        <w:rPr>
          <w:spacing w:val="22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meetings</w:t>
      </w:r>
      <w:r>
        <w:rPr>
          <w:spacing w:val="-9"/>
        </w:rPr>
        <w:t xml:space="preserve"> </w:t>
      </w:r>
      <w:r>
        <w:rPr>
          <w:spacing w:val="-2"/>
        </w:rPr>
        <w:t>on</w:t>
      </w:r>
      <w:r>
        <w:rPr>
          <w:spacing w:val="-9"/>
        </w:rPr>
        <w:t xml:space="preserve"> </w:t>
      </w:r>
      <w:r>
        <w:rPr>
          <w:spacing w:val="-2"/>
        </w:rPr>
        <w:t>5/7/2026</w:t>
      </w:r>
      <w:r>
        <w:rPr>
          <w:spacing w:val="-10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7/30/2026</w:t>
      </w:r>
      <w:r>
        <w:rPr>
          <w:spacing w:val="-9"/>
        </w:rPr>
        <w:t xml:space="preserve"> </w:t>
      </w:r>
      <w:r>
        <w:rPr>
          <w:spacing w:val="-2"/>
        </w:rPr>
        <w:t>discussed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2026</w:t>
      </w:r>
      <w:r>
        <w:rPr>
          <w:spacing w:val="-9"/>
        </w:rPr>
        <w:t xml:space="preserve"> </w:t>
      </w:r>
      <w:r>
        <w:rPr>
          <w:spacing w:val="-2"/>
        </w:rPr>
        <w:t>WAP</w:t>
      </w:r>
      <w:r>
        <w:rPr>
          <w:spacing w:val="-9"/>
        </w:rPr>
        <w:t xml:space="preserve"> </w:t>
      </w:r>
      <w:r>
        <w:rPr>
          <w:spacing w:val="-2"/>
        </w:rPr>
        <w:t>State</w:t>
      </w:r>
      <w:r>
        <w:rPr>
          <w:spacing w:val="-9"/>
        </w:rPr>
        <w:t xml:space="preserve"> </w:t>
      </w:r>
      <w:r>
        <w:rPr>
          <w:spacing w:val="-2"/>
        </w:rPr>
        <w:t>Plan,</w:t>
      </w:r>
      <w:r>
        <w:rPr>
          <w:spacing w:val="-10"/>
        </w:rPr>
        <w:t xml:space="preserve"> </w:t>
      </w:r>
      <w:r>
        <w:rPr>
          <w:spacing w:val="-2"/>
        </w:rPr>
        <w:t>planned</w:t>
      </w:r>
      <w:r>
        <w:rPr>
          <w:spacing w:val="-9"/>
        </w:rPr>
        <w:t xml:space="preserve"> </w:t>
      </w:r>
      <w:r>
        <w:rPr>
          <w:spacing w:val="-2"/>
        </w:rPr>
        <w:t>changes</w:t>
      </w:r>
      <w:r>
        <w:rPr>
          <w:spacing w:val="-9"/>
        </w:rPr>
        <w:t xml:space="preserve"> </w:t>
      </w:r>
      <w:r>
        <w:rPr>
          <w:spacing w:val="-2"/>
        </w:rPr>
        <w:t>to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WAP</w:t>
      </w:r>
      <w:r>
        <w:rPr>
          <w:spacing w:val="-11"/>
        </w:rPr>
        <w:t xml:space="preserve"> </w:t>
      </w:r>
      <w:r>
        <w:rPr>
          <w:spacing w:val="-2"/>
        </w:rPr>
        <w:t>allocation</w:t>
      </w:r>
      <w:r>
        <w:rPr>
          <w:spacing w:val="-11"/>
        </w:rPr>
        <w:t xml:space="preserve"> </w:t>
      </w:r>
      <w:r>
        <w:rPr>
          <w:spacing w:val="-2"/>
        </w:rPr>
        <w:t xml:space="preserve">formula, </w:t>
      </w:r>
      <w:r>
        <w:rPr>
          <w:spacing w:val="-6"/>
        </w:rPr>
        <w:t>existing program year production, and other WAP related matters.</w:t>
      </w:r>
      <w:r>
        <w:rPr>
          <w:spacing w:val="40"/>
        </w:rPr>
        <w:t xml:space="preserve"> </w:t>
      </w:r>
      <w:r>
        <w:rPr>
          <w:spacing w:val="-6"/>
        </w:rPr>
        <w:t>Input from the PAC membership is solicited and welcomed regarding the development and</w:t>
      </w:r>
      <w:r>
        <w:t xml:space="preserve"> </w:t>
      </w:r>
      <w:r>
        <w:rPr>
          <w:spacing w:val="-6"/>
        </w:rPr>
        <w:t>implementation of policies and procedures, as well as technical standards in coordinating the DOE WAP with utility-funded energy efficiency programs in</w:t>
      </w:r>
      <w:r>
        <w:rPr>
          <w:spacing w:val="-2"/>
        </w:rPr>
        <w:t xml:space="preserve"> Massachusetts.</w:t>
      </w:r>
      <w:r>
        <w:rPr>
          <w:spacing w:val="5"/>
        </w:rPr>
        <w:t xml:space="preserve"> </w:t>
      </w:r>
      <w:r>
        <w:rPr>
          <w:spacing w:val="-2"/>
        </w:rPr>
        <w:t>Members</w:t>
      </w:r>
      <w:r>
        <w:rPr>
          <w:spacing w:val="-10"/>
        </w:rPr>
        <w:t xml:space="preserve"> </w:t>
      </w:r>
      <w:r>
        <w:rPr>
          <w:spacing w:val="-2"/>
        </w:rPr>
        <w:t>were</w:t>
      </w:r>
      <w:r>
        <w:rPr>
          <w:spacing w:val="-9"/>
        </w:rPr>
        <w:t xml:space="preserve"> </w:t>
      </w:r>
      <w:r>
        <w:rPr>
          <w:spacing w:val="-2"/>
        </w:rPr>
        <w:t>provided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link</w:t>
      </w:r>
      <w:r>
        <w:rPr>
          <w:spacing w:val="-10"/>
        </w:rPr>
        <w:t xml:space="preserve"> </w:t>
      </w:r>
      <w:r>
        <w:rPr>
          <w:spacing w:val="-2"/>
        </w:rPr>
        <w:t>to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draft</w:t>
      </w:r>
      <w:r>
        <w:rPr>
          <w:spacing w:val="-9"/>
        </w:rPr>
        <w:t xml:space="preserve"> </w:t>
      </w:r>
      <w:r>
        <w:rPr>
          <w:spacing w:val="-2"/>
        </w:rPr>
        <w:t>State</w:t>
      </w:r>
      <w:r>
        <w:rPr>
          <w:spacing w:val="-10"/>
        </w:rPr>
        <w:t xml:space="preserve"> </w:t>
      </w:r>
      <w:r>
        <w:rPr>
          <w:spacing w:val="-2"/>
        </w:rPr>
        <w:t>Plan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Public</w:t>
      </w:r>
      <w:r>
        <w:rPr>
          <w:spacing w:val="-9"/>
        </w:rPr>
        <w:t xml:space="preserve"> </w:t>
      </w:r>
      <w:r>
        <w:rPr>
          <w:spacing w:val="-2"/>
        </w:rPr>
        <w:t>Hearing</w:t>
      </w:r>
      <w:r>
        <w:rPr>
          <w:spacing w:val="-10"/>
        </w:rPr>
        <w:t xml:space="preserve"> </w:t>
      </w:r>
      <w:r>
        <w:rPr>
          <w:spacing w:val="-2"/>
        </w:rPr>
        <w:t>notice.</w:t>
      </w:r>
    </w:p>
    <w:p w14:paraId="6525899E" w14:textId="77777777" w:rsidR="009F4E8A" w:rsidRDefault="009F4E8A">
      <w:pPr>
        <w:pStyle w:val="BodyText"/>
      </w:pPr>
    </w:p>
    <w:p w14:paraId="6525899F" w14:textId="77777777" w:rsidR="009F4E8A" w:rsidRDefault="005C15A5">
      <w:pPr>
        <w:pStyle w:val="BodyText"/>
        <w:spacing w:line="247" w:lineRule="auto"/>
        <w:ind w:left="352" w:right="413"/>
      </w:pPr>
      <w:r>
        <w:rPr>
          <w:spacing w:val="-4"/>
        </w:rPr>
        <w:t>During</w:t>
      </w:r>
      <w:r>
        <w:rPr>
          <w:spacing w:val="-7"/>
        </w:rPr>
        <w:t xml:space="preserve"> </w:t>
      </w:r>
      <w:r>
        <w:rPr>
          <w:spacing w:val="-4"/>
        </w:rPr>
        <w:t>Program</w:t>
      </w:r>
      <w:r>
        <w:rPr>
          <w:spacing w:val="-7"/>
        </w:rPr>
        <w:t xml:space="preserve"> </w:t>
      </w:r>
      <w:r>
        <w:rPr>
          <w:spacing w:val="-4"/>
        </w:rPr>
        <w:t>Year</w:t>
      </w:r>
      <w:r>
        <w:rPr>
          <w:spacing w:val="-7"/>
        </w:rPr>
        <w:t xml:space="preserve"> </w:t>
      </w:r>
      <w:r>
        <w:rPr>
          <w:spacing w:val="-4"/>
        </w:rPr>
        <w:t>2025,</w:t>
      </w:r>
      <w:r>
        <w:rPr>
          <w:spacing w:val="-7"/>
        </w:rPr>
        <w:t xml:space="preserve"> </w:t>
      </w:r>
      <w:r>
        <w:rPr>
          <w:spacing w:val="-4"/>
        </w:rPr>
        <w:t>EOHLC</w:t>
      </w:r>
      <w:r>
        <w:rPr>
          <w:spacing w:val="-7"/>
        </w:rPr>
        <w:t xml:space="preserve"> </w:t>
      </w:r>
      <w:r>
        <w:rPr>
          <w:spacing w:val="-4"/>
        </w:rPr>
        <w:t>performed</w:t>
      </w:r>
      <w:r>
        <w:rPr>
          <w:spacing w:val="-7"/>
        </w:rPr>
        <w:t xml:space="preserve"> </w:t>
      </w:r>
      <w:r>
        <w:rPr>
          <w:spacing w:val="-4"/>
        </w:rPr>
        <w:t>background</w:t>
      </w:r>
      <w:r>
        <w:rPr>
          <w:spacing w:val="-7"/>
        </w:rPr>
        <w:t xml:space="preserve"> </w:t>
      </w:r>
      <w:r>
        <w:rPr>
          <w:spacing w:val="-4"/>
        </w:rPr>
        <w:t>research</w:t>
      </w:r>
      <w:r>
        <w:rPr>
          <w:spacing w:val="-7"/>
        </w:rPr>
        <w:t xml:space="preserve"> </w:t>
      </w:r>
      <w:r>
        <w:rPr>
          <w:spacing w:val="-4"/>
        </w:rPr>
        <w:t>and</w:t>
      </w:r>
      <w:r>
        <w:rPr>
          <w:spacing w:val="-7"/>
        </w:rPr>
        <w:t xml:space="preserve"> </w:t>
      </w:r>
      <w:r>
        <w:rPr>
          <w:spacing w:val="-4"/>
        </w:rPr>
        <w:t>formed</w:t>
      </w:r>
      <w:r>
        <w:rPr>
          <w:spacing w:val="-7"/>
        </w:rPr>
        <w:t xml:space="preserve"> </w:t>
      </w:r>
      <w:r>
        <w:rPr>
          <w:spacing w:val="-4"/>
        </w:rPr>
        <w:t>an</w:t>
      </w:r>
      <w:r>
        <w:rPr>
          <w:spacing w:val="-7"/>
        </w:rPr>
        <w:t xml:space="preserve"> </w:t>
      </w:r>
      <w:r>
        <w:rPr>
          <w:spacing w:val="-4"/>
        </w:rPr>
        <w:t>ad-hoc</w:t>
      </w:r>
      <w:r>
        <w:rPr>
          <w:spacing w:val="-10"/>
        </w:rPr>
        <w:t xml:space="preserve"> </w:t>
      </w:r>
      <w:r>
        <w:rPr>
          <w:spacing w:val="-4"/>
        </w:rPr>
        <w:t>Subcommittee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discuss</w:t>
      </w:r>
      <w:r>
        <w:rPr>
          <w:spacing w:val="-10"/>
        </w:rPr>
        <w:t xml:space="preserve"> </w:t>
      </w:r>
      <w:r>
        <w:rPr>
          <w:spacing w:val="-4"/>
        </w:rPr>
        <w:t>changes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WAP</w:t>
      </w:r>
      <w:r>
        <w:rPr>
          <w:spacing w:val="-10"/>
        </w:rPr>
        <w:t xml:space="preserve"> </w:t>
      </w:r>
      <w:r>
        <w:rPr>
          <w:spacing w:val="-4"/>
        </w:rPr>
        <w:t>allocation</w:t>
      </w:r>
      <w:r>
        <w:rPr>
          <w:spacing w:val="-10"/>
        </w:rPr>
        <w:t xml:space="preserve"> </w:t>
      </w:r>
      <w:r>
        <w:rPr>
          <w:spacing w:val="-4"/>
        </w:rPr>
        <w:t>formula that</w:t>
      </w:r>
      <w:r>
        <w:rPr>
          <w:spacing w:val="-10"/>
        </w:rPr>
        <w:t xml:space="preserve"> </w:t>
      </w:r>
      <w:r>
        <w:rPr>
          <w:spacing w:val="-4"/>
        </w:rPr>
        <w:t>distributes</w:t>
      </w:r>
      <w:r>
        <w:rPr>
          <w:spacing w:val="-10"/>
        </w:rPr>
        <w:t xml:space="preserve"> </w:t>
      </w:r>
      <w:r>
        <w:rPr>
          <w:spacing w:val="-4"/>
        </w:rPr>
        <w:t>WAP</w:t>
      </w:r>
      <w:r>
        <w:rPr>
          <w:spacing w:val="-10"/>
        </w:rPr>
        <w:t xml:space="preserve"> </w:t>
      </w:r>
      <w:r>
        <w:rPr>
          <w:spacing w:val="-4"/>
        </w:rPr>
        <w:t>funds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all</w:t>
      </w:r>
      <w:r>
        <w:rPr>
          <w:spacing w:val="-10"/>
        </w:rPr>
        <w:t xml:space="preserve"> </w:t>
      </w:r>
      <w:r>
        <w:rPr>
          <w:spacing w:val="-4"/>
        </w:rPr>
        <w:t>sixteen</w:t>
      </w:r>
      <w:r>
        <w:rPr>
          <w:spacing w:val="-10"/>
        </w:rPr>
        <w:t xml:space="preserve"> </w:t>
      </w:r>
      <w:r>
        <w:rPr>
          <w:spacing w:val="-4"/>
        </w:rPr>
        <w:t>(16)</w:t>
      </w:r>
      <w:r>
        <w:rPr>
          <w:spacing w:val="-10"/>
        </w:rPr>
        <w:t xml:space="preserve"> </w:t>
      </w:r>
      <w:r>
        <w:rPr>
          <w:spacing w:val="-4"/>
        </w:rPr>
        <w:t>Subgrantees.</w:t>
      </w:r>
      <w:r>
        <w:rPr>
          <w:spacing w:val="-10"/>
        </w:rPr>
        <w:t xml:space="preserve"> </w:t>
      </w:r>
      <w:r>
        <w:rPr>
          <w:spacing w:val="-4"/>
        </w:rPr>
        <w:t>EOHLC</w:t>
      </w:r>
      <w:r>
        <w:rPr>
          <w:spacing w:val="-10"/>
        </w:rPr>
        <w:t xml:space="preserve"> </w:t>
      </w:r>
      <w:r>
        <w:rPr>
          <w:spacing w:val="-4"/>
        </w:rPr>
        <w:t>proposes</w:t>
      </w:r>
      <w:r>
        <w:rPr>
          <w:spacing w:val="-10"/>
        </w:rPr>
        <w:t xml:space="preserve"> </w:t>
      </w:r>
      <w:r>
        <w:rPr>
          <w:spacing w:val="-4"/>
        </w:rPr>
        <w:t>an</w:t>
      </w:r>
      <w:r>
        <w:rPr>
          <w:spacing w:val="-10"/>
        </w:rPr>
        <w:t xml:space="preserve"> </w:t>
      </w:r>
      <w:r>
        <w:rPr>
          <w:spacing w:val="-4"/>
        </w:rPr>
        <w:t>allocation</w:t>
      </w:r>
      <w:r>
        <w:rPr>
          <w:spacing w:val="-10"/>
        </w:rPr>
        <w:t xml:space="preserve"> </w:t>
      </w:r>
      <w:r>
        <w:rPr>
          <w:spacing w:val="-4"/>
        </w:rPr>
        <w:t>formula</w:t>
      </w:r>
      <w:r>
        <w:rPr>
          <w:spacing w:val="-10"/>
        </w:rPr>
        <w:t xml:space="preserve"> </w:t>
      </w:r>
      <w:r>
        <w:rPr>
          <w:spacing w:val="-4"/>
        </w:rPr>
        <w:t>that</w:t>
      </w:r>
      <w:r>
        <w:rPr>
          <w:spacing w:val="-10"/>
        </w:rPr>
        <w:t xml:space="preserve"> </w:t>
      </w:r>
      <w:r>
        <w:rPr>
          <w:spacing w:val="-4"/>
        </w:rPr>
        <w:t>will</w:t>
      </w:r>
      <w:r>
        <w:rPr>
          <w:spacing w:val="-10"/>
        </w:rPr>
        <w:t xml:space="preserve"> </w:t>
      </w:r>
      <w:r>
        <w:rPr>
          <w:spacing w:val="-4"/>
        </w:rPr>
        <w:t>be</w:t>
      </w:r>
      <w:r>
        <w:rPr>
          <w:spacing w:val="-8"/>
        </w:rPr>
        <w:t xml:space="preserve"> </w:t>
      </w:r>
      <w:r>
        <w:rPr>
          <w:spacing w:val="-4"/>
        </w:rPr>
        <w:t>based</w:t>
      </w:r>
      <w:r>
        <w:rPr>
          <w:spacing w:val="-8"/>
        </w:rPr>
        <w:t xml:space="preserve"> </w:t>
      </w:r>
      <w:r>
        <w:rPr>
          <w:spacing w:val="-4"/>
        </w:rPr>
        <w:t>on</w:t>
      </w:r>
      <w:r>
        <w:rPr>
          <w:spacing w:val="-8"/>
        </w:rPr>
        <w:t xml:space="preserve"> </w:t>
      </w:r>
      <w:r>
        <w:rPr>
          <w:spacing w:val="-4"/>
        </w:rPr>
        <w:t>eighty</w:t>
      </w:r>
      <w:r>
        <w:rPr>
          <w:spacing w:val="-8"/>
        </w:rPr>
        <w:t xml:space="preserve"> </w:t>
      </w:r>
      <w:r>
        <w:rPr>
          <w:spacing w:val="-4"/>
        </w:rPr>
        <w:t>percent</w:t>
      </w:r>
      <w:r>
        <w:rPr>
          <w:spacing w:val="-8"/>
        </w:rPr>
        <w:t xml:space="preserve"> </w:t>
      </w:r>
      <w:r>
        <w:rPr>
          <w:spacing w:val="-4"/>
        </w:rPr>
        <w:t>(80%)</w:t>
      </w:r>
      <w:r>
        <w:rPr>
          <w:spacing w:val="-8"/>
        </w:rPr>
        <w:t xml:space="preserve"> </w:t>
      </w:r>
      <w:r>
        <w:rPr>
          <w:spacing w:val="-4"/>
        </w:rPr>
        <w:t>determined</w:t>
      </w:r>
      <w:r>
        <w:rPr>
          <w:spacing w:val="-8"/>
        </w:rPr>
        <w:t xml:space="preserve"> </w:t>
      </w:r>
      <w:r>
        <w:rPr>
          <w:spacing w:val="-4"/>
        </w:rPr>
        <w:t>by</w:t>
      </w:r>
      <w:r>
        <w:rPr>
          <w:spacing w:val="-8"/>
        </w:rPr>
        <w:t xml:space="preserve"> </w:t>
      </w:r>
      <w:r>
        <w:rPr>
          <w:spacing w:val="-4"/>
        </w:rPr>
        <w:t xml:space="preserve">a </w:t>
      </w:r>
      <w:r>
        <w:rPr>
          <w:spacing w:val="-6"/>
        </w:rPr>
        <w:t>factor formula and twenty percent (20%) determined by Subgrantee performance.</w:t>
      </w:r>
      <w:r>
        <w:rPr>
          <w:spacing w:val="40"/>
        </w:rPr>
        <w:t xml:space="preserve"> </w:t>
      </w:r>
      <w:r>
        <w:rPr>
          <w:spacing w:val="-6"/>
        </w:rPr>
        <w:t>The eighty percent (80%) factor formula percentage will be comprised of the</w:t>
      </w:r>
      <w:r>
        <w:rPr>
          <w:spacing w:val="-4"/>
        </w:rPr>
        <w:t xml:space="preserve"> following:</w:t>
      </w:r>
      <w:r>
        <w:rPr>
          <w:spacing w:val="-16"/>
        </w:rPr>
        <w:t xml:space="preserve"> </w:t>
      </w:r>
      <w:r>
        <w:rPr>
          <w:spacing w:val="-4"/>
        </w:rPr>
        <w:t>1)</w:t>
      </w:r>
      <w:r>
        <w:rPr>
          <w:spacing w:val="-16"/>
        </w:rPr>
        <w:t xml:space="preserve"> </w:t>
      </w:r>
      <w:r>
        <w:rPr>
          <w:spacing w:val="-4"/>
        </w:rPr>
        <w:t>a</w:t>
      </w:r>
      <w:r>
        <w:rPr>
          <w:spacing w:val="-16"/>
        </w:rPr>
        <w:t xml:space="preserve"> </w:t>
      </w:r>
      <w:r>
        <w:rPr>
          <w:spacing w:val="-4"/>
        </w:rPr>
        <w:t>sixty-five</w:t>
      </w:r>
      <w:r>
        <w:rPr>
          <w:spacing w:val="-11"/>
        </w:rPr>
        <w:t xml:space="preserve"> </w:t>
      </w:r>
      <w:r>
        <w:rPr>
          <w:spacing w:val="-4"/>
        </w:rPr>
        <w:t>percent</w:t>
      </w:r>
      <w:r>
        <w:rPr>
          <w:spacing w:val="-11"/>
        </w:rPr>
        <w:t xml:space="preserve"> </w:t>
      </w:r>
      <w:r>
        <w:rPr>
          <w:spacing w:val="-4"/>
        </w:rPr>
        <w:t>(65%)</w:t>
      </w:r>
      <w:r>
        <w:rPr>
          <w:spacing w:val="-11"/>
        </w:rPr>
        <w:t xml:space="preserve"> </w:t>
      </w:r>
      <w:r>
        <w:rPr>
          <w:spacing w:val="-4"/>
        </w:rPr>
        <w:t>weighting</w:t>
      </w:r>
      <w:r>
        <w:rPr>
          <w:spacing w:val="-11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spacing w:val="-4"/>
        </w:rPr>
        <w:t>the Subgrantee’s</w:t>
      </w:r>
      <w:r>
        <w:rPr>
          <w:spacing w:val="-12"/>
        </w:rPr>
        <w:t xml:space="preserve"> </w:t>
      </w:r>
      <w:r>
        <w:rPr>
          <w:spacing w:val="-4"/>
        </w:rPr>
        <w:t>low-income</w:t>
      </w:r>
      <w:r>
        <w:rPr>
          <w:spacing w:val="-9"/>
        </w:rPr>
        <w:t xml:space="preserve"> </w:t>
      </w:r>
      <w:r>
        <w:rPr>
          <w:spacing w:val="-4"/>
        </w:rPr>
        <w:t>population</w:t>
      </w:r>
      <w:r>
        <w:rPr>
          <w:spacing w:val="-9"/>
        </w:rPr>
        <w:t xml:space="preserve"> </w:t>
      </w:r>
      <w:r>
        <w:rPr>
          <w:spacing w:val="-4"/>
        </w:rPr>
        <w:t>at</w:t>
      </w:r>
      <w:r>
        <w:rPr>
          <w:spacing w:val="-9"/>
        </w:rPr>
        <w:t xml:space="preserve"> </w:t>
      </w:r>
      <w:r>
        <w:rPr>
          <w:spacing w:val="-4"/>
        </w:rPr>
        <w:t>sixty</w:t>
      </w:r>
      <w:r>
        <w:rPr>
          <w:spacing w:val="-9"/>
        </w:rPr>
        <w:t xml:space="preserve"> </w:t>
      </w:r>
      <w:r>
        <w:rPr>
          <w:spacing w:val="-4"/>
        </w:rPr>
        <w:t>percent</w:t>
      </w:r>
      <w:r>
        <w:rPr>
          <w:spacing w:val="-9"/>
        </w:rPr>
        <w:t xml:space="preserve"> </w:t>
      </w:r>
      <w:r>
        <w:rPr>
          <w:spacing w:val="-4"/>
        </w:rPr>
        <w:t>(60%)</w:t>
      </w:r>
      <w:r>
        <w:rPr>
          <w:spacing w:val="-9"/>
        </w:rPr>
        <w:t xml:space="preserve"> </w:t>
      </w:r>
      <w:r>
        <w:rPr>
          <w:spacing w:val="-4"/>
        </w:rPr>
        <w:t>of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State</w:t>
      </w:r>
      <w:r>
        <w:rPr>
          <w:spacing w:val="-9"/>
        </w:rPr>
        <w:t xml:space="preserve"> </w:t>
      </w:r>
      <w:r>
        <w:rPr>
          <w:spacing w:val="-4"/>
        </w:rPr>
        <w:t>Median</w:t>
      </w:r>
      <w:r>
        <w:rPr>
          <w:spacing w:val="-9"/>
        </w:rPr>
        <w:t xml:space="preserve"> </w:t>
      </w:r>
      <w:r>
        <w:rPr>
          <w:spacing w:val="-4"/>
        </w:rPr>
        <w:t>Income,</w:t>
      </w:r>
      <w:r>
        <w:rPr>
          <w:spacing w:val="-9"/>
        </w:rPr>
        <w:t xml:space="preserve"> </w:t>
      </w:r>
      <w:r>
        <w:rPr>
          <w:spacing w:val="-4"/>
        </w:rPr>
        <w:t>2)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9"/>
        </w:rPr>
        <w:t xml:space="preserve"> </w:t>
      </w:r>
      <w:r>
        <w:rPr>
          <w:spacing w:val="-4"/>
        </w:rPr>
        <w:t xml:space="preserve">fifteen </w:t>
      </w:r>
      <w:r>
        <w:rPr>
          <w:spacing w:val="-6"/>
        </w:rPr>
        <w:t>percent (15%) weighting to the Subgrantee’s HEAP applicants, 3) a ten percent (10%) weighting to the Subgrantee’s municipal population, and 4) a ten percent</w:t>
      </w:r>
      <w:r>
        <w:rPr>
          <w:spacing w:val="-4"/>
        </w:rPr>
        <w:t xml:space="preserve"> (10%)</w:t>
      </w:r>
      <w:r>
        <w:rPr>
          <w:spacing w:val="-11"/>
        </w:rPr>
        <w:t xml:space="preserve"> </w:t>
      </w:r>
      <w:r>
        <w:rPr>
          <w:spacing w:val="-4"/>
        </w:rPr>
        <w:t>weighting</w:t>
      </w:r>
      <w:r>
        <w:rPr>
          <w:spacing w:val="-11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Subgrantee’s</w:t>
      </w:r>
      <w:r>
        <w:rPr>
          <w:spacing w:val="-12"/>
        </w:rPr>
        <w:t xml:space="preserve"> </w:t>
      </w:r>
      <w:r>
        <w:rPr>
          <w:spacing w:val="-4"/>
        </w:rPr>
        <w:t>average</w:t>
      </w:r>
      <w:r>
        <w:rPr>
          <w:spacing w:val="-12"/>
        </w:rPr>
        <w:t xml:space="preserve"> </w:t>
      </w:r>
      <w:r>
        <w:rPr>
          <w:spacing w:val="-4"/>
        </w:rPr>
        <w:t>energy</w:t>
      </w:r>
      <w:r>
        <w:rPr>
          <w:spacing w:val="-12"/>
        </w:rPr>
        <w:t xml:space="preserve"> </w:t>
      </w:r>
      <w:r>
        <w:rPr>
          <w:spacing w:val="-4"/>
        </w:rPr>
        <w:t>burden</w:t>
      </w:r>
      <w:r>
        <w:rPr>
          <w:spacing w:val="-12"/>
        </w:rPr>
        <w:t xml:space="preserve"> </w:t>
      </w:r>
      <w:r>
        <w:rPr>
          <w:spacing w:val="-4"/>
        </w:rPr>
        <w:t>for</w:t>
      </w:r>
      <w:r>
        <w:rPr>
          <w:spacing w:val="-12"/>
        </w:rPr>
        <w:t xml:space="preserve"> </w:t>
      </w:r>
      <w:r>
        <w:rPr>
          <w:spacing w:val="-4"/>
        </w:rPr>
        <w:t>individuals</w:t>
      </w:r>
      <w:r>
        <w:rPr>
          <w:spacing w:val="-12"/>
        </w:rPr>
        <w:t xml:space="preserve"> </w:t>
      </w:r>
      <w:r>
        <w:rPr>
          <w:spacing w:val="-4"/>
        </w:rPr>
        <w:t>1-30%</w:t>
      </w:r>
      <w:r>
        <w:rPr>
          <w:spacing w:val="-9"/>
        </w:rPr>
        <w:t xml:space="preserve"> </w:t>
      </w:r>
      <w:r>
        <w:rPr>
          <w:spacing w:val="-4"/>
        </w:rPr>
        <w:t>of</w:t>
      </w:r>
      <w:r>
        <w:rPr>
          <w:spacing w:val="-9"/>
        </w:rPr>
        <w:t xml:space="preserve"> </w:t>
      </w:r>
      <w:r>
        <w:rPr>
          <w:spacing w:val="-4"/>
        </w:rPr>
        <w:t>area</w:t>
      </w:r>
      <w:r>
        <w:rPr>
          <w:spacing w:val="-9"/>
        </w:rPr>
        <w:t xml:space="preserve"> </w:t>
      </w:r>
      <w:r>
        <w:rPr>
          <w:spacing w:val="-4"/>
        </w:rPr>
        <w:t>median</w:t>
      </w:r>
      <w:r>
        <w:rPr>
          <w:spacing w:val="-9"/>
        </w:rPr>
        <w:t xml:space="preserve"> </w:t>
      </w:r>
      <w:r>
        <w:rPr>
          <w:spacing w:val="-4"/>
        </w:rPr>
        <w:t>income.</w:t>
      </w:r>
      <w:r>
        <w:rPr>
          <w:spacing w:val="5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twenty</w:t>
      </w:r>
      <w:r>
        <w:rPr>
          <w:spacing w:val="-9"/>
        </w:rPr>
        <w:t xml:space="preserve"> </w:t>
      </w:r>
      <w:r>
        <w:rPr>
          <w:spacing w:val="-4"/>
        </w:rPr>
        <w:t>percent</w:t>
      </w:r>
      <w:r>
        <w:rPr>
          <w:spacing w:val="-9"/>
        </w:rPr>
        <w:t xml:space="preserve"> </w:t>
      </w:r>
      <w:r>
        <w:rPr>
          <w:spacing w:val="-4"/>
        </w:rPr>
        <w:t>(20%)</w:t>
      </w:r>
      <w:r>
        <w:rPr>
          <w:spacing w:val="-9"/>
        </w:rPr>
        <w:t xml:space="preserve"> </w:t>
      </w:r>
      <w:r>
        <w:rPr>
          <w:spacing w:val="-4"/>
        </w:rPr>
        <w:t>performance</w:t>
      </w:r>
      <w:r>
        <w:rPr>
          <w:spacing w:val="-9"/>
        </w:rPr>
        <w:t xml:space="preserve"> </w:t>
      </w:r>
      <w:r>
        <w:rPr>
          <w:spacing w:val="-4"/>
        </w:rPr>
        <w:t>percentage will</w:t>
      </w:r>
      <w:r>
        <w:rPr>
          <w:spacing w:val="-6"/>
        </w:rPr>
        <w:t xml:space="preserve"> </w:t>
      </w:r>
      <w:r>
        <w:rPr>
          <w:spacing w:val="-4"/>
        </w:rPr>
        <w:t>be</w:t>
      </w:r>
      <w:r>
        <w:rPr>
          <w:spacing w:val="-6"/>
        </w:rPr>
        <w:t xml:space="preserve"> </w:t>
      </w:r>
      <w:r>
        <w:rPr>
          <w:spacing w:val="-4"/>
        </w:rPr>
        <w:t>broken</w:t>
      </w:r>
      <w:r>
        <w:rPr>
          <w:spacing w:val="-6"/>
        </w:rPr>
        <w:t xml:space="preserve"> </w:t>
      </w:r>
      <w:r>
        <w:rPr>
          <w:spacing w:val="-4"/>
        </w:rPr>
        <w:t>out</w:t>
      </w:r>
      <w:r>
        <w:rPr>
          <w:spacing w:val="-6"/>
        </w:rPr>
        <w:t xml:space="preserve"> </w:t>
      </w:r>
      <w:r>
        <w:rPr>
          <w:spacing w:val="-4"/>
        </w:rPr>
        <w:t>by</w:t>
      </w:r>
      <w:r>
        <w:rPr>
          <w:spacing w:val="-6"/>
        </w:rPr>
        <w:t xml:space="preserve"> </w:t>
      </w:r>
      <w:r>
        <w:rPr>
          <w:spacing w:val="-4"/>
        </w:rPr>
        <w:t>quartile</w:t>
      </w:r>
      <w:r>
        <w:rPr>
          <w:spacing w:val="-6"/>
        </w:rPr>
        <w:t xml:space="preserve"> </w:t>
      </w:r>
      <w:r>
        <w:rPr>
          <w:spacing w:val="-4"/>
        </w:rPr>
        <w:t>with</w:t>
      </w:r>
      <w:r>
        <w:rPr>
          <w:spacing w:val="-6"/>
        </w:rPr>
        <w:t xml:space="preserve"> </w:t>
      </w:r>
      <w:r>
        <w:rPr>
          <w:spacing w:val="-4"/>
        </w:rPr>
        <w:t>the</w:t>
      </w:r>
      <w:r>
        <w:rPr>
          <w:spacing w:val="-6"/>
        </w:rPr>
        <w:t xml:space="preserve"> </w:t>
      </w:r>
      <w:r>
        <w:rPr>
          <w:spacing w:val="-4"/>
        </w:rPr>
        <w:t>top</w:t>
      </w:r>
      <w:r>
        <w:rPr>
          <w:spacing w:val="-6"/>
        </w:rPr>
        <w:t xml:space="preserve"> </w:t>
      </w:r>
      <w:r>
        <w:rPr>
          <w:spacing w:val="-4"/>
        </w:rPr>
        <w:t>4</w:t>
      </w:r>
      <w:r>
        <w:rPr>
          <w:spacing w:val="-6"/>
        </w:rPr>
        <w:t xml:space="preserve"> </w:t>
      </w:r>
      <w:r>
        <w:rPr>
          <w:spacing w:val="-4"/>
        </w:rPr>
        <w:t>performing</w:t>
      </w:r>
      <w:r>
        <w:rPr>
          <w:spacing w:val="-6"/>
        </w:rPr>
        <w:t xml:space="preserve"> </w:t>
      </w:r>
      <w:r>
        <w:rPr>
          <w:spacing w:val="-4"/>
        </w:rPr>
        <w:t>Subgrantee</w:t>
      </w:r>
      <w:r>
        <w:rPr>
          <w:spacing w:val="-6"/>
        </w:rPr>
        <w:t xml:space="preserve"> </w:t>
      </w:r>
      <w:r>
        <w:rPr>
          <w:spacing w:val="-4"/>
        </w:rPr>
        <w:t>agencies</w:t>
      </w:r>
      <w:r>
        <w:rPr>
          <w:spacing w:val="-6"/>
        </w:rPr>
        <w:t xml:space="preserve"> </w:t>
      </w:r>
      <w:r>
        <w:rPr>
          <w:spacing w:val="-4"/>
        </w:rPr>
        <w:t>(Q1),</w:t>
      </w:r>
      <w:r>
        <w:rPr>
          <w:spacing w:val="-6"/>
        </w:rPr>
        <w:t xml:space="preserve"> </w:t>
      </w:r>
      <w:r>
        <w:rPr>
          <w:spacing w:val="-4"/>
        </w:rPr>
        <w:t>the</w:t>
      </w:r>
      <w:r>
        <w:rPr>
          <w:spacing w:val="-6"/>
        </w:rPr>
        <w:t xml:space="preserve"> </w:t>
      </w:r>
      <w:r>
        <w:rPr>
          <w:spacing w:val="-4"/>
        </w:rPr>
        <w:t>next</w:t>
      </w:r>
      <w:r>
        <w:rPr>
          <w:spacing w:val="-6"/>
        </w:rPr>
        <w:t xml:space="preserve"> </w:t>
      </w:r>
      <w:r>
        <w:rPr>
          <w:spacing w:val="-4"/>
        </w:rPr>
        <w:t>four</w:t>
      </w:r>
      <w:r>
        <w:rPr>
          <w:spacing w:val="-6"/>
        </w:rPr>
        <w:t xml:space="preserve"> </w:t>
      </w:r>
      <w:r>
        <w:rPr>
          <w:spacing w:val="-4"/>
        </w:rPr>
        <w:t>performers (Q2),</w:t>
      </w:r>
      <w:r>
        <w:rPr>
          <w:spacing w:val="-5"/>
        </w:rPr>
        <w:t xml:space="preserve"> </w:t>
      </w:r>
      <w:r>
        <w:rPr>
          <w:spacing w:val="-4"/>
        </w:rPr>
        <w:t>the</w:t>
      </w:r>
      <w:r>
        <w:rPr>
          <w:spacing w:val="-5"/>
        </w:rPr>
        <w:t xml:space="preserve"> </w:t>
      </w:r>
      <w:r>
        <w:rPr>
          <w:spacing w:val="-4"/>
        </w:rPr>
        <w:t>following</w:t>
      </w:r>
      <w:r>
        <w:rPr>
          <w:spacing w:val="-5"/>
        </w:rPr>
        <w:t xml:space="preserve"> </w:t>
      </w:r>
      <w:r>
        <w:rPr>
          <w:spacing w:val="-4"/>
        </w:rPr>
        <w:t>4</w:t>
      </w:r>
      <w:r>
        <w:rPr>
          <w:spacing w:val="-5"/>
        </w:rPr>
        <w:t xml:space="preserve"> </w:t>
      </w:r>
      <w:r>
        <w:rPr>
          <w:spacing w:val="-4"/>
        </w:rPr>
        <w:t>performers</w:t>
      </w:r>
      <w:r>
        <w:rPr>
          <w:spacing w:val="-5"/>
        </w:rPr>
        <w:t xml:space="preserve"> </w:t>
      </w:r>
      <w:r>
        <w:rPr>
          <w:spacing w:val="-4"/>
        </w:rPr>
        <w:t>(Q3),</w:t>
      </w:r>
      <w:r>
        <w:rPr>
          <w:spacing w:val="-5"/>
        </w:rPr>
        <w:t xml:space="preserve"> </w:t>
      </w:r>
      <w:r>
        <w:rPr>
          <w:spacing w:val="-4"/>
        </w:rPr>
        <w:t>and</w:t>
      </w:r>
      <w:r>
        <w:rPr>
          <w:spacing w:val="-5"/>
        </w:rPr>
        <w:t xml:space="preserve"> </w:t>
      </w:r>
      <w:r>
        <w:rPr>
          <w:spacing w:val="-4"/>
        </w:rPr>
        <w:t xml:space="preserve">the </w:t>
      </w:r>
      <w:r>
        <w:rPr>
          <w:spacing w:val="-6"/>
        </w:rPr>
        <w:t>bottom 4 performers (Q4).</w:t>
      </w:r>
      <w:r>
        <w:rPr>
          <w:spacing w:val="40"/>
        </w:rPr>
        <w:t xml:space="preserve"> </w:t>
      </w:r>
      <w:r>
        <w:rPr>
          <w:spacing w:val="-6"/>
        </w:rPr>
        <w:t>Any Subgrantee that significantly underperforms on the annual WAP Program Assessment (a total score lower than 65) will receive</w:t>
      </w:r>
      <w:r>
        <w:rPr>
          <w:spacing w:val="-2"/>
        </w:rPr>
        <w:t xml:space="preserve"> zero percent (0%) from the performance-based allocation.</w:t>
      </w:r>
    </w:p>
    <w:p w14:paraId="652589A0" w14:textId="77777777" w:rsidR="009F4E8A" w:rsidRDefault="005C15A5">
      <w:pPr>
        <w:pStyle w:val="BodyText"/>
        <w:spacing w:before="204" w:line="247" w:lineRule="auto"/>
        <w:ind w:left="352" w:right="413"/>
      </w:pPr>
      <w:r>
        <w:rPr>
          <w:spacing w:val="-4"/>
        </w:rPr>
        <w:t>EOHLC</w:t>
      </w:r>
      <w:r>
        <w:rPr>
          <w:spacing w:val="-7"/>
        </w:rPr>
        <w:t xml:space="preserve"> </w:t>
      </w:r>
      <w:r>
        <w:rPr>
          <w:spacing w:val="-4"/>
        </w:rPr>
        <w:t>also</w:t>
      </w:r>
      <w:r>
        <w:rPr>
          <w:spacing w:val="-7"/>
        </w:rPr>
        <w:t xml:space="preserve"> </w:t>
      </w:r>
      <w:r>
        <w:rPr>
          <w:spacing w:val="-4"/>
        </w:rPr>
        <w:t>plans</w:t>
      </w:r>
      <w:r>
        <w:rPr>
          <w:spacing w:val="-7"/>
        </w:rPr>
        <w:t xml:space="preserve"> </w:t>
      </w:r>
      <w:r>
        <w:rPr>
          <w:spacing w:val="-4"/>
        </w:rPr>
        <w:t>to</w:t>
      </w:r>
      <w:r>
        <w:rPr>
          <w:spacing w:val="-7"/>
        </w:rPr>
        <w:t xml:space="preserve"> </w:t>
      </w:r>
      <w:r>
        <w:rPr>
          <w:spacing w:val="-4"/>
        </w:rPr>
        <w:t>adjust</w:t>
      </w:r>
      <w:r>
        <w:rPr>
          <w:spacing w:val="-7"/>
        </w:rPr>
        <w:t xml:space="preserve"> </w:t>
      </w: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>average</w:t>
      </w:r>
      <w:r>
        <w:rPr>
          <w:spacing w:val="-7"/>
        </w:rPr>
        <w:t xml:space="preserve"> </w:t>
      </w:r>
      <w:r>
        <w:rPr>
          <w:spacing w:val="-4"/>
        </w:rPr>
        <w:t>per</w:t>
      </w:r>
      <w:r>
        <w:rPr>
          <w:spacing w:val="-7"/>
        </w:rPr>
        <w:t xml:space="preserve"> </w:t>
      </w:r>
      <w:r>
        <w:rPr>
          <w:spacing w:val="-4"/>
        </w:rPr>
        <w:t>unit</w:t>
      </w:r>
      <w:r>
        <w:rPr>
          <w:spacing w:val="-7"/>
        </w:rPr>
        <w:t xml:space="preserve"> </w:t>
      </w:r>
      <w:r>
        <w:rPr>
          <w:spacing w:val="-4"/>
        </w:rPr>
        <w:t>of</w:t>
      </w:r>
      <w:r>
        <w:rPr>
          <w:spacing w:val="-7"/>
        </w:rPr>
        <w:t xml:space="preserve"> </w:t>
      </w:r>
      <w:r>
        <w:rPr>
          <w:spacing w:val="-4"/>
        </w:rPr>
        <w:t>certain</w:t>
      </w:r>
      <w:r>
        <w:rPr>
          <w:spacing w:val="-7"/>
        </w:rPr>
        <w:t xml:space="preserve"> </w:t>
      </w:r>
      <w:r>
        <w:rPr>
          <w:spacing w:val="-4"/>
        </w:rPr>
        <w:t>budget</w:t>
      </w:r>
      <w:r>
        <w:rPr>
          <w:spacing w:val="-7"/>
        </w:rPr>
        <w:t xml:space="preserve"> </w:t>
      </w:r>
      <w:r>
        <w:rPr>
          <w:spacing w:val="-4"/>
        </w:rPr>
        <w:t>categories</w:t>
      </w:r>
      <w:r>
        <w:rPr>
          <w:spacing w:val="-7"/>
        </w:rPr>
        <w:t xml:space="preserve"> </w:t>
      </w:r>
      <w:r>
        <w:rPr>
          <w:spacing w:val="-4"/>
        </w:rPr>
        <w:t>for</w:t>
      </w:r>
      <w:r>
        <w:rPr>
          <w:spacing w:val="-7"/>
        </w:rPr>
        <w:t xml:space="preserve"> </w:t>
      </w:r>
      <w:r>
        <w:rPr>
          <w:spacing w:val="-4"/>
        </w:rPr>
        <w:t>Program</w:t>
      </w:r>
      <w:r>
        <w:rPr>
          <w:spacing w:val="-7"/>
        </w:rPr>
        <w:t xml:space="preserve"> </w:t>
      </w:r>
      <w:r>
        <w:rPr>
          <w:spacing w:val="-4"/>
        </w:rPr>
        <w:t>Year</w:t>
      </w:r>
      <w:r>
        <w:rPr>
          <w:spacing w:val="-7"/>
        </w:rPr>
        <w:t xml:space="preserve"> </w:t>
      </w:r>
      <w:r>
        <w:rPr>
          <w:spacing w:val="-4"/>
        </w:rPr>
        <w:t>2026.</w:t>
      </w:r>
      <w:r>
        <w:rPr>
          <w:spacing w:val="38"/>
        </w:rPr>
        <w:t xml:space="preserve"> </w:t>
      </w: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>Program</w:t>
      </w:r>
      <w:r>
        <w:rPr>
          <w:spacing w:val="-7"/>
        </w:rPr>
        <w:t xml:space="preserve"> </w:t>
      </w:r>
      <w:r>
        <w:rPr>
          <w:spacing w:val="-4"/>
        </w:rPr>
        <w:t>Operations</w:t>
      </w:r>
      <w:r>
        <w:rPr>
          <w:spacing w:val="-7"/>
        </w:rPr>
        <w:t xml:space="preserve"> </w:t>
      </w:r>
      <w:r>
        <w:rPr>
          <w:spacing w:val="-4"/>
        </w:rPr>
        <w:t>budget</w:t>
      </w:r>
      <w:r>
        <w:rPr>
          <w:spacing w:val="-7"/>
        </w:rPr>
        <w:t xml:space="preserve"> </w:t>
      </w:r>
      <w:r>
        <w:rPr>
          <w:spacing w:val="-4"/>
        </w:rPr>
        <w:t>per</w:t>
      </w:r>
      <w:r>
        <w:rPr>
          <w:spacing w:val="-7"/>
        </w:rPr>
        <w:t xml:space="preserve"> </w:t>
      </w:r>
      <w:r>
        <w:rPr>
          <w:spacing w:val="-4"/>
        </w:rPr>
        <w:t>unit</w:t>
      </w:r>
      <w:r>
        <w:rPr>
          <w:spacing w:val="-7"/>
        </w:rPr>
        <w:t xml:space="preserve"> </w:t>
      </w:r>
      <w:r>
        <w:rPr>
          <w:spacing w:val="-4"/>
        </w:rPr>
        <w:t>will</w:t>
      </w:r>
      <w:r>
        <w:rPr>
          <w:spacing w:val="-7"/>
        </w:rPr>
        <w:t xml:space="preserve"> </w:t>
      </w:r>
      <w:r>
        <w:rPr>
          <w:spacing w:val="-4"/>
        </w:rPr>
        <w:t>be</w:t>
      </w:r>
      <w:r>
        <w:rPr>
          <w:spacing w:val="-7"/>
        </w:rPr>
        <w:t xml:space="preserve"> </w:t>
      </w:r>
      <w:r>
        <w:rPr>
          <w:spacing w:val="-4"/>
        </w:rPr>
        <w:t>$7,500 with</w:t>
      </w:r>
      <w:r>
        <w:rPr>
          <w:spacing w:val="-7"/>
        </w:rPr>
        <w:t xml:space="preserve"> </w:t>
      </w:r>
      <w:r>
        <w:rPr>
          <w:spacing w:val="-4"/>
        </w:rPr>
        <w:t>$1,000</w:t>
      </w:r>
      <w:r>
        <w:rPr>
          <w:spacing w:val="-7"/>
        </w:rPr>
        <w:t xml:space="preserve"> </w:t>
      </w:r>
      <w:r>
        <w:rPr>
          <w:spacing w:val="-4"/>
        </w:rPr>
        <w:t>for</w:t>
      </w:r>
      <w:r>
        <w:rPr>
          <w:spacing w:val="-7"/>
        </w:rPr>
        <w:t xml:space="preserve"> </w:t>
      </w:r>
      <w:r>
        <w:rPr>
          <w:spacing w:val="-4"/>
        </w:rPr>
        <w:t>Program</w:t>
      </w:r>
      <w:r>
        <w:rPr>
          <w:spacing w:val="-7"/>
        </w:rPr>
        <w:t xml:space="preserve"> </w:t>
      </w:r>
      <w:r>
        <w:rPr>
          <w:spacing w:val="-4"/>
        </w:rPr>
        <w:t>Support</w:t>
      </w:r>
      <w:r>
        <w:rPr>
          <w:spacing w:val="-7"/>
        </w:rPr>
        <w:t xml:space="preserve"> </w:t>
      </w:r>
      <w:r>
        <w:rPr>
          <w:spacing w:val="-4"/>
        </w:rPr>
        <w:t>for</w:t>
      </w:r>
      <w:r>
        <w:rPr>
          <w:spacing w:val="-7"/>
        </w:rPr>
        <w:t xml:space="preserve"> </w:t>
      </w:r>
      <w:r>
        <w:rPr>
          <w:spacing w:val="-4"/>
        </w:rPr>
        <w:t>a</w:t>
      </w:r>
      <w:r>
        <w:rPr>
          <w:spacing w:val="-7"/>
        </w:rPr>
        <w:t xml:space="preserve"> </w:t>
      </w:r>
      <w:r>
        <w:rPr>
          <w:spacing w:val="-4"/>
        </w:rPr>
        <w:t>total</w:t>
      </w:r>
      <w:r>
        <w:rPr>
          <w:spacing w:val="-7"/>
        </w:rPr>
        <w:t xml:space="preserve"> </w:t>
      </w:r>
      <w:r>
        <w:rPr>
          <w:spacing w:val="-4"/>
        </w:rPr>
        <w:t>of</w:t>
      </w:r>
      <w:r>
        <w:rPr>
          <w:spacing w:val="-7"/>
        </w:rPr>
        <w:t xml:space="preserve"> </w:t>
      </w:r>
      <w:r>
        <w:rPr>
          <w:spacing w:val="-4"/>
        </w:rPr>
        <w:t>$8,500.</w:t>
      </w:r>
      <w:r>
        <w:rPr>
          <w:spacing w:val="35"/>
        </w:rPr>
        <w:t xml:space="preserve"> </w:t>
      </w:r>
      <w:r>
        <w:rPr>
          <w:spacing w:val="-4"/>
        </w:rPr>
        <w:t>This</w:t>
      </w:r>
      <w:r>
        <w:rPr>
          <w:spacing w:val="-7"/>
        </w:rPr>
        <w:t xml:space="preserve"> </w:t>
      </w:r>
      <w:r>
        <w:rPr>
          <w:spacing w:val="-4"/>
        </w:rPr>
        <w:t>is</w:t>
      </w:r>
      <w:r>
        <w:rPr>
          <w:spacing w:val="-7"/>
        </w:rPr>
        <w:t xml:space="preserve"> </w:t>
      </w:r>
      <w:r>
        <w:rPr>
          <w:spacing w:val="-4"/>
        </w:rPr>
        <w:t>an</w:t>
      </w:r>
      <w:r>
        <w:rPr>
          <w:spacing w:val="-7"/>
        </w:rPr>
        <w:t xml:space="preserve"> </w:t>
      </w:r>
      <w:r>
        <w:rPr>
          <w:spacing w:val="-4"/>
        </w:rPr>
        <w:t>increase</w:t>
      </w:r>
      <w:r>
        <w:rPr>
          <w:spacing w:val="-7"/>
        </w:rPr>
        <w:t xml:space="preserve"> </w:t>
      </w:r>
      <w:r>
        <w:rPr>
          <w:spacing w:val="-4"/>
        </w:rPr>
        <w:t>from</w:t>
      </w:r>
      <w:r>
        <w:rPr>
          <w:spacing w:val="-7"/>
        </w:rPr>
        <w:t xml:space="preserve"> </w:t>
      </w: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>Program</w:t>
      </w:r>
      <w:r>
        <w:rPr>
          <w:spacing w:val="-7"/>
        </w:rPr>
        <w:t xml:space="preserve"> </w:t>
      </w:r>
      <w:r>
        <w:rPr>
          <w:spacing w:val="-4"/>
        </w:rPr>
        <w:t>Year</w:t>
      </w:r>
      <w:r>
        <w:rPr>
          <w:spacing w:val="-7"/>
        </w:rPr>
        <w:t xml:space="preserve"> </w:t>
      </w:r>
      <w:r>
        <w:rPr>
          <w:spacing w:val="-4"/>
        </w:rPr>
        <w:t>2025</w:t>
      </w:r>
      <w:r>
        <w:rPr>
          <w:spacing w:val="-1"/>
        </w:rPr>
        <w:t xml:space="preserve"> </w:t>
      </w:r>
      <w:r>
        <w:rPr>
          <w:spacing w:val="-4"/>
        </w:rPr>
        <w:t>allocation</w:t>
      </w:r>
      <w:r>
        <w:rPr>
          <w:spacing w:val="-7"/>
        </w:rPr>
        <w:t xml:space="preserve"> </w:t>
      </w:r>
      <w:r>
        <w:rPr>
          <w:spacing w:val="-4"/>
        </w:rPr>
        <w:t>of</w:t>
      </w:r>
      <w:r>
        <w:rPr>
          <w:spacing w:val="-7"/>
        </w:rPr>
        <w:t xml:space="preserve"> </w:t>
      </w:r>
      <w:r>
        <w:rPr>
          <w:spacing w:val="-4"/>
        </w:rPr>
        <w:t>$6,000</w:t>
      </w:r>
      <w:r>
        <w:rPr>
          <w:spacing w:val="-7"/>
        </w:rPr>
        <w:t xml:space="preserve"> </w:t>
      </w:r>
      <w:r>
        <w:rPr>
          <w:spacing w:val="-4"/>
        </w:rPr>
        <w:t>with</w:t>
      </w:r>
      <w:r>
        <w:rPr>
          <w:spacing w:val="-7"/>
        </w:rPr>
        <w:t xml:space="preserve"> </w:t>
      </w:r>
      <w:r>
        <w:rPr>
          <w:spacing w:val="-4"/>
        </w:rPr>
        <w:t>$1,000</w:t>
      </w:r>
      <w:r>
        <w:rPr>
          <w:spacing w:val="-7"/>
        </w:rPr>
        <w:t xml:space="preserve"> </w:t>
      </w:r>
      <w:r>
        <w:rPr>
          <w:spacing w:val="-4"/>
        </w:rPr>
        <w:t>for</w:t>
      </w:r>
      <w:r>
        <w:rPr>
          <w:spacing w:val="-7"/>
        </w:rPr>
        <w:t xml:space="preserve"> </w:t>
      </w:r>
      <w:r>
        <w:rPr>
          <w:spacing w:val="-4"/>
        </w:rPr>
        <w:t>Program</w:t>
      </w:r>
      <w:r>
        <w:rPr>
          <w:spacing w:val="-7"/>
        </w:rPr>
        <w:t xml:space="preserve"> </w:t>
      </w:r>
      <w:r>
        <w:rPr>
          <w:spacing w:val="-4"/>
        </w:rPr>
        <w:t>Support for</w:t>
      </w:r>
      <w:r>
        <w:rPr>
          <w:spacing w:val="-12"/>
        </w:rPr>
        <w:t xml:space="preserve"> </w:t>
      </w:r>
      <w:r>
        <w:rPr>
          <w:spacing w:val="-4"/>
        </w:rPr>
        <w:t>a</w:t>
      </w:r>
      <w:r>
        <w:rPr>
          <w:spacing w:val="-12"/>
        </w:rPr>
        <w:t xml:space="preserve"> </w:t>
      </w:r>
      <w:r>
        <w:rPr>
          <w:spacing w:val="-4"/>
        </w:rPr>
        <w:t>total</w:t>
      </w:r>
      <w:r>
        <w:rPr>
          <w:spacing w:val="-12"/>
        </w:rPr>
        <w:t xml:space="preserve"> </w:t>
      </w:r>
      <w:r>
        <w:rPr>
          <w:spacing w:val="-4"/>
        </w:rPr>
        <w:t>of</w:t>
      </w:r>
      <w:r>
        <w:rPr>
          <w:spacing w:val="-12"/>
        </w:rPr>
        <w:t xml:space="preserve"> </w:t>
      </w:r>
      <w:r>
        <w:rPr>
          <w:spacing w:val="-4"/>
        </w:rPr>
        <w:t>$7,000.</w:t>
      </w:r>
      <w:r>
        <w:rPr>
          <w:spacing w:val="11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additional</w:t>
      </w:r>
      <w:r>
        <w:rPr>
          <w:spacing w:val="-12"/>
        </w:rPr>
        <w:t xml:space="preserve"> </w:t>
      </w:r>
      <w:r>
        <w:rPr>
          <w:spacing w:val="-4"/>
        </w:rPr>
        <w:t>amount</w:t>
      </w:r>
      <w:r>
        <w:rPr>
          <w:spacing w:val="-12"/>
        </w:rPr>
        <w:t xml:space="preserve"> </w:t>
      </w:r>
      <w:r>
        <w:rPr>
          <w:spacing w:val="-4"/>
        </w:rPr>
        <w:t>will</w:t>
      </w:r>
      <w:r>
        <w:rPr>
          <w:spacing w:val="-12"/>
        </w:rPr>
        <w:t xml:space="preserve"> </w:t>
      </w:r>
      <w:r>
        <w:rPr>
          <w:spacing w:val="-4"/>
        </w:rPr>
        <w:t>allow</w:t>
      </w:r>
      <w:r>
        <w:rPr>
          <w:spacing w:val="-12"/>
        </w:rPr>
        <w:t xml:space="preserve"> </w:t>
      </w:r>
      <w:r>
        <w:rPr>
          <w:spacing w:val="-4"/>
        </w:rPr>
        <w:t>for</w:t>
      </w:r>
      <w:r>
        <w:rPr>
          <w:spacing w:val="-12"/>
        </w:rPr>
        <w:t xml:space="preserve"> </w:t>
      </w:r>
      <w:r>
        <w:rPr>
          <w:spacing w:val="-4"/>
        </w:rPr>
        <w:t>increased</w:t>
      </w:r>
      <w:r>
        <w:rPr>
          <w:spacing w:val="-12"/>
        </w:rPr>
        <w:t xml:space="preserve"> </w:t>
      </w:r>
      <w:r>
        <w:rPr>
          <w:spacing w:val="-4"/>
        </w:rPr>
        <w:t>full-weatherization</w:t>
      </w:r>
      <w:r>
        <w:rPr>
          <w:spacing w:val="-12"/>
        </w:rPr>
        <w:t xml:space="preserve"> </w:t>
      </w:r>
      <w:r>
        <w:rPr>
          <w:spacing w:val="-4"/>
        </w:rPr>
        <w:t>is</w:t>
      </w:r>
      <w:r>
        <w:rPr>
          <w:spacing w:val="-12"/>
        </w:rPr>
        <w:t xml:space="preserve"> </w:t>
      </w:r>
      <w:r>
        <w:rPr>
          <w:spacing w:val="-4"/>
        </w:rPr>
        <w:t>areas</w:t>
      </w:r>
      <w:r>
        <w:rPr>
          <w:spacing w:val="-12"/>
        </w:rPr>
        <w:t xml:space="preserve"> </w:t>
      </w:r>
      <w:r>
        <w:rPr>
          <w:spacing w:val="-4"/>
        </w:rPr>
        <w:t>such</w:t>
      </w:r>
      <w:r>
        <w:rPr>
          <w:spacing w:val="-12"/>
        </w:rPr>
        <w:t xml:space="preserve"> </w:t>
      </w:r>
      <w:r>
        <w:rPr>
          <w:spacing w:val="-4"/>
        </w:rPr>
        <w:t>as</w:t>
      </w:r>
      <w:r>
        <w:rPr>
          <w:spacing w:val="-12"/>
        </w:rPr>
        <w:t xml:space="preserve"> </w:t>
      </w:r>
      <w:r>
        <w:rPr>
          <w:spacing w:val="-4"/>
        </w:rPr>
        <w:t>municipal</w:t>
      </w:r>
      <w:r>
        <w:rPr>
          <w:spacing w:val="-12"/>
        </w:rPr>
        <w:t xml:space="preserve"> </w:t>
      </w:r>
      <w:r>
        <w:rPr>
          <w:spacing w:val="-4"/>
        </w:rPr>
        <w:t>utility</w:t>
      </w:r>
      <w:r>
        <w:rPr>
          <w:spacing w:val="-12"/>
        </w:rPr>
        <w:t xml:space="preserve"> </w:t>
      </w:r>
      <w:r>
        <w:rPr>
          <w:spacing w:val="-4"/>
        </w:rPr>
        <w:t>service</w:t>
      </w:r>
      <w:r>
        <w:rPr>
          <w:spacing w:val="-12"/>
        </w:rPr>
        <w:t xml:space="preserve"> </w:t>
      </w:r>
      <w:r>
        <w:rPr>
          <w:spacing w:val="-4"/>
        </w:rPr>
        <w:t>areas.</w:t>
      </w:r>
      <w:r>
        <w:rPr>
          <w:spacing w:val="27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Health</w:t>
      </w:r>
      <w:r>
        <w:rPr>
          <w:spacing w:val="-12"/>
        </w:rPr>
        <w:t xml:space="preserve"> </w:t>
      </w:r>
      <w:r>
        <w:rPr>
          <w:spacing w:val="-4"/>
        </w:rPr>
        <w:t>&amp;</w:t>
      </w:r>
      <w:r>
        <w:rPr>
          <w:spacing w:val="-12"/>
        </w:rPr>
        <w:t xml:space="preserve"> </w:t>
      </w:r>
      <w:r>
        <w:rPr>
          <w:spacing w:val="-4"/>
        </w:rPr>
        <w:t>Safety budget</w:t>
      </w:r>
      <w:r>
        <w:rPr>
          <w:spacing w:val="-12"/>
        </w:rPr>
        <w:t xml:space="preserve"> </w:t>
      </w:r>
      <w:r>
        <w:rPr>
          <w:spacing w:val="-4"/>
        </w:rPr>
        <w:t>average</w:t>
      </w:r>
      <w:r>
        <w:rPr>
          <w:spacing w:val="-12"/>
        </w:rPr>
        <w:t xml:space="preserve"> </w:t>
      </w:r>
      <w:r>
        <w:rPr>
          <w:spacing w:val="-4"/>
        </w:rPr>
        <w:t>per</w:t>
      </w:r>
      <w:r>
        <w:rPr>
          <w:spacing w:val="-12"/>
        </w:rPr>
        <w:t xml:space="preserve"> </w:t>
      </w:r>
      <w:r>
        <w:rPr>
          <w:spacing w:val="-4"/>
        </w:rPr>
        <w:t>unit</w:t>
      </w:r>
      <w:r>
        <w:rPr>
          <w:spacing w:val="-12"/>
        </w:rPr>
        <w:t xml:space="preserve"> </w:t>
      </w:r>
      <w:r>
        <w:rPr>
          <w:spacing w:val="-4"/>
        </w:rPr>
        <w:t>will</w:t>
      </w:r>
      <w:r>
        <w:rPr>
          <w:spacing w:val="-12"/>
        </w:rPr>
        <w:t xml:space="preserve"> </w:t>
      </w:r>
      <w:r>
        <w:rPr>
          <w:spacing w:val="-4"/>
        </w:rPr>
        <w:t>increase</w:t>
      </w:r>
      <w:r>
        <w:rPr>
          <w:spacing w:val="-12"/>
        </w:rPr>
        <w:t xml:space="preserve"> </w:t>
      </w:r>
      <w:r>
        <w:rPr>
          <w:spacing w:val="-4"/>
        </w:rPr>
        <w:t>from</w:t>
      </w:r>
      <w:r>
        <w:rPr>
          <w:spacing w:val="-5"/>
        </w:rPr>
        <w:t xml:space="preserve"> </w:t>
      </w:r>
      <w:r>
        <w:rPr>
          <w:spacing w:val="-4"/>
        </w:rPr>
        <w:t>$1,200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$2,000</w:t>
      </w:r>
      <w:r>
        <w:rPr>
          <w:spacing w:val="-10"/>
        </w:rPr>
        <w:t xml:space="preserve"> </w:t>
      </w:r>
      <w:r>
        <w:rPr>
          <w:spacing w:val="-4"/>
        </w:rPr>
        <w:t>in</w:t>
      </w:r>
      <w:r>
        <w:rPr>
          <w:spacing w:val="-10"/>
        </w:rPr>
        <w:t xml:space="preserve"> </w:t>
      </w:r>
      <w:r>
        <w:rPr>
          <w:spacing w:val="-4"/>
        </w:rPr>
        <w:t>Program</w:t>
      </w:r>
      <w:r>
        <w:rPr>
          <w:spacing w:val="-10"/>
        </w:rPr>
        <w:t xml:space="preserve"> </w:t>
      </w:r>
      <w:r>
        <w:rPr>
          <w:spacing w:val="-4"/>
        </w:rPr>
        <w:t>Year</w:t>
      </w:r>
      <w:r>
        <w:rPr>
          <w:spacing w:val="-10"/>
        </w:rPr>
        <w:t xml:space="preserve"> </w:t>
      </w:r>
      <w:r>
        <w:rPr>
          <w:spacing w:val="-4"/>
        </w:rPr>
        <w:t>2026.</w:t>
      </w:r>
      <w:r>
        <w:rPr>
          <w:spacing w:val="30"/>
        </w:rPr>
        <w:t xml:space="preserve"> </w:t>
      </w:r>
      <w:r>
        <w:rPr>
          <w:spacing w:val="-4"/>
        </w:rPr>
        <w:t>Additionally,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Subgrantee</w:t>
      </w:r>
      <w:r>
        <w:rPr>
          <w:spacing w:val="-10"/>
        </w:rPr>
        <w:t xml:space="preserve"> </w:t>
      </w:r>
      <w:r>
        <w:rPr>
          <w:spacing w:val="-4"/>
        </w:rPr>
        <w:t>Administration</w:t>
      </w:r>
      <w:r>
        <w:rPr>
          <w:spacing w:val="-10"/>
        </w:rPr>
        <w:t xml:space="preserve"> </w:t>
      </w:r>
      <w:r>
        <w:rPr>
          <w:spacing w:val="-4"/>
        </w:rPr>
        <w:t>budget</w:t>
      </w:r>
      <w:r>
        <w:rPr>
          <w:spacing w:val="-10"/>
        </w:rPr>
        <w:t xml:space="preserve"> </w:t>
      </w:r>
      <w:r>
        <w:rPr>
          <w:spacing w:val="-4"/>
        </w:rPr>
        <w:t>category</w:t>
      </w:r>
      <w:r>
        <w:rPr>
          <w:spacing w:val="-10"/>
        </w:rPr>
        <w:t xml:space="preserve"> </w:t>
      </w:r>
      <w:r>
        <w:rPr>
          <w:spacing w:val="-4"/>
        </w:rPr>
        <w:t>will</w:t>
      </w:r>
      <w:r>
        <w:rPr>
          <w:spacing w:val="-10"/>
        </w:rPr>
        <w:t xml:space="preserve"> </w:t>
      </w:r>
      <w:r>
        <w:rPr>
          <w:spacing w:val="-4"/>
        </w:rPr>
        <w:t xml:space="preserve">increase </w:t>
      </w:r>
      <w:r>
        <w:t>from</w:t>
      </w:r>
      <w:r>
        <w:rPr>
          <w:spacing w:val="-8"/>
        </w:rPr>
        <w:t xml:space="preserve"> </w:t>
      </w:r>
      <w:r>
        <w:t>$1,000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$1,250</w:t>
      </w:r>
      <w:r>
        <w:rPr>
          <w:spacing w:val="-8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unit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Program</w:t>
      </w:r>
      <w:r>
        <w:rPr>
          <w:spacing w:val="-8"/>
        </w:rPr>
        <w:t xml:space="preserve"> </w:t>
      </w:r>
      <w:r>
        <w:t>Year</w:t>
      </w:r>
      <w:r>
        <w:rPr>
          <w:spacing w:val="-8"/>
        </w:rPr>
        <w:t xml:space="preserve"> </w:t>
      </w:r>
      <w:r>
        <w:t>2026.</w:t>
      </w:r>
    </w:p>
    <w:p w14:paraId="652589A1" w14:textId="77777777" w:rsidR="009F4E8A" w:rsidRDefault="009F4E8A">
      <w:pPr>
        <w:pStyle w:val="BodyText"/>
        <w:spacing w:before="5"/>
      </w:pPr>
    </w:p>
    <w:p w14:paraId="652589A2" w14:textId="77777777" w:rsidR="009F4E8A" w:rsidRDefault="005C15A5">
      <w:pPr>
        <w:ind w:left="352" w:right="413"/>
        <w:rPr>
          <w:rFonts w:ascii="Tahoma"/>
          <w:sz w:val="13"/>
        </w:rPr>
      </w:pPr>
      <w:r>
        <w:rPr>
          <w:rFonts w:ascii="Tahoma"/>
          <w:w w:val="105"/>
          <w:sz w:val="13"/>
        </w:rPr>
        <w:t>For Program Year 2026, Subgrantee Administration is $1,250 per unit and results in 7.50% of the available administrative funds allocated to Subgrantees.</w:t>
      </w:r>
      <w:r>
        <w:rPr>
          <w:rFonts w:ascii="Tahoma"/>
          <w:spacing w:val="40"/>
          <w:w w:val="105"/>
          <w:sz w:val="13"/>
        </w:rPr>
        <w:t xml:space="preserve"> </w:t>
      </w:r>
      <w:r>
        <w:rPr>
          <w:rFonts w:ascii="Tahoma"/>
          <w:w w:val="105"/>
          <w:sz w:val="13"/>
        </w:rPr>
        <w:t>Due to the availability</w:t>
      </w:r>
      <w:r>
        <w:rPr>
          <w:rFonts w:ascii="Tahoma"/>
          <w:spacing w:val="40"/>
          <w:w w:val="105"/>
          <w:sz w:val="13"/>
        </w:rPr>
        <w:t xml:space="preserve"> </w:t>
      </w:r>
      <w:r>
        <w:rPr>
          <w:rFonts w:ascii="Tahoma"/>
          <w:w w:val="105"/>
          <w:sz w:val="13"/>
        </w:rPr>
        <w:t>of utility leveraged funds, no Massachusetts WAP Subgrantee requires the use of administrative funds in excess of the budgeted amount and none have requested additional</w:t>
      </w:r>
      <w:r>
        <w:rPr>
          <w:rFonts w:ascii="Tahoma"/>
          <w:spacing w:val="40"/>
          <w:w w:val="105"/>
          <w:sz w:val="13"/>
        </w:rPr>
        <w:t xml:space="preserve"> </w:t>
      </w:r>
      <w:r>
        <w:rPr>
          <w:rFonts w:ascii="Tahoma"/>
          <w:w w:val="105"/>
          <w:sz w:val="13"/>
        </w:rPr>
        <w:t>funds.</w:t>
      </w:r>
      <w:r>
        <w:rPr>
          <w:rFonts w:ascii="Tahoma"/>
          <w:spacing w:val="40"/>
          <w:w w:val="105"/>
          <w:sz w:val="13"/>
        </w:rPr>
        <w:t xml:space="preserve"> </w:t>
      </w:r>
      <w:r>
        <w:rPr>
          <w:rFonts w:ascii="Tahoma"/>
          <w:w w:val="105"/>
          <w:sz w:val="13"/>
        </w:rPr>
        <w:t>Our two (2) smallest WAP Subgrantees, Quincy Community Action Programs, Inc. (QCAP) and South Shore Community Action Council, Inc. (SSCAC) are currently</w:t>
      </w:r>
      <w:r>
        <w:rPr>
          <w:rFonts w:ascii="Tahoma"/>
          <w:spacing w:val="80"/>
          <w:w w:val="105"/>
          <w:sz w:val="13"/>
        </w:rPr>
        <w:t xml:space="preserve"> </w:t>
      </w:r>
      <w:r>
        <w:rPr>
          <w:rFonts w:ascii="Tahoma"/>
          <w:w w:val="105"/>
          <w:sz w:val="13"/>
        </w:rPr>
        <w:t>budgeted</w:t>
      </w:r>
      <w:r>
        <w:rPr>
          <w:rFonts w:ascii="Tahoma"/>
          <w:spacing w:val="12"/>
          <w:w w:val="105"/>
          <w:sz w:val="13"/>
        </w:rPr>
        <w:t xml:space="preserve"> </w:t>
      </w:r>
      <w:r>
        <w:rPr>
          <w:rFonts w:ascii="Tahoma"/>
          <w:w w:val="105"/>
          <w:sz w:val="13"/>
        </w:rPr>
        <w:t>for</w:t>
      </w:r>
      <w:r>
        <w:rPr>
          <w:rFonts w:ascii="Tahoma"/>
          <w:spacing w:val="12"/>
          <w:w w:val="105"/>
          <w:sz w:val="13"/>
        </w:rPr>
        <w:t xml:space="preserve"> </w:t>
      </w:r>
      <w:r>
        <w:rPr>
          <w:rFonts w:ascii="Tahoma"/>
          <w:w w:val="105"/>
          <w:sz w:val="13"/>
        </w:rPr>
        <w:t>16</w:t>
      </w:r>
      <w:r>
        <w:rPr>
          <w:rFonts w:ascii="Tahoma"/>
          <w:spacing w:val="12"/>
          <w:w w:val="105"/>
          <w:sz w:val="13"/>
        </w:rPr>
        <w:t xml:space="preserve"> </w:t>
      </w:r>
      <w:r>
        <w:rPr>
          <w:rFonts w:ascii="Tahoma"/>
          <w:w w:val="105"/>
          <w:sz w:val="13"/>
        </w:rPr>
        <w:t>and</w:t>
      </w:r>
      <w:r>
        <w:rPr>
          <w:rFonts w:ascii="Tahoma"/>
          <w:spacing w:val="12"/>
          <w:w w:val="105"/>
          <w:sz w:val="13"/>
        </w:rPr>
        <w:t xml:space="preserve"> </w:t>
      </w:r>
      <w:r>
        <w:rPr>
          <w:rFonts w:ascii="Tahoma"/>
          <w:w w:val="105"/>
          <w:sz w:val="13"/>
        </w:rPr>
        <w:t>24</w:t>
      </w:r>
      <w:r>
        <w:rPr>
          <w:rFonts w:ascii="Tahoma"/>
          <w:spacing w:val="12"/>
          <w:w w:val="105"/>
          <w:sz w:val="13"/>
        </w:rPr>
        <w:t xml:space="preserve"> </w:t>
      </w:r>
      <w:r>
        <w:rPr>
          <w:rFonts w:ascii="Tahoma"/>
          <w:w w:val="105"/>
          <w:sz w:val="13"/>
        </w:rPr>
        <w:t>units</w:t>
      </w:r>
      <w:r>
        <w:rPr>
          <w:rFonts w:ascii="Tahoma"/>
          <w:spacing w:val="12"/>
          <w:w w:val="105"/>
          <w:sz w:val="13"/>
        </w:rPr>
        <w:t xml:space="preserve"> </w:t>
      </w:r>
      <w:r>
        <w:rPr>
          <w:rFonts w:ascii="Tahoma"/>
          <w:w w:val="105"/>
          <w:sz w:val="13"/>
        </w:rPr>
        <w:t>respectively</w:t>
      </w:r>
      <w:r>
        <w:rPr>
          <w:rFonts w:ascii="Tahoma"/>
          <w:spacing w:val="12"/>
          <w:w w:val="105"/>
          <w:sz w:val="13"/>
        </w:rPr>
        <w:t xml:space="preserve"> </w:t>
      </w:r>
      <w:r>
        <w:rPr>
          <w:rFonts w:ascii="Tahoma"/>
          <w:w w:val="105"/>
          <w:sz w:val="13"/>
        </w:rPr>
        <w:t>(total</w:t>
      </w:r>
      <w:r>
        <w:rPr>
          <w:rFonts w:ascii="Tahoma"/>
          <w:spacing w:val="12"/>
          <w:w w:val="105"/>
          <w:sz w:val="13"/>
        </w:rPr>
        <w:t xml:space="preserve"> </w:t>
      </w:r>
      <w:r>
        <w:rPr>
          <w:rFonts w:ascii="Tahoma"/>
          <w:w w:val="105"/>
          <w:sz w:val="13"/>
        </w:rPr>
        <w:t>DOE</w:t>
      </w:r>
      <w:r>
        <w:rPr>
          <w:rFonts w:ascii="Tahoma"/>
          <w:spacing w:val="12"/>
          <w:w w:val="105"/>
          <w:sz w:val="13"/>
        </w:rPr>
        <w:t xml:space="preserve"> </w:t>
      </w:r>
      <w:r>
        <w:rPr>
          <w:rFonts w:ascii="Tahoma"/>
          <w:w w:val="105"/>
          <w:sz w:val="13"/>
        </w:rPr>
        <w:t>WAP</w:t>
      </w:r>
      <w:r>
        <w:rPr>
          <w:rFonts w:ascii="Tahoma"/>
          <w:spacing w:val="12"/>
          <w:w w:val="105"/>
          <w:sz w:val="13"/>
        </w:rPr>
        <w:t xml:space="preserve"> </w:t>
      </w:r>
      <w:r>
        <w:rPr>
          <w:rFonts w:ascii="Tahoma"/>
          <w:w w:val="105"/>
          <w:sz w:val="13"/>
        </w:rPr>
        <w:t>allocation</w:t>
      </w:r>
      <w:r>
        <w:rPr>
          <w:rFonts w:ascii="Tahoma"/>
          <w:spacing w:val="12"/>
          <w:w w:val="105"/>
          <w:sz w:val="13"/>
        </w:rPr>
        <w:t xml:space="preserve"> </w:t>
      </w:r>
      <w:r>
        <w:rPr>
          <w:rFonts w:ascii="Tahoma"/>
          <w:w w:val="105"/>
          <w:sz w:val="13"/>
        </w:rPr>
        <w:t>of</w:t>
      </w:r>
      <w:r>
        <w:rPr>
          <w:rFonts w:ascii="Tahoma"/>
          <w:spacing w:val="12"/>
          <w:w w:val="105"/>
          <w:sz w:val="13"/>
        </w:rPr>
        <w:t xml:space="preserve"> </w:t>
      </w:r>
      <w:r>
        <w:rPr>
          <w:rFonts w:ascii="Tahoma"/>
          <w:w w:val="105"/>
          <w:sz w:val="13"/>
        </w:rPr>
        <w:t>$242,569</w:t>
      </w:r>
      <w:r>
        <w:rPr>
          <w:rFonts w:ascii="Tahoma"/>
          <w:spacing w:val="12"/>
          <w:w w:val="105"/>
          <w:sz w:val="13"/>
        </w:rPr>
        <w:t xml:space="preserve"> </w:t>
      </w:r>
      <w:r>
        <w:rPr>
          <w:rFonts w:ascii="Tahoma"/>
          <w:w w:val="105"/>
          <w:sz w:val="13"/>
        </w:rPr>
        <w:t>and</w:t>
      </w:r>
      <w:r>
        <w:rPr>
          <w:rFonts w:ascii="Tahoma"/>
          <w:spacing w:val="12"/>
          <w:w w:val="105"/>
          <w:sz w:val="13"/>
        </w:rPr>
        <w:t xml:space="preserve"> </w:t>
      </w:r>
      <w:r>
        <w:rPr>
          <w:rFonts w:ascii="Tahoma"/>
          <w:w w:val="105"/>
          <w:sz w:val="13"/>
        </w:rPr>
        <w:t>$348,217</w:t>
      </w:r>
      <w:r>
        <w:rPr>
          <w:rFonts w:ascii="Tahoma"/>
          <w:spacing w:val="12"/>
          <w:w w:val="105"/>
          <w:sz w:val="13"/>
        </w:rPr>
        <w:t xml:space="preserve"> </w:t>
      </w:r>
      <w:r>
        <w:rPr>
          <w:rFonts w:ascii="Tahoma"/>
          <w:w w:val="105"/>
          <w:sz w:val="13"/>
        </w:rPr>
        <w:t>respectively).</w:t>
      </w:r>
      <w:r>
        <w:rPr>
          <w:rFonts w:ascii="Tahoma"/>
          <w:spacing w:val="64"/>
          <w:w w:val="105"/>
          <w:sz w:val="13"/>
        </w:rPr>
        <w:t xml:space="preserve"> </w:t>
      </w:r>
      <w:r>
        <w:rPr>
          <w:rFonts w:ascii="Tahoma"/>
          <w:w w:val="105"/>
          <w:sz w:val="13"/>
        </w:rPr>
        <w:t>Both</w:t>
      </w:r>
      <w:r>
        <w:rPr>
          <w:rFonts w:ascii="Tahoma"/>
          <w:spacing w:val="12"/>
          <w:w w:val="105"/>
          <w:sz w:val="13"/>
        </w:rPr>
        <w:t xml:space="preserve"> </w:t>
      </w:r>
      <w:r>
        <w:rPr>
          <w:rFonts w:ascii="Tahoma"/>
          <w:w w:val="105"/>
          <w:sz w:val="13"/>
        </w:rPr>
        <w:t>reported</w:t>
      </w:r>
      <w:r>
        <w:rPr>
          <w:rFonts w:ascii="Tahoma"/>
          <w:spacing w:val="12"/>
          <w:w w:val="105"/>
          <w:sz w:val="13"/>
        </w:rPr>
        <w:t xml:space="preserve"> </w:t>
      </w:r>
      <w:r>
        <w:rPr>
          <w:rFonts w:ascii="Tahoma"/>
          <w:w w:val="105"/>
          <w:sz w:val="13"/>
        </w:rPr>
        <w:t>utility</w:t>
      </w:r>
      <w:r>
        <w:rPr>
          <w:rFonts w:ascii="Tahoma"/>
          <w:spacing w:val="12"/>
          <w:w w:val="105"/>
          <w:sz w:val="13"/>
        </w:rPr>
        <w:t xml:space="preserve"> </w:t>
      </w:r>
      <w:r>
        <w:rPr>
          <w:rFonts w:ascii="Tahoma"/>
          <w:w w:val="105"/>
          <w:sz w:val="13"/>
        </w:rPr>
        <w:t>leveraged</w:t>
      </w:r>
      <w:r>
        <w:rPr>
          <w:rFonts w:ascii="Tahoma"/>
          <w:spacing w:val="12"/>
          <w:w w:val="105"/>
          <w:sz w:val="13"/>
        </w:rPr>
        <w:t xml:space="preserve"> </w:t>
      </w:r>
      <w:r>
        <w:rPr>
          <w:rFonts w:ascii="Tahoma"/>
          <w:w w:val="105"/>
          <w:sz w:val="13"/>
        </w:rPr>
        <w:t>energy</w:t>
      </w:r>
      <w:r>
        <w:rPr>
          <w:rFonts w:ascii="Tahoma"/>
          <w:spacing w:val="12"/>
          <w:w w:val="105"/>
          <w:sz w:val="13"/>
        </w:rPr>
        <w:t xml:space="preserve"> </w:t>
      </w:r>
      <w:r>
        <w:rPr>
          <w:rFonts w:ascii="Tahoma"/>
          <w:w w:val="105"/>
          <w:sz w:val="13"/>
        </w:rPr>
        <w:t>efficiency</w:t>
      </w:r>
      <w:r>
        <w:rPr>
          <w:rFonts w:ascii="Tahoma"/>
          <w:spacing w:val="7"/>
          <w:w w:val="105"/>
          <w:sz w:val="13"/>
        </w:rPr>
        <w:t xml:space="preserve"> </w:t>
      </w:r>
      <w:r>
        <w:rPr>
          <w:rFonts w:ascii="Tahoma"/>
          <w:w w:val="105"/>
          <w:sz w:val="13"/>
        </w:rPr>
        <w:t>resources during calendar year 2026 and expect to receive utility funding for 2027.</w:t>
      </w:r>
    </w:p>
    <w:p w14:paraId="652589A3" w14:textId="77777777" w:rsidR="009F4E8A" w:rsidRDefault="009F4E8A">
      <w:pPr>
        <w:rPr>
          <w:rFonts w:ascii="Tahoma"/>
          <w:sz w:val="13"/>
        </w:rPr>
        <w:sectPr w:rsidR="009F4E8A">
          <w:pgSz w:w="12240" w:h="15840"/>
          <w:pgMar w:top="2200" w:right="360" w:bottom="720" w:left="360" w:header="606" w:footer="525" w:gutter="0"/>
          <w:cols w:space="720"/>
        </w:sectPr>
      </w:pPr>
    </w:p>
    <w:p w14:paraId="652589A4" w14:textId="77777777" w:rsidR="009F4E8A" w:rsidRDefault="009F4E8A">
      <w:pPr>
        <w:pStyle w:val="BodyText"/>
        <w:spacing w:before="32"/>
        <w:rPr>
          <w:rFonts w:ascii="Tahoma"/>
          <w:sz w:val="13"/>
        </w:rPr>
      </w:pPr>
    </w:p>
    <w:p w14:paraId="652589A5" w14:textId="77777777" w:rsidR="009F4E8A" w:rsidRDefault="005C15A5">
      <w:pPr>
        <w:ind w:left="352"/>
        <w:rPr>
          <w:rFonts w:ascii="Tahoma"/>
          <w:sz w:val="13"/>
        </w:rPr>
      </w:pPr>
      <w:r>
        <w:rPr>
          <w:rFonts w:ascii="Tahoma"/>
          <w:noProof/>
          <w:sz w:val="13"/>
        </w:rPr>
        <mc:AlternateContent>
          <mc:Choice Requires="wpg">
            <w:drawing>
              <wp:anchor distT="0" distB="0" distL="0" distR="0" simplePos="0" relativeHeight="487240192" behindDoc="1" locked="0" layoutInCell="1" allowOverlap="1" wp14:anchorId="652589C8" wp14:editId="652589C9">
                <wp:simplePos x="0" y="0"/>
                <wp:positionH relativeFrom="page">
                  <wp:posOffset>254000</wp:posOffset>
                </wp:positionH>
                <wp:positionV relativeFrom="paragraph">
                  <wp:posOffset>-5656</wp:posOffset>
                </wp:positionV>
                <wp:extent cx="7264400" cy="5640070"/>
                <wp:effectExtent l="0" t="0" r="0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64400" cy="5640070"/>
                          <a:chOff x="0" y="0"/>
                          <a:chExt cx="7264400" cy="564007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81572" y="3174"/>
                            <a:ext cx="7094220" cy="5633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94220" h="5633085">
                                <a:moveTo>
                                  <a:pt x="70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32755"/>
                                </a:lnTo>
                                <a:lnTo>
                                  <a:pt x="7099" y="5632755"/>
                                </a:lnTo>
                                <a:lnTo>
                                  <a:pt x="7099" y="0"/>
                                </a:lnTo>
                                <a:close/>
                              </a:path>
                              <a:path w="7094220" h="5633085">
                                <a:moveTo>
                                  <a:pt x="7094144" y="0"/>
                                </a:moveTo>
                                <a:lnTo>
                                  <a:pt x="7087057" y="0"/>
                                </a:lnTo>
                                <a:lnTo>
                                  <a:pt x="7087057" y="5632755"/>
                                </a:lnTo>
                                <a:lnTo>
                                  <a:pt x="7094144" y="5632755"/>
                                </a:lnTo>
                                <a:lnTo>
                                  <a:pt x="7094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85129" y="5635923"/>
                            <a:ext cx="70872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7234">
                                <a:moveTo>
                                  <a:pt x="708704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87985" y="3174"/>
                            <a:ext cx="6881495" cy="5583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81495" h="5583555">
                                <a:moveTo>
                                  <a:pt x="70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83098"/>
                                </a:lnTo>
                                <a:lnTo>
                                  <a:pt x="7099" y="5583098"/>
                                </a:lnTo>
                                <a:lnTo>
                                  <a:pt x="7099" y="0"/>
                                </a:lnTo>
                                <a:close/>
                              </a:path>
                              <a:path w="6881495" h="5583555">
                                <a:moveTo>
                                  <a:pt x="6881317" y="0"/>
                                </a:moveTo>
                                <a:lnTo>
                                  <a:pt x="6874230" y="0"/>
                                </a:lnTo>
                                <a:lnTo>
                                  <a:pt x="6874230" y="5583098"/>
                                </a:lnTo>
                                <a:lnTo>
                                  <a:pt x="6881317" y="5583098"/>
                                </a:lnTo>
                                <a:lnTo>
                                  <a:pt x="68813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91541" y="5586264"/>
                            <a:ext cx="687450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4509">
                                <a:moveTo>
                                  <a:pt x="687422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0" y="3175"/>
                            <a:ext cx="7264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0">
                                <a:moveTo>
                                  <a:pt x="0" y="0"/>
                                </a:moveTo>
                                <a:lnTo>
                                  <a:pt x="72644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23BDE6" id="Group 39" o:spid="_x0000_s1026" style="position:absolute;margin-left:20pt;margin-top:-.45pt;width:572pt;height:444.1pt;z-index:-16076288;mso-wrap-distance-left:0;mso-wrap-distance-right:0;mso-position-horizontal-relative:page" coordsize="72644,56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">
                <v:shape id="Graphic 40" o:spid="_x0000_s1027" style="position:absolute;left:815;top:31;width:70942;height:56331;visibility:visible;mso-wrap-style:square;v-text-anchor:top" coordsize="7094220,5633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" path="m7099,l,,,5632755r7099,l7099,xem7094144,r-7087,l7087057,5632755r7087,l7094144,xe" fillcolor="black" stroked="f">
                  <v:path arrowok="t"/>
                </v:shape>
                <v:shape id="Graphic 41" o:spid="_x0000_s1028" style="position:absolute;left:851;top:56359;width:70872;height:12;visibility:visible;mso-wrap-style:square;v-text-anchor:top" coordsize="708723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" path="m7087049,l,e" filled="f" strokeweight=".19706mm">
                  <v:path arrowok="t"/>
                </v:shape>
                <v:shape id="Graphic 42" o:spid="_x0000_s1029" style="position:absolute;left:1879;top:31;width:68815;height:55836;visibility:visible;mso-wrap-style:square;v-text-anchor:top" coordsize="6881495,5583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" path="m7099,l,,,5583098r7099,l7099,xem6881317,r-7087,l6874230,5583098r7087,l6881317,xe" fillcolor="black" stroked="f">
                  <v:path arrowok="t"/>
                </v:shape>
                <v:shape id="Graphic 43" o:spid="_x0000_s1030" style="position:absolute;left:1915;top:55862;width:68745;height:13;visibility:visible;mso-wrap-style:square;v-text-anchor:top" coordsize="687450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" path="m6874225,l,e" filled="f" strokeweight=".19706mm">
                  <v:path arrowok="t"/>
                </v:shape>
                <v:shape id="Graphic 44" o:spid="_x0000_s1031" style="position:absolute;top:31;width:72644;height:13;visibility:visible;mso-wrap-style:square;v-text-anchor:top" coordsize="7264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" path="m,l7264400,e" filled="f" strokeweight=".5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Tahoma"/>
          <w:color w:val="000000"/>
          <w:w w:val="105"/>
          <w:sz w:val="13"/>
          <w:shd w:val="clear" w:color="auto" w:fill="F4F4F4"/>
        </w:rPr>
        <w:t>For</w:t>
      </w:r>
      <w:r>
        <w:rPr>
          <w:rFonts w:ascii="Tahoma"/>
          <w:color w:val="000000"/>
          <w:spacing w:val="5"/>
          <w:w w:val="105"/>
          <w:sz w:val="13"/>
          <w:shd w:val="clear" w:color="auto" w:fill="F4F4F4"/>
        </w:rPr>
        <w:t xml:space="preserve"> </w:t>
      </w:r>
      <w:r>
        <w:rPr>
          <w:rFonts w:ascii="Tahoma"/>
          <w:color w:val="000000"/>
          <w:w w:val="105"/>
          <w:sz w:val="13"/>
          <w:shd w:val="clear" w:color="auto" w:fill="F4F4F4"/>
        </w:rPr>
        <w:t>Program</w:t>
      </w:r>
      <w:r>
        <w:rPr>
          <w:rFonts w:ascii="Tahoma"/>
          <w:color w:val="000000"/>
          <w:spacing w:val="6"/>
          <w:w w:val="105"/>
          <w:sz w:val="13"/>
          <w:shd w:val="clear" w:color="auto" w:fill="F4F4F4"/>
        </w:rPr>
        <w:t xml:space="preserve"> </w:t>
      </w:r>
      <w:r>
        <w:rPr>
          <w:rFonts w:ascii="Tahoma"/>
          <w:color w:val="000000"/>
          <w:w w:val="105"/>
          <w:sz w:val="13"/>
          <w:shd w:val="clear" w:color="auto" w:fill="F4F4F4"/>
        </w:rPr>
        <w:t>Year</w:t>
      </w:r>
      <w:r>
        <w:rPr>
          <w:rFonts w:ascii="Tahoma"/>
          <w:color w:val="000000"/>
          <w:spacing w:val="6"/>
          <w:w w:val="105"/>
          <w:sz w:val="13"/>
          <w:shd w:val="clear" w:color="auto" w:fill="F4F4F4"/>
        </w:rPr>
        <w:t xml:space="preserve"> </w:t>
      </w:r>
      <w:r>
        <w:rPr>
          <w:rFonts w:ascii="Tahoma"/>
          <w:color w:val="000000"/>
          <w:w w:val="105"/>
          <w:sz w:val="13"/>
          <w:shd w:val="clear" w:color="auto" w:fill="F4F4F4"/>
        </w:rPr>
        <w:t>2026,</w:t>
      </w:r>
      <w:r>
        <w:rPr>
          <w:rFonts w:ascii="Tahoma"/>
          <w:color w:val="000000"/>
          <w:spacing w:val="6"/>
          <w:w w:val="105"/>
          <w:sz w:val="13"/>
          <w:shd w:val="clear" w:color="auto" w:fill="F4F4F4"/>
        </w:rPr>
        <w:t xml:space="preserve"> </w:t>
      </w:r>
      <w:r>
        <w:rPr>
          <w:rFonts w:ascii="Tahoma"/>
          <w:color w:val="000000"/>
          <w:w w:val="105"/>
          <w:sz w:val="13"/>
          <w:shd w:val="clear" w:color="auto" w:fill="F4F4F4"/>
        </w:rPr>
        <w:t>$148,236</w:t>
      </w:r>
      <w:r>
        <w:rPr>
          <w:rFonts w:ascii="Tahoma"/>
          <w:color w:val="000000"/>
          <w:spacing w:val="5"/>
          <w:w w:val="105"/>
          <w:sz w:val="13"/>
          <w:shd w:val="clear" w:color="auto" w:fill="F4F4F4"/>
        </w:rPr>
        <w:t xml:space="preserve"> </w:t>
      </w:r>
      <w:r>
        <w:rPr>
          <w:rFonts w:ascii="Tahoma"/>
          <w:color w:val="000000"/>
          <w:w w:val="105"/>
          <w:sz w:val="13"/>
          <w:shd w:val="clear" w:color="auto" w:fill="F4F4F4"/>
        </w:rPr>
        <w:t>is</w:t>
      </w:r>
      <w:r>
        <w:rPr>
          <w:rFonts w:ascii="Tahoma"/>
          <w:color w:val="000000"/>
          <w:spacing w:val="6"/>
          <w:w w:val="105"/>
          <w:sz w:val="13"/>
          <w:shd w:val="clear" w:color="auto" w:fill="F4F4F4"/>
        </w:rPr>
        <w:t xml:space="preserve"> </w:t>
      </w:r>
      <w:r>
        <w:rPr>
          <w:rFonts w:ascii="Tahoma"/>
          <w:color w:val="000000"/>
          <w:w w:val="105"/>
          <w:sz w:val="13"/>
          <w:shd w:val="clear" w:color="auto" w:fill="F4F4F4"/>
        </w:rPr>
        <w:t>budgeted</w:t>
      </w:r>
      <w:r>
        <w:rPr>
          <w:rFonts w:ascii="Tahoma"/>
          <w:color w:val="000000"/>
          <w:spacing w:val="6"/>
          <w:w w:val="105"/>
          <w:sz w:val="13"/>
          <w:shd w:val="clear" w:color="auto" w:fill="F4F4F4"/>
        </w:rPr>
        <w:t xml:space="preserve"> </w:t>
      </w:r>
      <w:r>
        <w:rPr>
          <w:rFonts w:ascii="Tahoma"/>
          <w:color w:val="000000"/>
          <w:w w:val="105"/>
          <w:sz w:val="13"/>
          <w:shd w:val="clear" w:color="auto" w:fill="F4F4F4"/>
        </w:rPr>
        <w:t>for</w:t>
      </w:r>
      <w:r>
        <w:rPr>
          <w:rFonts w:ascii="Tahoma"/>
          <w:color w:val="000000"/>
          <w:spacing w:val="6"/>
          <w:w w:val="105"/>
          <w:sz w:val="13"/>
          <w:shd w:val="clear" w:color="auto" w:fill="F4F4F4"/>
        </w:rPr>
        <w:t xml:space="preserve"> </w:t>
      </w:r>
      <w:r>
        <w:rPr>
          <w:rFonts w:ascii="Tahoma"/>
          <w:color w:val="000000"/>
          <w:w w:val="105"/>
          <w:sz w:val="13"/>
          <w:shd w:val="clear" w:color="auto" w:fill="F4F4F4"/>
        </w:rPr>
        <w:t>Grantee</w:t>
      </w:r>
      <w:r>
        <w:rPr>
          <w:rFonts w:ascii="Tahoma"/>
          <w:color w:val="000000"/>
          <w:spacing w:val="5"/>
          <w:w w:val="105"/>
          <w:sz w:val="13"/>
          <w:shd w:val="clear" w:color="auto" w:fill="F4F4F4"/>
        </w:rPr>
        <w:t xml:space="preserve"> </w:t>
      </w:r>
      <w:r>
        <w:rPr>
          <w:rFonts w:ascii="Tahoma"/>
          <w:color w:val="000000"/>
          <w:w w:val="105"/>
          <w:sz w:val="13"/>
          <w:shd w:val="clear" w:color="auto" w:fill="F4F4F4"/>
        </w:rPr>
        <w:t>monitoring</w:t>
      </w:r>
      <w:r>
        <w:rPr>
          <w:rFonts w:ascii="Tahoma"/>
          <w:color w:val="000000"/>
          <w:spacing w:val="6"/>
          <w:w w:val="105"/>
          <w:sz w:val="13"/>
          <w:shd w:val="clear" w:color="auto" w:fill="F4F4F4"/>
        </w:rPr>
        <w:t xml:space="preserve"> </w:t>
      </w:r>
      <w:r>
        <w:rPr>
          <w:rFonts w:ascii="Tahoma"/>
          <w:color w:val="000000"/>
          <w:w w:val="105"/>
          <w:sz w:val="13"/>
          <w:shd w:val="clear" w:color="auto" w:fill="F4F4F4"/>
        </w:rPr>
        <w:t>activities.</w:t>
      </w:r>
      <w:r>
        <w:rPr>
          <w:rFonts w:ascii="Tahoma"/>
          <w:color w:val="000000"/>
          <w:spacing w:val="53"/>
          <w:w w:val="105"/>
          <w:sz w:val="13"/>
          <w:shd w:val="clear" w:color="auto" w:fill="F4F4F4"/>
        </w:rPr>
        <w:t xml:space="preserve"> </w:t>
      </w:r>
      <w:r>
        <w:rPr>
          <w:rFonts w:ascii="Tahoma"/>
          <w:color w:val="000000"/>
          <w:w w:val="105"/>
          <w:sz w:val="13"/>
          <w:shd w:val="clear" w:color="auto" w:fill="F4F4F4"/>
        </w:rPr>
        <w:t>This</w:t>
      </w:r>
      <w:r>
        <w:rPr>
          <w:rFonts w:ascii="Tahoma"/>
          <w:color w:val="000000"/>
          <w:spacing w:val="5"/>
          <w:w w:val="105"/>
          <w:sz w:val="13"/>
          <w:shd w:val="clear" w:color="auto" w:fill="F4F4F4"/>
        </w:rPr>
        <w:t xml:space="preserve"> </w:t>
      </w:r>
      <w:r>
        <w:rPr>
          <w:rFonts w:ascii="Tahoma"/>
          <w:color w:val="000000"/>
          <w:w w:val="105"/>
          <w:sz w:val="13"/>
          <w:shd w:val="clear" w:color="auto" w:fill="F4F4F4"/>
        </w:rPr>
        <w:t>equates</w:t>
      </w:r>
      <w:r>
        <w:rPr>
          <w:rFonts w:ascii="Tahoma"/>
          <w:color w:val="000000"/>
          <w:spacing w:val="6"/>
          <w:w w:val="105"/>
          <w:sz w:val="13"/>
          <w:shd w:val="clear" w:color="auto" w:fill="F4F4F4"/>
        </w:rPr>
        <w:t xml:space="preserve"> </w:t>
      </w:r>
      <w:r>
        <w:rPr>
          <w:rFonts w:ascii="Tahoma"/>
          <w:color w:val="000000"/>
          <w:w w:val="105"/>
          <w:sz w:val="13"/>
          <w:shd w:val="clear" w:color="auto" w:fill="F4F4F4"/>
        </w:rPr>
        <w:t>to</w:t>
      </w:r>
      <w:r>
        <w:rPr>
          <w:rFonts w:ascii="Tahoma"/>
          <w:color w:val="000000"/>
          <w:spacing w:val="6"/>
          <w:w w:val="105"/>
          <w:sz w:val="13"/>
          <w:shd w:val="clear" w:color="auto" w:fill="F4F4F4"/>
        </w:rPr>
        <w:t xml:space="preserve"> </w:t>
      </w:r>
      <w:r>
        <w:rPr>
          <w:rFonts w:ascii="Tahoma"/>
          <w:color w:val="000000"/>
          <w:w w:val="105"/>
          <w:sz w:val="13"/>
          <w:shd w:val="clear" w:color="auto" w:fill="F4F4F4"/>
        </w:rPr>
        <w:t>25%</w:t>
      </w:r>
      <w:r>
        <w:rPr>
          <w:rFonts w:ascii="Tahoma"/>
          <w:color w:val="000000"/>
          <w:spacing w:val="6"/>
          <w:w w:val="105"/>
          <w:sz w:val="13"/>
          <w:shd w:val="clear" w:color="auto" w:fill="F4F4F4"/>
        </w:rPr>
        <w:t xml:space="preserve"> </w:t>
      </w:r>
      <w:r>
        <w:rPr>
          <w:rFonts w:ascii="Tahoma"/>
          <w:color w:val="000000"/>
          <w:w w:val="105"/>
          <w:sz w:val="13"/>
          <w:shd w:val="clear" w:color="auto" w:fill="F4F4F4"/>
        </w:rPr>
        <w:t>of</w:t>
      </w:r>
      <w:r>
        <w:rPr>
          <w:rFonts w:ascii="Tahoma"/>
          <w:color w:val="000000"/>
          <w:spacing w:val="5"/>
          <w:w w:val="105"/>
          <w:sz w:val="13"/>
          <w:shd w:val="clear" w:color="auto" w:fill="F4F4F4"/>
        </w:rPr>
        <w:t xml:space="preserve"> </w:t>
      </w:r>
      <w:r>
        <w:rPr>
          <w:rFonts w:ascii="Tahoma"/>
          <w:color w:val="000000"/>
          <w:w w:val="105"/>
          <w:sz w:val="13"/>
          <w:shd w:val="clear" w:color="auto" w:fill="F4F4F4"/>
        </w:rPr>
        <w:t>WAP</w:t>
      </w:r>
      <w:r>
        <w:rPr>
          <w:rFonts w:ascii="Tahoma"/>
          <w:color w:val="000000"/>
          <w:spacing w:val="3"/>
          <w:w w:val="105"/>
          <w:sz w:val="13"/>
          <w:shd w:val="clear" w:color="auto" w:fill="F4F4F4"/>
        </w:rPr>
        <w:t xml:space="preserve"> </w:t>
      </w:r>
      <w:r>
        <w:rPr>
          <w:rFonts w:ascii="Tahoma"/>
          <w:color w:val="000000"/>
          <w:w w:val="105"/>
          <w:sz w:val="13"/>
          <w:shd w:val="clear" w:color="auto" w:fill="F4F4F4"/>
        </w:rPr>
        <w:t>Grantee</w:t>
      </w:r>
      <w:r>
        <w:rPr>
          <w:rFonts w:ascii="Tahoma"/>
          <w:color w:val="000000"/>
          <w:spacing w:val="5"/>
          <w:w w:val="105"/>
          <w:sz w:val="13"/>
          <w:shd w:val="clear" w:color="auto" w:fill="F4F4F4"/>
        </w:rPr>
        <w:t xml:space="preserve"> </w:t>
      </w:r>
      <w:r>
        <w:rPr>
          <w:rFonts w:ascii="Tahoma"/>
          <w:color w:val="000000"/>
          <w:w w:val="105"/>
          <w:sz w:val="13"/>
          <w:shd w:val="clear" w:color="auto" w:fill="F4F4F4"/>
        </w:rPr>
        <w:t>T&amp;TA</w:t>
      </w:r>
      <w:r>
        <w:rPr>
          <w:rFonts w:ascii="Tahoma"/>
          <w:color w:val="000000"/>
          <w:spacing w:val="5"/>
          <w:w w:val="105"/>
          <w:sz w:val="13"/>
          <w:shd w:val="clear" w:color="auto" w:fill="F4F4F4"/>
        </w:rPr>
        <w:t xml:space="preserve"> </w:t>
      </w:r>
      <w:r>
        <w:rPr>
          <w:rFonts w:ascii="Tahoma"/>
          <w:color w:val="000000"/>
          <w:w w:val="105"/>
          <w:sz w:val="13"/>
          <w:shd w:val="clear" w:color="auto" w:fill="F4F4F4"/>
        </w:rPr>
        <w:t>funds</w:t>
      </w:r>
      <w:r>
        <w:rPr>
          <w:rFonts w:ascii="Tahoma"/>
          <w:color w:val="000000"/>
          <w:spacing w:val="4"/>
          <w:w w:val="105"/>
          <w:sz w:val="13"/>
          <w:shd w:val="clear" w:color="auto" w:fill="F4F4F4"/>
        </w:rPr>
        <w:t xml:space="preserve"> </w:t>
      </w:r>
      <w:r>
        <w:rPr>
          <w:rFonts w:ascii="Tahoma"/>
          <w:color w:val="000000"/>
          <w:w w:val="105"/>
          <w:sz w:val="13"/>
          <w:shd w:val="clear" w:color="auto" w:fill="F4F4F4"/>
        </w:rPr>
        <w:t>being</w:t>
      </w:r>
      <w:r>
        <w:rPr>
          <w:rFonts w:ascii="Tahoma"/>
          <w:color w:val="000000"/>
          <w:spacing w:val="5"/>
          <w:w w:val="105"/>
          <w:sz w:val="13"/>
          <w:shd w:val="clear" w:color="auto" w:fill="F4F4F4"/>
        </w:rPr>
        <w:t xml:space="preserve"> </w:t>
      </w:r>
      <w:r>
        <w:rPr>
          <w:rFonts w:ascii="Tahoma"/>
          <w:color w:val="000000"/>
          <w:w w:val="105"/>
          <w:sz w:val="13"/>
          <w:shd w:val="clear" w:color="auto" w:fill="F4F4F4"/>
        </w:rPr>
        <w:t>used</w:t>
      </w:r>
      <w:r>
        <w:rPr>
          <w:rFonts w:ascii="Tahoma"/>
          <w:color w:val="000000"/>
          <w:spacing w:val="5"/>
          <w:w w:val="105"/>
          <w:sz w:val="13"/>
          <w:shd w:val="clear" w:color="auto" w:fill="F4F4F4"/>
        </w:rPr>
        <w:t xml:space="preserve"> </w:t>
      </w:r>
      <w:r>
        <w:rPr>
          <w:rFonts w:ascii="Tahoma"/>
          <w:color w:val="000000"/>
          <w:w w:val="105"/>
          <w:sz w:val="13"/>
          <w:shd w:val="clear" w:color="auto" w:fill="F4F4F4"/>
        </w:rPr>
        <w:t>for</w:t>
      </w:r>
      <w:r>
        <w:rPr>
          <w:rFonts w:ascii="Tahoma"/>
          <w:color w:val="000000"/>
          <w:spacing w:val="4"/>
          <w:w w:val="105"/>
          <w:sz w:val="13"/>
          <w:shd w:val="clear" w:color="auto" w:fill="F4F4F4"/>
        </w:rPr>
        <w:t xml:space="preserve"> </w:t>
      </w:r>
      <w:r>
        <w:rPr>
          <w:rFonts w:ascii="Tahoma"/>
          <w:color w:val="000000"/>
          <w:w w:val="105"/>
          <w:sz w:val="13"/>
          <w:shd w:val="clear" w:color="auto" w:fill="F4F4F4"/>
        </w:rPr>
        <w:t>monitoring</w:t>
      </w:r>
      <w:r>
        <w:rPr>
          <w:rFonts w:ascii="Tahoma"/>
          <w:color w:val="000000"/>
          <w:spacing w:val="5"/>
          <w:w w:val="105"/>
          <w:sz w:val="13"/>
          <w:shd w:val="clear" w:color="auto" w:fill="F4F4F4"/>
        </w:rPr>
        <w:t xml:space="preserve"> </w:t>
      </w:r>
      <w:r>
        <w:rPr>
          <w:rFonts w:ascii="Tahoma"/>
          <w:color w:val="000000"/>
          <w:spacing w:val="-2"/>
          <w:w w:val="105"/>
          <w:sz w:val="13"/>
          <w:shd w:val="clear" w:color="auto" w:fill="F4F4F4"/>
        </w:rPr>
        <w:t>activities.</w:t>
      </w:r>
    </w:p>
    <w:p w14:paraId="652589A6" w14:textId="77777777" w:rsidR="009F4E8A" w:rsidRDefault="009F4E8A">
      <w:pPr>
        <w:pStyle w:val="BodyText"/>
        <w:spacing w:before="54"/>
        <w:rPr>
          <w:rFonts w:ascii="Tahoma"/>
          <w:sz w:val="13"/>
        </w:rPr>
      </w:pPr>
    </w:p>
    <w:p w14:paraId="652589A7" w14:textId="77777777" w:rsidR="009F4E8A" w:rsidRDefault="005C15A5">
      <w:pPr>
        <w:spacing w:before="1"/>
        <w:ind w:left="352" w:right="413"/>
        <w:rPr>
          <w:rFonts w:ascii="Tahoma"/>
          <w:sz w:val="13"/>
        </w:rPr>
      </w:pPr>
      <w:r>
        <w:rPr>
          <w:rFonts w:ascii="Tahoma"/>
          <w:color w:val="000000"/>
          <w:w w:val="105"/>
          <w:sz w:val="13"/>
          <w:shd w:val="clear" w:color="auto" w:fill="F4F4F4"/>
        </w:rPr>
        <w:t>During each Program Year, WAP Subgrantees may spend up to $15,000 on any individual eligible dwelling unit in cost-effective Program Operations, including incidental repairs</w:t>
      </w:r>
      <w:r>
        <w:rPr>
          <w:rFonts w:ascii="Tahoma"/>
          <w:color w:val="000000"/>
          <w:w w:val="105"/>
          <w:sz w:val="13"/>
        </w:rPr>
        <w:t xml:space="preserve"> </w:t>
      </w:r>
      <w:r>
        <w:rPr>
          <w:rFonts w:ascii="Tahoma"/>
          <w:color w:val="000000"/>
          <w:w w:val="105"/>
          <w:sz w:val="13"/>
          <w:shd w:val="clear" w:color="auto" w:fill="F4F4F4"/>
        </w:rPr>
        <w:t>and health and safety funds (excluding Subgrantee Program Support funds). Subgrantee Program Operations average expenditure per unit is budgeted at $8,500, plus an</w:t>
      </w:r>
      <w:r>
        <w:rPr>
          <w:rFonts w:ascii="Tahoma"/>
          <w:color w:val="000000"/>
          <w:w w:val="105"/>
          <w:sz w:val="13"/>
        </w:rPr>
        <w:t xml:space="preserve"> </w:t>
      </w:r>
      <w:r>
        <w:rPr>
          <w:rFonts w:ascii="Tahoma"/>
          <w:color w:val="000000"/>
          <w:w w:val="105"/>
          <w:sz w:val="13"/>
          <w:shd w:val="clear" w:color="auto" w:fill="F4F4F4"/>
        </w:rPr>
        <w:t>additional average $2,000 for health and safety measures.</w:t>
      </w:r>
      <w:r>
        <w:rPr>
          <w:rFonts w:ascii="Tahoma"/>
          <w:color w:val="000000"/>
          <w:spacing w:val="40"/>
          <w:w w:val="105"/>
          <w:sz w:val="13"/>
          <w:shd w:val="clear" w:color="auto" w:fill="F4F4F4"/>
        </w:rPr>
        <w:t xml:space="preserve"> </w:t>
      </w:r>
      <w:r>
        <w:rPr>
          <w:rFonts w:ascii="Tahoma"/>
          <w:color w:val="000000"/>
          <w:w w:val="105"/>
          <w:sz w:val="13"/>
          <w:shd w:val="clear" w:color="auto" w:fill="F4F4F4"/>
        </w:rPr>
        <w:t>EOHLC has established an incidental repair maximum per unit of $2,500.</w:t>
      </w:r>
      <w:r>
        <w:rPr>
          <w:rFonts w:ascii="Tahoma"/>
          <w:color w:val="000000"/>
          <w:spacing w:val="40"/>
          <w:w w:val="105"/>
          <w:sz w:val="13"/>
          <w:shd w:val="clear" w:color="auto" w:fill="F4F4F4"/>
        </w:rPr>
        <w:t xml:space="preserve"> </w:t>
      </w:r>
      <w:r>
        <w:rPr>
          <w:rFonts w:ascii="Tahoma"/>
          <w:color w:val="000000"/>
          <w:w w:val="105"/>
          <w:sz w:val="13"/>
          <w:shd w:val="clear" w:color="auto" w:fill="F4F4F4"/>
        </w:rPr>
        <w:t>Based on costs reported in previous grant</w:t>
      </w:r>
      <w:r>
        <w:rPr>
          <w:rFonts w:ascii="Tahoma"/>
          <w:color w:val="000000"/>
          <w:w w:val="105"/>
          <w:sz w:val="13"/>
        </w:rPr>
        <w:t xml:space="preserve"> </w:t>
      </w:r>
      <w:r>
        <w:rPr>
          <w:rFonts w:ascii="Tahoma"/>
          <w:color w:val="000000"/>
          <w:w w:val="105"/>
          <w:sz w:val="13"/>
          <w:shd w:val="clear" w:color="auto" w:fill="F4F4F4"/>
        </w:rPr>
        <w:t>periods, EOHLC expects that this maximum expenditure will be rare and used only when there are extensive, unusual needs in the dwelling.</w:t>
      </w:r>
    </w:p>
    <w:p w14:paraId="652589A8" w14:textId="77777777" w:rsidR="009F4E8A" w:rsidRDefault="009F4E8A">
      <w:pPr>
        <w:pStyle w:val="BodyText"/>
        <w:spacing w:before="53"/>
        <w:rPr>
          <w:rFonts w:ascii="Tahoma"/>
          <w:sz w:val="13"/>
        </w:rPr>
      </w:pPr>
    </w:p>
    <w:p w14:paraId="652589A9" w14:textId="77777777" w:rsidR="009F4E8A" w:rsidRDefault="005C15A5">
      <w:pPr>
        <w:ind w:left="352" w:right="458"/>
        <w:rPr>
          <w:rFonts w:ascii="Tahoma" w:hAnsi="Tahoma"/>
          <w:sz w:val="13"/>
        </w:rPr>
      </w:pPr>
      <w:r>
        <w:rPr>
          <w:rFonts w:ascii="Tahoma" w:hAnsi="Tahoma"/>
          <w:color w:val="000000"/>
          <w:w w:val="105"/>
          <w:sz w:val="13"/>
          <w:shd w:val="clear" w:color="auto" w:fill="F4F4F4"/>
        </w:rPr>
        <w:t>Subgrantees in Massachusetts have a substantial amount of utility funding available for energy efficiency improvements.</w:t>
      </w:r>
      <w:r>
        <w:rPr>
          <w:rFonts w:ascii="Tahoma" w:hAnsi="Tahoma"/>
          <w:color w:val="000000"/>
          <w:spacing w:val="40"/>
          <w:w w:val="105"/>
          <w:sz w:val="13"/>
          <w:shd w:val="clear" w:color="auto" w:fill="F4F4F4"/>
        </w:rPr>
        <w:t xml:space="preserve"> </w:t>
      </w:r>
      <w:r>
        <w:rPr>
          <w:rFonts w:ascii="Tahoma" w:hAnsi="Tahoma"/>
          <w:color w:val="000000"/>
          <w:w w:val="105"/>
          <w:sz w:val="13"/>
          <w:shd w:val="clear" w:color="auto" w:fill="F4F4F4"/>
        </w:rPr>
        <w:t>The</w:t>
      </w:r>
      <w:r>
        <w:rPr>
          <w:rFonts w:ascii="Tahoma" w:hAnsi="Tahoma"/>
          <w:color w:val="000000"/>
          <w:spacing w:val="6"/>
          <w:w w:val="105"/>
          <w:sz w:val="13"/>
          <w:shd w:val="clear" w:color="auto" w:fill="F4F4F4"/>
        </w:rPr>
        <w:t xml:space="preserve"> </w:t>
      </w:r>
      <w:r>
        <w:rPr>
          <w:rFonts w:ascii="Tahoma" w:hAnsi="Tahoma"/>
          <w:color w:val="000000"/>
          <w:w w:val="105"/>
          <w:sz w:val="13"/>
          <w:shd w:val="clear" w:color="auto" w:fill="F4F4F4"/>
        </w:rPr>
        <w:t>amount</w:t>
      </w:r>
      <w:r>
        <w:rPr>
          <w:rFonts w:ascii="Tahoma" w:hAnsi="Tahoma"/>
          <w:color w:val="000000"/>
          <w:spacing w:val="6"/>
          <w:w w:val="105"/>
          <w:sz w:val="13"/>
          <w:shd w:val="clear" w:color="auto" w:fill="F4F4F4"/>
        </w:rPr>
        <w:t xml:space="preserve"> </w:t>
      </w:r>
      <w:r>
        <w:rPr>
          <w:rFonts w:ascii="Tahoma" w:hAnsi="Tahoma"/>
          <w:color w:val="000000"/>
          <w:w w:val="105"/>
          <w:sz w:val="13"/>
          <w:shd w:val="clear" w:color="auto" w:fill="F4F4F4"/>
        </w:rPr>
        <w:t>of</w:t>
      </w:r>
      <w:r>
        <w:rPr>
          <w:rFonts w:ascii="Tahoma" w:hAnsi="Tahoma"/>
          <w:color w:val="000000"/>
          <w:spacing w:val="6"/>
          <w:w w:val="105"/>
          <w:sz w:val="13"/>
          <w:shd w:val="clear" w:color="auto" w:fill="F4F4F4"/>
        </w:rPr>
        <w:t xml:space="preserve"> </w:t>
      </w:r>
      <w:r>
        <w:rPr>
          <w:rFonts w:ascii="Tahoma" w:hAnsi="Tahoma"/>
          <w:color w:val="000000"/>
          <w:w w:val="105"/>
          <w:sz w:val="13"/>
          <w:shd w:val="clear" w:color="auto" w:fill="F4F4F4"/>
        </w:rPr>
        <w:t>utility</w:t>
      </w:r>
      <w:r>
        <w:rPr>
          <w:rFonts w:ascii="Tahoma" w:hAnsi="Tahoma"/>
          <w:color w:val="000000"/>
          <w:spacing w:val="6"/>
          <w:w w:val="105"/>
          <w:sz w:val="13"/>
          <w:shd w:val="clear" w:color="auto" w:fill="F4F4F4"/>
        </w:rPr>
        <w:t xml:space="preserve"> </w:t>
      </w:r>
      <w:r>
        <w:rPr>
          <w:rFonts w:ascii="Tahoma" w:hAnsi="Tahoma"/>
          <w:color w:val="000000"/>
          <w:w w:val="105"/>
          <w:sz w:val="13"/>
          <w:shd w:val="clear" w:color="auto" w:fill="F4F4F4"/>
        </w:rPr>
        <w:t>funding</w:t>
      </w:r>
      <w:r>
        <w:rPr>
          <w:rFonts w:ascii="Tahoma" w:hAnsi="Tahoma"/>
          <w:color w:val="000000"/>
          <w:spacing w:val="6"/>
          <w:w w:val="105"/>
          <w:sz w:val="13"/>
          <w:shd w:val="clear" w:color="auto" w:fill="F4F4F4"/>
        </w:rPr>
        <w:t xml:space="preserve"> </w:t>
      </w:r>
      <w:r>
        <w:rPr>
          <w:rFonts w:ascii="Tahoma" w:hAnsi="Tahoma"/>
          <w:color w:val="000000"/>
          <w:w w:val="105"/>
          <w:sz w:val="13"/>
          <w:shd w:val="clear" w:color="auto" w:fill="F4F4F4"/>
        </w:rPr>
        <w:t>far</w:t>
      </w:r>
      <w:r>
        <w:rPr>
          <w:rFonts w:ascii="Tahoma" w:hAnsi="Tahoma"/>
          <w:color w:val="000000"/>
          <w:spacing w:val="6"/>
          <w:w w:val="105"/>
          <w:sz w:val="13"/>
          <w:shd w:val="clear" w:color="auto" w:fill="F4F4F4"/>
        </w:rPr>
        <w:t xml:space="preserve"> </w:t>
      </w:r>
      <w:r>
        <w:rPr>
          <w:rFonts w:ascii="Tahoma" w:hAnsi="Tahoma"/>
          <w:color w:val="000000"/>
          <w:w w:val="105"/>
          <w:sz w:val="13"/>
          <w:shd w:val="clear" w:color="auto" w:fill="F4F4F4"/>
        </w:rPr>
        <w:t>exceeds</w:t>
      </w:r>
      <w:r>
        <w:rPr>
          <w:rFonts w:ascii="Tahoma" w:hAnsi="Tahoma"/>
          <w:color w:val="000000"/>
          <w:spacing w:val="6"/>
          <w:w w:val="105"/>
          <w:sz w:val="13"/>
          <w:shd w:val="clear" w:color="auto" w:fill="F4F4F4"/>
        </w:rPr>
        <w:t xml:space="preserve"> </w:t>
      </w:r>
      <w:r>
        <w:rPr>
          <w:rFonts w:ascii="Tahoma" w:hAnsi="Tahoma"/>
          <w:color w:val="000000"/>
          <w:w w:val="105"/>
          <w:sz w:val="13"/>
          <w:shd w:val="clear" w:color="auto" w:fill="F4F4F4"/>
        </w:rPr>
        <w:t>the</w:t>
      </w:r>
      <w:r>
        <w:rPr>
          <w:rFonts w:ascii="Tahoma" w:hAnsi="Tahoma"/>
          <w:color w:val="000000"/>
          <w:spacing w:val="6"/>
          <w:w w:val="105"/>
          <w:sz w:val="13"/>
          <w:shd w:val="clear" w:color="auto" w:fill="F4F4F4"/>
        </w:rPr>
        <w:t xml:space="preserve"> </w:t>
      </w:r>
      <w:r>
        <w:rPr>
          <w:rFonts w:ascii="Tahoma" w:hAnsi="Tahoma"/>
          <w:color w:val="000000"/>
          <w:w w:val="105"/>
          <w:sz w:val="13"/>
          <w:shd w:val="clear" w:color="auto" w:fill="F4F4F4"/>
        </w:rPr>
        <w:t>amount</w:t>
      </w:r>
      <w:r>
        <w:rPr>
          <w:rFonts w:ascii="Tahoma" w:hAnsi="Tahoma"/>
          <w:color w:val="000000"/>
          <w:w w:val="105"/>
          <w:sz w:val="13"/>
        </w:rPr>
        <w:t xml:space="preserve"> </w:t>
      </w:r>
      <w:r>
        <w:rPr>
          <w:rFonts w:ascii="Tahoma" w:hAnsi="Tahoma"/>
          <w:color w:val="000000"/>
          <w:w w:val="105"/>
          <w:sz w:val="13"/>
          <w:shd w:val="clear" w:color="auto" w:fill="F4F4F4"/>
        </w:rPr>
        <w:t>of DOE WAP funds.</w:t>
      </w:r>
      <w:r>
        <w:rPr>
          <w:rFonts w:ascii="Tahoma" w:hAnsi="Tahoma"/>
          <w:color w:val="000000"/>
          <w:spacing w:val="40"/>
          <w:w w:val="105"/>
          <w:sz w:val="13"/>
          <w:shd w:val="clear" w:color="auto" w:fill="F4F4F4"/>
        </w:rPr>
        <w:t xml:space="preserve"> </w:t>
      </w:r>
      <w:r>
        <w:rPr>
          <w:rFonts w:ascii="Tahoma" w:hAnsi="Tahoma"/>
          <w:color w:val="000000"/>
          <w:w w:val="105"/>
          <w:sz w:val="13"/>
          <w:shd w:val="clear" w:color="auto" w:fill="F4F4F4"/>
        </w:rPr>
        <w:t>Each single-family unit weatherized with utility efficiency program funds can receive up to $12,000 for building shell efficiency measures, and 2-4 unit</w:t>
      </w:r>
      <w:r>
        <w:rPr>
          <w:rFonts w:ascii="Tahoma" w:hAnsi="Tahoma"/>
          <w:color w:val="000000"/>
          <w:w w:val="105"/>
          <w:sz w:val="13"/>
        </w:rPr>
        <w:t xml:space="preserve"> </w:t>
      </w:r>
      <w:r>
        <w:rPr>
          <w:rFonts w:ascii="Tahoma" w:hAnsi="Tahoma"/>
          <w:color w:val="000000"/>
          <w:w w:val="105"/>
          <w:sz w:val="13"/>
          <w:shd w:val="clear" w:color="auto" w:fill="F4F4F4"/>
        </w:rPr>
        <w:t>buildings can receive up to $7,500.</w:t>
      </w:r>
      <w:r>
        <w:rPr>
          <w:rFonts w:ascii="Tahoma" w:hAnsi="Tahoma"/>
          <w:color w:val="000000"/>
          <w:spacing w:val="40"/>
          <w:w w:val="105"/>
          <w:sz w:val="13"/>
          <w:shd w:val="clear" w:color="auto" w:fill="F4F4F4"/>
        </w:rPr>
        <w:t xml:space="preserve"> </w:t>
      </w:r>
      <w:r>
        <w:rPr>
          <w:rFonts w:ascii="Tahoma" w:hAnsi="Tahoma"/>
          <w:color w:val="000000"/>
          <w:w w:val="105"/>
          <w:sz w:val="13"/>
          <w:shd w:val="clear" w:color="auto" w:fill="F4F4F4"/>
        </w:rPr>
        <w:t>Dwelling units can receive $10,000 for forced warm air heating system replacements; $15,000 for forced hot water heating system</w:t>
      </w:r>
      <w:r>
        <w:rPr>
          <w:rFonts w:ascii="Tahoma" w:hAnsi="Tahoma"/>
          <w:color w:val="000000"/>
          <w:spacing w:val="40"/>
          <w:w w:val="105"/>
          <w:sz w:val="13"/>
        </w:rPr>
        <w:t xml:space="preserve"> </w:t>
      </w:r>
      <w:r>
        <w:rPr>
          <w:rFonts w:ascii="Tahoma" w:hAnsi="Tahoma"/>
          <w:color w:val="000000"/>
          <w:w w:val="105"/>
          <w:sz w:val="13"/>
          <w:shd w:val="clear" w:color="auto" w:fill="F4F4F4"/>
        </w:rPr>
        <w:t>replacements ($17,000 with an indirect domestic hot water tank), and $16,000 for steam heating system replacements.</w:t>
      </w:r>
      <w:r>
        <w:rPr>
          <w:rFonts w:ascii="Tahoma" w:hAnsi="Tahoma"/>
          <w:color w:val="000000"/>
          <w:spacing w:val="40"/>
          <w:w w:val="105"/>
          <w:sz w:val="13"/>
          <w:shd w:val="clear" w:color="auto" w:fill="F4F4F4"/>
        </w:rPr>
        <w:t xml:space="preserve"> </w:t>
      </w:r>
      <w:r>
        <w:rPr>
          <w:rFonts w:ascii="Tahoma" w:hAnsi="Tahoma"/>
          <w:color w:val="000000"/>
          <w:w w:val="105"/>
          <w:sz w:val="13"/>
          <w:shd w:val="clear" w:color="auto" w:fill="F4F4F4"/>
        </w:rPr>
        <w:t>Air-source heat pumps are available for applicable</w:t>
      </w:r>
      <w:r>
        <w:rPr>
          <w:rFonts w:ascii="Tahoma" w:hAnsi="Tahoma"/>
          <w:color w:val="000000"/>
          <w:w w:val="105"/>
          <w:sz w:val="13"/>
        </w:rPr>
        <w:t xml:space="preserve"> </w:t>
      </w:r>
      <w:r>
        <w:rPr>
          <w:rFonts w:ascii="Tahoma" w:hAnsi="Tahoma"/>
          <w:color w:val="000000"/>
          <w:w w:val="105"/>
          <w:sz w:val="13"/>
          <w:shd w:val="clear" w:color="auto" w:fill="F4F4F4"/>
        </w:rPr>
        <w:t>dwelling units at a $30,000 maximum.</w:t>
      </w:r>
      <w:r>
        <w:rPr>
          <w:rFonts w:ascii="Tahoma" w:hAnsi="Tahoma"/>
          <w:color w:val="000000"/>
          <w:spacing w:val="40"/>
          <w:w w:val="105"/>
          <w:sz w:val="13"/>
          <w:shd w:val="clear" w:color="auto" w:fill="F4F4F4"/>
        </w:rPr>
        <w:t xml:space="preserve"> </w:t>
      </w:r>
      <w:r>
        <w:rPr>
          <w:rFonts w:ascii="Tahoma" w:hAnsi="Tahoma"/>
          <w:color w:val="000000"/>
          <w:w w:val="105"/>
          <w:sz w:val="13"/>
          <w:shd w:val="clear" w:color="auto" w:fill="F4F4F4"/>
        </w:rPr>
        <w:t>Additional funds are available for electric base load measures (primarily refrigerators and lighting improvements).</w:t>
      </w:r>
      <w:r>
        <w:rPr>
          <w:rFonts w:ascii="Tahoma" w:hAnsi="Tahoma"/>
          <w:color w:val="000000"/>
          <w:spacing w:val="40"/>
          <w:w w:val="105"/>
          <w:sz w:val="13"/>
          <w:shd w:val="clear" w:color="auto" w:fill="F4F4F4"/>
        </w:rPr>
        <w:t xml:space="preserve"> </w:t>
      </w:r>
      <w:r>
        <w:rPr>
          <w:rFonts w:ascii="Tahoma" w:hAnsi="Tahoma"/>
          <w:color w:val="000000"/>
          <w:w w:val="105"/>
          <w:sz w:val="13"/>
          <w:shd w:val="clear" w:color="auto" w:fill="F4F4F4"/>
        </w:rPr>
        <w:t>Anything above these</w:t>
      </w:r>
      <w:r>
        <w:rPr>
          <w:rFonts w:ascii="Tahoma" w:hAnsi="Tahoma"/>
          <w:color w:val="000000"/>
          <w:w w:val="105"/>
          <w:sz w:val="13"/>
        </w:rPr>
        <w:t xml:space="preserve"> </w:t>
      </w:r>
      <w:r>
        <w:rPr>
          <w:rFonts w:ascii="Tahoma" w:hAnsi="Tahoma"/>
          <w:color w:val="000000"/>
          <w:w w:val="105"/>
          <w:sz w:val="13"/>
          <w:shd w:val="clear" w:color="auto" w:fill="F4F4F4"/>
        </w:rPr>
        <w:t>amounts</w:t>
      </w:r>
      <w:r>
        <w:rPr>
          <w:rFonts w:ascii="Tahoma" w:hAnsi="Tahoma"/>
          <w:color w:val="000000"/>
          <w:spacing w:val="4"/>
          <w:w w:val="105"/>
          <w:sz w:val="13"/>
          <w:shd w:val="clear" w:color="auto" w:fill="F4F4F4"/>
        </w:rPr>
        <w:t xml:space="preserve"> </w:t>
      </w:r>
      <w:r>
        <w:rPr>
          <w:rFonts w:ascii="Tahoma" w:hAnsi="Tahoma"/>
          <w:color w:val="000000"/>
          <w:w w:val="105"/>
          <w:sz w:val="13"/>
          <w:shd w:val="clear" w:color="auto" w:fill="F4F4F4"/>
        </w:rPr>
        <w:t>requires</w:t>
      </w:r>
      <w:r>
        <w:rPr>
          <w:rFonts w:ascii="Tahoma" w:hAnsi="Tahoma"/>
          <w:color w:val="000000"/>
          <w:spacing w:val="5"/>
          <w:w w:val="105"/>
          <w:sz w:val="13"/>
          <w:shd w:val="clear" w:color="auto" w:fill="F4F4F4"/>
        </w:rPr>
        <w:t xml:space="preserve"> </w:t>
      </w:r>
      <w:r>
        <w:rPr>
          <w:rFonts w:ascii="Tahoma" w:hAnsi="Tahoma"/>
          <w:color w:val="000000"/>
          <w:w w:val="105"/>
          <w:sz w:val="13"/>
          <w:shd w:val="clear" w:color="auto" w:fill="F4F4F4"/>
        </w:rPr>
        <w:t>a</w:t>
      </w:r>
      <w:r>
        <w:rPr>
          <w:rFonts w:ascii="Tahoma" w:hAnsi="Tahoma"/>
          <w:color w:val="000000"/>
          <w:spacing w:val="4"/>
          <w:w w:val="105"/>
          <w:sz w:val="13"/>
          <w:shd w:val="clear" w:color="auto" w:fill="F4F4F4"/>
        </w:rPr>
        <w:t xml:space="preserve"> </w:t>
      </w:r>
      <w:r>
        <w:rPr>
          <w:rFonts w:ascii="Tahoma" w:hAnsi="Tahoma"/>
          <w:color w:val="000000"/>
          <w:w w:val="105"/>
          <w:sz w:val="13"/>
          <w:shd w:val="clear" w:color="auto" w:fill="F4F4F4"/>
        </w:rPr>
        <w:t>waiver</w:t>
      </w:r>
      <w:r>
        <w:rPr>
          <w:rFonts w:ascii="Tahoma" w:hAnsi="Tahoma"/>
          <w:color w:val="000000"/>
          <w:spacing w:val="5"/>
          <w:w w:val="105"/>
          <w:sz w:val="13"/>
          <w:shd w:val="clear" w:color="auto" w:fill="F4F4F4"/>
        </w:rPr>
        <w:t xml:space="preserve"> </w:t>
      </w:r>
      <w:r>
        <w:rPr>
          <w:rFonts w:ascii="Tahoma" w:hAnsi="Tahoma"/>
          <w:color w:val="000000"/>
          <w:w w:val="105"/>
          <w:sz w:val="13"/>
          <w:shd w:val="clear" w:color="auto" w:fill="F4F4F4"/>
        </w:rPr>
        <w:t>to</w:t>
      </w:r>
      <w:r>
        <w:rPr>
          <w:rFonts w:ascii="Tahoma" w:hAnsi="Tahoma"/>
          <w:color w:val="000000"/>
          <w:spacing w:val="5"/>
          <w:w w:val="105"/>
          <w:sz w:val="13"/>
          <w:shd w:val="clear" w:color="auto" w:fill="F4F4F4"/>
        </w:rPr>
        <w:t xml:space="preserve"> </w:t>
      </w:r>
      <w:r>
        <w:rPr>
          <w:rFonts w:ascii="Tahoma" w:hAnsi="Tahoma"/>
          <w:color w:val="000000"/>
          <w:w w:val="105"/>
          <w:sz w:val="13"/>
          <w:shd w:val="clear" w:color="auto" w:fill="F4F4F4"/>
        </w:rPr>
        <w:t>be</w:t>
      </w:r>
      <w:r>
        <w:rPr>
          <w:rFonts w:ascii="Tahoma" w:hAnsi="Tahoma"/>
          <w:color w:val="000000"/>
          <w:spacing w:val="4"/>
          <w:w w:val="105"/>
          <w:sz w:val="13"/>
          <w:shd w:val="clear" w:color="auto" w:fill="F4F4F4"/>
        </w:rPr>
        <w:t xml:space="preserve"> </w:t>
      </w:r>
      <w:r>
        <w:rPr>
          <w:rFonts w:ascii="Tahoma" w:hAnsi="Tahoma"/>
          <w:color w:val="000000"/>
          <w:w w:val="105"/>
          <w:sz w:val="13"/>
          <w:shd w:val="clear" w:color="auto" w:fill="F4F4F4"/>
        </w:rPr>
        <w:t>submitted</w:t>
      </w:r>
      <w:r>
        <w:rPr>
          <w:rFonts w:ascii="Tahoma" w:hAnsi="Tahoma"/>
          <w:color w:val="000000"/>
          <w:spacing w:val="3"/>
          <w:w w:val="105"/>
          <w:sz w:val="13"/>
          <w:shd w:val="clear" w:color="auto" w:fill="F4F4F4"/>
        </w:rPr>
        <w:t xml:space="preserve"> </w:t>
      </w:r>
      <w:r>
        <w:rPr>
          <w:rFonts w:ascii="Tahoma" w:hAnsi="Tahoma"/>
          <w:color w:val="000000"/>
          <w:w w:val="105"/>
          <w:sz w:val="13"/>
          <w:shd w:val="clear" w:color="auto" w:fill="F4F4F4"/>
        </w:rPr>
        <w:t>and</w:t>
      </w:r>
      <w:r>
        <w:rPr>
          <w:rFonts w:ascii="Tahoma" w:hAnsi="Tahoma"/>
          <w:color w:val="000000"/>
          <w:spacing w:val="6"/>
          <w:w w:val="105"/>
          <w:sz w:val="13"/>
          <w:shd w:val="clear" w:color="auto" w:fill="F4F4F4"/>
        </w:rPr>
        <w:t xml:space="preserve"> </w:t>
      </w:r>
      <w:r>
        <w:rPr>
          <w:rFonts w:ascii="Tahoma" w:hAnsi="Tahoma"/>
          <w:color w:val="000000"/>
          <w:w w:val="105"/>
          <w:sz w:val="13"/>
          <w:shd w:val="clear" w:color="auto" w:fill="F4F4F4"/>
        </w:rPr>
        <w:t>approved</w:t>
      </w:r>
      <w:r>
        <w:rPr>
          <w:rFonts w:ascii="Tahoma" w:hAnsi="Tahoma"/>
          <w:color w:val="000000"/>
          <w:spacing w:val="5"/>
          <w:w w:val="105"/>
          <w:sz w:val="13"/>
          <w:shd w:val="clear" w:color="auto" w:fill="F4F4F4"/>
        </w:rPr>
        <w:t xml:space="preserve"> </w:t>
      </w:r>
      <w:r>
        <w:rPr>
          <w:rFonts w:ascii="Tahoma" w:hAnsi="Tahoma"/>
          <w:color w:val="000000"/>
          <w:w w:val="105"/>
          <w:sz w:val="13"/>
          <w:shd w:val="clear" w:color="auto" w:fill="F4F4F4"/>
        </w:rPr>
        <w:t>by</w:t>
      </w:r>
      <w:r>
        <w:rPr>
          <w:rFonts w:ascii="Tahoma" w:hAnsi="Tahoma"/>
          <w:color w:val="000000"/>
          <w:spacing w:val="6"/>
          <w:w w:val="105"/>
          <w:sz w:val="13"/>
          <w:shd w:val="clear" w:color="auto" w:fill="F4F4F4"/>
        </w:rPr>
        <w:t xml:space="preserve"> </w:t>
      </w:r>
      <w:r>
        <w:rPr>
          <w:rFonts w:ascii="Tahoma" w:hAnsi="Tahoma"/>
          <w:color w:val="000000"/>
          <w:w w:val="105"/>
          <w:sz w:val="13"/>
          <w:shd w:val="clear" w:color="auto" w:fill="F4F4F4"/>
        </w:rPr>
        <w:t>the</w:t>
      </w:r>
      <w:r>
        <w:rPr>
          <w:rFonts w:ascii="Tahoma" w:hAnsi="Tahoma"/>
          <w:color w:val="000000"/>
          <w:spacing w:val="6"/>
          <w:w w:val="105"/>
          <w:sz w:val="13"/>
          <w:shd w:val="clear" w:color="auto" w:fill="F4F4F4"/>
        </w:rPr>
        <w:t xml:space="preserve"> </w:t>
      </w:r>
      <w:r>
        <w:rPr>
          <w:rFonts w:ascii="Tahoma" w:hAnsi="Tahoma"/>
          <w:color w:val="000000"/>
          <w:w w:val="105"/>
          <w:sz w:val="13"/>
          <w:shd w:val="clear" w:color="auto" w:fill="F4F4F4"/>
        </w:rPr>
        <w:t>utility’s</w:t>
      </w:r>
      <w:r>
        <w:rPr>
          <w:rFonts w:ascii="Tahoma" w:hAnsi="Tahoma"/>
          <w:color w:val="000000"/>
          <w:spacing w:val="6"/>
          <w:w w:val="105"/>
          <w:sz w:val="13"/>
          <w:shd w:val="clear" w:color="auto" w:fill="F4F4F4"/>
        </w:rPr>
        <w:t xml:space="preserve"> </w:t>
      </w:r>
      <w:r>
        <w:rPr>
          <w:rFonts w:ascii="Tahoma" w:hAnsi="Tahoma"/>
          <w:color w:val="000000"/>
          <w:w w:val="105"/>
          <w:sz w:val="13"/>
          <w:shd w:val="clear" w:color="auto" w:fill="F4F4F4"/>
        </w:rPr>
        <w:t>Lead</w:t>
      </w:r>
      <w:r>
        <w:rPr>
          <w:rFonts w:ascii="Tahoma" w:hAnsi="Tahoma"/>
          <w:color w:val="000000"/>
          <w:spacing w:val="5"/>
          <w:w w:val="105"/>
          <w:sz w:val="13"/>
          <w:shd w:val="clear" w:color="auto" w:fill="F4F4F4"/>
        </w:rPr>
        <w:t xml:space="preserve"> </w:t>
      </w:r>
      <w:r>
        <w:rPr>
          <w:rFonts w:ascii="Tahoma" w:hAnsi="Tahoma"/>
          <w:color w:val="000000"/>
          <w:w w:val="105"/>
          <w:sz w:val="13"/>
          <w:shd w:val="clear" w:color="auto" w:fill="F4F4F4"/>
        </w:rPr>
        <w:t>Agency.</w:t>
      </w:r>
      <w:r>
        <w:rPr>
          <w:rFonts w:ascii="Tahoma" w:hAnsi="Tahoma"/>
          <w:color w:val="000000"/>
          <w:spacing w:val="6"/>
          <w:w w:val="105"/>
          <w:sz w:val="13"/>
          <w:shd w:val="clear" w:color="auto" w:fill="F4F4F4"/>
        </w:rPr>
        <w:t xml:space="preserve"> </w:t>
      </w:r>
      <w:r>
        <w:rPr>
          <w:rFonts w:ascii="Tahoma" w:hAnsi="Tahoma"/>
          <w:color w:val="000000"/>
          <w:w w:val="105"/>
          <w:sz w:val="13"/>
          <w:shd w:val="clear" w:color="auto" w:fill="F4F4F4"/>
        </w:rPr>
        <w:t>The</w:t>
      </w:r>
      <w:r>
        <w:rPr>
          <w:rFonts w:ascii="Tahoma" w:hAnsi="Tahoma"/>
          <w:color w:val="000000"/>
          <w:spacing w:val="6"/>
          <w:w w:val="105"/>
          <w:sz w:val="13"/>
          <w:shd w:val="clear" w:color="auto" w:fill="F4F4F4"/>
        </w:rPr>
        <w:t xml:space="preserve"> </w:t>
      </w:r>
      <w:r>
        <w:rPr>
          <w:rFonts w:ascii="Tahoma" w:hAnsi="Tahoma"/>
          <w:color w:val="000000"/>
          <w:w w:val="105"/>
          <w:sz w:val="13"/>
          <w:shd w:val="clear" w:color="auto" w:fill="F4F4F4"/>
        </w:rPr>
        <w:t>utility</w:t>
      </w:r>
      <w:r>
        <w:rPr>
          <w:rFonts w:ascii="Tahoma" w:hAnsi="Tahoma"/>
          <w:color w:val="000000"/>
          <w:spacing w:val="5"/>
          <w:w w:val="105"/>
          <w:sz w:val="13"/>
          <w:shd w:val="clear" w:color="auto" w:fill="F4F4F4"/>
        </w:rPr>
        <w:t xml:space="preserve"> </w:t>
      </w:r>
      <w:r>
        <w:rPr>
          <w:rFonts w:ascii="Tahoma" w:hAnsi="Tahoma"/>
          <w:color w:val="000000"/>
          <w:w w:val="105"/>
          <w:sz w:val="13"/>
          <w:shd w:val="clear" w:color="auto" w:fill="F4F4F4"/>
        </w:rPr>
        <w:t>funding</w:t>
      </w:r>
      <w:r>
        <w:rPr>
          <w:rFonts w:ascii="Tahoma" w:hAnsi="Tahoma"/>
          <w:color w:val="000000"/>
          <w:spacing w:val="6"/>
          <w:w w:val="105"/>
          <w:sz w:val="13"/>
          <w:shd w:val="clear" w:color="auto" w:fill="F4F4F4"/>
        </w:rPr>
        <w:t xml:space="preserve"> </w:t>
      </w:r>
      <w:r>
        <w:rPr>
          <w:rFonts w:ascii="Tahoma" w:hAnsi="Tahoma"/>
          <w:color w:val="000000"/>
          <w:w w:val="105"/>
          <w:sz w:val="13"/>
          <w:shd w:val="clear" w:color="auto" w:fill="F4F4F4"/>
        </w:rPr>
        <w:t>may</w:t>
      </w:r>
      <w:r>
        <w:rPr>
          <w:rFonts w:ascii="Tahoma" w:hAnsi="Tahoma"/>
          <w:color w:val="000000"/>
          <w:spacing w:val="6"/>
          <w:w w:val="105"/>
          <w:sz w:val="13"/>
          <w:shd w:val="clear" w:color="auto" w:fill="F4F4F4"/>
        </w:rPr>
        <w:t xml:space="preserve"> </w:t>
      </w:r>
      <w:r>
        <w:rPr>
          <w:rFonts w:ascii="Tahoma" w:hAnsi="Tahoma"/>
          <w:color w:val="000000"/>
          <w:w w:val="105"/>
          <w:sz w:val="13"/>
          <w:shd w:val="clear" w:color="auto" w:fill="F4F4F4"/>
        </w:rPr>
        <w:t>be</w:t>
      </w:r>
      <w:r>
        <w:rPr>
          <w:rFonts w:ascii="Tahoma" w:hAnsi="Tahoma"/>
          <w:color w:val="000000"/>
          <w:spacing w:val="5"/>
          <w:w w:val="105"/>
          <w:sz w:val="13"/>
          <w:shd w:val="clear" w:color="auto" w:fill="F4F4F4"/>
        </w:rPr>
        <w:t xml:space="preserve"> </w:t>
      </w:r>
      <w:r>
        <w:rPr>
          <w:rFonts w:ascii="Tahoma" w:hAnsi="Tahoma"/>
          <w:color w:val="000000"/>
          <w:w w:val="105"/>
          <w:sz w:val="13"/>
          <w:shd w:val="clear" w:color="auto" w:fill="F4F4F4"/>
        </w:rPr>
        <w:t>used</w:t>
      </w:r>
      <w:r>
        <w:rPr>
          <w:rFonts w:ascii="Tahoma" w:hAnsi="Tahoma"/>
          <w:color w:val="000000"/>
          <w:spacing w:val="6"/>
          <w:w w:val="105"/>
          <w:sz w:val="13"/>
          <w:shd w:val="clear" w:color="auto" w:fill="F4F4F4"/>
        </w:rPr>
        <w:t xml:space="preserve"> </w:t>
      </w:r>
      <w:r>
        <w:rPr>
          <w:rFonts w:ascii="Tahoma" w:hAnsi="Tahoma"/>
          <w:color w:val="000000"/>
          <w:w w:val="105"/>
          <w:sz w:val="13"/>
          <w:shd w:val="clear" w:color="auto" w:fill="F4F4F4"/>
        </w:rPr>
        <w:t>independently</w:t>
      </w:r>
      <w:r>
        <w:rPr>
          <w:rFonts w:ascii="Tahoma" w:hAnsi="Tahoma"/>
          <w:color w:val="000000"/>
          <w:spacing w:val="6"/>
          <w:w w:val="105"/>
          <w:sz w:val="13"/>
          <w:shd w:val="clear" w:color="auto" w:fill="F4F4F4"/>
        </w:rPr>
        <w:t xml:space="preserve"> </w:t>
      </w:r>
      <w:r>
        <w:rPr>
          <w:rFonts w:ascii="Tahoma" w:hAnsi="Tahoma"/>
          <w:color w:val="000000"/>
          <w:w w:val="105"/>
          <w:sz w:val="13"/>
          <w:shd w:val="clear" w:color="auto" w:fill="F4F4F4"/>
        </w:rPr>
        <w:t>or</w:t>
      </w:r>
      <w:r>
        <w:rPr>
          <w:rFonts w:ascii="Tahoma" w:hAnsi="Tahoma"/>
          <w:color w:val="000000"/>
          <w:spacing w:val="6"/>
          <w:w w:val="105"/>
          <w:sz w:val="13"/>
          <w:shd w:val="clear" w:color="auto" w:fill="F4F4F4"/>
        </w:rPr>
        <w:t xml:space="preserve"> </w:t>
      </w:r>
      <w:r>
        <w:rPr>
          <w:rFonts w:ascii="Tahoma" w:hAnsi="Tahoma"/>
          <w:color w:val="000000"/>
          <w:w w:val="105"/>
          <w:sz w:val="13"/>
          <w:shd w:val="clear" w:color="auto" w:fill="F4F4F4"/>
        </w:rPr>
        <w:t>in</w:t>
      </w:r>
      <w:r>
        <w:rPr>
          <w:rFonts w:ascii="Tahoma" w:hAnsi="Tahoma"/>
          <w:color w:val="000000"/>
          <w:spacing w:val="5"/>
          <w:w w:val="105"/>
          <w:sz w:val="13"/>
          <w:shd w:val="clear" w:color="auto" w:fill="F4F4F4"/>
        </w:rPr>
        <w:t xml:space="preserve"> </w:t>
      </w:r>
      <w:r>
        <w:rPr>
          <w:rFonts w:ascii="Tahoma" w:hAnsi="Tahoma"/>
          <w:color w:val="000000"/>
          <w:w w:val="105"/>
          <w:sz w:val="13"/>
          <w:shd w:val="clear" w:color="auto" w:fill="F4F4F4"/>
        </w:rPr>
        <w:t>conjunction</w:t>
      </w:r>
      <w:r>
        <w:rPr>
          <w:rFonts w:ascii="Tahoma" w:hAnsi="Tahoma"/>
          <w:color w:val="000000"/>
          <w:spacing w:val="6"/>
          <w:w w:val="105"/>
          <w:sz w:val="13"/>
          <w:shd w:val="clear" w:color="auto" w:fill="F4F4F4"/>
        </w:rPr>
        <w:t xml:space="preserve"> </w:t>
      </w:r>
      <w:r>
        <w:rPr>
          <w:rFonts w:ascii="Tahoma" w:hAnsi="Tahoma"/>
          <w:color w:val="000000"/>
          <w:w w:val="105"/>
          <w:sz w:val="13"/>
          <w:shd w:val="clear" w:color="auto" w:fill="F4F4F4"/>
        </w:rPr>
        <w:t>with</w:t>
      </w:r>
      <w:r>
        <w:rPr>
          <w:rFonts w:ascii="Tahoma" w:hAnsi="Tahoma"/>
          <w:color w:val="000000"/>
          <w:spacing w:val="6"/>
          <w:w w:val="105"/>
          <w:sz w:val="13"/>
          <w:shd w:val="clear" w:color="auto" w:fill="F4F4F4"/>
        </w:rPr>
        <w:t xml:space="preserve"> </w:t>
      </w:r>
      <w:r>
        <w:rPr>
          <w:rFonts w:ascii="Tahoma" w:hAnsi="Tahoma"/>
          <w:color w:val="000000"/>
          <w:w w:val="105"/>
          <w:sz w:val="13"/>
          <w:shd w:val="clear" w:color="auto" w:fill="F4F4F4"/>
        </w:rPr>
        <w:t>DOE</w:t>
      </w:r>
      <w:r>
        <w:rPr>
          <w:rFonts w:ascii="Tahoma" w:hAnsi="Tahoma"/>
          <w:color w:val="000000"/>
          <w:spacing w:val="5"/>
          <w:w w:val="105"/>
          <w:sz w:val="13"/>
          <w:shd w:val="clear" w:color="auto" w:fill="F4F4F4"/>
        </w:rPr>
        <w:t xml:space="preserve"> </w:t>
      </w:r>
      <w:r>
        <w:rPr>
          <w:rFonts w:ascii="Tahoma" w:hAnsi="Tahoma"/>
          <w:color w:val="000000"/>
          <w:w w:val="105"/>
          <w:sz w:val="13"/>
          <w:shd w:val="clear" w:color="auto" w:fill="F4F4F4"/>
        </w:rPr>
        <w:t>WAP</w:t>
      </w:r>
      <w:r>
        <w:rPr>
          <w:rFonts w:ascii="Tahoma" w:hAnsi="Tahoma"/>
          <w:color w:val="000000"/>
          <w:spacing w:val="6"/>
          <w:w w:val="105"/>
          <w:sz w:val="13"/>
          <w:shd w:val="clear" w:color="auto" w:fill="F4F4F4"/>
        </w:rPr>
        <w:t xml:space="preserve"> </w:t>
      </w:r>
      <w:r>
        <w:rPr>
          <w:rFonts w:ascii="Tahoma" w:hAnsi="Tahoma"/>
          <w:color w:val="000000"/>
          <w:spacing w:val="-2"/>
          <w:w w:val="105"/>
          <w:sz w:val="13"/>
          <w:shd w:val="clear" w:color="auto" w:fill="F4F4F4"/>
        </w:rPr>
        <w:t>funds.</w:t>
      </w:r>
    </w:p>
    <w:p w14:paraId="652589AA" w14:textId="77777777" w:rsidR="009F4E8A" w:rsidRDefault="009F4E8A">
      <w:pPr>
        <w:pStyle w:val="BodyText"/>
        <w:spacing w:before="52"/>
        <w:rPr>
          <w:rFonts w:ascii="Tahoma"/>
          <w:sz w:val="13"/>
        </w:rPr>
      </w:pPr>
    </w:p>
    <w:p w14:paraId="652589AB" w14:textId="77777777" w:rsidR="009F4E8A" w:rsidRDefault="005C15A5">
      <w:pPr>
        <w:ind w:left="352" w:right="413"/>
        <w:rPr>
          <w:rFonts w:ascii="Tahoma"/>
          <w:sz w:val="13"/>
        </w:rPr>
      </w:pPr>
      <w:r>
        <w:rPr>
          <w:rFonts w:ascii="Tahoma"/>
          <w:color w:val="000000"/>
          <w:w w:val="105"/>
          <w:sz w:val="13"/>
          <w:shd w:val="clear" w:color="auto" w:fill="F4F4F4"/>
        </w:rPr>
        <w:t>In Program Year 2026, EOHLC will add a priority group to the client priority list to be served.</w:t>
      </w:r>
      <w:r>
        <w:rPr>
          <w:rFonts w:ascii="Tahoma"/>
          <w:color w:val="000000"/>
          <w:spacing w:val="40"/>
          <w:w w:val="105"/>
          <w:sz w:val="13"/>
          <w:shd w:val="clear" w:color="auto" w:fill="F4F4F4"/>
        </w:rPr>
        <w:t xml:space="preserve"> </w:t>
      </w:r>
      <w:r>
        <w:rPr>
          <w:rFonts w:ascii="Tahoma"/>
          <w:color w:val="000000"/>
          <w:w w:val="105"/>
          <w:sz w:val="13"/>
          <w:shd w:val="clear" w:color="auto" w:fill="F4F4F4"/>
        </w:rPr>
        <w:t>"Municipal</w:t>
      </w:r>
      <w:r>
        <w:rPr>
          <w:rFonts w:ascii="Tahoma"/>
          <w:color w:val="000000"/>
          <w:spacing w:val="-2"/>
          <w:w w:val="105"/>
          <w:sz w:val="13"/>
          <w:shd w:val="clear" w:color="auto" w:fill="F4F4F4"/>
        </w:rPr>
        <w:t xml:space="preserve"> </w:t>
      </w:r>
      <w:r>
        <w:rPr>
          <w:rFonts w:ascii="Tahoma"/>
          <w:color w:val="000000"/>
          <w:w w:val="105"/>
          <w:sz w:val="13"/>
          <w:shd w:val="clear" w:color="auto" w:fill="F4F4F4"/>
        </w:rPr>
        <w:t>utility household" will be considered a priority and this criteria will be</w:t>
      </w:r>
      <w:r>
        <w:rPr>
          <w:rFonts w:ascii="Tahoma"/>
          <w:color w:val="000000"/>
          <w:w w:val="105"/>
          <w:sz w:val="13"/>
        </w:rPr>
        <w:t xml:space="preserve"> </w:t>
      </w:r>
      <w:r>
        <w:rPr>
          <w:rFonts w:ascii="Tahoma"/>
          <w:color w:val="000000"/>
          <w:w w:val="105"/>
          <w:sz w:val="13"/>
          <w:shd w:val="clear" w:color="auto" w:fill="F4F4F4"/>
        </w:rPr>
        <w:t>given two (2) priority points.</w:t>
      </w:r>
    </w:p>
    <w:p w14:paraId="652589AC" w14:textId="77777777" w:rsidR="009F4E8A" w:rsidRDefault="009F4E8A">
      <w:pPr>
        <w:pStyle w:val="BodyText"/>
        <w:rPr>
          <w:rFonts w:ascii="Tahoma"/>
          <w:sz w:val="13"/>
        </w:rPr>
      </w:pPr>
    </w:p>
    <w:p w14:paraId="652589AD" w14:textId="77777777" w:rsidR="009F4E8A" w:rsidRDefault="009F4E8A">
      <w:pPr>
        <w:pStyle w:val="BodyText"/>
        <w:spacing w:before="105"/>
        <w:rPr>
          <w:rFonts w:ascii="Tahoma"/>
          <w:sz w:val="13"/>
        </w:rPr>
      </w:pPr>
    </w:p>
    <w:p w14:paraId="652589AE" w14:textId="77777777" w:rsidR="009F4E8A" w:rsidRDefault="005C15A5">
      <w:pPr>
        <w:pStyle w:val="BodyText"/>
        <w:spacing w:line="247" w:lineRule="auto"/>
        <w:ind w:left="352" w:right="413"/>
      </w:pP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EOHLC</w:t>
      </w:r>
      <w:r>
        <w:rPr>
          <w:spacing w:val="-10"/>
        </w:rPr>
        <w:t xml:space="preserve"> </w:t>
      </w:r>
      <w:r>
        <w:rPr>
          <w:spacing w:val="-4"/>
        </w:rPr>
        <w:t>Supervisor</w:t>
      </w:r>
      <w:r>
        <w:rPr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Energy</w:t>
      </w:r>
      <w:r>
        <w:rPr>
          <w:spacing w:val="-10"/>
        </w:rPr>
        <w:t xml:space="preserve"> </w:t>
      </w:r>
      <w:r>
        <w:rPr>
          <w:spacing w:val="-4"/>
        </w:rPr>
        <w:t>Conservation</w:t>
      </w:r>
      <w:r>
        <w:rPr>
          <w:spacing w:val="-10"/>
        </w:rPr>
        <w:t xml:space="preserve"> </w:t>
      </w:r>
      <w:r>
        <w:rPr>
          <w:spacing w:val="-4"/>
        </w:rPr>
        <w:t>Unit</w:t>
      </w:r>
      <w:r>
        <w:rPr>
          <w:spacing w:val="-10"/>
        </w:rPr>
        <w:t xml:space="preserve"> </w:t>
      </w:r>
      <w:r>
        <w:rPr>
          <w:spacing w:val="-4"/>
        </w:rPr>
        <w:t>regularly</w:t>
      </w:r>
      <w:r>
        <w:rPr>
          <w:spacing w:val="-10"/>
        </w:rPr>
        <w:t xml:space="preserve"> </w:t>
      </w:r>
      <w:r>
        <w:rPr>
          <w:spacing w:val="-4"/>
        </w:rPr>
        <w:t>meets</w:t>
      </w:r>
      <w:r>
        <w:rPr>
          <w:spacing w:val="-10"/>
        </w:rPr>
        <w:t xml:space="preserve"> </w:t>
      </w:r>
      <w:r>
        <w:rPr>
          <w:spacing w:val="-4"/>
        </w:rPr>
        <w:t>with</w:t>
      </w:r>
      <w:r>
        <w:rPr>
          <w:spacing w:val="-10"/>
        </w:rPr>
        <w:t xml:space="preserve"> </w:t>
      </w:r>
      <w:r>
        <w:rPr>
          <w:spacing w:val="-4"/>
        </w:rPr>
        <w:t>other</w:t>
      </w:r>
      <w:r>
        <w:rPr>
          <w:spacing w:val="-10"/>
        </w:rPr>
        <w:t xml:space="preserve"> </w:t>
      </w:r>
      <w:r>
        <w:rPr>
          <w:spacing w:val="-4"/>
        </w:rPr>
        <w:t>Massachusetts</w:t>
      </w:r>
      <w:r>
        <w:rPr>
          <w:spacing w:val="-10"/>
        </w:rPr>
        <w:t xml:space="preserve"> </w:t>
      </w:r>
      <w:r>
        <w:rPr>
          <w:spacing w:val="-4"/>
        </w:rPr>
        <w:t>energy-related</w:t>
      </w:r>
      <w:r>
        <w:rPr>
          <w:spacing w:val="-7"/>
        </w:rPr>
        <w:t xml:space="preserve"> </w:t>
      </w:r>
      <w:r>
        <w:rPr>
          <w:spacing w:val="-4"/>
        </w:rPr>
        <w:t>outreach</w:t>
      </w:r>
      <w:r>
        <w:rPr>
          <w:spacing w:val="-7"/>
        </w:rPr>
        <w:t xml:space="preserve"> </w:t>
      </w:r>
      <w:r>
        <w:rPr>
          <w:spacing w:val="-4"/>
        </w:rPr>
        <w:t>groups</w:t>
      </w:r>
      <w:r>
        <w:rPr>
          <w:spacing w:val="-7"/>
        </w:rPr>
        <w:t xml:space="preserve"> </w:t>
      </w:r>
      <w:r>
        <w:rPr>
          <w:spacing w:val="-4"/>
        </w:rPr>
        <w:t>to</w:t>
      </w:r>
      <w:r>
        <w:rPr>
          <w:spacing w:val="-7"/>
        </w:rPr>
        <w:t xml:space="preserve"> </w:t>
      </w:r>
      <w:r>
        <w:rPr>
          <w:spacing w:val="-4"/>
        </w:rPr>
        <w:t>provide</w:t>
      </w:r>
      <w:r>
        <w:rPr>
          <w:spacing w:val="-7"/>
        </w:rPr>
        <w:t xml:space="preserve"> </w:t>
      </w:r>
      <w:r>
        <w:rPr>
          <w:spacing w:val="-4"/>
        </w:rPr>
        <w:t>updates</w:t>
      </w:r>
      <w:r>
        <w:rPr>
          <w:spacing w:val="-7"/>
        </w:rPr>
        <w:t xml:space="preserve"> </w:t>
      </w:r>
      <w:r>
        <w:rPr>
          <w:spacing w:val="-4"/>
        </w:rPr>
        <w:t xml:space="preserve">and </w:t>
      </w:r>
      <w:r>
        <w:rPr>
          <w:spacing w:val="-6"/>
        </w:rPr>
        <w:t>related</w:t>
      </w:r>
      <w:r>
        <w:rPr>
          <w:spacing w:val="-8"/>
        </w:rPr>
        <w:t xml:space="preserve"> </w:t>
      </w:r>
      <w:r>
        <w:rPr>
          <w:spacing w:val="-6"/>
        </w:rPr>
        <w:t>information</w:t>
      </w:r>
      <w:r>
        <w:rPr>
          <w:spacing w:val="-8"/>
        </w:rPr>
        <w:t xml:space="preserve"> </w:t>
      </w:r>
      <w:r>
        <w:rPr>
          <w:spacing w:val="-6"/>
        </w:rPr>
        <w:t>exchange</w:t>
      </w:r>
      <w:r>
        <w:rPr>
          <w:spacing w:val="-8"/>
        </w:rPr>
        <w:t xml:space="preserve"> </w:t>
      </w:r>
      <w:r>
        <w:rPr>
          <w:spacing w:val="-6"/>
        </w:rPr>
        <w:t>regarding</w:t>
      </w:r>
      <w:r>
        <w:rPr>
          <w:spacing w:val="-8"/>
        </w:rPr>
        <w:t xml:space="preserve"> </w:t>
      </w:r>
      <w:r>
        <w:rPr>
          <w:spacing w:val="-6"/>
        </w:rPr>
        <w:t>the</w:t>
      </w:r>
      <w:r>
        <w:rPr>
          <w:spacing w:val="-8"/>
        </w:rPr>
        <w:t xml:space="preserve"> </w:t>
      </w:r>
      <w:r>
        <w:rPr>
          <w:spacing w:val="-6"/>
        </w:rPr>
        <w:t>WAP,</w:t>
      </w:r>
      <w:r>
        <w:rPr>
          <w:spacing w:val="-8"/>
        </w:rPr>
        <w:t xml:space="preserve"> </w:t>
      </w:r>
      <w:r>
        <w:rPr>
          <w:spacing w:val="-6"/>
        </w:rPr>
        <w:t>as</w:t>
      </w:r>
      <w:r>
        <w:rPr>
          <w:spacing w:val="-8"/>
        </w:rPr>
        <w:t xml:space="preserve"> </w:t>
      </w:r>
      <w:r>
        <w:rPr>
          <w:spacing w:val="-6"/>
        </w:rPr>
        <w:t>well</w:t>
      </w:r>
      <w:r>
        <w:rPr>
          <w:spacing w:val="-8"/>
        </w:rPr>
        <w:t xml:space="preserve"> </w:t>
      </w:r>
      <w:r>
        <w:rPr>
          <w:spacing w:val="-6"/>
        </w:rPr>
        <w:t>as</w:t>
      </w:r>
      <w:r>
        <w:rPr>
          <w:spacing w:val="-8"/>
        </w:rPr>
        <w:t xml:space="preserve"> </w:t>
      </w:r>
      <w:r>
        <w:rPr>
          <w:spacing w:val="-6"/>
        </w:rPr>
        <w:t>to</w:t>
      </w:r>
      <w:r>
        <w:rPr>
          <w:spacing w:val="-8"/>
        </w:rPr>
        <w:t xml:space="preserve"> </w:t>
      </w:r>
      <w:r>
        <w:rPr>
          <w:spacing w:val="-6"/>
        </w:rPr>
        <w:t>solicit</w:t>
      </w:r>
      <w:r>
        <w:rPr>
          <w:spacing w:val="-8"/>
        </w:rPr>
        <w:t xml:space="preserve"> </w:t>
      </w:r>
      <w:r>
        <w:rPr>
          <w:spacing w:val="-6"/>
        </w:rPr>
        <w:t>input</w:t>
      </w:r>
      <w:r>
        <w:rPr>
          <w:spacing w:val="-8"/>
        </w:rPr>
        <w:t xml:space="preserve"> </w:t>
      </w:r>
      <w:r>
        <w:rPr>
          <w:spacing w:val="-6"/>
        </w:rPr>
        <w:t>and</w:t>
      </w:r>
      <w:r>
        <w:rPr>
          <w:spacing w:val="-8"/>
        </w:rPr>
        <w:t xml:space="preserve"> </w:t>
      </w:r>
      <w:r>
        <w:rPr>
          <w:spacing w:val="-6"/>
        </w:rPr>
        <w:t>suggestions.</w:t>
      </w:r>
      <w:r>
        <w:rPr>
          <w:spacing w:val="38"/>
        </w:rPr>
        <w:t xml:space="preserve"> </w:t>
      </w:r>
      <w:r>
        <w:rPr>
          <w:spacing w:val="-6"/>
        </w:rPr>
        <w:t>Such</w:t>
      </w:r>
      <w:r>
        <w:rPr>
          <w:spacing w:val="-8"/>
        </w:rPr>
        <w:t xml:space="preserve"> </w:t>
      </w:r>
      <w:r>
        <w:rPr>
          <w:spacing w:val="-6"/>
        </w:rPr>
        <w:t>groups</w:t>
      </w:r>
      <w:r>
        <w:rPr>
          <w:spacing w:val="-8"/>
        </w:rPr>
        <w:t xml:space="preserve"> </w:t>
      </w:r>
      <w:r>
        <w:rPr>
          <w:spacing w:val="-6"/>
        </w:rPr>
        <w:t>include: Low-Income</w:t>
      </w:r>
      <w:r>
        <w:rPr>
          <w:spacing w:val="-8"/>
        </w:rPr>
        <w:t xml:space="preserve"> </w:t>
      </w:r>
      <w:r>
        <w:rPr>
          <w:spacing w:val="-6"/>
        </w:rPr>
        <w:t>Energy</w:t>
      </w:r>
      <w:r>
        <w:rPr>
          <w:spacing w:val="-8"/>
        </w:rPr>
        <w:t xml:space="preserve"> </w:t>
      </w:r>
      <w:r>
        <w:rPr>
          <w:spacing w:val="-6"/>
        </w:rPr>
        <w:t>Affordability</w:t>
      </w:r>
      <w:r>
        <w:rPr>
          <w:spacing w:val="-8"/>
        </w:rPr>
        <w:t xml:space="preserve"> </w:t>
      </w:r>
      <w:r>
        <w:rPr>
          <w:spacing w:val="-6"/>
        </w:rPr>
        <w:t>Network</w:t>
      </w:r>
      <w:r>
        <w:rPr>
          <w:spacing w:val="-4"/>
        </w:rPr>
        <w:t xml:space="preserve"> (LEAN), LIHEAP Advisory Group, and the Massachusetts Energy Director's Association (MEDA).</w:t>
      </w:r>
    </w:p>
    <w:p w14:paraId="652589AF" w14:textId="77777777" w:rsidR="009F4E8A" w:rsidRDefault="009F4E8A">
      <w:pPr>
        <w:pStyle w:val="BodyText"/>
        <w:spacing w:before="3"/>
      </w:pPr>
    </w:p>
    <w:p w14:paraId="652589B0" w14:textId="77777777" w:rsidR="009F4E8A" w:rsidRDefault="005C15A5">
      <w:pPr>
        <w:pStyle w:val="BodyText"/>
        <w:spacing w:line="247" w:lineRule="auto"/>
        <w:ind w:left="352" w:right="413"/>
      </w:pP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>Massachusetts</w:t>
      </w:r>
      <w:r>
        <w:rPr>
          <w:spacing w:val="-6"/>
        </w:rPr>
        <w:t xml:space="preserve"> </w:t>
      </w:r>
      <w:r>
        <w:rPr>
          <w:spacing w:val="-4"/>
        </w:rPr>
        <w:t>fringe</w:t>
      </w:r>
      <w:r>
        <w:rPr>
          <w:spacing w:val="-7"/>
        </w:rPr>
        <w:t xml:space="preserve"> </w:t>
      </w:r>
      <w:r>
        <w:rPr>
          <w:spacing w:val="-4"/>
        </w:rPr>
        <w:t>rate</w:t>
      </w:r>
      <w:r>
        <w:rPr>
          <w:spacing w:val="-7"/>
        </w:rPr>
        <w:t xml:space="preserve"> </w:t>
      </w:r>
      <w:r>
        <w:rPr>
          <w:spacing w:val="-4"/>
        </w:rPr>
        <w:t>used</w:t>
      </w:r>
      <w:r>
        <w:rPr>
          <w:spacing w:val="-6"/>
        </w:rPr>
        <w:t xml:space="preserve"> </w:t>
      </w:r>
      <w:r>
        <w:rPr>
          <w:spacing w:val="-4"/>
        </w:rPr>
        <w:t>for</w:t>
      </w:r>
      <w:r>
        <w:rPr>
          <w:spacing w:val="-6"/>
        </w:rPr>
        <w:t xml:space="preserve"> </w:t>
      </w: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>DOE</w:t>
      </w:r>
      <w:r>
        <w:rPr>
          <w:spacing w:val="-7"/>
        </w:rPr>
        <w:t xml:space="preserve"> </w:t>
      </w:r>
      <w:r>
        <w:rPr>
          <w:spacing w:val="-4"/>
        </w:rPr>
        <w:t>WAP</w:t>
      </w:r>
      <w:r>
        <w:rPr>
          <w:spacing w:val="-6"/>
        </w:rPr>
        <w:t xml:space="preserve"> </w:t>
      </w:r>
      <w:r>
        <w:rPr>
          <w:spacing w:val="-4"/>
        </w:rPr>
        <w:t>budget</w:t>
      </w:r>
      <w:r>
        <w:rPr>
          <w:spacing w:val="-7"/>
        </w:rPr>
        <w:t xml:space="preserve"> </w:t>
      </w:r>
      <w:r>
        <w:rPr>
          <w:spacing w:val="-4"/>
        </w:rPr>
        <w:t>includes</w:t>
      </w:r>
      <w:r>
        <w:rPr>
          <w:spacing w:val="-6"/>
        </w:rPr>
        <w:t xml:space="preserve"> </w:t>
      </w: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>U.S.</w:t>
      </w:r>
      <w:r>
        <w:rPr>
          <w:spacing w:val="-6"/>
        </w:rPr>
        <w:t xml:space="preserve"> </w:t>
      </w:r>
      <w:r>
        <w:rPr>
          <w:spacing w:val="-4"/>
        </w:rPr>
        <w:t>Health</w:t>
      </w:r>
      <w:r>
        <w:rPr>
          <w:spacing w:val="-6"/>
        </w:rPr>
        <w:t xml:space="preserve"> </w:t>
      </w:r>
      <w:r>
        <w:rPr>
          <w:spacing w:val="-4"/>
        </w:rPr>
        <w:t>and</w:t>
      </w:r>
      <w:r>
        <w:rPr>
          <w:spacing w:val="-6"/>
        </w:rPr>
        <w:t xml:space="preserve"> </w:t>
      </w:r>
      <w:r>
        <w:rPr>
          <w:spacing w:val="-4"/>
        </w:rPr>
        <w:t>Human</w:t>
      </w:r>
      <w:r>
        <w:rPr>
          <w:spacing w:val="-6"/>
        </w:rPr>
        <w:t xml:space="preserve"> </w:t>
      </w:r>
      <w:r>
        <w:rPr>
          <w:spacing w:val="-4"/>
        </w:rPr>
        <w:t>Services</w:t>
      </w:r>
      <w:r>
        <w:rPr>
          <w:spacing w:val="-6"/>
        </w:rPr>
        <w:t xml:space="preserve"> </w:t>
      </w:r>
      <w:r>
        <w:rPr>
          <w:spacing w:val="-4"/>
        </w:rPr>
        <w:t>approved</w:t>
      </w:r>
      <w:r>
        <w:rPr>
          <w:spacing w:val="-6"/>
        </w:rPr>
        <w:t xml:space="preserve"> </w:t>
      </w:r>
      <w:r>
        <w:rPr>
          <w:spacing w:val="-4"/>
        </w:rPr>
        <w:t>fringe</w:t>
      </w:r>
      <w:r>
        <w:rPr>
          <w:spacing w:val="-7"/>
        </w:rPr>
        <w:t xml:space="preserve"> </w:t>
      </w:r>
      <w:r>
        <w:rPr>
          <w:spacing w:val="-4"/>
        </w:rPr>
        <w:t>benefits</w:t>
      </w:r>
      <w:r>
        <w:rPr>
          <w:spacing w:val="-6"/>
        </w:rPr>
        <w:t xml:space="preserve"> </w:t>
      </w:r>
      <w:r>
        <w:rPr>
          <w:spacing w:val="-4"/>
        </w:rPr>
        <w:t>rate</w:t>
      </w:r>
      <w:r>
        <w:rPr>
          <w:spacing w:val="-7"/>
        </w:rPr>
        <w:t xml:space="preserve"> </w:t>
      </w:r>
      <w:r>
        <w:rPr>
          <w:spacing w:val="-4"/>
        </w:rPr>
        <w:t>of</w:t>
      </w:r>
      <w:r>
        <w:rPr>
          <w:spacing w:val="-6"/>
        </w:rPr>
        <w:t xml:space="preserve"> </w:t>
      </w:r>
      <w:r>
        <w:rPr>
          <w:spacing w:val="-4"/>
        </w:rPr>
        <w:t>35.60%</w:t>
      </w:r>
      <w:r>
        <w:rPr>
          <w:spacing w:val="-6"/>
        </w:rPr>
        <w:t xml:space="preserve"> </w:t>
      </w:r>
      <w:r>
        <w:rPr>
          <w:spacing w:val="-4"/>
        </w:rPr>
        <w:t>plus</w:t>
      </w:r>
      <w:r>
        <w:rPr>
          <w:spacing w:val="-6"/>
        </w:rPr>
        <w:t xml:space="preserve"> </w:t>
      </w:r>
      <w:r>
        <w:rPr>
          <w:spacing w:val="-4"/>
        </w:rPr>
        <w:t>the approved</w:t>
      </w:r>
      <w:r>
        <w:rPr>
          <w:spacing w:val="-8"/>
        </w:rPr>
        <w:t xml:space="preserve"> </w:t>
      </w:r>
      <w:r>
        <w:rPr>
          <w:spacing w:val="-4"/>
        </w:rPr>
        <w:t>payroll</w:t>
      </w:r>
      <w:r>
        <w:rPr>
          <w:spacing w:val="-8"/>
        </w:rPr>
        <w:t xml:space="preserve"> </w:t>
      </w:r>
      <w:r>
        <w:rPr>
          <w:spacing w:val="-4"/>
        </w:rPr>
        <w:t>tax</w:t>
      </w:r>
      <w:r>
        <w:rPr>
          <w:spacing w:val="-8"/>
        </w:rPr>
        <w:t xml:space="preserve"> </w:t>
      </w:r>
      <w:r>
        <w:rPr>
          <w:spacing w:val="-4"/>
        </w:rPr>
        <w:t>rate</w:t>
      </w:r>
      <w:r>
        <w:rPr>
          <w:spacing w:val="-8"/>
        </w:rPr>
        <w:t xml:space="preserve"> </w:t>
      </w:r>
      <w:r>
        <w:rPr>
          <w:spacing w:val="-4"/>
        </w:rPr>
        <w:t>of</w:t>
      </w:r>
      <w:r>
        <w:rPr>
          <w:spacing w:val="-8"/>
        </w:rPr>
        <w:t xml:space="preserve"> </w:t>
      </w:r>
      <w:r>
        <w:rPr>
          <w:spacing w:val="-4"/>
        </w:rPr>
        <w:t>2.21%.</w:t>
      </w:r>
      <w:r>
        <w:rPr>
          <w:spacing w:val="36"/>
        </w:rPr>
        <w:t xml:space="preserve"> </w:t>
      </w:r>
      <w:r>
        <w:rPr>
          <w:spacing w:val="-4"/>
        </w:rPr>
        <w:t>Total</w:t>
      </w:r>
      <w:r>
        <w:rPr>
          <w:spacing w:val="-8"/>
        </w:rPr>
        <w:t xml:space="preserve"> </w:t>
      </w:r>
      <w:r>
        <w:rPr>
          <w:spacing w:val="-4"/>
        </w:rPr>
        <w:t>fringe</w:t>
      </w:r>
      <w:r>
        <w:rPr>
          <w:spacing w:val="-8"/>
        </w:rPr>
        <w:t xml:space="preserve"> </w:t>
      </w:r>
      <w:r>
        <w:rPr>
          <w:spacing w:val="-4"/>
        </w:rPr>
        <w:t>rate</w:t>
      </w:r>
      <w:r>
        <w:rPr>
          <w:spacing w:val="-8"/>
        </w:rPr>
        <w:t xml:space="preserve"> </w:t>
      </w:r>
      <w:r>
        <w:rPr>
          <w:spacing w:val="-4"/>
        </w:rPr>
        <w:t>charged</w:t>
      </w:r>
      <w:r>
        <w:rPr>
          <w:spacing w:val="-8"/>
        </w:rPr>
        <w:t xml:space="preserve"> </w:t>
      </w:r>
      <w:r>
        <w:rPr>
          <w:spacing w:val="-4"/>
        </w:rPr>
        <w:t>to</w:t>
      </w:r>
      <w:r>
        <w:rPr>
          <w:spacing w:val="-8"/>
        </w:rPr>
        <w:t xml:space="preserve"> </w:t>
      </w:r>
      <w:r>
        <w:rPr>
          <w:spacing w:val="-4"/>
        </w:rPr>
        <w:t>employees</w:t>
      </w:r>
      <w:r>
        <w:rPr>
          <w:spacing w:val="-8"/>
        </w:rPr>
        <w:t xml:space="preserve"> </w:t>
      </w:r>
      <w:r>
        <w:rPr>
          <w:spacing w:val="-4"/>
        </w:rPr>
        <w:t>salaries</w:t>
      </w:r>
      <w:r>
        <w:rPr>
          <w:spacing w:val="-8"/>
        </w:rPr>
        <w:t xml:space="preserve"> </w:t>
      </w:r>
      <w:r>
        <w:rPr>
          <w:spacing w:val="-4"/>
        </w:rPr>
        <w:t>is</w:t>
      </w:r>
      <w:r>
        <w:rPr>
          <w:spacing w:val="-8"/>
        </w:rPr>
        <w:t xml:space="preserve"> </w:t>
      </w:r>
      <w:r>
        <w:rPr>
          <w:spacing w:val="-4"/>
        </w:rPr>
        <w:t>37.81%.</w:t>
      </w:r>
      <w:r>
        <w:rPr>
          <w:spacing w:val="36"/>
        </w:rPr>
        <w:t xml:space="preserve"> </w:t>
      </w:r>
      <w:r>
        <w:rPr>
          <w:spacing w:val="-4"/>
        </w:rPr>
        <w:t>This</w:t>
      </w:r>
      <w:r>
        <w:rPr>
          <w:spacing w:val="-8"/>
        </w:rPr>
        <w:t xml:space="preserve"> </w:t>
      </w:r>
      <w:r>
        <w:rPr>
          <w:spacing w:val="-4"/>
        </w:rPr>
        <w:t>rate represents</w:t>
      </w:r>
      <w:r>
        <w:rPr>
          <w:spacing w:val="-5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 xml:space="preserve"> </w:t>
      </w:r>
      <w:r>
        <w:rPr>
          <w:spacing w:val="-4"/>
        </w:rPr>
        <w:t>moderate</w:t>
      </w:r>
      <w:r>
        <w:rPr>
          <w:spacing w:val="-5"/>
        </w:rPr>
        <w:t xml:space="preserve"> </w:t>
      </w:r>
      <w:r>
        <w:rPr>
          <w:spacing w:val="-4"/>
        </w:rPr>
        <w:t>decrease</w:t>
      </w:r>
      <w:r>
        <w:rPr>
          <w:spacing w:val="-5"/>
        </w:rPr>
        <w:t xml:space="preserve"> </w:t>
      </w:r>
      <w:r>
        <w:rPr>
          <w:spacing w:val="-4"/>
        </w:rPr>
        <w:t>from</w:t>
      </w:r>
      <w:r>
        <w:rPr>
          <w:spacing w:val="-5"/>
        </w:rPr>
        <w:t xml:space="preserve"> </w:t>
      </w:r>
      <w:r>
        <w:rPr>
          <w:spacing w:val="-4"/>
        </w:rPr>
        <w:t>last</w:t>
      </w:r>
      <w:r>
        <w:rPr>
          <w:spacing w:val="-5"/>
        </w:rPr>
        <w:t xml:space="preserve"> </w:t>
      </w:r>
      <w:r>
        <w:rPr>
          <w:spacing w:val="-4"/>
        </w:rPr>
        <w:t>year's</w:t>
      </w:r>
      <w:r>
        <w:rPr>
          <w:spacing w:val="-5"/>
        </w:rPr>
        <w:t xml:space="preserve"> </w:t>
      </w:r>
      <w:r>
        <w:rPr>
          <w:spacing w:val="-4"/>
        </w:rPr>
        <w:t xml:space="preserve">State </w:t>
      </w:r>
      <w:r>
        <w:t>Plan when the rate was 45.05%.</w:t>
      </w:r>
    </w:p>
    <w:p w14:paraId="652589B1" w14:textId="77777777" w:rsidR="009F4E8A" w:rsidRDefault="009F4E8A">
      <w:pPr>
        <w:pStyle w:val="BodyText"/>
        <w:spacing w:before="2"/>
      </w:pPr>
    </w:p>
    <w:p w14:paraId="652589B2" w14:textId="77777777" w:rsidR="009F4E8A" w:rsidRDefault="005C15A5">
      <w:pPr>
        <w:pStyle w:val="BodyText"/>
        <w:spacing w:line="247" w:lineRule="auto"/>
        <w:ind w:left="352" w:right="458"/>
      </w:pPr>
      <w:r>
        <w:rPr>
          <w:spacing w:val="-4"/>
        </w:rPr>
        <w:t>The</w:t>
      </w:r>
      <w:r>
        <w:rPr>
          <w:spacing w:val="-8"/>
        </w:rPr>
        <w:t xml:space="preserve"> </w:t>
      </w:r>
      <w:r>
        <w:rPr>
          <w:spacing w:val="-4"/>
        </w:rPr>
        <w:t>cost</w:t>
      </w:r>
      <w:r>
        <w:rPr>
          <w:spacing w:val="-8"/>
        </w:rPr>
        <w:t xml:space="preserve"> </w:t>
      </w:r>
      <w:r>
        <w:rPr>
          <w:spacing w:val="-4"/>
        </w:rPr>
        <w:t>allocation</w:t>
      </w:r>
      <w:r>
        <w:rPr>
          <w:spacing w:val="-8"/>
        </w:rPr>
        <w:t xml:space="preserve"> </w:t>
      </w:r>
      <w:r>
        <w:rPr>
          <w:spacing w:val="-4"/>
        </w:rPr>
        <w:t>plan</w:t>
      </w:r>
      <w:r>
        <w:rPr>
          <w:spacing w:val="-8"/>
        </w:rPr>
        <w:t xml:space="preserve"> </w:t>
      </w:r>
      <w:r>
        <w:rPr>
          <w:spacing w:val="-4"/>
        </w:rPr>
        <w:t>posted</w:t>
      </w:r>
      <w:r>
        <w:rPr>
          <w:spacing w:val="-8"/>
        </w:rPr>
        <w:t xml:space="preserve"> </w:t>
      </w:r>
      <w:r>
        <w:rPr>
          <w:spacing w:val="-4"/>
        </w:rPr>
        <w:t>by</w:t>
      </w:r>
      <w:r>
        <w:rPr>
          <w:spacing w:val="-8"/>
        </w:rPr>
        <w:t xml:space="preserve"> </w:t>
      </w:r>
      <w:r>
        <w:rPr>
          <w:spacing w:val="-4"/>
        </w:rPr>
        <w:t>the</w:t>
      </w:r>
      <w:r>
        <w:rPr>
          <w:spacing w:val="-8"/>
        </w:rPr>
        <w:t xml:space="preserve"> </w:t>
      </w:r>
      <w:r>
        <w:rPr>
          <w:spacing w:val="-4"/>
        </w:rPr>
        <w:t>Comptroller's</w:t>
      </w:r>
      <w:r>
        <w:rPr>
          <w:spacing w:val="-8"/>
        </w:rPr>
        <w:t xml:space="preserve"> </w:t>
      </w:r>
      <w:r>
        <w:rPr>
          <w:spacing w:val="-4"/>
        </w:rPr>
        <w:t>office</w:t>
      </w:r>
      <w:r>
        <w:rPr>
          <w:spacing w:val="-8"/>
        </w:rPr>
        <w:t xml:space="preserve"> </w:t>
      </w:r>
      <w:r>
        <w:rPr>
          <w:spacing w:val="-4"/>
        </w:rPr>
        <w:t>(</w:t>
      </w:r>
      <w:r>
        <w:rPr>
          <w:color w:val="0066CC"/>
          <w:spacing w:val="-4"/>
          <w:u w:val="single" w:color="0066CC"/>
        </w:rPr>
        <w:t>Statewide</w:t>
      </w:r>
      <w:r>
        <w:rPr>
          <w:color w:val="0066CC"/>
          <w:spacing w:val="-7"/>
          <w:u w:val="single" w:color="0066CC"/>
        </w:rPr>
        <w:t xml:space="preserve"> </w:t>
      </w:r>
      <w:r>
        <w:rPr>
          <w:color w:val="0066CC"/>
          <w:spacing w:val="-4"/>
          <w:u w:val="single" w:color="0066CC"/>
        </w:rPr>
        <w:t>Cost</w:t>
      </w:r>
      <w:r>
        <w:rPr>
          <w:color w:val="0066CC"/>
          <w:spacing w:val="-7"/>
          <w:u w:val="single" w:color="0066CC"/>
        </w:rPr>
        <w:t xml:space="preserve"> </w:t>
      </w:r>
      <w:r>
        <w:rPr>
          <w:color w:val="0066CC"/>
          <w:spacing w:val="-4"/>
          <w:u w:val="single" w:color="0066CC"/>
        </w:rPr>
        <w:t>Allocation</w:t>
      </w:r>
      <w:r>
        <w:rPr>
          <w:color w:val="0066CC"/>
          <w:spacing w:val="-6"/>
          <w:u w:val="single" w:color="0066CC"/>
        </w:rPr>
        <w:t xml:space="preserve"> </w:t>
      </w:r>
      <w:r>
        <w:rPr>
          <w:color w:val="0066CC"/>
          <w:spacing w:val="-4"/>
          <w:u w:val="single" w:color="0066CC"/>
        </w:rPr>
        <w:t>Plan</w:t>
      </w:r>
      <w:r>
        <w:rPr>
          <w:color w:val="0066CC"/>
          <w:spacing w:val="-6"/>
          <w:u w:val="single" w:color="0066CC"/>
        </w:rPr>
        <w:t xml:space="preserve"> </w:t>
      </w:r>
      <w:r>
        <w:rPr>
          <w:color w:val="0066CC"/>
          <w:spacing w:val="-4"/>
          <w:u w:val="single" w:color="0066CC"/>
        </w:rPr>
        <w:t>(SWCAP) -</w:t>
      </w:r>
      <w:r>
        <w:rPr>
          <w:color w:val="0066CC"/>
          <w:spacing w:val="10"/>
          <w:u w:val="single" w:color="0066CC"/>
        </w:rPr>
        <w:t xml:space="preserve"> </w:t>
      </w:r>
      <w:r>
        <w:rPr>
          <w:color w:val="0066CC"/>
          <w:spacing w:val="-4"/>
          <w:u w:val="single" w:color="0066CC"/>
        </w:rPr>
        <w:t>Office</w:t>
      </w:r>
      <w:r>
        <w:rPr>
          <w:color w:val="0066CC"/>
          <w:spacing w:val="-10"/>
          <w:u w:val="single" w:color="0066CC"/>
        </w:rPr>
        <w:t xml:space="preserve"> </w:t>
      </w:r>
      <w:r>
        <w:rPr>
          <w:color w:val="0066CC"/>
          <w:spacing w:val="-4"/>
          <w:u w:val="single" w:color="0066CC"/>
        </w:rPr>
        <w:t>of</w:t>
      </w:r>
      <w:r>
        <w:rPr>
          <w:color w:val="0066CC"/>
          <w:spacing w:val="-9"/>
          <w:u w:val="single" w:color="0066CC"/>
        </w:rPr>
        <w:t xml:space="preserve"> </w:t>
      </w:r>
      <w:r>
        <w:rPr>
          <w:color w:val="0066CC"/>
          <w:spacing w:val="-4"/>
          <w:u w:val="single" w:color="0066CC"/>
        </w:rPr>
        <w:t>the</w:t>
      </w:r>
      <w:r>
        <w:rPr>
          <w:color w:val="0066CC"/>
          <w:spacing w:val="-10"/>
          <w:u w:val="single" w:color="0066CC"/>
        </w:rPr>
        <w:t xml:space="preserve"> </w:t>
      </w:r>
      <w:r>
        <w:rPr>
          <w:color w:val="0066CC"/>
          <w:spacing w:val="-4"/>
          <w:u w:val="single" w:color="0066CC"/>
        </w:rPr>
        <w:t>Comptroller</w:t>
      </w:r>
      <w:r>
        <w:rPr>
          <w:color w:val="0066CC"/>
          <w:spacing w:val="-9"/>
          <w:u w:val="single" w:color="0066CC"/>
        </w:rPr>
        <w:t xml:space="preserve"> </w:t>
      </w:r>
      <w:r>
        <w:rPr>
          <w:color w:val="0066CC"/>
          <w:spacing w:val="-4"/>
          <w:u w:val="single" w:color="0066CC"/>
        </w:rPr>
        <w:t>(macomptroller.org</w:t>
      </w:r>
      <w:r>
        <w:rPr>
          <w:spacing w:val="-4"/>
        </w:rPr>
        <w:t>)</w:t>
      </w:r>
      <w:r>
        <w:rPr>
          <w:spacing w:val="-13"/>
        </w:rPr>
        <w:t xml:space="preserve"> </w:t>
      </w:r>
      <w:r>
        <w:rPr>
          <w:spacing w:val="-4"/>
        </w:rPr>
        <w:t>lists the</w:t>
      </w:r>
      <w:r>
        <w:rPr>
          <w:spacing w:val="-9"/>
        </w:rPr>
        <w:t xml:space="preserve"> </w:t>
      </w:r>
      <w:r>
        <w:rPr>
          <w:spacing w:val="-4"/>
        </w:rPr>
        <w:t>Fiscal</w:t>
      </w:r>
      <w:r>
        <w:rPr>
          <w:spacing w:val="-9"/>
        </w:rPr>
        <w:t xml:space="preserve"> </w:t>
      </w:r>
      <w:r>
        <w:rPr>
          <w:spacing w:val="-4"/>
        </w:rPr>
        <w:t>Year</w:t>
      </w:r>
      <w:r>
        <w:rPr>
          <w:spacing w:val="-9"/>
        </w:rPr>
        <w:t xml:space="preserve"> </w:t>
      </w:r>
      <w:r>
        <w:rPr>
          <w:spacing w:val="-4"/>
        </w:rPr>
        <w:t>2025</w:t>
      </w:r>
      <w:r>
        <w:rPr>
          <w:spacing w:val="-9"/>
        </w:rPr>
        <w:t xml:space="preserve"> </w:t>
      </w:r>
      <w:r>
        <w:rPr>
          <w:spacing w:val="-4"/>
        </w:rPr>
        <w:t>statewide</w:t>
      </w:r>
      <w:r>
        <w:rPr>
          <w:spacing w:val="-9"/>
        </w:rPr>
        <w:t xml:space="preserve"> </w:t>
      </w:r>
      <w:r>
        <w:rPr>
          <w:spacing w:val="-4"/>
        </w:rPr>
        <w:t>Cost</w:t>
      </w:r>
      <w:r>
        <w:rPr>
          <w:spacing w:val="-9"/>
        </w:rPr>
        <w:t xml:space="preserve"> </w:t>
      </w:r>
      <w:r>
        <w:rPr>
          <w:spacing w:val="-4"/>
        </w:rPr>
        <w:t>Allocation</w:t>
      </w:r>
      <w:r>
        <w:rPr>
          <w:spacing w:val="-9"/>
        </w:rPr>
        <w:t xml:space="preserve"> </w:t>
      </w:r>
      <w:r>
        <w:rPr>
          <w:spacing w:val="-4"/>
        </w:rPr>
        <w:t>Plan</w:t>
      </w:r>
      <w:r>
        <w:rPr>
          <w:spacing w:val="-8"/>
        </w:rPr>
        <w:t xml:space="preserve"> </w:t>
      </w:r>
      <w:r>
        <w:rPr>
          <w:spacing w:val="-4"/>
        </w:rPr>
        <w:t>as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most</w:t>
      </w:r>
      <w:r>
        <w:rPr>
          <w:spacing w:val="-9"/>
        </w:rPr>
        <w:t xml:space="preserve"> </w:t>
      </w:r>
      <w:r>
        <w:rPr>
          <w:spacing w:val="-4"/>
        </w:rPr>
        <w:t>recent.</w:t>
      </w:r>
      <w:r>
        <w:rPr>
          <w:spacing w:val="20"/>
        </w:rPr>
        <w:t xml:space="preserve"> </w:t>
      </w:r>
      <w:r>
        <w:rPr>
          <w:spacing w:val="-4"/>
        </w:rPr>
        <w:t>Typically</w:t>
      </w:r>
      <w:r>
        <w:rPr>
          <w:spacing w:val="-9"/>
        </w:rPr>
        <w:t xml:space="preserve"> </w:t>
      </w:r>
      <w:r>
        <w:rPr>
          <w:spacing w:val="-4"/>
        </w:rPr>
        <w:t>this</w:t>
      </w:r>
      <w:r>
        <w:rPr>
          <w:spacing w:val="-9"/>
        </w:rPr>
        <w:t xml:space="preserve"> </w:t>
      </w:r>
      <w:r>
        <w:rPr>
          <w:spacing w:val="-4"/>
        </w:rPr>
        <w:t>gets</w:t>
      </w:r>
      <w:r>
        <w:rPr>
          <w:spacing w:val="-9"/>
        </w:rPr>
        <w:t xml:space="preserve"> </w:t>
      </w:r>
      <w:r>
        <w:rPr>
          <w:spacing w:val="-4"/>
        </w:rPr>
        <w:t>released</w:t>
      </w:r>
      <w:r>
        <w:rPr>
          <w:spacing w:val="-9"/>
        </w:rPr>
        <w:t xml:space="preserve"> </w:t>
      </w:r>
      <w:r>
        <w:rPr>
          <w:spacing w:val="-4"/>
        </w:rPr>
        <w:t>between</w:t>
      </w:r>
      <w:r>
        <w:rPr>
          <w:spacing w:val="-9"/>
        </w:rPr>
        <w:t xml:space="preserve"> </w:t>
      </w:r>
      <w:r>
        <w:rPr>
          <w:spacing w:val="-4"/>
        </w:rPr>
        <w:t>late</w:t>
      </w:r>
      <w:r>
        <w:rPr>
          <w:spacing w:val="-9"/>
        </w:rPr>
        <w:t xml:space="preserve"> </w:t>
      </w:r>
      <w:r>
        <w:rPr>
          <w:spacing w:val="-4"/>
        </w:rPr>
        <w:t>March</w:t>
      </w:r>
      <w:r>
        <w:rPr>
          <w:spacing w:val="-9"/>
        </w:rPr>
        <w:t xml:space="preserve"> </w:t>
      </w:r>
      <w:r>
        <w:rPr>
          <w:spacing w:val="-4"/>
        </w:rPr>
        <w:t>and</w:t>
      </w:r>
      <w:r>
        <w:rPr>
          <w:spacing w:val="-9"/>
        </w:rPr>
        <w:t xml:space="preserve"> </w:t>
      </w:r>
      <w:r>
        <w:rPr>
          <w:spacing w:val="-4"/>
        </w:rPr>
        <w:t>July</w:t>
      </w:r>
      <w:r>
        <w:rPr>
          <w:spacing w:val="-9"/>
        </w:rPr>
        <w:t xml:space="preserve"> </w:t>
      </w:r>
      <w:r>
        <w:rPr>
          <w:spacing w:val="-4"/>
        </w:rPr>
        <w:t>each</w:t>
      </w:r>
      <w:r>
        <w:rPr>
          <w:spacing w:val="-9"/>
        </w:rPr>
        <w:t xml:space="preserve"> </w:t>
      </w:r>
      <w:r>
        <w:rPr>
          <w:spacing w:val="-4"/>
        </w:rPr>
        <w:t>year.</w:t>
      </w:r>
      <w:r>
        <w:rPr>
          <w:spacing w:val="30"/>
        </w:rPr>
        <w:t xml:space="preserve"> </w:t>
      </w:r>
      <w:r>
        <w:rPr>
          <w:spacing w:val="-4"/>
        </w:rPr>
        <w:t>Once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Fiscal Year</w:t>
      </w:r>
      <w:r>
        <w:rPr>
          <w:spacing w:val="-10"/>
        </w:rPr>
        <w:t xml:space="preserve"> </w:t>
      </w:r>
      <w:r>
        <w:rPr>
          <w:spacing w:val="-4"/>
        </w:rPr>
        <w:t>2026</w:t>
      </w:r>
      <w:r>
        <w:rPr>
          <w:spacing w:val="-10"/>
        </w:rPr>
        <w:t xml:space="preserve"> </w:t>
      </w:r>
      <w:r>
        <w:rPr>
          <w:spacing w:val="-4"/>
        </w:rPr>
        <w:t>Plan</w:t>
      </w:r>
      <w:r>
        <w:rPr>
          <w:spacing w:val="-10"/>
        </w:rPr>
        <w:t xml:space="preserve"> </w:t>
      </w:r>
      <w:r>
        <w:rPr>
          <w:spacing w:val="-4"/>
        </w:rPr>
        <w:t>is</w:t>
      </w:r>
      <w:r>
        <w:rPr>
          <w:spacing w:val="-10"/>
        </w:rPr>
        <w:t xml:space="preserve"> </w:t>
      </w:r>
      <w:r>
        <w:rPr>
          <w:spacing w:val="-4"/>
        </w:rPr>
        <w:t>released,</w:t>
      </w:r>
      <w:r>
        <w:rPr>
          <w:spacing w:val="-10"/>
        </w:rPr>
        <w:t xml:space="preserve"> </w:t>
      </w:r>
      <w:r>
        <w:rPr>
          <w:spacing w:val="-4"/>
        </w:rPr>
        <w:t>EOHLC</w:t>
      </w:r>
      <w:r>
        <w:rPr>
          <w:spacing w:val="-10"/>
        </w:rPr>
        <w:t xml:space="preserve"> </w:t>
      </w:r>
      <w:r>
        <w:rPr>
          <w:spacing w:val="-4"/>
        </w:rPr>
        <w:t>will</w:t>
      </w:r>
      <w:r>
        <w:rPr>
          <w:spacing w:val="-10"/>
        </w:rPr>
        <w:t xml:space="preserve"> </w:t>
      </w:r>
      <w:r>
        <w:rPr>
          <w:spacing w:val="-4"/>
        </w:rPr>
        <w:t>forward</w:t>
      </w:r>
      <w:r>
        <w:rPr>
          <w:spacing w:val="-10"/>
        </w:rPr>
        <w:t xml:space="preserve"> </w:t>
      </w:r>
      <w:r>
        <w:rPr>
          <w:spacing w:val="-4"/>
        </w:rPr>
        <w:t>it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DOE.</w:t>
      </w:r>
      <w:r>
        <w:rPr>
          <w:spacing w:val="3"/>
        </w:rPr>
        <w:t xml:space="preserve"> </w:t>
      </w:r>
      <w:r>
        <w:rPr>
          <w:spacing w:val="-4"/>
        </w:rPr>
        <w:t>Likewise,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Single</w:t>
      </w:r>
      <w:r>
        <w:rPr>
          <w:spacing w:val="-10"/>
        </w:rPr>
        <w:t xml:space="preserve"> </w:t>
      </w:r>
      <w:r>
        <w:rPr>
          <w:spacing w:val="-4"/>
        </w:rPr>
        <w:t>Audit</w:t>
      </w:r>
      <w:r>
        <w:rPr>
          <w:spacing w:val="-10"/>
        </w:rPr>
        <w:t xml:space="preserve">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4"/>
        </w:rPr>
        <w:t>related</w:t>
      </w:r>
      <w:r>
        <w:rPr>
          <w:spacing w:val="-10"/>
        </w:rPr>
        <w:t xml:space="preserve"> </w:t>
      </w:r>
      <w:r>
        <w:rPr>
          <w:spacing w:val="-4"/>
        </w:rPr>
        <w:t>management</w:t>
      </w:r>
      <w:r>
        <w:rPr>
          <w:spacing w:val="-10"/>
        </w:rPr>
        <w:t xml:space="preserve"> </w:t>
      </w:r>
      <w:r>
        <w:rPr>
          <w:spacing w:val="-4"/>
        </w:rPr>
        <w:t>letter</w:t>
      </w:r>
      <w:r>
        <w:rPr>
          <w:spacing w:val="-10"/>
        </w:rPr>
        <w:t xml:space="preserve"> </w:t>
      </w:r>
      <w:r>
        <w:rPr>
          <w:spacing w:val="-4"/>
        </w:rPr>
        <w:t>submitted</w:t>
      </w:r>
      <w:r>
        <w:rPr>
          <w:spacing w:val="-10"/>
        </w:rPr>
        <w:t xml:space="preserve"> </w:t>
      </w:r>
      <w:r>
        <w:rPr>
          <w:spacing w:val="-4"/>
        </w:rPr>
        <w:t>as</w:t>
      </w:r>
      <w:r>
        <w:rPr>
          <w:spacing w:val="-10"/>
        </w:rPr>
        <w:t xml:space="preserve"> </w:t>
      </w:r>
      <w:r>
        <w:rPr>
          <w:spacing w:val="-4"/>
        </w:rPr>
        <w:t>attachments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this</w:t>
      </w:r>
      <w:r>
        <w:rPr>
          <w:spacing w:val="-10"/>
        </w:rPr>
        <w:t xml:space="preserve"> </w:t>
      </w:r>
      <w:r>
        <w:rPr>
          <w:spacing w:val="-4"/>
        </w:rPr>
        <w:t xml:space="preserve">State </w:t>
      </w:r>
      <w:r>
        <w:rPr>
          <w:spacing w:val="-2"/>
        </w:rPr>
        <w:t>Plan</w:t>
      </w:r>
      <w:r>
        <w:rPr>
          <w:spacing w:val="-10"/>
        </w:rPr>
        <w:t xml:space="preserve"> </w:t>
      </w:r>
      <w:r>
        <w:rPr>
          <w:spacing w:val="-2"/>
        </w:rPr>
        <w:t>are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most</w:t>
      </w:r>
      <w:r>
        <w:rPr>
          <w:spacing w:val="-9"/>
        </w:rPr>
        <w:t xml:space="preserve"> </w:t>
      </w:r>
      <w:r>
        <w:rPr>
          <w:spacing w:val="-2"/>
        </w:rPr>
        <w:t>recent</w:t>
      </w:r>
      <w:r>
        <w:rPr>
          <w:spacing w:val="-10"/>
        </w:rPr>
        <w:t xml:space="preserve"> </w:t>
      </w:r>
      <w:r>
        <w:rPr>
          <w:spacing w:val="-2"/>
        </w:rPr>
        <w:t>versions</w:t>
      </w:r>
      <w:r>
        <w:rPr>
          <w:spacing w:val="-9"/>
        </w:rPr>
        <w:t xml:space="preserve"> </w:t>
      </w:r>
      <w:r>
        <w:rPr>
          <w:spacing w:val="-2"/>
        </w:rPr>
        <w:t>possessed</w:t>
      </w:r>
      <w:r>
        <w:rPr>
          <w:spacing w:val="-9"/>
        </w:rPr>
        <w:t xml:space="preserve"> </w:t>
      </w:r>
      <w:r>
        <w:rPr>
          <w:spacing w:val="-2"/>
        </w:rPr>
        <w:t>by</w:t>
      </w:r>
      <w:r>
        <w:rPr>
          <w:spacing w:val="-9"/>
        </w:rPr>
        <w:t xml:space="preserve"> </w:t>
      </w:r>
      <w:r>
        <w:rPr>
          <w:spacing w:val="-2"/>
        </w:rPr>
        <w:t>EOHLC.</w:t>
      </w:r>
      <w:r>
        <w:rPr>
          <w:spacing w:val="17"/>
        </w:rPr>
        <w:t xml:space="preserve"> </w:t>
      </w:r>
      <w:r>
        <w:rPr>
          <w:spacing w:val="-2"/>
        </w:rPr>
        <w:t>When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new</w:t>
      </w:r>
      <w:r>
        <w:rPr>
          <w:spacing w:val="-10"/>
        </w:rPr>
        <w:t xml:space="preserve"> </w:t>
      </w:r>
      <w:r>
        <w:rPr>
          <w:spacing w:val="-2"/>
        </w:rPr>
        <w:t>audit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management</w:t>
      </w:r>
      <w:r>
        <w:rPr>
          <w:spacing w:val="-9"/>
        </w:rPr>
        <w:t xml:space="preserve"> </w:t>
      </w:r>
      <w:r>
        <w:rPr>
          <w:spacing w:val="-2"/>
        </w:rPr>
        <w:t>letter</w:t>
      </w:r>
      <w:r>
        <w:rPr>
          <w:spacing w:val="-10"/>
        </w:rPr>
        <w:t xml:space="preserve"> </w:t>
      </w:r>
      <w:r>
        <w:rPr>
          <w:spacing w:val="-2"/>
        </w:rPr>
        <w:t>are</w:t>
      </w:r>
      <w:r>
        <w:rPr>
          <w:spacing w:val="-9"/>
        </w:rPr>
        <w:t xml:space="preserve"> </w:t>
      </w:r>
      <w:r>
        <w:rPr>
          <w:spacing w:val="-2"/>
        </w:rPr>
        <w:t>received</w:t>
      </w:r>
      <w:r>
        <w:rPr>
          <w:spacing w:val="-9"/>
        </w:rPr>
        <w:t xml:space="preserve"> </w:t>
      </w:r>
      <w:r>
        <w:rPr>
          <w:spacing w:val="-2"/>
        </w:rPr>
        <w:t>for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year</w:t>
      </w:r>
      <w:r>
        <w:rPr>
          <w:spacing w:val="-9"/>
        </w:rPr>
        <w:t xml:space="preserve"> </w:t>
      </w:r>
      <w:r>
        <w:rPr>
          <w:spacing w:val="-2"/>
        </w:rPr>
        <w:t>ended</w:t>
      </w:r>
      <w:r>
        <w:rPr>
          <w:spacing w:val="-9"/>
        </w:rPr>
        <w:t xml:space="preserve"> </w:t>
      </w:r>
      <w:r>
        <w:rPr>
          <w:spacing w:val="-2"/>
        </w:rPr>
        <w:t>June</w:t>
      </w:r>
      <w:r>
        <w:rPr>
          <w:spacing w:val="-9"/>
        </w:rPr>
        <w:t xml:space="preserve"> </w:t>
      </w:r>
      <w:r>
        <w:rPr>
          <w:spacing w:val="-2"/>
        </w:rPr>
        <w:t>30,</w:t>
      </w:r>
      <w:r>
        <w:rPr>
          <w:spacing w:val="-10"/>
        </w:rPr>
        <w:t xml:space="preserve"> </w:t>
      </w:r>
      <w:r>
        <w:rPr>
          <w:spacing w:val="-2"/>
        </w:rPr>
        <w:t xml:space="preserve">2026, </w:t>
      </w:r>
      <w:r>
        <w:t>EOHLC</w:t>
      </w:r>
      <w:r>
        <w:rPr>
          <w:spacing w:val="-8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submit</w:t>
      </w:r>
      <w:r>
        <w:rPr>
          <w:spacing w:val="-8"/>
        </w:rPr>
        <w:t xml:space="preserve"> </w:t>
      </w:r>
      <w:r>
        <w:t>them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DOE.</w:t>
      </w:r>
    </w:p>
    <w:p w14:paraId="652589B3" w14:textId="77777777" w:rsidR="009F4E8A" w:rsidRDefault="009F4E8A">
      <w:pPr>
        <w:pStyle w:val="BodyText"/>
        <w:spacing w:before="1"/>
      </w:pPr>
    </w:p>
    <w:p w14:paraId="652589B4" w14:textId="77777777" w:rsidR="009F4E8A" w:rsidRDefault="005C15A5">
      <w:pPr>
        <w:pStyle w:val="BodyText"/>
        <w:spacing w:line="247" w:lineRule="auto"/>
        <w:ind w:left="352" w:right="413"/>
      </w:pPr>
      <w:r>
        <w:rPr>
          <w:spacing w:val="-6"/>
        </w:rPr>
        <w:t>EOHLC no longer utilizes print advertisements in newspapers to alert the public of the WAP Public Hearing.</w:t>
      </w:r>
      <w:r>
        <w:rPr>
          <w:spacing w:val="40"/>
        </w:rPr>
        <w:t xml:space="preserve"> </w:t>
      </w:r>
      <w:r>
        <w:rPr>
          <w:spacing w:val="-6"/>
        </w:rPr>
        <w:t>EOHLC publishes an Open Meeting Notice to its</w:t>
      </w:r>
      <w:r>
        <w:rPr>
          <w:spacing w:val="-4"/>
        </w:rPr>
        <w:t xml:space="preserve"> website</w:t>
      </w:r>
      <w:r>
        <w:rPr>
          <w:spacing w:val="-10"/>
        </w:rPr>
        <w:t xml:space="preserve"> </w:t>
      </w:r>
      <w:r>
        <w:rPr>
          <w:spacing w:val="-4"/>
        </w:rPr>
        <w:t>for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public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access.</w:t>
      </w:r>
      <w:r>
        <w:rPr>
          <w:spacing w:val="22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current</w:t>
      </w:r>
      <w:r>
        <w:rPr>
          <w:spacing w:val="-10"/>
        </w:rPr>
        <w:t xml:space="preserve"> </w:t>
      </w:r>
      <w:r>
        <w:rPr>
          <w:spacing w:val="-4"/>
        </w:rPr>
        <w:t>weblink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August</w:t>
      </w:r>
      <w:r>
        <w:rPr>
          <w:spacing w:val="-10"/>
        </w:rPr>
        <w:t xml:space="preserve"> </w:t>
      </w:r>
      <w:r>
        <w:rPr>
          <w:spacing w:val="-4"/>
        </w:rPr>
        <w:t>6,</w:t>
      </w:r>
      <w:r>
        <w:rPr>
          <w:spacing w:val="-10"/>
        </w:rPr>
        <w:t xml:space="preserve"> </w:t>
      </w:r>
      <w:r>
        <w:rPr>
          <w:spacing w:val="-4"/>
        </w:rPr>
        <w:t>2026</w:t>
      </w:r>
      <w:r>
        <w:rPr>
          <w:spacing w:val="-10"/>
        </w:rPr>
        <w:t xml:space="preserve"> </w:t>
      </w:r>
      <w:r>
        <w:rPr>
          <w:spacing w:val="-4"/>
        </w:rPr>
        <w:t>WAP</w:t>
      </w:r>
      <w:r>
        <w:rPr>
          <w:spacing w:val="-10"/>
        </w:rPr>
        <w:t xml:space="preserve"> </w:t>
      </w:r>
      <w:r>
        <w:rPr>
          <w:spacing w:val="-4"/>
        </w:rPr>
        <w:t>Public</w:t>
      </w:r>
      <w:r>
        <w:rPr>
          <w:spacing w:val="-10"/>
        </w:rPr>
        <w:t xml:space="preserve"> </w:t>
      </w:r>
      <w:r>
        <w:rPr>
          <w:spacing w:val="-4"/>
        </w:rPr>
        <w:t>Hearing</w:t>
      </w:r>
      <w:r>
        <w:rPr>
          <w:spacing w:val="-10"/>
        </w:rPr>
        <w:t xml:space="preserve"> </w:t>
      </w:r>
      <w:r>
        <w:rPr>
          <w:spacing w:val="-4"/>
        </w:rPr>
        <w:t>is:</w:t>
      </w:r>
      <w:r>
        <w:rPr>
          <w:spacing w:val="80"/>
        </w:rPr>
        <w:t xml:space="preserve"> </w:t>
      </w:r>
      <w:hyperlink r:id="rId24">
        <w:r>
          <w:rPr>
            <w:color w:val="0066CC"/>
            <w:spacing w:val="-4"/>
            <w:u w:val="single" w:color="0066CC"/>
          </w:rPr>
          <w:t>https://www.mass.gov/info</w:t>
        </w:r>
      </w:hyperlink>
      <w:r>
        <w:rPr>
          <w:color w:val="0066CC"/>
          <w:spacing w:val="-4"/>
          <w:u w:val="single" w:color="0066CC"/>
        </w:rPr>
        <w:t>-details/hlc-open-meeting-</w:t>
      </w:r>
      <w:r>
        <w:rPr>
          <w:color w:val="0066CC"/>
          <w:spacing w:val="-2"/>
          <w:u w:val="single" w:color="0066CC"/>
        </w:rPr>
        <w:t>notices#2026</w:t>
      </w:r>
    </w:p>
    <w:p w14:paraId="652589B5" w14:textId="77777777" w:rsidR="009F4E8A" w:rsidRDefault="009F4E8A">
      <w:pPr>
        <w:pStyle w:val="BodyText"/>
        <w:spacing w:before="2"/>
      </w:pPr>
    </w:p>
    <w:p w14:paraId="652589B6" w14:textId="77777777" w:rsidR="009F4E8A" w:rsidRDefault="005C15A5">
      <w:pPr>
        <w:pStyle w:val="BodyText"/>
        <w:spacing w:before="1"/>
        <w:ind w:left="352"/>
      </w:pPr>
      <w:r>
        <w:rPr>
          <w:spacing w:val="-6"/>
        </w:rPr>
        <w:t>The</w:t>
      </w:r>
      <w:r>
        <w:rPr>
          <w:spacing w:val="-4"/>
        </w:rPr>
        <w:t xml:space="preserve"> </w:t>
      </w:r>
      <w:r>
        <w:rPr>
          <w:spacing w:val="-6"/>
        </w:rPr>
        <w:t>Green</w:t>
      </w:r>
      <w:r>
        <w:rPr>
          <w:spacing w:val="-3"/>
        </w:rPr>
        <w:t xml:space="preserve"> </w:t>
      </w:r>
      <w:r>
        <w:rPr>
          <w:spacing w:val="-6"/>
        </w:rPr>
        <w:t>Jobs</w:t>
      </w:r>
      <w:r>
        <w:rPr>
          <w:spacing w:val="-3"/>
        </w:rPr>
        <w:t xml:space="preserve"> </w:t>
      </w:r>
      <w:r>
        <w:rPr>
          <w:spacing w:val="-6"/>
        </w:rPr>
        <w:t>Academy</w:t>
      </w:r>
      <w:r>
        <w:rPr>
          <w:spacing w:val="-3"/>
        </w:rPr>
        <w:t xml:space="preserve"> </w:t>
      </w:r>
      <w:r>
        <w:rPr>
          <w:spacing w:val="-6"/>
        </w:rPr>
        <w:t>(GJA)</w:t>
      </w:r>
      <w:r>
        <w:rPr>
          <w:spacing w:val="-3"/>
        </w:rPr>
        <w:t xml:space="preserve"> </w:t>
      </w:r>
      <w:r>
        <w:rPr>
          <w:spacing w:val="-6"/>
        </w:rPr>
        <w:t>is</w:t>
      </w:r>
      <w:r>
        <w:rPr>
          <w:spacing w:val="-3"/>
        </w:rPr>
        <w:t xml:space="preserve"> </w:t>
      </w:r>
      <w:r>
        <w:rPr>
          <w:spacing w:val="-6"/>
        </w:rPr>
        <w:t>Massachusetts'</w:t>
      </w:r>
      <w:r>
        <w:rPr>
          <w:spacing w:val="-3"/>
        </w:rPr>
        <w:t xml:space="preserve"> </w:t>
      </w:r>
      <w:r>
        <w:rPr>
          <w:spacing w:val="-6"/>
        </w:rPr>
        <w:t>weatherization</w:t>
      </w:r>
      <w:r>
        <w:rPr>
          <w:spacing w:val="-3"/>
        </w:rPr>
        <w:t xml:space="preserve"> </w:t>
      </w:r>
      <w:r>
        <w:rPr>
          <w:spacing w:val="-6"/>
        </w:rPr>
        <w:t>training</w:t>
      </w:r>
      <w:r>
        <w:rPr>
          <w:spacing w:val="-3"/>
        </w:rPr>
        <w:t xml:space="preserve"> </w:t>
      </w:r>
      <w:r>
        <w:rPr>
          <w:spacing w:val="-6"/>
        </w:rPr>
        <w:t>center,</w:t>
      </w:r>
      <w:r>
        <w:rPr>
          <w:spacing w:val="-3"/>
        </w:rPr>
        <w:t xml:space="preserve"> </w:t>
      </w:r>
      <w:r>
        <w:rPr>
          <w:spacing w:val="-6"/>
        </w:rPr>
        <w:t>operated</w:t>
      </w:r>
      <w:r>
        <w:rPr>
          <w:spacing w:val="-3"/>
        </w:rPr>
        <w:t xml:space="preserve"> </w:t>
      </w:r>
      <w:r>
        <w:rPr>
          <w:spacing w:val="-6"/>
        </w:rPr>
        <w:t>under</w:t>
      </w:r>
      <w:r>
        <w:rPr>
          <w:spacing w:val="-3"/>
        </w:rPr>
        <w:t xml:space="preserve"> </w:t>
      </w:r>
      <w:r>
        <w:rPr>
          <w:spacing w:val="-6"/>
        </w:rPr>
        <w:t>South</w:t>
      </w:r>
      <w:r>
        <w:rPr>
          <w:spacing w:val="-3"/>
        </w:rPr>
        <w:t xml:space="preserve"> </w:t>
      </w:r>
      <w:r>
        <w:rPr>
          <w:spacing w:val="-6"/>
        </w:rPr>
        <w:t>Middlesex</w:t>
      </w:r>
      <w:r>
        <w:rPr>
          <w:spacing w:val="-3"/>
        </w:rPr>
        <w:t xml:space="preserve"> </w:t>
      </w:r>
      <w:r>
        <w:rPr>
          <w:spacing w:val="-6"/>
        </w:rPr>
        <w:t>Opportunity</w:t>
      </w:r>
      <w:r>
        <w:rPr>
          <w:spacing w:val="-3"/>
        </w:rPr>
        <w:t xml:space="preserve"> </w:t>
      </w:r>
      <w:r>
        <w:rPr>
          <w:spacing w:val="-6"/>
        </w:rPr>
        <w:t>Council</w:t>
      </w:r>
      <w:r>
        <w:rPr>
          <w:spacing w:val="-3"/>
        </w:rPr>
        <w:t xml:space="preserve"> </w:t>
      </w:r>
      <w:r>
        <w:rPr>
          <w:spacing w:val="-6"/>
        </w:rPr>
        <w:t>(SMOC).</w:t>
      </w:r>
      <w:r>
        <w:rPr>
          <w:spacing w:val="43"/>
        </w:rPr>
        <w:t xml:space="preserve"> </w:t>
      </w:r>
      <w:r>
        <w:rPr>
          <w:spacing w:val="-6"/>
        </w:rPr>
        <w:t>The</w:t>
      </w:r>
    </w:p>
    <w:p w14:paraId="652589B7" w14:textId="77777777" w:rsidR="009F4E8A" w:rsidRDefault="005C15A5">
      <w:pPr>
        <w:pStyle w:val="BodyText"/>
        <w:spacing w:before="5" w:line="247" w:lineRule="auto"/>
        <w:ind w:left="352" w:right="413"/>
      </w:pPr>
      <w:r>
        <w:rPr>
          <w:spacing w:val="-6"/>
        </w:rPr>
        <w:t>GJA's training space in Marlboro will afford GJA the physical resources as well as ability to expand into a more "regional</w:t>
      </w:r>
      <w:r>
        <w:rPr>
          <w:spacing w:val="-8"/>
        </w:rPr>
        <w:t xml:space="preserve"> </w:t>
      </w:r>
      <w:r>
        <w:rPr>
          <w:spacing w:val="-6"/>
        </w:rPr>
        <w:t>training</w:t>
      </w:r>
      <w:r>
        <w:rPr>
          <w:spacing w:val="-8"/>
        </w:rPr>
        <w:t xml:space="preserve"> </w:t>
      </w:r>
      <w:r>
        <w:rPr>
          <w:spacing w:val="-6"/>
        </w:rPr>
        <w:t>center"</w:t>
      </w:r>
      <w:r>
        <w:rPr>
          <w:spacing w:val="-8"/>
        </w:rPr>
        <w:t xml:space="preserve"> </w:t>
      </w:r>
      <w:r>
        <w:rPr>
          <w:spacing w:val="-6"/>
        </w:rPr>
        <w:t>for</w:t>
      </w:r>
      <w:r>
        <w:rPr>
          <w:spacing w:val="-8"/>
        </w:rPr>
        <w:t xml:space="preserve"> </w:t>
      </w:r>
      <w:r>
        <w:rPr>
          <w:spacing w:val="-6"/>
        </w:rPr>
        <w:t>both</w:t>
      </w:r>
      <w:r>
        <w:rPr>
          <w:spacing w:val="-8"/>
        </w:rPr>
        <w:t xml:space="preserve"> </w:t>
      </w:r>
      <w:r>
        <w:rPr>
          <w:spacing w:val="-6"/>
        </w:rPr>
        <w:t>New</w:t>
      </w:r>
      <w:r>
        <w:rPr>
          <w:spacing w:val="-8"/>
        </w:rPr>
        <w:t xml:space="preserve"> </w:t>
      </w:r>
      <w:r>
        <w:rPr>
          <w:spacing w:val="-6"/>
        </w:rPr>
        <w:t>England</w:t>
      </w:r>
      <w:r>
        <w:rPr>
          <w:spacing w:val="-4"/>
        </w:rPr>
        <w:t xml:space="preserve"> WAP</w:t>
      </w:r>
      <w:r>
        <w:rPr>
          <w:spacing w:val="-11"/>
        </w:rPr>
        <w:t xml:space="preserve"> </w:t>
      </w:r>
      <w:r>
        <w:rPr>
          <w:spacing w:val="-4"/>
        </w:rPr>
        <w:t>agencies</w:t>
      </w:r>
      <w:r>
        <w:rPr>
          <w:spacing w:val="-11"/>
        </w:rPr>
        <w:t xml:space="preserve"> </w:t>
      </w:r>
      <w:r>
        <w:rPr>
          <w:spacing w:val="-4"/>
        </w:rPr>
        <w:t>as</w:t>
      </w:r>
      <w:r>
        <w:rPr>
          <w:spacing w:val="-11"/>
        </w:rPr>
        <w:t xml:space="preserve"> </w:t>
      </w:r>
      <w:r>
        <w:rPr>
          <w:spacing w:val="-4"/>
        </w:rPr>
        <w:t>well</w:t>
      </w:r>
      <w:r>
        <w:rPr>
          <w:spacing w:val="-11"/>
        </w:rPr>
        <w:t xml:space="preserve"> </w:t>
      </w:r>
      <w:r>
        <w:rPr>
          <w:spacing w:val="-4"/>
        </w:rPr>
        <w:t>as</w:t>
      </w:r>
      <w:r>
        <w:rPr>
          <w:spacing w:val="-11"/>
        </w:rPr>
        <w:t xml:space="preserve"> </w:t>
      </w:r>
      <w:r>
        <w:rPr>
          <w:spacing w:val="-4"/>
        </w:rPr>
        <w:t>utility</w:t>
      </w:r>
      <w:r>
        <w:rPr>
          <w:spacing w:val="-11"/>
        </w:rPr>
        <w:t xml:space="preserve"> </w:t>
      </w:r>
      <w:r>
        <w:rPr>
          <w:spacing w:val="-4"/>
        </w:rPr>
        <w:t>energy</w:t>
      </w:r>
      <w:r>
        <w:rPr>
          <w:spacing w:val="-11"/>
        </w:rPr>
        <w:t xml:space="preserve"> </w:t>
      </w:r>
      <w:r>
        <w:rPr>
          <w:spacing w:val="-4"/>
        </w:rPr>
        <w:t>efficiency</w:t>
      </w:r>
      <w:r>
        <w:rPr>
          <w:spacing w:val="-11"/>
        </w:rPr>
        <w:t xml:space="preserve"> </w:t>
      </w:r>
      <w:r>
        <w:rPr>
          <w:spacing w:val="-4"/>
        </w:rPr>
        <w:t>programs.</w:t>
      </w:r>
      <w:r>
        <w:rPr>
          <w:spacing w:val="28"/>
        </w:rPr>
        <w:t xml:space="preserve"> </w:t>
      </w:r>
      <w:r>
        <w:rPr>
          <w:spacing w:val="-4"/>
        </w:rPr>
        <w:t>EOHLC</w:t>
      </w:r>
      <w:r>
        <w:rPr>
          <w:spacing w:val="-11"/>
        </w:rPr>
        <w:t xml:space="preserve"> </w:t>
      </w:r>
      <w:r>
        <w:rPr>
          <w:spacing w:val="-4"/>
        </w:rPr>
        <w:t>plans</w:t>
      </w:r>
      <w:r>
        <w:rPr>
          <w:spacing w:val="-11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spacing w:val="-4"/>
        </w:rPr>
        <w:t>provide</w:t>
      </w:r>
      <w:r>
        <w:rPr>
          <w:spacing w:val="-11"/>
        </w:rPr>
        <w:t xml:space="preserve"> </w:t>
      </w:r>
      <w:r>
        <w:rPr>
          <w:spacing w:val="-4"/>
        </w:rPr>
        <w:t>a</w:t>
      </w:r>
      <w:r>
        <w:rPr>
          <w:spacing w:val="-11"/>
        </w:rPr>
        <w:t xml:space="preserve"> </w:t>
      </w:r>
      <w:r>
        <w:rPr>
          <w:spacing w:val="-4"/>
        </w:rPr>
        <w:t>Training</w:t>
      </w:r>
      <w:r>
        <w:rPr>
          <w:spacing w:val="-11"/>
        </w:rPr>
        <w:t xml:space="preserve"> </w:t>
      </w:r>
      <w:r>
        <w:rPr>
          <w:spacing w:val="-4"/>
        </w:rPr>
        <w:t>and</w:t>
      </w:r>
      <w:r>
        <w:rPr>
          <w:spacing w:val="-11"/>
        </w:rPr>
        <w:t xml:space="preserve"> </w:t>
      </w:r>
      <w:r>
        <w:rPr>
          <w:spacing w:val="-4"/>
        </w:rPr>
        <w:t>Technical</w:t>
      </w:r>
      <w:r>
        <w:rPr>
          <w:spacing w:val="-11"/>
        </w:rPr>
        <w:t xml:space="preserve"> </w:t>
      </w:r>
      <w:r>
        <w:rPr>
          <w:spacing w:val="-4"/>
        </w:rPr>
        <w:t>Assistance</w:t>
      </w:r>
      <w:r>
        <w:rPr>
          <w:spacing w:val="-11"/>
        </w:rPr>
        <w:t xml:space="preserve"> </w:t>
      </w:r>
      <w:r>
        <w:rPr>
          <w:spacing w:val="-4"/>
        </w:rPr>
        <w:t>set-aside</w:t>
      </w:r>
      <w:r>
        <w:rPr>
          <w:spacing w:val="-10"/>
        </w:rPr>
        <w:t xml:space="preserve"> </w:t>
      </w:r>
      <w:r>
        <w:rPr>
          <w:spacing w:val="-4"/>
        </w:rPr>
        <w:t>for</w:t>
      </w:r>
      <w:r>
        <w:rPr>
          <w:spacing w:val="-10"/>
        </w:rPr>
        <w:t xml:space="preserve"> </w:t>
      </w:r>
      <w:r>
        <w:rPr>
          <w:spacing w:val="-4"/>
        </w:rPr>
        <w:t>GJA</w:t>
      </w:r>
      <w:r>
        <w:rPr>
          <w:spacing w:val="-10"/>
        </w:rPr>
        <w:t xml:space="preserve"> </w:t>
      </w:r>
      <w:r>
        <w:rPr>
          <w:spacing w:val="-4"/>
        </w:rPr>
        <w:t>in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 xml:space="preserve">Program </w:t>
      </w:r>
      <w:r>
        <w:t>Year 2026 budget.</w:t>
      </w:r>
    </w:p>
    <w:sectPr w:rsidR="009F4E8A">
      <w:pgSz w:w="12240" w:h="15840"/>
      <w:pgMar w:top="2200" w:right="360" w:bottom="720" w:left="360" w:header="606" w:footer="5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CF3EC" w14:textId="77777777" w:rsidR="005C15A5" w:rsidRDefault="005C15A5">
      <w:r>
        <w:separator/>
      </w:r>
    </w:p>
  </w:endnote>
  <w:endnote w:type="continuationSeparator" w:id="0">
    <w:p w14:paraId="2DAC5EB4" w14:textId="77777777" w:rsidR="005C15A5" w:rsidRDefault="005C1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589CB" w14:textId="77777777" w:rsidR="009F4E8A" w:rsidRDefault="005C15A5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40192" behindDoc="1" locked="0" layoutInCell="1" allowOverlap="1" wp14:anchorId="652589DA" wp14:editId="652589DB">
              <wp:simplePos x="0" y="0"/>
              <wp:positionH relativeFrom="page">
                <wp:posOffset>254000</wp:posOffset>
              </wp:positionH>
              <wp:positionV relativeFrom="page">
                <wp:posOffset>9550400</wp:posOffset>
              </wp:positionV>
              <wp:extent cx="7264400" cy="1270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2644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264400">
                            <a:moveTo>
                              <a:pt x="0" y="0"/>
                            </a:moveTo>
                            <a:lnTo>
                              <a:pt x="7264400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472429" id="Graphic 8" o:spid="_x0000_s1026" style="position:absolute;margin-left:20pt;margin-top:752pt;width:572pt;height:.1pt;z-index:-1607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26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" path="m,l7264400,e" filled="f" strokeweight=".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40704" behindDoc="1" locked="0" layoutInCell="1" allowOverlap="1" wp14:anchorId="652589DC" wp14:editId="652589DD">
              <wp:simplePos x="0" y="0"/>
              <wp:positionH relativeFrom="page">
                <wp:posOffset>342900</wp:posOffset>
              </wp:positionH>
              <wp:positionV relativeFrom="page">
                <wp:posOffset>9728188</wp:posOffset>
              </wp:positionV>
              <wp:extent cx="1363345" cy="13843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6334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258A0C" w14:textId="77777777" w:rsidR="009F4E8A" w:rsidRDefault="005C15A5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PAGE, 08/03/2026 05:15:35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2589DC" id="_x0000_t202" coordsize="21600,21600" o:spt="202" path="m,l,21600r21600,l21600,xe">
              <v:stroke joinstyle="miter"/>
              <v:path gradientshapeok="t" o:connecttype="rect"/>
            </v:shapetype>
            <v:shape id="Textbox 9" o:spid="_x0000_s1048" type="#_x0000_t202" style="position:absolute;margin-left:27pt;margin-top:766pt;width:107.35pt;height:10.9pt;z-index:-1607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" filled="f" stroked="f">
              <v:textbox inset="0,0,0,0">
                <w:txbxContent>
                  <w:p w14:paraId="65258A0C" w14:textId="77777777" w:rsidR="009F4E8A" w:rsidRDefault="005C15A5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PAGE, 08/03/2026 05:15:35 </w:t>
                    </w:r>
                    <w:r>
                      <w:rPr>
                        <w:spacing w:val="-5"/>
                        <w:sz w:val="16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41216" behindDoc="1" locked="0" layoutInCell="1" allowOverlap="1" wp14:anchorId="652589DE" wp14:editId="652589DF">
              <wp:simplePos x="0" y="0"/>
              <wp:positionH relativeFrom="page">
                <wp:posOffset>6975144</wp:posOffset>
              </wp:positionH>
              <wp:positionV relativeFrom="page">
                <wp:posOffset>9728899</wp:posOffset>
              </wp:positionV>
              <wp:extent cx="429259" cy="13843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9259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258A0D" w14:textId="77777777" w:rsidR="009F4E8A" w:rsidRDefault="005C15A5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Page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/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2589DE" id="Textbox 10" o:spid="_x0000_s1049" type="#_x0000_t202" style="position:absolute;margin-left:549.2pt;margin-top:766.05pt;width:33.8pt;height:10.9pt;z-index:-1607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" filled="f" stroked="f">
              <v:textbox inset="0,0,0,0">
                <w:txbxContent>
                  <w:p w14:paraId="65258A0D" w14:textId="77777777" w:rsidR="009F4E8A" w:rsidRDefault="005C15A5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Page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z w:val="16"/>
                      </w:rPr>
                      <w:t xml:space="preserve"> /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5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E2BBB" w14:textId="77777777" w:rsidR="005C15A5" w:rsidRDefault="005C15A5">
      <w:r>
        <w:separator/>
      </w:r>
    </w:p>
  </w:footnote>
  <w:footnote w:type="continuationSeparator" w:id="0">
    <w:p w14:paraId="43A28C06" w14:textId="77777777" w:rsidR="005C15A5" w:rsidRDefault="005C1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589CA" w14:textId="77777777" w:rsidR="009F4E8A" w:rsidRDefault="005C15A5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36608" behindDoc="1" locked="0" layoutInCell="1" allowOverlap="1" wp14:anchorId="652589CC" wp14:editId="652589CD">
              <wp:simplePos x="0" y="0"/>
              <wp:positionH relativeFrom="page">
                <wp:posOffset>333523</wp:posOffset>
              </wp:positionH>
              <wp:positionV relativeFrom="page">
                <wp:posOffset>371941</wp:posOffset>
              </wp:positionV>
              <wp:extent cx="1526540" cy="2343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6540" cy="2343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258A03" w14:textId="77777777" w:rsidR="009F4E8A" w:rsidRDefault="005C15A5">
                          <w:pPr>
                            <w:spacing w:before="18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pacing w:val="-2"/>
                              <w:sz w:val="14"/>
                            </w:rPr>
                            <w:t>DOE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F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540.2</w:t>
                          </w:r>
                        </w:p>
                        <w:p w14:paraId="65258A04" w14:textId="77777777" w:rsidR="009F4E8A" w:rsidRDefault="005C15A5">
                          <w:pPr>
                            <w:spacing w:before="7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pacing w:val="-4"/>
                              <w:sz w:val="14"/>
                            </w:rPr>
                            <w:t>PREVIOUS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>EDITIONS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>ARE</w:t>
                          </w:r>
                          <w:r>
                            <w:rPr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>OBSOLETE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2589C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41" type="#_x0000_t202" style="position:absolute;margin-left:26.25pt;margin-top:29.3pt;width:120.2pt;height:18.45pt;z-index:-1607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" filled="f" stroked="f">
              <v:textbox inset="0,0,0,0">
                <w:txbxContent>
                  <w:p w14:paraId="65258A03" w14:textId="77777777" w:rsidR="009F4E8A" w:rsidRDefault="005C15A5">
                    <w:pPr>
                      <w:spacing w:before="18"/>
                      <w:ind w:left="20"/>
                      <w:rPr>
                        <w:sz w:val="14"/>
                      </w:rPr>
                    </w:pPr>
                    <w:r>
                      <w:rPr>
                        <w:spacing w:val="-2"/>
                        <w:sz w:val="14"/>
                      </w:rPr>
                      <w:t>DOE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F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540.2</w:t>
                    </w:r>
                  </w:p>
                  <w:p w14:paraId="65258A04" w14:textId="77777777" w:rsidR="009F4E8A" w:rsidRDefault="005C15A5">
                    <w:pPr>
                      <w:spacing w:before="7"/>
                      <w:ind w:left="20"/>
                      <w:rPr>
                        <w:sz w:val="14"/>
                      </w:rPr>
                    </w:pPr>
                    <w:r>
                      <w:rPr>
                        <w:spacing w:val="-4"/>
                        <w:sz w:val="14"/>
                      </w:rPr>
                      <w:t>PREVIOUS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pacing w:val="-4"/>
                        <w:sz w:val="14"/>
                      </w:rPr>
                      <w:t>EDITIONS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pacing w:val="-4"/>
                        <w:sz w:val="14"/>
                      </w:rPr>
                      <w:t>ARE</w:t>
                    </w:r>
                    <w:r>
                      <w:rPr>
                        <w:sz w:val="14"/>
                      </w:rPr>
                      <w:t xml:space="preserve"> </w:t>
                    </w:r>
                    <w:r>
                      <w:rPr>
                        <w:spacing w:val="-4"/>
                        <w:sz w:val="14"/>
                      </w:rPr>
                      <w:t>OBSOLETE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37120" behindDoc="1" locked="0" layoutInCell="1" allowOverlap="1" wp14:anchorId="652589CE" wp14:editId="652589CF">
              <wp:simplePos x="0" y="0"/>
              <wp:positionH relativeFrom="page">
                <wp:posOffset>6356451</wp:posOffset>
              </wp:positionH>
              <wp:positionV relativeFrom="page">
                <wp:posOffset>371941</wp:posOffset>
              </wp:positionV>
              <wp:extent cx="1080770" cy="2343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80770" cy="2343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258A05" w14:textId="77777777" w:rsidR="009F4E8A" w:rsidRDefault="005C15A5">
                          <w:pPr>
                            <w:spacing w:before="18" w:line="249" w:lineRule="auto"/>
                            <w:ind w:left="87" w:right="18" w:hanging="68"/>
                            <w:rPr>
                              <w:sz w:val="14"/>
                            </w:rPr>
                          </w:pPr>
                          <w:r>
                            <w:rPr>
                              <w:spacing w:val="-4"/>
                              <w:w w:val="105"/>
                              <w:sz w:val="14"/>
                            </w:rPr>
                            <w:t>OMB</w:t>
                          </w:r>
                          <w:r>
                            <w:rPr>
                              <w:spacing w:val="-6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105"/>
                              <w:sz w:val="14"/>
                            </w:rPr>
                            <w:t>Control</w:t>
                          </w:r>
                          <w:r>
                            <w:rPr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105"/>
                              <w:sz w:val="14"/>
                            </w:rPr>
                            <w:t>No:</w:t>
                          </w:r>
                          <w:r>
                            <w:rPr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105"/>
                              <w:sz w:val="14"/>
                            </w:rPr>
                            <w:t>1910-5127</w:t>
                          </w:r>
                          <w:r>
                            <w:rPr>
                              <w:spacing w:val="40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Expiration</w:t>
                          </w:r>
                          <w:r>
                            <w:rPr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Date:</w:t>
                          </w:r>
                          <w:r>
                            <w:rPr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04/30/2027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2589CE" id="Textbox 2" o:spid="_x0000_s1042" type="#_x0000_t202" style="position:absolute;margin-left:500.5pt;margin-top:29.3pt;width:85.1pt;height:18.45pt;z-index:-1607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" filled="f" stroked="f">
              <v:textbox inset="0,0,0,0">
                <w:txbxContent>
                  <w:p w14:paraId="65258A05" w14:textId="77777777" w:rsidR="009F4E8A" w:rsidRDefault="005C15A5">
                    <w:pPr>
                      <w:spacing w:before="18" w:line="249" w:lineRule="auto"/>
                      <w:ind w:left="87" w:right="18" w:hanging="68"/>
                      <w:rPr>
                        <w:sz w:val="14"/>
                      </w:rPr>
                    </w:pPr>
                    <w:r>
                      <w:rPr>
                        <w:spacing w:val="-4"/>
                        <w:w w:val="105"/>
                        <w:sz w:val="14"/>
                      </w:rPr>
                      <w:t>OMB</w:t>
                    </w:r>
                    <w:r>
                      <w:rPr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spacing w:val="-4"/>
                        <w:w w:val="105"/>
                        <w:sz w:val="14"/>
                      </w:rPr>
                      <w:t>Control</w:t>
                    </w:r>
                    <w:r>
                      <w:rPr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spacing w:val="-4"/>
                        <w:w w:val="105"/>
                        <w:sz w:val="14"/>
                      </w:rPr>
                      <w:t>No:</w:t>
                    </w:r>
                    <w:r>
                      <w:rPr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spacing w:val="-4"/>
                        <w:w w:val="105"/>
                        <w:sz w:val="14"/>
                      </w:rPr>
                      <w:t>1910-5127</w:t>
                    </w:r>
                    <w:r>
                      <w:rPr>
                        <w:spacing w:val="40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Expiration</w:t>
                    </w:r>
                    <w:r>
                      <w:rPr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Date:</w:t>
                    </w:r>
                    <w:r>
                      <w:rPr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04/30/2027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37632" behindDoc="1" locked="0" layoutInCell="1" allowOverlap="1" wp14:anchorId="652589D0" wp14:editId="652589D1">
              <wp:simplePos x="0" y="0"/>
              <wp:positionH relativeFrom="page">
                <wp:posOffset>2660403</wp:posOffset>
              </wp:positionH>
              <wp:positionV relativeFrom="page">
                <wp:posOffset>615460</wp:posOffset>
              </wp:positionV>
              <wp:extent cx="2456815" cy="47752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56815" cy="4775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258A06" w14:textId="77777777" w:rsidR="009F4E8A" w:rsidRDefault="005C15A5">
                          <w:pPr>
                            <w:spacing w:before="11"/>
                            <w:ind w:left="1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U.S.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Department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of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Energy</w:t>
                          </w:r>
                        </w:p>
                        <w:p w14:paraId="65258A07" w14:textId="77777777" w:rsidR="009F4E8A" w:rsidRDefault="005C15A5">
                          <w:pPr>
                            <w:pStyle w:val="BodyText"/>
                            <w:spacing w:before="20" w:line="297" w:lineRule="auto"/>
                            <w:ind w:left="19" w:right="18" w:hanging="2"/>
                            <w:jc w:val="center"/>
                          </w:pPr>
                          <w:r>
                            <w:t>Weatherization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Assistance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Program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 xml:space="preserve">(WAP) </w:t>
                          </w:r>
                          <w:r>
                            <w:rPr>
                              <w:spacing w:val="-6"/>
                            </w:rPr>
                            <w:t>WEATHERIZATION ANNUAL FILE WORKSHEET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2589D0" id="Textbox 3" o:spid="_x0000_s1043" type="#_x0000_t202" style="position:absolute;margin-left:209.5pt;margin-top:48.45pt;width:193.45pt;height:37.6pt;z-index:-1607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" filled="f" stroked="f">
              <v:textbox inset="0,0,0,0">
                <w:txbxContent>
                  <w:p w14:paraId="65258A06" w14:textId="77777777" w:rsidR="009F4E8A" w:rsidRDefault="005C15A5">
                    <w:pPr>
                      <w:spacing w:before="11"/>
                      <w:ind w:left="1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4"/>
                        <w:sz w:val="18"/>
                      </w:rPr>
                      <w:t>U.S.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18"/>
                      </w:rPr>
                      <w:t>Department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18"/>
                      </w:rPr>
                      <w:t>of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18"/>
                      </w:rPr>
                      <w:t>Energy</w:t>
                    </w:r>
                  </w:p>
                  <w:p w14:paraId="65258A07" w14:textId="77777777" w:rsidR="009F4E8A" w:rsidRDefault="005C15A5">
                    <w:pPr>
                      <w:pStyle w:val="BodyText"/>
                      <w:spacing w:before="20" w:line="297" w:lineRule="auto"/>
                      <w:ind w:left="19" w:right="18" w:hanging="2"/>
                      <w:jc w:val="center"/>
                    </w:pPr>
                    <w:r>
                      <w:t>Weatherization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Assistance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Program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 xml:space="preserve">(WAP) </w:t>
                    </w:r>
                    <w:r>
                      <w:rPr>
                        <w:spacing w:val="-6"/>
                      </w:rPr>
                      <w:t>WEATHERIZATION ANNUAL FILE WORKSHEET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38144" behindDoc="1" locked="0" layoutInCell="1" allowOverlap="1" wp14:anchorId="652589D2" wp14:editId="652589D3">
              <wp:simplePos x="0" y="0"/>
              <wp:positionH relativeFrom="page">
                <wp:posOffset>2319884</wp:posOffset>
              </wp:positionH>
              <wp:positionV relativeFrom="page">
                <wp:posOffset>1104956</wp:posOffset>
              </wp:positionV>
              <wp:extent cx="1332865" cy="15113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32865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258A08" w14:textId="77777777" w:rsidR="009F4E8A" w:rsidRDefault="005C15A5">
                          <w:pPr>
                            <w:spacing w:before="11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>Grant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>Number: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>SE0001829,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2589D2" id="Textbox 4" o:spid="_x0000_s1044" type="#_x0000_t202" style="position:absolute;margin-left:182.65pt;margin-top:87pt;width:104.95pt;height:11.9pt;z-index:-1607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" filled="f" stroked="f">
              <v:textbox inset="0,0,0,0">
                <w:txbxContent>
                  <w:p w14:paraId="65258A08" w14:textId="77777777" w:rsidR="009F4E8A" w:rsidRDefault="005C15A5">
                    <w:pPr>
                      <w:spacing w:before="11"/>
                      <w:ind w:left="20"/>
                      <w:rPr>
                        <w:sz w:val="18"/>
                      </w:rPr>
                    </w:pPr>
                    <w:r>
                      <w:rPr>
                        <w:b/>
                        <w:spacing w:val="-6"/>
                        <w:sz w:val="18"/>
                      </w:rPr>
                      <w:t>Grant</w:t>
                    </w:r>
                    <w:r>
                      <w:rPr>
                        <w:b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6"/>
                        <w:sz w:val="18"/>
                      </w:rPr>
                      <w:t>Number: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6"/>
                        <w:sz w:val="18"/>
                      </w:rPr>
                      <w:t>SE0001829,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38656" behindDoc="1" locked="0" layoutInCell="1" allowOverlap="1" wp14:anchorId="652589D4" wp14:editId="652589D5">
              <wp:simplePos x="0" y="0"/>
              <wp:positionH relativeFrom="page">
                <wp:posOffset>3795466</wp:posOffset>
              </wp:positionH>
              <wp:positionV relativeFrom="page">
                <wp:posOffset>1104956</wp:posOffset>
              </wp:positionV>
              <wp:extent cx="546735" cy="15113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6735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258A09" w14:textId="77777777" w:rsidR="009F4E8A" w:rsidRDefault="005C15A5">
                          <w:pPr>
                            <w:spacing w:before="11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State: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MA,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2589D4" id="Textbox 5" o:spid="_x0000_s1045" type="#_x0000_t202" style="position:absolute;margin-left:298.85pt;margin-top:87pt;width:43.05pt;height:11.9pt;z-index:-1607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" filled="f" stroked="f">
              <v:textbox inset="0,0,0,0">
                <w:txbxContent>
                  <w:p w14:paraId="65258A09" w14:textId="77777777" w:rsidR="009F4E8A" w:rsidRDefault="005C15A5">
                    <w:pPr>
                      <w:spacing w:before="11"/>
                      <w:ind w:left="20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State:</w:t>
                    </w:r>
                    <w:r>
                      <w:rPr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MA,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39168" behindDoc="1" locked="0" layoutInCell="1" allowOverlap="1" wp14:anchorId="652589D6" wp14:editId="652589D7">
              <wp:simplePos x="0" y="0"/>
              <wp:positionH relativeFrom="page">
                <wp:posOffset>4483598</wp:posOffset>
              </wp:positionH>
              <wp:positionV relativeFrom="page">
                <wp:posOffset>1104956</wp:posOffset>
              </wp:positionV>
              <wp:extent cx="976630" cy="15113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7663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258A0A" w14:textId="77777777" w:rsidR="009F4E8A" w:rsidRDefault="005C15A5">
                          <w:pPr>
                            <w:spacing w:before="11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>Program</w:t>
                          </w:r>
                          <w:r>
                            <w:rPr>
                              <w:b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>Year: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2589D6" id="Textbox 6" o:spid="_x0000_s1046" type="#_x0000_t202" style="position:absolute;margin-left:353.05pt;margin-top:87pt;width:76.9pt;height:11.9pt;z-index:-1607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" filled="f" stroked="f">
              <v:textbox inset="0,0,0,0">
                <w:txbxContent>
                  <w:p w14:paraId="65258A0A" w14:textId="77777777" w:rsidR="009F4E8A" w:rsidRDefault="005C15A5">
                    <w:pPr>
                      <w:spacing w:before="11"/>
                      <w:ind w:left="20"/>
                      <w:rPr>
                        <w:sz w:val="18"/>
                      </w:rPr>
                    </w:pPr>
                    <w:r>
                      <w:rPr>
                        <w:b/>
                        <w:spacing w:val="-6"/>
                        <w:sz w:val="18"/>
                      </w:rPr>
                      <w:t>Program</w:t>
                    </w:r>
                    <w:r>
                      <w:rPr>
                        <w:b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6"/>
                        <w:sz w:val="18"/>
                      </w:rPr>
                      <w:t>Year: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6"/>
                        <w:sz w:val="18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39680" behindDoc="1" locked="0" layoutInCell="1" allowOverlap="1" wp14:anchorId="652589D8" wp14:editId="652589D9">
              <wp:simplePos x="0" y="0"/>
              <wp:positionH relativeFrom="page">
                <wp:posOffset>2894509</wp:posOffset>
              </wp:positionH>
              <wp:positionV relativeFrom="page">
                <wp:posOffset>1268121</wp:posOffset>
              </wp:positionV>
              <wp:extent cx="1980564" cy="15113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80564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258A0B" w14:textId="77777777" w:rsidR="009F4E8A" w:rsidRDefault="005C15A5">
                          <w:pPr>
                            <w:spacing w:before="11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>Recipient:</w:t>
                          </w:r>
                          <w:r>
                            <w:rPr>
                              <w:b/>
                              <w:spacing w:val="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>Commonwealth</w:t>
                          </w:r>
                          <w:r>
                            <w:rPr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>of</w:t>
                          </w:r>
                          <w:r>
                            <w:rPr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>Massachusetts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2589D8" id="Textbox 7" o:spid="_x0000_s1047" type="#_x0000_t202" style="position:absolute;margin-left:227.9pt;margin-top:99.85pt;width:155.95pt;height:11.9pt;z-index:-1607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" filled="f" stroked="f">
              <v:textbox inset="0,0,0,0">
                <w:txbxContent>
                  <w:p w14:paraId="65258A0B" w14:textId="77777777" w:rsidR="009F4E8A" w:rsidRDefault="005C15A5">
                    <w:pPr>
                      <w:spacing w:before="11"/>
                      <w:ind w:left="20"/>
                      <w:rPr>
                        <w:sz w:val="18"/>
                      </w:rPr>
                    </w:pPr>
                    <w:r>
                      <w:rPr>
                        <w:b/>
                        <w:spacing w:val="-6"/>
                        <w:sz w:val="18"/>
                      </w:rPr>
                      <w:t>Recipient:</w:t>
                    </w:r>
                    <w:r>
                      <w:rPr>
                        <w:b/>
                        <w:spacing w:val="10"/>
                        <w:sz w:val="18"/>
                      </w:rPr>
                      <w:t xml:space="preserve"> </w:t>
                    </w:r>
                    <w:r>
                      <w:rPr>
                        <w:spacing w:val="-6"/>
                        <w:sz w:val="18"/>
                      </w:rPr>
                      <w:t>Commonwealth</w:t>
                    </w:r>
                    <w:r>
                      <w:rPr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spacing w:val="-6"/>
                        <w:sz w:val="18"/>
                      </w:rPr>
                      <w:t>of</w:t>
                    </w:r>
                    <w:r>
                      <w:rPr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spacing w:val="-6"/>
                        <w:sz w:val="18"/>
                      </w:rPr>
                      <w:t>Massachusetts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518B7"/>
    <w:multiLevelType w:val="hybridMultilevel"/>
    <w:tmpl w:val="BC1E443A"/>
    <w:lvl w:ilvl="0" w:tplc="ED6A971A">
      <w:numFmt w:val="bullet"/>
      <w:lvlText w:val="•"/>
      <w:lvlJc w:val="left"/>
      <w:pPr>
        <w:ind w:left="474" w:hanging="179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18"/>
        <w:sz w:val="10"/>
        <w:szCs w:val="10"/>
        <w:lang w:val="en-US" w:eastAsia="en-US" w:bidi="ar-SA"/>
      </w:rPr>
    </w:lvl>
    <w:lvl w:ilvl="1" w:tplc="4EEC2110">
      <w:numFmt w:val="bullet"/>
      <w:lvlText w:val="•"/>
      <w:lvlJc w:val="left"/>
      <w:pPr>
        <w:ind w:left="1546" w:hanging="179"/>
      </w:pPr>
      <w:rPr>
        <w:rFonts w:hint="default"/>
        <w:lang w:val="en-US" w:eastAsia="en-US" w:bidi="ar-SA"/>
      </w:rPr>
    </w:lvl>
    <w:lvl w:ilvl="2" w:tplc="DED41C2E">
      <w:numFmt w:val="bullet"/>
      <w:lvlText w:val="•"/>
      <w:lvlJc w:val="left"/>
      <w:pPr>
        <w:ind w:left="2613" w:hanging="179"/>
      </w:pPr>
      <w:rPr>
        <w:rFonts w:hint="default"/>
        <w:lang w:val="en-US" w:eastAsia="en-US" w:bidi="ar-SA"/>
      </w:rPr>
    </w:lvl>
    <w:lvl w:ilvl="3" w:tplc="79A06F60">
      <w:numFmt w:val="bullet"/>
      <w:lvlText w:val="•"/>
      <w:lvlJc w:val="left"/>
      <w:pPr>
        <w:ind w:left="3680" w:hanging="179"/>
      </w:pPr>
      <w:rPr>
        <w:rFonts w:hint="default"/>
        <w:lang w:val="en-US" w:eastAsia="en-US" w:bidi="ar-SA"/>
      </w:rPr>
    </w:lvl>
    <w:lvl w:ilvl="4" w:tplc="17CE8946">
      <w:numFmt w:val="bullet"/>
      <w:lvlText w:val="•"/>
      <w:lvlJc w:val="left"/>
      <w:pPr>
        <w:ind w:left="4747" w:hanging="179"/>
      </w:pPr>
      <w:rPr>
        <w:rFonts w:hint="default"/>
        <w:lang w:val="en-US" w:eastAsia="en-US" w:bidi="ar-SA"/>
      </w:rPr>
    </w:lvl>
    <w:lvl w:ilvl="5" w:tplc="E876A52E">
      <w:numFmt w:val="bullet"/>
      <w:lvlText w:val="•"/>
      <w:lvlJc w:val="left"/>
      <w:pPr>
        <w:ind w:left="5814" w:hanging="179"/>
      </w:pPr>
      <w:rPr>
        <w:rFonts w:hint="default"/>
        <w:lang w:val="en-US" w:eastAsia="en-US" w:bidi="ar-SA"/>
      </w:rPr>
    </w:lvl>
    <w:lvl w:ilvl="6" w:tplc="848A08C6">
      <w:numFmt w:val="bullet"/>
      <w:lvlText w:val="•"/>
      <w:lvlJc w:val="left"/>
      <w:pPr>
        <w:ind w:left="6881" w:hanging="179"/>
      </w:pPr>
      <w:rPr>
        <w:rFonts w:hint="default"/>
        <w:lang w:val="en-US" w:eastAsia="en-US" w:bidi="ar-SA"/>
      </w:rPr>
    </w:lvl>
    <w:lvl w:ilvl="7" w:tplc="DA8A9D10">
      <w:numFmt w:val="bullet"/>
      <w:lvlText w:val="•"/>
      <w:lvlJc w:val="left"/>
      <w:pPr>
        <w:ind w:left="7948" w:hanging="179"/>
      </w:pPr>
      <w:rPr>
        <w:rFonts w:hint="default"/>
        <w:lang w:val="en-US" w:eastAsia="en-US" w:bidi="ar-SA"/>
      </w:rPr>
    </w:lvl>
    <w:lvl w:ilvl="8" w:tplc="E26875E6">
      <w:numFmt w:val="bullet"/>
      <w:lvlText w:val="•"/>
      <w:lvlJc w:val="left"/>
      <w:pPr>
        <w:ind w:left="9015" w:hanging="179"/>
      </w:pPr>
      <w:rPr>
        <w:rFonts w:hint="default"/>
        <w:lang w:val="en-US" w:eastAsia="en-US" w:bidi="ar-SA"/>
      </w:rPr>
    </w:lvl>
  </w:abstractNum>
  <w:abstractNum w:abstractNumId="1" w15:restartNumberingAfterBreak="0">
    <w:nsid w:val="369F32A7"/>
    <w:multiLevelType w:val="multilevel"/>
    <w:tmpl w:val="930A9014"/>
    <w:lvl w:ilvl="0">
      <w:start w:val="4"/>
      <w:numFmt w:val="upperRoman"/>
      <w:lvlText w:val="%1"/>
      <w:lvlJc w:val="left"/>
      <w:pPr>
        <w:ind w:left="565" w:hanging="37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65" w:hanging="37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99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2752" w:hanging="37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48" w:hanging="37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44" w:hanging="37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040" w:hanging="37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136" w:hanging="37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32" w:hanging="37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328" w:hanging="370"/>
      </w:pPr>
      <w:rPr>
        <w:rFonts w:hint="default"/>
        <w:lang w:val="en-US" w:eastAsia="en-US" w:bidi="ar-SA"/>
      </w:rPr>
    </w:lvl>
  </w:abstractNum>
  <w:abstractNum w:abstractNumId="2" w15:restartNumberingAfterBreak="0">
    <w:nsid w:val="6BF019F4"/>
    <w:multiLevelType w:val="hybridMultilevel"/>
    <w:tmpl w:val="DB40C90E"/>
    <w:lvl w:ilvl="0" w:tplc="A43AC334">
      <w:numFmt w:val="bullet"/>
      <w:lvlText w:val="•"/>
      <w:lvlJc w:val="left"/>
      <w:pPr>
        <w:ind w:left="508" w:hanging="179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18"/>
        <w:sz w:val="10"/>
        <w:szCs w:val="10"/>
        <w:lang w:val="en-US" w:eastAsia="en-US" w:bidi="ar-SA"/>
      </w:rPr>
    </w:lvl>
    <w:lvl w:ilvl="1" w:tplc="5822A0DA">
      <w:numFmt w:val="bullet"/>
      <w:lvlText w:val="■"/>
      <w:lvlJc w:val="left"/>
      <w:pPr>
        <w:ind w:left="1402" w:hanging="179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94"/>
        <w:sz w:val="10"/>
        <w:szCs w:val="10"/>
        <w:lang w:val="en-US" w:eastAsia="en-US" w:bidi="ar-SA"/>
      </w:rPr>
    </w:lvl>
    <w:lvl w:ilvl="2" w:tplc="522858EE">
      <w:numFmt w:val="bullet"/>
      <w:lvlText w:val="•"/>
      <w:lvlJc w:val="left"/>
      <w:pPr>
        <w:ind w:left="2419" w:hanging="179"/>
      </w:pPr>
      <w:rPr>
        <w:rFonts w:hint="default"/>
        <w:lang w:val="en-US" w:eastAsia="en-US" w:bidi="ar-SA"/>
      </w:rPr>
    </w:lvl>
    <w:lvl w:ilvl="3" w:tplc="013A58D2">
      <w:numFmt w:val="bullet"/>
      <w:lvlText w:val="•"/>
      <w:lvlJc w:val="left"/>
      <w:pPr>
        <w:ind w:left="3439" w:hanging="179"/>
      </w:pPr>
      <w:rPr>
        <w:rFonts w:hint="default"/>
        <w:lang w:val="en-US" w:eastAsia="en-US" w:bidi="ar-SA"/>
      </w:rPr>
    </w:lvl>
    <w:lvl w:ilvl="4" w:tplc="FA368330">
      <w:numFmt w:val="bullet"/>
      <w:lvlText w:val="•"/>
      <w:lvlJc w:val="left"/>
      <w:pPr>
        <w:ind w:left="4459" w:hanging="179"/>
      </w:pPr>
      <w:rPr>
        <w:rFonts w:hint="default"/>
        <w:lang w:val="en-US" w:eastAsia="en-US" w:bidi="ar-SA"/>
      </w:rPr>
    </w:lvl>
    <w:lvl w:ilvl="5" w:tplc="3580C77C">
      <w:numFmt w:val="bullet"/>
      <w:lvlText w:val="•"/>
      <w:lvlJc w:val="left"/>
      <w:pPr>
        <w:ind w:left="5479" w:hanging="179"/>
      </w:pPr>
      <w:rPr>
        <w:rFonts w:hint="default"/>
        <w:lang w:val="en-US" w:eastAsia="en-US" w:bidi="ar-SA"/>
      </w:rPr>
    </w:lvl>
    <w:lvl w:ilvl="6" w:tplc="7402058C">
      <w:numFmt w:val="bullet"/>
      <w:lvlText w:val="•"/>
      <w:lvlJc w:val="left"/>
      <w:pPr>
        <w:ind w:left="6499" w:hanging="179"/>
      </w:pPr>
      <w:rPr>
        <w:rFonts w:hint="default"/>
        <w:lang w:val="en-US" w:eastAsia="en-US" w:bidi="ar-SA"/>
      </w:rPr>
    </w:lvl>
    <w:lvl w:ilvl="7" w:tplc="4508DACE">
      <w:numFmt w:val="bullet"/>
      <w:lvlText w:val="•"/>
      <w:lvlJc w:val="left"/>
      <w:pPr>
        <w:ind w:left="7519" w:hanging="179"/>
      </w:pPr>
      <w:rPr>
        <w:rFonts w:hint="default"/>
        <w:lang w:val="en-US" w:eastAsia="en-US" w:bidi="ar-SA"/>
      </w:rPr>
    </w:lvl>
    <w:lvl w:ilvl="8" w:tplc="94D89194">
      <w:numFmt w:val="bullet"/>
      <w:lvlText w:val="•"/>
      <w:lvlJc w:val="left"/>
      <w:pPr>
        <w:ind w:left="8539" w:hanging="179"/>
      </w:pPr>
      <w:rPr>
        <w:rFonts w:hint="default"/>
        <w:lang w:val="en-US" w:eastAsia="en-US" w:bidi="ar-SA"/>
      </w:rPr>
    </w:lvl>
  </w:abstractNum>
  <w:num w:numId="1" w16cid:durableId="249389804">
    <w:abstractNumId w:val="2"/>
  </w:num>
  <w:num w:numId="2" w16cid:durableId="1166238892">
    <w:abstractNumId w:val="0"/>
  </w:num>
  <w:num w:numId="3" w16cid:durableId="442191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E8A"/>
    <w:rsid w:val="001833FF"/>
    <w:rsid w:val="005C15A5"/>
    <w:rsid w:val="0082704D"/>
    <w:rsid w:val="009F4E8A"/>
    <w:rsid w:val="00E5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58876"/>
  <w15:docId w15:val="{54B3B6BA-AF98-404A-A596-F4A962100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563" w:hanging="36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bbeote@actioninc.org" TargetMode="External"/><Relationship Id="rId18" Type="http://schemas.openxmlformats.org/officeDocument/2006/relationships/hyperlink" Target="mailto:Pwingate@communityaction.us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mass.gov/info" TargetMode="External"/><Relationship Id="rId7" Type="http://schemas.openxmlformats.org/officeDocument/2006/relationships/header" Target="header1.xml"/><Relationship Id="rId12" Type="http://schemas.openxmlformats.org/officeDocument/2006/relationships/hyperlink" Target="mailto:marylene.marcelino@eversource.com" TargetMode="External"/><Relationship Id="rId17" Type="http://schemas.openxmlformats.org/officeDocument/2006/relationships/hyperlink" Target="mailto:jeff.dougan@mass.gov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marylouise.gamache@mass.gov" TargetMode="External"/><Relationship Id="rId20" Type="http://schemas.openxmlformats.org/officeDocument/2006/relationships/hyperlink" Target="mailto:sonakshi.saxena@nationalgrid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richardson@beld.com" TargetMode="External"/><Relationship Id="rId24" Type="http://schemas.openxmlformats.org/officeDocument/2006/relationships/hyperlink" Target="https://www.mass.gov/info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theresa.kelly@mass.gov" TargetMode="External"/><Relationship Id="rId23" Type="http://schemas.openxmlformats.org/officeDocument/2006/relationships/hyperlink" Target="mailto:eric.beaton@mass.gov" TargetMode="External"/><Relationship Id="rId10" Type="http://schemas.openxmlformats.org/officeDocument/2006/relationships/hyperlink" Target="http://leanmultifamily.org/" TargetMode="External"/><Relationship Id="rId19" Type="http://schemas.openxmlformats.org/officeDocument/2006/relationships/hyperlink" Target="mailto:jbosco@nclc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anmultifamily.org/" TargetMode="External"/><Relationship Id="rId14" Type="http://schemas.openxmlformats.org/officeDocument/2006/relationships/hyperlink" Target="mailto:Ina.dasso@mass.gov" TargetMode="External"/><Relationship Id="rId22" Type="http://schemas.openxmlformats.org/officeDocument/2006/relationships/hyperlink" Target="mailto:sarah.barrese2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2108</Words>
  <Characters>12020</Characters>
  <Application>Microsoft Office Word</Application>
  <DocSecurity>0</DocSecurity>
  <Lines>100</Lines>
  <Paragraphs>28</Paragraphs>
  <ScaleCrop>false</ScaleCrop>
  <Company/>
  <LinksUpToDate>false</LinksUpToDate>
  <CharactersWithSpaces>14100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WAP Annual File</dc:title>
  <dc:creator>Performance and Accountability for Grants in Energy (PAGE)</dc:creator>
  <cp:lastModifiedBy>Pisiewski, Karin M. (HLC)</cp:lastModifiedBy>
  <cp:revision>3</cp:revision>
  <dcterms:created xsi:type="dcterms:W3CDTF">2026-08-04T13:02:00Z</dcterms:created>
  <dcterms:modified xsi:type="dcterms:W3CDTF">2026-08-04T13:03:00Z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2026-08-03T00:00:00Z</vt:filetime>
  </property>
  <property fmtid="{D5CDD505-2E9C-101B-9397-08002B2CF9AE}" pid="3" name="Producer">
    <vt:lpwstr>Expert HTML to PDF Converter 7.0</vt:lpwstr>
  </property>
  <property fmtid="{D5CDD505-2E9C-101B-9397-08002B2CF9AE}" pid="4" name="LastSaved">
    <vt:filetime>2026-08-03T00:00:00Z</vt:filetime>
  </property>
</Properties>
</file>