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414904541"/>
        <w:docPartObj>
          <w:docPartGallery w:val="Cover Pages"/>
          <w:docPartUnique/>
        </w:docPartObj>
      </w:sdtPr>
      <w:sdtEndPr>
        <w:rPr>
          <w:rFonts w:asciiTheme="minorHAnsi" w:hAnsiTheme="minorHAnsi"/>
          <w:b w:val="0"/>
          <w:noProof w:val="0"/>
          <w:color w:val="595959" w:themeColor="text1" w:themeTint="A6"/>
          <w:sz w:val="20"/>
          <w:szCs w:val="20"/>
        </w:rPr>
      </w:sdtEndPr>
      <w:sdtContent>
        <w:p w:rsidR="00D5105D" w:rsidRPr="00F81996" w:rsidRDefault="00D5105D" w:rsidP="0065632F">
          <w:pPr>
            <w:pStyle w:val="Heading1"/>
            <w:jc w:val="center"/>
            <w:rPr>
              <w:sz w:val="48"/>
              <w:szCs w:val="48"/>
            </w:rPr>
          </w:pPr>
          <w:r w:rsidRPr="00F81996">
            <w:rPr>
              <w:sz w:val="48"/>
              <w:szCs w:val="48"/>
            </w:rPr>
            <w:t>Commonwealth of Massachusetts</w:t>
          </w:r>
          <w:r w:rsidR="00B22FF5" w:rsidRPr="00F81996">
            <w:rPr>
              <w:sz w:val="48"/>
              <w:szCs w:val="48"/>
            </w:rPr>
            <w:t xml:space="preserve"> </w:t>
          </w:r>
          <w:r w:rsidR="00B22FF5" w:rsidRPr="00F81996">
            <w:rPr>
              <w:sz w:val="48"/>
              <w:szCs w:val="48"/>
            </w:rPr>
            <w:br/>
          </w:r>
          <w:r w:rsidRPr="00F81996">
            <w:rPr>
              <w:sz w:val="48"/>
              <w:szCs w:val="48"/>
            </w:rPr>
            <w:t>Executive Office of Health and Human Services</w:t>
          </w:r>
          <w:r w:rsidR="00B22FF5" w:rsidRPr="00F81996">
            <w:rPr>
              <w:sz w:val="48"/>
              <w:szCs w:val="48"/>
            </w:rPr>
            <w:t xml:space="preserve"> </w:t>
          </w:r>
          <w:r w:rsidR="0065632F">
            <w:rPr>
              <w:sz w:val="48"/>
              <w:szCs w:val="48"/>
            </w:rPr>
            <w:br/>
          </w:r>
          <w:r w:rsidR="0065632F">
            <w:rPr>
              <w:sz w:val="48"/>
              <w:szCs w:val="48"/>
            </w:rPr>
            <w:br/>
          </w:r>
          <w:r w:rsidRPr="00F81996">
            <w:rPr>
              <w:sz w:val="48"/>
              <w:szCs w:val="48"/>
            </w:rPr>
            <w:t>Human Service Transportation Office</w:t>
          </w:r>
          <w:r w:rsidR="00B22FF5" w:rsidRPr="00F81996">
            <w:rPr>
              <w:sz w:val="48"/>
              <w:szCs w:val="48"/>
            </w:rPr>
            <w:t xml:space="preserve"> </w:t>
          </w:r>
          <w:r w:rsidR="00B22FF5" w:rsidRPr="00F81996">
            <w:rPr>
              <w:sz w:val="48"/>
              <w:szCs w:val="48"/>
            </w:rPr>
            <w:br/>
          </w:r>
          <w:r w:rsidRPr="00F81996">
            <w:rPr>
              <w:sz w:val="48"/>
              <w:szCs w:val="48"/>
            </w:rPr>
            <w:t>FY2015 Annual Report</w:t>
          </w:r>
        </w:p>
        <w:p w:rsidR="00D5105D" w:rsidRPr="00F81996" w:rsidRDefault="00D5105D" w:rsidP="00F81996">
          <w:pPr>
            <w:spacing w:before="0" w:after="0" w:line="240" w:lineRule="auto"/>
            <w:jc w:val="center"/>
            <w:rPr>
              <w:rFonts w:asciiTheme="majorHAnsi" w:hAnsiTheme="majorHAnsi"/>
              <w:sz w:val="48"/>
              <w:szCs w:val="48"/>
            </w:rPr>
          </w:pPr>
        </w:p>
        <w:p w:rsidR="00D5105D" w:rsidRPr="00D5105D" w:rsidRDefault="00D5105D" w:rsidP="00F81996">
          <w:pPr>
            <w:spacing w:before="0" w:after="0" w:line="240" w:lineRule="auto"/>
            <w:jc w:val="center"/>
            <w:rPr>
              <w:rFonts w:asciiTheme="majorHAnsi" w:hAnsiTheme="majorHAnsi"/>
              <w:sz w:val="28"/>
              <w:szCs w:val="28"/>
            </w:rPr>
          </w:pP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Charles D. Baker, Governor</w:t>
          </w:r>
        </w:p>
        <w:p w:rsidR="0065632F" w:rsidRDefault="0065632F" w:rsidP="00F81996">
          <w:pPr>
            <w:spacing w:before="0" w:after="0" w:line="240" w:lineRule="auto"/>
            <w:jc w:val="center"/>
            <w:rPr>
              <w:rFonts w:asciiTheme="majorHAnsi" w:hAnsiTheme="majorHAnsi"/>
              <w:color w:val="auto"/>
              <w:sz w:val="28"/>
              <w:szCs w:val="28"/>
            </w:rPr>
          </w:pP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 xml:space="preserve">Marylou </w:t>
          </w:r>
          <w:proofErr w:type="spellStart"/>
          <w:r w:rsidRPr="00B22FF5">
            <w:rPr>
              <w:rFonts w:asciiTheme="majorHAnsi" w:hAnsiTheme="majorHAnsi"/>
              <w:color w:val="auto"/>
              <w:sz w:val="28"/>
              <w:szCs w:val="28"/>
            </w:rPr>
            <w:t>Sudders</w:t>
          </w:r>
          <w:proofErr w:type="spellEnd"/>
          <w:r w:rsidRPr="00B22FF5">
            <w:rPr>
              <w:rFonts w:asciiTheme="majorHAnsi" w:hAnsiTheme="majorHAnsi"/>
              <w:color w:val="auto"/>
              <w:sz w:val="28"/>
              <w:szCs w:val="28"/>
            </w:rPr>
            <w:t>, Secretary, Executive Office of Health and Human Services</w:t>
          </w:r>
        </w:p>
        <w:p w:rsidR="0065632F" w:rsidRDefault="0065632F" w:rsidP="00F81996">
          <w:pPr>
            <w:spacing w:before="0" w:after="0" w:line="240" w:lineRule="auto"/>
            <w:jc w:val="center"/>
            <w:rPr>
              <w:rFonts w:asciiTheme="majorHAnsi" w:hAnsiTheme="majorHAnsi"/>
              <w:color w:val="auto"/>
              <w:sz w:val="28"/>
              <w:szCs w:val="28"/>
            </w:rPr>
          </w:pP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Sharna Small-Borsellino, Director, Human Service Transportation Office</w:t>
          </w:r>
        </w:p>
        <w:p w:rsidR="00D5105D" w:rsidRDefault="00D5105D" w:rsidP="00F81996">
          <w:pPr>
            <w:spacing w:before="0" w:after="0" w:line="240" w:lineRule="auto"/>
            <w:jc w:val="center"/>
            <w:rPr>
              <w:rFonts w:asciiTheme="majorHAnsi" w:hAnsiTheme="majorHAnsi"/>
              <w:color w:val="auto"/>
              <w:sz w:val="28"/>
              <w:szCs w:val="28"/>
            </w:rPr>
          </w:pPr>
        </w:p>
        <w:p w:rsidR="00B22FF5" w:rsidRPr="00B22FF5" w:rsidRDefault="00B22FF5" w:rsidP="00F81996">
          <w:pPr>
            <w:spacing w:before="0" w:after="0" w:line="240" w:lineRule="auto"/>
            <w:jc w:val="center"/>
            <w:rPr>
              <w:rFonts w:asciiTheme="majorHAnsi" w:hAnsiTheme="majorHAnsi"/>
              <w:color w:val="auto"/>
              <w:sz w:val="28"/>
              <w:szCs w:val="28"/>
            </w:rPr>
          </w:pP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HST Office</w:t>
          </w: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100 Hancock St., 6</w:t>
          </w:r>
          <w:r w:rsidRPr="00B22FF5">
            <w:rPr>
              <w:rFonts w:asciiTheme="majorHAnsi" w:hAnsiTheme="majorHAnsi"/>
              <w:color w:val="auto"/>
              <w:sz w:val="28"/>
              <w:szCs w:val="28"/>
              <w:vertAlign w:val="superscript"/>
            </w:rPr>
            <w:t>th</w:t>
          </w:r>
          <w:r w:rsidRPr="00B22FF5">
            <w:rPr>
              <w:rFonts w:asciiTheme="majorHAnsi" w:hAnsiTheme="majorHAnsi"/>
              <w:color w:val="auto"/>
              <w:sz w:val="28"/>
              <w:szCs w:val="28"/>
            </w:rPr>
            <w:t xml:space="preserve"> floor</w:t>
          </w:r>
        </w:p>
        <w:p w:rsidR="00D5105D" w:rsidRPr="00B22FF5" w:rsidRDefault="00D5105D" w:rsidP="00F81996">
          <w:pPr>
            <w:spacing w:before="0" w:after="0" w:line="240" w:lineRule="auto"/>
            <w:jc w:val="center"/>
            <w:rPr>
              <w:rFonts w:asciiTheme="majorHAnsi" w:hAnsiTheme="majorHAnsi"/>
              <w:color w:val="auto"/>
              <w:sz w:val="28"/>
              <w:szCs w:val="28"/>
            </w:rPr>
          </w:pPr>
          <w:r w:rsidRPr="00B22FF5">
            <w:rPr>
              <w:rFonts w:asciiTheme="majorHAnsi" w:hAnsiTheme="majorHAnsi"/>
              <w:color w:val="auto"/>
              <w:sz w:val="28"/>
              <w:szCs w:val="28"/>
            </w:rPr>
            <w:t>Quincy, MA 02171</w:t>
          </w:r>
        </w:p>
        <w:p w:rsidR="00D5105D" w:rsidRPr="00B22FF5" w:rsidRDefault="00D5105D" w:rsidP="00F81996">
          <w:pPr>
            <w:spacing w:before="0" w:after="0" w:line="240" w:lineRule="auto"/>
            <w:jc w:val="center"/>
            <w:rPr>
              <w:rFonts w:asciiTheme="majorHAnsi" w:hAnsiTheme="majorHAnsi"/>
              <w:color w:val="auto"/>
              <w:sz w:val="28"/>
              <w:szCs w:val="28"/>
            </w:rPr>
          </w:pPr>
          <w:hyperlink r:id="rId12" w:history="1">
            <w:r w:rsidRPr="00B22FF5">
              <w:rPr>
                <w:rStyle w:val="Hyperlink"/>
                <w:rFonts w:asciiTheme="majorHAnsi" w:hAnsiTheme="majorHAnsi"/>
                <w:color w:val="auto"/>
                <w:sz w:val="28"/>
                <w:szCs w:val="28"/>
              </w:rPr>
              <w:t>www.mass.gov/hst</w:t>
            </w:r>
          </w:hyperlink>
        </w:p>
        <w:p w:rsidR="0065632F" w:rsidRDefault="0065632F" w:rsidP="00F81996">
          <w:pPr>
            <w:spacing w:before="0" w:after="0" w:line="240" w:lineRule="auto"/>
            <w:jc w:val="center"/>
            <w:rPr>
              <w:sz w:val="36"/>
              <w:szCs w:val="36"/>
            </w:rPr>
          </w:pPr>
        </w:p>
        <w:p w:rsidR="00D5105D" w:rsidRDefault="00D5105D" w:rsidP="00F81996">
          <w:pPr>
            <w:spacing w:before="0" w:after="0" w:line="240" w:lineRule="auto"/>
            <w:jc w:val="center"/>
            <w:rPr>
              <w:sz w:val="36"/>
              <w:szCs w:val="36"/>
            </w:rPr>
          </w:pPr>
        </w:p>
      </w:sdtContent>
    </w:sdt>
    <w:p w:rsidR="00B22FF5" w:rsidRDefault="00A137DA" w:rsidP="00F81996">
      <w:pPr>
        <w:jc w:val="center"/>
        <w:rPr>
          <w:sz w:val="36"/>
          <w:szCs w:val="36"/>
        </w:rPr>
      </w:pPr>
      <w:r>
        <w:rPr>
          <w:noProof/>
          <w:lang w:eastAsia="en-US"/>
        </w:rPr>
        <w:drawing>
          <wp:inline distT="0" distB="0" distL="0" distR="0" wp14:anchorId="0A2827A5" wp14:editId="41859A84">
            <wp:extent cx="1504950" cy="524045"/>
            <wp:effectExtent l="0" t="0" r="0" b="9525"/>
            <wp:docPr id="13" name="Picture 13" descr="Human Service Transportation" title="Human Service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119" cy="524452"/>
                    </a:xfrm>
                    <a:prstGeom prst="rect">
                      <a:avLst/>
                    </a:prstGeom>
                    <a:noFill/>
                    <a:ln>
                      <a:noFill/>
                    </a:ln>
                  </pic:spPr>
                </pic:pic>
              </a:graphicData>
            </a:graphic>
          </wp:inline>
        </w:drawing>
      </w:r>
      <w:r w:rsidR="00B22FF5">
        <w:rPr>
          <w:sz w:val="36"/>
          <w:szCs w:val="36"/>
        </w:rPr>
        <w:br w:type="page"/>
      </w:r>
    </w:p>
    <w:p w:rsidR="001C6F8B" w:rsidRPr="00B22FF5" w:rsidRDefault="001C6F8B" w:rsidP="00B22FF5">
      <w:pPr>
        <w:pStyle w:val="Heading2"/>
      </w:pPr>
      <w:r w:rsidRPr="00B22FF5">
        <w:t>HST Mission:</w:t>
      </w:r>
    </w:p>
    <w:p w:rsidR="006875BB" w:rsidRDefault="006875BB" w:rsidP="006875BB">
      <w:pPr>
        <w:rPr>
          <w:sz w:val="24"/>
          <w:szCs w:val="24"/>
        </w:rPr>
      </w:pPr>
      <w:r w:rsidRPr="006875BB">
        <w:rPr>
          <w:sz w:val="24"/>
          <w:szCs w:val="24"/>
        </w:rPr>
        <w:t xml:space="preserve">To promote access to health and human services, employment and community life by managing a statewide brokerage network for eligible consumers and by providing technical assistance and outreach strategies in support of local mobility and transportation coordination efforts especially for transportation-disadvantaged Massachusetts residents.  </w:t>
      </w:r>
    </w:p>
    <w:p w:rsidR="00DB4538" w:rsidRDefault="00DB4538" w:rsidP="006875BB">
      <w:pPr>
        <w:rPr>
          <w:sz w:val="24"/>
          <w:szCs w:val="24"/>
        </w:rPr>
      </w:pPr>
    </w:p>
    <w:p w:rsidR="00DB4538" w:rsidRDefault="00DB4538" w:rsidP="006875BB">
      <w:pPr>
        <w:rPr>
          <w:sz w:val="36"/>
          <w:szCs w:val="36"/>
        </w:rPr>
      </w:pPr>
    </w:p>
    <w:p w:rsidR="00DB4538" w:rsidRDefault="00DB4538" w:rsidP="00B22FF5">
      <w:pPr>
        <w:pStyle w:val="Heading2"/>
      </w:pPr>
      <w:r>
        <w:t>About Us:</w:t>
      </w:r>
    </w:p>
    <w:p w:rsidR="00DB4538" w:rsidRDefault="00DB4538" w:rsidP="00DB4538">
      <w:pPr>
        <w:rPr>
          <w:sz w:val="24"/>
          <w:szCs w:val="24"/>
        </w:rPr>
      </w:pPr>
      <w:r>
        <w:rPr>
          <w:sz w:val="24"/>
          <w:szCs w:val="24"/>
        </w:rPr>
        <w:t xml:space="preserve">In FY15 the Human Service Transportation Office (HST) provided 7,762,221 trips to 49,477 consumers. This represents a 7.2% increase in trips and a 10.6% increase in consumers served in FY14.  Transportation services were provided for consumers of six (6) Health and Human Services agencies:  </w:t>
      </w:r>
      <w:proofErr w:type="spellStart"/>
      <w:r>
        <w:rPr>
          <w:sz w:val="24"/>
          <w:szCs w:val="24"/>
        </w:rPr>
        <w:t>MassHealth</w:t>
      </w:r>
      <w:proofErr w:type="spellEnd"/>
      <w:r>
        <w:rPr>
          <w:sz w:val="24"/>
          <w:szCs w:val="24"/>
        </w:rPr>
        <w:t>, Department of Developmental Disabilities (DDS), Department of Public Health (DPH), Department of Mental Health (DMH), Massachusetts Rehabilitation Commission (MRC) and Massachusetts Commission for the Blind (MCB).</w:t>
      </w:r>
    </w:p>
    <w:p w:rsidR="00DB4538" w:rsidRPr="00DB4538" w:rsidRDefault="00DB4538" w:rsidP="006875BB">
      <w:pPr>
        <w:rPr>
          <w:sz w:val="36"/>
          <w:szCs w:val="36"/>
        </w:rPr>
      </w:pPr>
    </w:p>
    <w:p w:rsidR="00FA04E6" w:rsidRDefault="00FA04E6" w:rsidP="006875BB">
      <w:pPr>
        <w:rPr>
          <w:sz w:val="24"/>
          <w:szCs w:val="24"/>
        </w:rPr>
      </w:pPr>
    </w:p>
    <w:p w:rsidR="00DB4538" w:rsidRDefault="00DB4538" w:rsidP="006875BB">
      <w:pPr>
        <w:rPr>
          <w:sz w:val="36"/>
          <w:szCs w:val="36"/>
        </w:rPr>
      </w:pPr>
    </w:p>
    <w:p w:rsidR="00DB4538" w:rsidRDefault="00DB4538" w:rsidP="006875BB">
      <w:pPr>
        <w:rPr>
          <w:sz w:val="36"/>
          <w:szCs w:val="36"/>
        </w:rPr>
      </w:pPr>
    </w:p>
    <w:p w:rsidR="00DB4538" w:rsidRDefault="00DB4538" w:rsidP="00DB4538">
      <w:pPr>
        <w:jc w:val="center"/>
        <w:rPr>
          <w:sz w:val="36"/>
          <w:szCs w:val="36"/>
        </w:rPr>
      </w:pPr>
    </w:p>
    <w:p w:rsidR="00DB4538" w:rsidRDefault="00D5105D" w:rsidP="00D5105D">
      <w:r>
        <w:t xml:space="preserve">Human Service Transportation Office, </w:t>
      </w:r>
      <w:hyperlink r:id="rId14" w:history="1">
        <w:r w:rsidRPr="00843E68">
          <w:rPr>
            <w:rStyle w:val="Hyperlink"/>
          </w:rPr>
          <w:t>www.mass.gov/hst</w:t>
        </w:r>
      </w:hyperlink>
    </w:p>
    <w:p w:rsidR="00D5105D" w:rsidRDefault="00D5105D" w:rsidP="00D5105D"/>
    <w:p w:rsidR="00DB4538" w:rsidRDefault="00DB4538" w:rsidP="006875BB">
      <w:pPr>
        <w:rPr>
          <w:sz w:val="36"/>
          <w:szCs w:val="36"/>
        </w:rPr>
      </w:pPr>
    </w:p>
    <w:p w:rsidR="00B22FF5" w:rsidRDefault="00B22FF5">
      <w:pPr>
        <w:rPr>
          <w:sz w:val="36"/>
          <w:szCs w:val="36"/>
        </w:rPr>
      </w:pPr>
      <w:r>
        <w:rPr>
          <w:sz w:val="36"/>
          <w:szCs w:val="36"/>
        </w:rPr>
        <w:br w:type="page"/>
      </w:r>
    </w:p>
    <w:p w:rsidR="00FA04E6" w:rsidRPr="00FA04E6" w:rsidRDefault="00FA04E6" w:rsidP="00B22FF5">
      <w:pPr>
        <w:pStyle w:val="Heading2"/>
      </w:pPr>
      <w:r w:rsidRPr="00FA04E6">
        <w:t xml:space="preserve">Types of Transportation Provided: </w:t>
      </w:r>
    </w:p>
    <w:p w:rsidR="00FA04E6" w:rsidRDefault="00FA04E6" w:rsidP="006875BB">
      <w:pPr>
        <w:rPr>
          <w:sz w:val="24"/>
          <w:szCs w:val="24"/>
        </w:rPr>
      </w:pPr>
    </w:p>
    <w:p w:rsidR="00C060B1" w:rsidRPr="00C060B1" w:rsidRDefault="00C060B1" w:rsidP="00C060B1">
      <w:pPr>
        <w:rPr>
          <w:sz w:val="24"/>
          <w:szCs w:val="24"/>
        </w:rPr>
      </w:pPr>
      <w:r w:rsidRPr="00C060B1">
        <w:rPr>
          <w:sz w:val="24"/>
          <w:szCs w:val="24"/>
        </w:rPr>
        <w:t>Through the HST Office’s brokerage operation, human service transportation is generally provided to eligible consumers via two models: “demand-response” and “program-based”:</w:t>
      </w:r>
    </w:p>
    <w:p w:rsidR="00C060B1" w:rsidRPr="00C060B1" w:rsidRDefault="00C060B1" w:rsidP="00C060B1">
      <w:pPr>
        <w:pStyle w:val="ListParagraph"/>
        <w:numPr>
          <w:ilvl w:val="0"/>
          <w:numId w:val="25"/>
        </w:numPr>
        <w:spacing w:before="0" w:after="0" w:line="240" w:lineRule="auto"/>
        <w:rPr>
          <w:sz w:val="24"/>
          <w:szCs w:val="24"/>
        </w:rPr>
      </w:pPr>
      <w:r w:rsidRPr="00C060B1">
        <w:rPr>
          <w:b/>
          <w:bCs/>
          <w:sz w:val="24"/>
          <w:szCs w:val="24"/>
        </w:rPr>
        <w:t>Demand-Response</w:t>
      </w:r>
      <w:r w:rsidRPr="00C060B1">
        <w:rPr>
          <w:sz w:val="24"/>
          <w:szCs w:val="24"/>
        </w:rPr>
        <w:t xml:space="preserve"> (“dial-a-ride”) transportation is provided on an as-needed basis for consumers to and from varying locations. This model is used primarily for </w:t>
      </w:r>
      <w:proofErr w:type="spellStart"/>
      <w:r w:rsidRPr="00C060B1">
        <w:rPr>
          <w:sz w:val="24"/>
          <w:szCs w:val="24"/>
        </w:rPr>
        <w:t>MassHealth</w:t>
      </w:r>
      <w:proofErr w:type="spellEnd"/>
      <w:r w:rsidRPr="00C060B1">
        <w:rPr>
          <w:sz w:val="24"/>
          <w:szCs w:val="24"/>
        </w:rPr>
        <w:t xml:space="preserve"> PT-1</w:t>
      </w:r>
      <w:r w:rsidR="00DB4538">
        <w:rPr>
          <w:sz w:val="24"/>
          <w:szCs w:val="24"/>
        </w:rPr>
        <w:t xml:space="preserve"> (Prescription for Transportation)</w:t>
      </w:r>
      <w:r w:rsidRPr="00C060B1">
        <w:rPr>
          <w:sz w:val="24"/>
          <w:szCs w:val="24"/>
        </w:rPr>
        <w:t xml:space="preserve"> non-emergency medical transportation services, but also includes services for MRC, MCB and DMH.</w:t>
      </w:r>
    </w:p>
    <w:p w:rsidR="00C060B1" w:rsidRDefault="00C060B1" w:rsidP="00C060B1">
      <w:pPr>
        <w:spacing w:before="0" w:after="0" w:line="240" w:lineRule="auto"/>
        <w:rPr>
          <w:b/>
          <w:bCs/>
          <w:sz w:val="24"/>
          <w:szCs w:val="24"/>
        </w:rPr>
      </w:pPr>
    </w:p>
    <w:p w:rsidR="00C060B1" w:rsidRDefault="00C060B1" w:rsidP="00C060B1">
      <w:pPr>
        <w:pStyle w:val="ListParagraph"/>
        <w:numPr>
          <w:ilvl w:val="0"/>
          <w:numId w:val="25"/>
        </w:numPr>
        <w:spacing w:before="0" w:after="0" w:line="240" w:lineRule="auto"/>
        <w:rPr>
          <w:sz w:val="24"/>
          <w:szCs w:val="24"/>
        </w:rPr>
      </w:pPr>
      <w:r w:rsidRPr="00C060B1">
        <w:rPr>
          <w:b/>
          <w:bCs/>
          <w:sz w:val="24"/>
          <w:szCs w:val="24"/>
        </w:rPr>
        <w:t>Program-Based</w:t>
      </w:r>
      <w:r w:rsidRPr="00C060B1">
        <w:rPr>
          <w:sz w:val="24"/>
          <w:szCs w:val="24"/>
        </w:rPr>
        <w:t xml:space="preserve"> transportation routes operate on a daily or regularly scheduled basis in which consumers are picked up from their homes and transported to the same program facility, on a grouped or shared-ride basis. This includes transportation for Department of Developmental Services, MassHealth-funded Day Habilitation, Department of Public Health</w:t>
      </w:r>
      <w:r w:rsidR="00930662">
        <w:rPr>
          <w:sz w:val="24"/>
          <w:szCs w:val="24"/>
        </w:rPr>
        <w:t>,</w:t>
      </w:r>
      <w:r w:rsidRPr="00C060B1">
        <w:rPr>
          <w:sz w:val="24"/>
          <w:szCs w:val="24"/>
        </w:rPr>
        <w:t xml:space="preserve"> Early Intervention</w:t>
      </w:r>
      <w:r w:rsidR="00930662">
        <w:rPr>
          <w:sz w:val="24"/>
          <w:szCs w:val="24"/>
        </w:rPr>
        <w:t>,</w:t>
      </w:r>
      <w:r w:rsidRPr="00C060B1">
        <w:rPr>
          <w:sz w:val="24"/>
          <w:szCs w:val="24"/>
        </w:rPr>
        <w:t xml:space="preserve"> and Department of Mental Health Clubhouse programs.</w:t>
      </w:r>
    </w:p>
    <w:p w:rsidR="00DB4538" w:rsidRPr="00DB4538" w:rsidRDefault="00DB4538" w:rsidP="00DB4538">
      <w:pPr>
        <w:pStyle w:val="ListParagraph"/>
        <w:rPr>
          <w:sz w:val="24"/>
          <w:szCs w:val="24"/>
        </w:rPr>
      </w:pPr>
    </w:p>
    <w:p w:rsidR="00DB4538" w:rsidRDefault="00DB4538" w:rsidP="00DB4538">
      <w:pPr>
        <w:spacing w:before="0" w:after="0" w:line="240" w:lineRule="auto"/>
        <w:rPr>
          <w:sz w:val="24"/>
          <w:szCs w:val="24"/>
        </w:rPr>
      </w:pPr>
    </w:p>
    <w:p w:rsidR="00DB4538" w:rsidRDefault="00DB4538" w:rsidP="00DB4538">
      <w:pPr>
        <w:spacing w:before="0" w:after="0" w:line="240" w:lineRule="auto"/>
        <w:rPr>
          <w:sz w:val="24"/>
          <w:szCs w:val="24"/>
        </w:rPr>
      </w:pPr>
    </w:p>
    <w:p w:rsidR="00DB4538" w:rsidRDefault="00DB4538" w:rsidP="00DB4538">
      <w:pPr>
        <w:spacing w:before="0" w:after="0" w:line="240" w:lineRule="auto"/>
        <w:rPr>
          <w:sz w:val="24"/>
          <w:szCs w:val="24"/>
        </w:rPr>
      </w:pPr>
    </w:p>
    <w:p w:rsidR="00DB4538" w:rsidRDefault="00DB4538" w:rsidP="00DB4538">
      <w:pPr>
        <w:spacing w:before="0" w:after="0" w:line="240" w:lineRule="auto"/>
        <w:rPr>
          <w:sz w:val="24"/>
          <w:szCs w:val="24"/>
        </w:rPr>
      </w:pPr>
    </w:p>
    <w:p w:rsidR="00DB4538" w:rsidRDefault="00DB4538" w:rsidP="00DB4538">
      <w:pPr>
        <w:spacing w:before="0" w:after="0" w:line="240" w:lineRule="auto"/>
        <w:rPr>
          <w:sz w:val="24"/>
          <w:szCs w:val="24"/>
        </w:rPr>
      </w:pPr>
    </w:p>
    <w:p w:rsidR="00DB4538" w:rsidRDefault="00DB4538" w:rsidP="00DB4538">
      <w:pPr>
        <w:spacing w:before="0" w:after="0" w:line="240" w:lineRule="auto"/>
        <w:rPr>
          <w:sz w:val="24"/>
          <w:szCs w:val="24"/>
        </w:rPr>
      </w:pPr>
    </w:p>
    <w:p w:rsidR="00DB4538" w:rsidRPr="00DB4538" w:rsidRDefault="00D5105D" w:rsidP="00DB4538">
      <w:pPr>
        <w:spacing w:before="0" w:after="0" w:line="240" w:lineRule="auto"/>
        <w:rPr>
          <w:sz w:val="24"/>
          <w:szCs w:val="24"/>
        </w:rPr>
      </w:pPr>
      <w:r>
        <w:t xml:space="preserve">Human Service Transportation Office, </w:t>
      </w:r>
      <w:hyperlink r:id="rId15" w:history="1">
        <w:r w:rsidRPr="00843E68">
          <w:rPr>
            <w:rStyle w:val="Hyperlink"/>
          </w:rPr>
          <w:t>www.mass.gov/hst</w:t>
        </w:r>
      </w:hyperlink>
    </w:p>
    <w:p w:rsidR="00930662" w:rsidRPr="00930662" w:rsidRDefault="00930662" w:rsidP="00930662">
      <w:pPr>
        <w:spacing w:before="0" w:after="0" w:line="240" w:lineRule="auto"/>
        <w:rPr>
          <w:sz w:val="24"/>
          <w:szCs w:val="24"/>
        </w:rPr>
      </w:pPr>
    </w:p>
    <w:p w:rsidR="00150083" w:rsidRDefault="00150083" w:rsidP="00150083">
      <w:pPr>
        <w:jc w:val="center"/>
        <w:rPr>
          <w:sz w:val="24"/>
          <w:szCs w:val="24"/>
        </w:rPr>
      </w:pPr>
    </w:p>
    <w:p w:rsidR="00150083" w:rsidRDefault="00150083" w:rsidP="00323F8E">
      <w:pPr>
        <w:rPr>
          <w:sz w:val="24"/>
          <w:szCs w:val="24"/>
        </w:rPr>
      </w:pPr>
    </w:p>
    <w:p w:rsidR="00943C80" w:rsidRDefault="00943C80" w:rsidP="00665694">
      <w:pPr>
        <w:jc w:val="center"/>
        <w:rPr>
          <w:sz w:val="24"/>
          <w:szCs w:val="24"/>
        </w:rPr>
      </w:pPr>
    </w:p>
    <w:p w:rsidR="004E64FA" w:rsidRDefault="004E64FA" w:rsidP="00665694">
      <w:pPr>
        <w:jc w:val="center"/>
        <w:rPr>
          <w:sz w:val="24"/>
          <w:szCs w:val="24"/>
        </w:rPr>
      </w:pPr>
    </w:p>
    <w:p w:rsidR="00DB4538" w:rsidRDefault="00DB4538" w:rsidP="004E64FA">
      <w:pPr>
        <w:jc w:val="center"/>
        <w:rPr>
          <w:sz w:val="24"/>
          <w:szCs w:val="24"/>
        </w:rPr>
      </w:pPr>
    </w:p>
    <w:p w:rsidR="00B22FF5" w:rsidRDefault="00B22FF5">
      <w:pPr>
        <w:rPr>
          <w:sz w:val="24"/>
          <w:szCs w:val="24"/>
        </w:rPr>
      </w:pPr>
      <w:r>
        <w:rPr>
          <w:sz w:val="24"/>
          <w:szCs w:val="24"/>
        </w:rPr>
        <w:br w:type="page"/>
      </w:r>
    </w:p>
    <w:p w:rsidR="00B22FF5" w:rsidRDefault="00B22FF5" w:rsidP="00B22FF5">
      <w:pPr>
        <w:pStyle w:val="Heading2"/>
      </w:pPr>
      <w:r>
        <w:t>FY15 Total One Way Trips [By Agency]</w:t>
      </w:r>
    </w:p>
    <w:p w:rsidR="00B22FF5" w:rsidRDefault="00B22FF5" w:rsidP="004E64FA">
      <w:pPr>
        <w:jc w:val="center"/>
        <w:rPr>
          <w:sz w:val="24"/>
          <w:szCs w:val="24"/>
        </w:rPr>
      </w:pPr>
    </w:p>
    <w:tbl>
      <w:tblPr>
        <w:tblStyle w:val="TableGrid"/>
        <w:tblW w:w="0" w:type="auto"/>
        <w:tblLook w:val="04A0" w:firstRow="1" w:lastRow="0" w:firstColumn="1" w:lastColumn="0" w:noHBand="0" w:noVBand="1"/>
      </w:tblPr>
      <w:tblGrid>
        <w:gridCol w:w="7452"/>
        <w:gridCol w:w="7452"/>
      </w:tblGrid>
      <w:tr w:rsidR="00B22FF5" w:rsidTr="00B22FF5">
        <w:tc>
          <w:tcPr>
            <w:tcW w:w="7452" w:type="dxa"/>
          </w:tcPr>
          <w:p w:rsidR="00B22FF5" w:rsidRPr="00B22FF5" w:rsidRDefault="00B22FF5" w:rsidP="00B22FF5">
            <w:pPr>
              <w:rPr>
                <w:b/>
                <w:sz w:val="24"/>
                <w:szCs w:val="24"/>
              </w:rPr>
            </w:pPr>
            <w:r w:rsidRPr="00B22FF5">
              <w:rPr>
                <w:b/>
                <w:sz w:val="24"/>
                <w:szCs w:val="24"/>
              </w:rPr>
              <w:t>Agency</w:t>
            </w:r>
          </w:p>
        </w:tc>
        <w:tc>
          <w:tcPr>
            <w:tcW w:w="7452" w:type="dxa"/>
          </w:tcPr>
          <w:p w:rsidR="00B22FF5" w:rsidRPr="00B22FF5" w:rsidRDefault="00B22FF5" w:rsidP="00B22FF5">
            <w:pPr>
              <w:rPr>
                <w:b/>
                <w:sz w:val="24"/>
                <w:szCs w:val="24"/>
              </w:rPr>
            </w:pPr>
            <w:r w:rsidRPr="00B22FF5">
              <w:rPr>
                <w:b/>
                <w:sz w:val="24"/>
                <w:szCs w:val="24"/>
              </w:rPr>
              <w:t>FY15 Total One Way Trips</w:t>
            </w:r>
          </w:p>
        </w:tc>
      </w:tr>
      <w:tr w:rsidR="00B22FF5" w:rsidTr="00B22FF5">
        <w:tc>
          <w:tcPr>
            <w:tcW w:w="7452" w:type="dxa"/>
          </w:tcPr>
          <w:p w:rsidR="00B22FF5" w:rsidRDefault="00B22FF5" w:rsidP="00B22FF5">
            <w:pPr>
              <w:rPr>
                <w:sz w:val="24"/>
                <w:szCs w:val="24"/>
              </w:rPr>
            </w:pPr>
            <w:proofErr w:type="spellStart"/>
            <w:r>
              <w:rPr>
                <w:sz w:val="24"/>
                <w:szCs w:val="24"/>
              </w:rPr>
              <w:t>MassHealth</w:t>
            </w:r>
            <w:proofErr w:type="spellEnd"/>
            <w:r>
              <w:rPr>
                <w:sz w:val="24"/>
                <w:szCs w:val="24"/>
              </w:rPr>
              <w:t xml:space="preserve"> PT-1 (Demand Response)</w:t>
            </w:r>
          </w:p>
        </w:tc>
        <w:tc>
          <w:tcPr>
            <w:tcW w:w="7452" w:type="dxa"/>
          </w:tcPr>
          <w:p w:rsidR="00B22FF5" w:rsidRDefault="00B22FF5" w:rsidP="00B22FF5">
            <w:pPr>
              <w:rPr>
                <w:sz w:val="24"/>
                <w:szCs w:val="24"/>
              </w:rPr>
            </w:pPr>
            <w:r>
              <w:rPr>
                <w:sz w:val="24"/>
                <w:szCs w:val="24"/>
              </w:rPr>
              <w:t>3,522,212</w:t>
            </w:r>
          </w:p>
        </w:tc>
      </w:tr>
      <w:tr w:rsidR="00B22FF5" w:rsidTr="00B22FF5">
        <w:tc>
          <w:tcPr>
            <w:tcW w:w="7452" w:type="dxa"/>
          </w:tcPr>
          <w:p w:rsidR="00B22FF5" w:rsidRDefault="00B22FF5" w:rsidP="00B22FF5">
            <w:pPr>
              <w:rPr>
                <w:sz w:val="24"/>
                <w:szCs w:val="24"/>
              </w:rPr>
            </w:pPr>
            <w:proofErr w:type="spellStart"/>
            <w:r>
              <w:rPr>
                <w:sz w:val="24"/>
                <w:szCs w:val="24"/>
              </w:rPr>
              <w:t>MassHealth</w:t>
            </w:r>
            <w:proofErr w:type="spellEnd"/>
            <w:r>
              <w:rPr>
                <w:sz w:val="24"/>
                <w:szCs w:val="24"/>
              </w:rPr>
              <w:t xml:space="preserve"> Day Habilitation (Program Based)</w:t>
            </w:r>
          </w:p>
        </w:tc>
        <w:tc>
          <w:tcPr>
            <w:tcW w:w="7452" w:type="dxa"/>
          </w:tcPr>
          <w:p w:rsidR="00B22FF5" w:rsidRDefault="00B22FF5" w:rsidP="00B22FF5">
            <w:pPr>
              <w:rPr>
                <w:sz w:val="24"/>
                <w:szCs w:val="24"/>
              </w:rPr>
            </w:pPr>
            <w:r>
              <w:rPr>
                <w:sz w:val="24"/>
                <w:szCs w:val="24"/>
              </w:rPr>
              <w:t>3,108,059</w:t>
            </w:r>
          </w:p>
        </w:tc>
      </w:tr>
      <w:tr w:rsidR="00B22FF5" w:rsidTr="00B22FF5">
        <w:tc>
          <w:tcPr>
            <w:tcW w:w="7452" w:type="dxa"/>
          </w:tcPr>
          <w:p w:rsidR="00B22FF5" w:rsidRDefault="00B22FF5" w:rsidP="00B22FF5">
            <w:pPr>
              <w:rPr>
                <w:sz w:val="24"/>
                <w:szCs w:val="24"/>
              </w:rPr>
            </w:pPr>
            <w:proofErr w:type="spellStart"/>
            <w:r>
              <w:rPr>
                <w:sz w:val="24"/>
                <w:szCs w:val="24"/>
              </w:rPr>
              <w:t>MassHealth</w:t>
            </w:r>
            <w:proofErr w:type="spellEnd"/>
            <w:r>
              <w:rPr>
                <w:sz w:val="24"/>
                <w:szCs w:val="24"/>
              </w:rPr>
              <w:t xml:space="preserve"> Early Intervention (Program Based)</w:t>
            </w:r>
          </w:p>
        </w:tc>
        <w:tc>
          <w:tcPr>
            <w:tcW w:w="7452" w:type="dxa"/>
          </w:tcPr>
          <w:p w:rsidR="00B22FF5" w:rsidRDefault="00B22FF5" w:rsidP="00B22FF5">
            <w:pPr>
              <w:rPr>
                <w:sz w:val="24"/>
                <w:szCs w:val="24"/>
              </w:rPr>
            </w:pPr>
            <w:r>
              <w:rPr>
                <w:sz w:val="24"/>
                <w:szCs w:val="24"/>
              </w:rPr>
              <w:t>90,315</w:t>
            </w:r>
          </w:p>
        </w:tc>
      </w:tr>
      <w:tr w:rsidR="00B22FF5" w:rsidTr="00B22FF5">
        <w:tc>
          <w:tcPr>
            <w:tcW w:w="7452" w:type="dxa"/>
          </w:tcPr>
          <w:p w:rsidR="00B22FF5" w:rsidRDefault="00B22FF5" w:rsidP="00B22FF5">
            <w:pPr>
              <w:rPr>
                <w:sz w:val="24"/>
                <w:szCs w:val="24"/>
              </w:rPr>
            </w:pPr>
            <w:r>
              <w:rPr>
                <w:sz w:val="24"/>
                <w:szCs w:val="24"/>
              </w:rPr>
              <w:t>DDS (Program Based)</w:t>
            </w:r>
          </w:p>
        </w:tc>
        <w:tc>
          <w:tcPr>
            <w:tcW w:w="7452" w:type="dxa"/>
          </w:tcPr>
          <w:p w:rsidR="00B22FF5" w:rsidRDefault="00B22FF5" w:rsidP="00B22FF5">
            <w:pPr>
              <w:rPr>
                <w:sz w:val="24"/>
                <w:szCs w:val="24"/>
              </w:rPr>
            </w:pPr>
            <w:r>
              <w:rPr>
                <w:sz w:val="24"/>
                <w:szCs w:val="24"/>
              </w:rPr>
              <w:t>937,520</w:t>
            </w:r>
          </w:p>
        </w:tc>
      </w:tr>
      <w:tr w:rsidR="00B22FF5" w:rsidTr="00B22FF5">
        <w:tc>
          <w:tcPr>
            <w:tcW w:w="7452" w:type="dxa"/>
          </w:tcPr>
          <w:p w:rsidR="00B22FF5" w:rsidRDefault="00B22FF5" w:rsidP="00B22FF5">
            <w:pPr>
              <w:rPr>
                <w:sz w:val="24"/>
                <w:szCs w:val="24"/>
              </w:rPr>
            </w:pPr>
            <w:r>
              <w:rPr>
                <w:sz w:val="24"/>
                <w:szCs w:val="24"/>
              </w:rPr>
              <w:t>DPH Early Intervention (Program Based)</w:t>
            </w:r>
          </w:p>
        </w:tc>
        <w:tc>
          <w:tcPr>
            <w:tcW w:w="7452" w:type="dxa"/>
          </w:tcPr>
          <w:p w:rsidR="00B22FF5" w:rsidRDefault="00B22FF5" w:rsidP="00B22FF5">
            <w:pPr>
              <w:rPr>
                <w:sz w:val="24"/>
                <w:szCs w:val="24"/>
              </w:rPr>
            </w:pPr>
            <w:r>
              <w:rPr>
                <w:sz w:val="24"/>
                <w:szCs w:val="24"/>
              </w:rPr>
              <w:t>29,985</w:t>
            </w:r>
          </w:p>
        </w:tc>
      </w:tr>
      <w:tr w:rsidR="00B22FF5" w:rsidTr="00B22FF5">
        <w:tc>
          <w:tcPr>
            <w:tcW w:w="7452" w:type="dxa"/>
          </w:tcPr>
          <w:p w:rsidR="00B22FF5" w:rsidRDefault="00B22FF5" w:rsidP="00B22FF5">
            <w:pPr>
              <w:rPr>
                <w:sz w:val="24"/>
                <w:szCs w:val="24"/>
              </w:rPr>
            </w:pPr>
            <w:r>
              <w:rPr>
                <w:sz w:val="24"/>
                <w:szCs w:val="24"/>
              </w:rPr>
              <w:t>DMH (Program Based)</w:t>
            </w:r>
          </w:p>
        </w:tc>
        <w:tc>
          <w:tcPr>
            <w:tcW w:w="7452" w:type="dxa"/>
          </w:tcPr>
          <w:p w:rsidR="00B22FF5" w:rsidRDefault="00B22FF5" w:rsidP="00B22FF5">
            <w:pPr>
              <w:rPr>
                <w:sz w:val="24"/>
                <w:szCs w:val="24"/>
              </w:rPr>
            </w:pPr>
            <w:r>
              <w:rPr>
                <w:sz w:val="24"/>
                <w:szCs w:val="24"/>
              </w:rPr>
              <w:t>62,195</w:t>
            </w:r>
          </w:p>
        </w:tc>
      </w:tr>
      <w:tr w:rsidR="00B22FF5" w:rsidTr="00B22FF5">
        <w:tc>
          <w:tcPr>
            <w:tcW w:w="7452" w:type="dxa"/>
          </w:tcPr>
          <w:p w:rsidR="00B22FF5" w:rsidRDefault="00B22FF5" w:rsidP="00B22FF5">
            <w:pPr>
              <w:rPr>
                <w:sz w:val="24"/>
                <w:szCs w:val="24"/>
              </w:rPr>
            </w:pPr>
            <w:r>
              <w:rPr>
                <w:sz w:val="24"/>
                <w:szCs w:val="24"/>
              </w:rPr>
              <w:t>MRC (Demand Response)</w:t>
            </w:r>
          </w:p>
        </w:tc>
        <w:tc>
          <w:tcPr>
            <w:tcW w:w="7452" w:type="dxa"/>
          </w:tcPr>
          <w:p w:rsidR="00B22FF5" w:rsidRDefault="00B22FF5" w:rsidP="00B22FF5">
            <w:pPr>
              <w:rPr>
                <w:sz w:val="24"/>
                <w:szCs w:val="24"/>
              </w:rPr>
            </w:pPr>
            <w:r>
              <w:rPr>
                <w:sz w:val="24"/>
                <w:szCs w:val="24"/>
              </w:rPr>
              <w:t>11,865</w:t>
            </w:r>
          </w:p>
        </w:tc>
      </w:tr>
      <w:tr w:rsidR="00B22FF5" w:rsidTr="00B22FF5">
        <w:tc>
          <w:tcPr>
            <w:tcW w:w="7452" w:type="dxa"/>
          </w:tcPr>
          <w:p w:rsidR="00B22FF5" w:rsidRDefault="00B22FF5" w:rsidP="00B22FF5">
            <w:pPr>
              <w:rPr>
                <w:sz w:val="24"/>
                <w:szCs w:val="24"/>
              </w:rPr>
            </w:pPr>
            <w:r>
              <w:rPr>
                <w:sz w:val="24"/>
                <w:szCs w:val="24"/>
              </w:rPr>
              <w:t>MCB (Demand Response)</w:t>
            </w:r>
          </w:p>
        </w:tc>
        <w:tc>
          <w:tcPr>
            <w:tcW w:w="7452" w:type="dxa"/>
          </w:tcPr>
          <w:p w:rsidR="00B22FF5" w:rsidRDefault="00B22FF5" w:rsidP="00B22FF5">
            <w:pPr>
              <w:rPr>
                <w:sz w:val="24"/>
                <w:szCs w:val="24"/>
              </w:rPr>
            </w:pPr>
            <w:r>
              <w:rPr>
                <w:sz w:val="24"/>
                <w:szCs w:val="24"/>
              </w:rPr>
              <w:t>70</w:t>
            </w:r>
          </w:p>
        </w:tc>
      </w:tr>
    </w:tbl>
    <w:p w:rsidR="00B22FF5" w:rsidRDefault="00B22FF5" w:rsidP="00B22FF5">
      <w:pPr>
        <w:rPr>
          <w:sz w:val="24"/>
          <w:szCs w:val="24"/>
        </w:rPr>
      </w:pPr>
    </w:p>
    <w:p w:rsidR="00DB4538" w:rsidRDefault="00DB4538" w:rsidP="004E64FA">
      <w:pPr>
        <w:jc w:val="center"/>
        <w:rPr>
          <w:sz w:val="24"/>
          <w:szCs w:val="24"/>
        </w:rPr>
      </w:pPr>
    </w:p>
    <w:p w:rsidR="00E3629D" w:rsidRDefault="00E3629D" w:rsidP="005C013C">
      <w:pPr>
        <w:rPr>
          <w:sz w:val="24"/>
          <w:szCs w:val="24"/>
        </w:rPr>
      </w:pPr>
      <w:r>
        <w:rPr>
          <w:sz w:val="24"/>
          <w:szCs w:val="24"/>
        </w:rPr>
        <w:br/>
      </w:r>
    </w:p>
    <w:p w:rsidR="00B22FF5" w:rsidRDefault="00B22FF5" w:rsidP="005C013C">
      <w:pPr>
        <w:rPr>
          <w:sz w:val="24"/>
          <w:szCs w:val="24"/>
        </w:rPr>
      </w:pPr>
    </w:p>
    <w:p w:rsidR="00B22FF5" w:rsidRPr="00DB4538" w:rsidRDefault="00B22FF5" w:rsidP="00B22FF5">
      <w:pPr>
        <w:spacing w:before="0" w:after="0" w:line="240" w:lineRule="auto"/>
        <w:rPr>
          <w:sz w:val="24"/>
          <w:szCs w:val="24"/>
        </w:rPr>
      </w:pPr>
      <w:r>
        <w:t xml:space="preserve">Human Service Transportation Office, </w:t>
      </w:r>
      <w:hyperlink r:id="rId16" w:history="1">
        <w:r w:rsidRPr="00843E68">
          <w:rPr>
            <w:rStyle w:val="Hyperlink"/>
          </w:rPr>
          <w:t>www.mass.gov/hst</w:t>
        </w:r>
      </w:hyperlink>
    </w:p>
    <w:p w:rsidR="00B22FF5" w:rsidRDefault="00B22FF5" w:rsidP="005C013C">
      <w:pPr>
        <w:rPr>
          <w:sz w:val="24"/>
          <w:szCs w:val="24"/>
        </w:rPr>
      </w:pPr>
    </w:p>
    <w:p w:rsidR="00B22FF5" w:rsidRDefault="00B22FF5">
      <w:pPr>
        <w:rPr>
          <w:sz w:val="24"/>
          <w:szCs w:val="24"/>
        </w:rPr>
      </w:pPr>
      <w:r>
        <w:rPr>
          <w:sz w:val="24"/>
          <w:szCs w:val="24"/>
        </w:rPr>
        <w:br w:type="page"/>
      </w:r>
    </w:p>
    <w:p w:rsidR="00572AFE" w:rsidRDefault="00572AFE" w:rsidP="00572AFE">
      <w:pPr>
        <w:jc w:val="center"/>
        <w:rPr>
          <w:sz w:val="24"/>
          <w:szCs w:val="24"/>
        </w:rPr>
      </w:pPr>
    </w:p>
    <w:p w:rsidR="00B22FF5" w:rsidRDefault="00B22FF5" w:rsidP="00B22FF5">
      <w:pPr>
        <w:pStyle w:val="Heading2"/>
      </w:pPr>
      <w:r>
        <w:t>FY15 Total Trip Costs [By Agency]</w:t>
      </w:r>
    </w:p>
    <w:p w:rsidR="003821A5" w:rsidRDefault="003821A5" w:rsidP="003821A5"/>
    <w:p w:rsidR="003821A5" w:rsidRPr="003821A5" w:rsidRDefault="003821A5" w:rsidP="003821A5">
      <w:r>
        <w:rPr>
          <w:sz w:val="24"/>
          <w:szCs w:val="24"/>
        </w:rPr>
        <w:t>Total cost of transportation was $181,575,661. This includes both trip and administrative costs, resulting in a total cost per trip of $23.39.</w:t>
      </w:r>
    </w:p>
    <w:tbl>
      <w:tblPr>
        <w:tblStyle w:val="TableGrid"/>
        <w:tblW w:w="0" w:type="auto"/>
        <w:tblLook w:val="04A0" w:firstRow="1" w:lastRow="0" w:firstColumn="1" w:lastColumn="0" w:noHBand="0" w:noVBand="1"/>
      </w:tblPr>
      <w:tblGrid>
        <w:gridCol w:w="7452"/>
        <w:gridCol w:w="7452"/>
      </w:tblGrid>
      <w:tr w:rsidR="00B22FF5" w:rsidTr="00575BFA">
        <w:tc>
          <w:tcPr>
            <w:tcW w:w="7452" w:type="dxa"/>
          </w:tcPr>
          <w:p w:rsidR="00B22FF5" w:rsidRPr="00B22FF5" w:rsidRDefault="00B22FF5" w:rsidP="00575BFA">
            <w:pPr>
              <w:rPr>
                <w:b/>
                <w:sz w:val="24"/>
                <w:szCs w:val="24"/>
              </w:rPr>
            </w:pPr>
            <w:r>
              <w:rPr>
                <w:sz w:val="36"/>
                <w:szCs w:val="36"/>
              </w:rPr>
              <w:br w:type="page"/>
            </w:r>
            <w:r>
              <w:rPr>
                <w:sz w:val="36"/>
                <w:szCs w:val="36"/>
              </w:rPr>
              <w:br w:type="page"/>
            </w:r>
            <w:r w:rsidRPr="00B22FF5">
              <w:rPr>
                <w:b/>
                <w:sz w:val="24"/>
                <w:szCs w:val="24"/>
              </w:rPr>
              <w:t>Agency</w:t>
            </w:r>
          </w:p>
        </w:tc>
        <w:tc>
          <w:tcPr>
            <w:tcW w:w="7452" w:type="dxa"/>
          </w:tcPr>
          <w:p w:rsidR="00B22FF5" w:rsidRPr="00B22FF5" w:rsidRDefault="00B22FF5" w:rsidP="00B22FF5">
            <w:pPr>
              <w:rPr>
                <w:b/>
                <w:sz w:val="24"/>
                <w:szCs w:val="24"/>
              </w:rPr>
            </w:pPr>
            <w:r w:rsidRPr="00B22FF5">
              <w:rPr>
                <w:b/>
                <w:sz w:val="24"/>
                <w:szCs w:val="24"/>
              </w:rPr>
              <w:t xml:space="preserve">FY15 Total </w:t>
            </w:r>
            <w:r>
              <w:rPr>
                <w:b/>
                <w:sz w:val="24"/>
                <w:szCs w:val="24"/>
              </w:rPr>
              <w:t>Trip Costs</w:t>
            </w:r>
          </w:p>
        </w:tc>
      </w:tr>
      <w:tr w:rsidR="00B22FF5" w:rsidTr="00575BFA">
        <w:tc>
          <w:tcPr>
            <w:tcW w:w="7452" w:type="dxa"/>
          </w:tcPr>
          <w:p w:rsidR="00B22FF5" w:rsidRDefault="00B22FF5" w:rsidP="00575BFA">
            <w:pPr>
              <w:rPr>
                <w:sz w:val="24"/>
                <w:szCs w:val="24"/>
              </w:rPr>
            </w:pPr>
            <w:proofErr w:type="spellStart"/>
            <w:r>
              <w:rPr>
                <w:sz w:val="24"/>
                <w:szCs w:val="24"/>
              </w:rPr>
              <w:t>MassHealth</w:t>
            </w:r>
            <w:proofErr w:type="spellEnd"/>
            <w:r>
              <w:rPr>
                <w:sz w:val="24"/>
                <w:szCs w:val="24"/>
              </w:rPr>
              <w:t xml:space="preserve"> PT-1 (Demand Response)</w:t>
            </w:r>
          </w:p>
        </w:tc>
        <w:tc>
          <w:tcPr>
            <w:tcW w:w="7452" w:type="dxa"/>
          </w:tcPr>
          <w:p w:rsidR="00B22FF5" w:rsidRDefault="00972FBC" w:rsidP="00575BFA">
            <w:pPr>
              <w:rPr>
                <w:sz w:val="24"/>
                <w:szCs w:val="24"/>
              </w:rPr>
            </w:pPr>
            <w:r>
              <w:rPr>
                <w:sz w:val="24"/>
                <w:szCs w:val="24"/>
              </w:rPr>
              <w:t>$63,430,832</w:t>
            </w:r>
          </w:p>
        </w:tc>
      </w:tr>
      <w:tr w:rsidR="00B22FF5" w:rsidTr="00575BFA">
        <w:tc>
          <w:tcPr>
            <w:tcW w:w="7452" w:type="dxa"/>
          </w:tcPr>
          <w:p w:rsidR="00B22FF5" w:rsidRDefault="00B22FF5" w:rsidP="00575BFA">
            <w:pPr>
              <w:rPr>
                <w:sz w:val="24"/>
                <w:szCs w:val="24"/>
              </w:rPr>
            </w:pPr>
            <w:proofErr w:type="spellStart"/>
            <w:r>
              <w:rPr>
                <w:sz w:val="24"/>
                <w:szCs w:val="24"/>
              </w:rPr>
              <w:t>MassHealth</w:t>
            </w:r>
            <w:proofErr w:type="spellEnd"/>
            <w:r>
              <w:rPr>
                <w:sz w:val="24"/>
                <w:szCs w:val="24"/>
              </w:rPr>
              <w:t xml:space="preserve"> Day Habilitation (Program Based)</w:t>
            </w:r>
          </w:p>
        </w:tc>
        <w:tc>
          <w:tcPr>
            <w:tcW w:w="7452" w:type="dxa"/>
          </w:tcPr>
          <w:p w:rsidR="00B22FF5" w:rsidRDefault="00972FBC" w:rsidP="00575BFA">
            <w:pPr>
              <w:rPr>
                <w:sz w:val="24"/>
                <w:szCs w:val="24"/>
              </w:rPr>
            </w:pPr>
            <w:r>
              <w:rPr>
                <w:sz w:val="24"/>
                <w:szCs w:val="24"/>
              </w:rPr>
              <w:t>$85,821,419.27</w:t>
            </w:r>
          </w:p>
        </w:tc>
      </w:tr>
      <w:tr w:rsidR="00B22FF5" w:rsidTr="00575BFA">
        <w:tc>
          <w:tcPr>
            <w:tcW w:w="7452" w:type="dxa"/>
          </w:tcPr>
          <w:p w:rsidR="00B22FF5" w:rsidRDefault="00B22FF5" w:rsidP="00575BFA">
            <w:pPr>
              <w:rPr>
                <w:sz w:val="24"/>
                <w:szCs w:val="24"/>
              </w:rPr>
            </w:pPr>
            <w:proofErr w:type="spellStart"/>
            <w:r>
              <w:rPr>
                <w:sz w:val="24"/>
                <w:szCs w:val="24"/>
              </w:rPr>
              <w:t>MassHealth</w:t>
            </w:r>
            <w:proofErr w:type="spellEnd"/>
            <w:r>
              <w:rPr>
                <w:sz w:val="24"/>
                <w:szCs w:val="24"/>
              </w:rPr>
              <w:t xml:space="preserve"> Early Intervention (Program Based)</w:t>
            </w:r>
          </w:p>
        </w:tc>
        <w:tc>
          <w:tcPr>
            <w:tcW w:w="7452" w:type="dxa"/>
          </w:tcPr>
          <w:p w:rsidR="00B22FF5" w:rsidRDefault="00972FBC" w:rsidP="00575BFA">
            <w:pPr>
              <w:rPr>
                <w:sz w:val="24"/>
                <w:szCs w:val="24"/>
              </w:rPr>
            </w:pPr>
            <w:r>
              <w:rPr>
                <w:sz w:val="24"/>
                <w:szCs w:val="24"/>
              </w:rPr>
              <w:t>$2,937,781.90</w:t>
            </w:r>
          </w:p>
        </w:tc>
      </w:tr>
      <w:tr w:rsidR="00B22FF5" w:rsidTr="00575BFA">
        <w:tc>
          <w:tcPr>
            <w:tcW w:w="7452" w:type="dxa"/>
          </w:tcPr>
          <w:p w:rsidR="00B22FF5" w:rsidRDefault="00B22FF5" w:rsidP="00575BFA">
            <w:pPr>
              <w:rPr>
                <w:sz w:val="24"/>
                <w:szCs w:val="24"/>
              </w:rPr>
            </w:pPr>
            <w:r>
              <w:rPr>
                <w:sz w:val="24"/>
                <w:szCs w:val="24"/>
              </w:rPr>
              <w:t>DDS (Program Based)</w:t>
            </w:r>
          </w:p>
        </w:tc>
        <w:tc>
          <w:tcPr>
            <w:tcW w:w="7452" w:type="dxa"/>
          </w:tcPr>
          <w:p w:rsidR="00B22FF5" w:rsidRDefault="00972FBC" w:rsidP="00575BFA">
            <w:pPr>
              <w:rPr>
                <w:sz w:val="24"/>
                <w:szCs w:val="24"/>
              </w:rPr>
            </w:pPr>
            <w:r>
              <w:rPr>
                <w:sz w:val="24"/>
                <w:szCs w:val="24"/>
              </w:rPr>
              <w:t>$18,400,090.67</w:t>
            </w:r>
          </w:p>
        </w:tc>
      </w:tr>
      <w:tr w:rsidR="00B22FF5" w:rsidTr="00575BFA">
        <w:tc>
          <w:tcPr>
            <w:tcW w:w="7452" w:type="dxa"/>
          </w:tcPr>
          <w:p w:rsidR="00B22FF5" w:rsidRDefault="00B22FF5" w:rsidP="00575BFA">
            <w:pPr>
              <w:rPr>
                <w:sz w:val="24"/>
                <w:szCs w:val="24"/>
              </w:rPr>
            </w:pPr>
            <w:r>
              <w:rPr>
                <w:sz w:val="24"/>
                <w:szCs w:val="24"/>
              </w:rPr>
              <w:t>DPH Early Intervention (Program Based)</w:t>
            </w:r>
          </w:p>
        </w:tc>
        <w:tc>
          <w:tcPr>
            <w:tcW w:w="7452" w:type="dxa"/>
          </w:tcPr>
          <w:p w:rsidR="00B22FF5" w:rsidRDefault="00972FBC" w:rsidP="00575BFA">
            <w:pPr>
              <w:rPr>
                <w:sz w:val="24"/>
                <w:szCs w:val="24"/>
              </w:rPr>
            </w:pPr>
            <w:r>
              <w:rPr>
                <w:sz w:val="24"/>
                <w:szCs w:val="24"/>
              </w:rPr>
              <w:t>$978,685.77</w:t>
            </w:r>
          </w:p>
        </w:tc>
      </w:tr>
      <w:tr w:rsidR="00B22FF5" w:rsidTr="00575BFA">
        <w:tc>
          <w:tcPr>
            <w:tcW w:w="7452" w:type="dxa"/>
          </w:tcPr>
          <w:p w:rsidR="00B22FF5" w:rsidRDefault="00B22FF5" w:rsidP="00575BFA">
            <w:pPr>
              <w:rPr>
                <w:sz w:val="24"/>
                <w:szCs w:val="24"/>
              </w:rPr>
            </w:pPr>
            <w:r>
              <w:rPr>
                <w:sz w:val="24"/>
                <w:szCs w:val="24"/>
              </w:rPr>
              <w:t>DMH (Program Based)</w:t>
            </w:r>
          </w:p>
        </w:tc>
        <w:tc>
          <w:tcPr>
            <w:tcW w:w="7452" w:type="dxa"/>
          </w:tcPr>
          <w:p w:rsidR="00B22FF5" w:rsidRDefault="00972FBC" w:rsidP="00575BFA">
            <w:pPr>
              <w:rPr>
                <w:sz w:val="24"/>
                <w:szCs w:val="24"/>
              </w:rPr>
            </w:pPr>
            <w:r>
              <w:rPr>
                <w:sz w:val="24"/>
                <w:szCs w:val="24"/>
              </w:rPr>
              <w:t>$1,624,426.00</w:t>
            </w:r>
          </w:p>
        </w:tc>
      </w:tr>
      <w:tr w:rsidR="00B22FF5" w:rsidTr="00575BFA">
        <w:tc>
          <w:tcPr>
            <w:tcW w:w="7452" w:type="dxa"/>
          </w:tcPr>
          <w:p w:rsidR="00B22FF5" w:rsidRDefault="00B22FF5" w:rsidP="00575BFA">
            <w:pPr>
              <w:rPr>
                <w:sz w:val="24"/>
                <w:szCs w:val="24"/>
              </w:rPr>
            </w:pPr>
            <w:r>
              <w:rPr>
                <w:sz w:val="24"/>
                <w:szCs w:val="24"/>
              </w:rPr>
              <w:t>MRC (Demand Response)</w:t>
            </w:r>
          </w:p>
        </w:tc>
        <w:tc>
          <w:tcPr>
            <w:tcW w:w="7452" w:type="dxa"/>
          </w:tcPr>
          <w:p w:rsidR="00B22FF5" w:rsidRDefault="00972FBC" w:rsidP="00575BFA">
            <w:pPr>
              <w:rPr>
                <w:sz w:val="24"/>
                <w:szCs w:val="24"/>
              </w:rPr>
            </w:pPr>
            <w:r>
              <w:rPr>
                <w:sz w:val="24"/>
                <w:szCs w:val="24"/>
              </w:rPr>
              <w:t>$619,515.00</w:t>
            </w:r>
          </w:p>
        </w:tc>
      </w:tr>
      <w:tr w:rsidR="00B22FF5" w:rsidTr="00575BFA">
        <w:tc>
          <w:tcPr>
            <w:tcW w:w="7452" w:type="dxa"/>
          </w:tcPr>
          <w:p w:rsidR="00B22FF5" w:rsidRDefault="00B22FF5" w:rsidP="00575BFA">
            <w:pPr>
              <w:rPr>
                <w:sz w:val="24"/>
                <w:szCs w:val="24"/>
              </w:rPr>
            </w:pPr>
            <w:r>
              <w:rPr>
                <w:sz w:val="24"/>
                <w:szCs w:val="24"/>
              </w:rPr>
              <w:t>MCB (Demand Response)</w:t>
            </w:r>
          </w:p>
        </w:tc>
        <w:tc>
          <w:tcPr>
            <w:tcW w:w="7452" w:type="dxa"/>
          </w:tcPr>
          <w:p w:rsidR="00B22FF5" w:rsidRDefault="00972FBC" w:rsidP="00575BFA">
            <w:pPr>
              <w:rPr>
                <w:sz w:val="24"/>
                <w:szCs w:val="24"/>
              </w:rPr>
            </w:pPr>
            <w:r>
              <w:rPr>
                <w:sz w:val="24"/>
                <w:szCs w:val="24"/>
              </w:rPr>
              <w:t>$1,279.00</w:t>
            </w:r>
          </w:p>
        </w:tc>
      </w:tr>
    </w:tbl>
    <w:p w:rsidR="00B22FF5" w:rsidRDefault="00B22FF5">
      <w:pPr>
        <w:rPr>
          <w:sz w:val="36"/>
          <w:szCs w:val="36"/>
        </w:rPr>
      </w:pPr>
    </w:p>
    <w:tbl>
      <w:tblPr>
        <w:tblW w:w="5235" w:type="dxa"/>
        <w:tblLook w:val="04A0" w:firstRow="1" w:lastRow="0" w:firstColumn="1" w:lastColumn="0" w:noHBand="0" w:noVBand="1"/>
      </w:tblPr>
      <w:tblGrid>
        <w:gridCol w:w="1365"/>
        <w:gridCol w:w="2520"/>
        <w:gridCol w:w="1350"/>
      </w:tblGrid>
      <w:tr w:rsidR="00B22FF5" w:rsidRPr="00FD10CC" w:rsidTr="00B22FF5">
        <w:trPr>
          <w:trHeight w:val="300"/>
        </w:trPr>
        <w:tc>
          <w:tcPr>
            <w:tcW w:w="5235" w:type="dxa"/>
            <w:gridSpan w:val="3"/>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sz w:val="24"/>
                <w:szCs w:val="24"/>
              </w:rPr>
              <w:br w:type="page"/>
            </w:r>
            <w:r w:rsidRPr="00A137DA">
              <w:rPr>
                <w:rFonts w:eastAsia="Times New Roman" w:cs="Times New Roman"/>
                <w:color w:val="000000"/>
                <w:kern w:val="0"/>
                <w:sz w:val="24"/>
                <w:szCs w:val="24"/>
                <w:lang w:eastAsia="en-US"/>
              </w:rPr>
              <w:t>FY15 Total Trip Cost</w:t>
            </w:r>
          </w:p>
        </w:tc>
      </w:tr>
      <w:tr w:rsidR="00B22FF5" w:rsidRPr="00FD10CC" w:rsidTr="00B22FF5">
        <w:trPr>
          <w:trHeight w:val="300"/>
        </w:trPr>
        <w:tc>
          <w:tcPr>
            <w:tcW w:w="1365" w:type="dxa"/>
            <w:tcBorders>
              <w:top w:val="nil"/>
              <w:left w:val="single" w:sz="4" w:space="0" w:color="auto"/>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Type</w:t>
            </w:r>
          </w:p>
        </w:tc>
        <w:tc>
          <w:tcPr>
            <w:tcW w:w="252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Total</w:t>
            </w:r>
          </w:p>
        </w:tc>
        <w:tc>
          <w:tcPr>
            <w:tcW w:w="135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proofErr w:type="spellStart"/>
            <w:r w:rsidRPr="00A137DA">
              <w:rPr>
                <w:rFonts w:eastAsia="Times New Roman" w:cs="Times New Roman"/>
                <w:color w:val="000000"/>
                <w:kern w:val="0"/>
                <w:sz w:val="24"/>
                <w:szCs w:val="24"/>
                <w:lang w:eastAsia="en-US"/>
              </w:rPr>
              <w:t>Avg</w:t>
            </w:r>
            <w:proofErr w:type="spellEnd"/>
            <w:r w:rsidRPr="00A137DA">
              <w:rPr>
                <w:rFonts w:eastAsia="Times New Roman" w:cs="Times New Roman"/>
                <w:color w:val="000000"/>
                <w:kern w:val="0"/>
                <w:sz w:val="24"/>
                <w:szCs w:val="24"/>
                <w:lang w:eastAsia="en-US"/>
              </w:rPr>
              <w:t>/Trip</w:t>
            </w:r>
          </w:p>
        </w:tc>
      </w:tr>
      <w:tr w:rsidR="00B22FF5" w:rsidRPr="00FD10CC" w:rsidTr="00B22FF5">
        <w:trPr>
          <w:trHeight w:val="300"/>
        </w:trPr>
        <w:tc>
          <w:tcPr>
            <w:tcW w:w="1365" w:type="dxa"/>
            <w:tcBorders>
              <w:top w:val="nil"/>
              <w:left w:val="single" w:sz="4" w:space="0" w:color="auto"/>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Trip Costs</w:t>
            </w:r>
          </w:p>
        </w:tc>
        <w:tc>
          <w:tcPr>
            <w:tcW w:w="252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173,814,030 </w:t>
            </w:r>
          </w:p>
        </w:tc>
        <w:tc>
          <w:tcPr>
            <w:tcW w:w="135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22.39 </w:t>
            </w:r>
          </w:p>
        </w:tc>
      </w:tr>
      <w:tr w:rsidR="00B22FF5" w:rsidRPr="00FD10CC" w:rsidTr="00B22FF5">
        <w:trPr>
          <w:trHeight w:val="300"/>
        </w:trPr>
        <w:tc>
          <w:tcPr>
            <w:tcW w:w="1365" w:type="dxa"/>
            <w:tcBorders>
              <w:top w:val="nil"/>
              <w:left w:val="single" w:sz="4" w:space="0" w:color="auto"/>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Admin</w:t>
            </w:r>
          </w:p>
        </w:tc>
        <w:tc>
          <w:tcPr>
            <w:tcW w:w="252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7,761,631 </w:t>
            </w:r>
          </w:p>
        </w:tc>
        <w:tc>
          <w:tcPr>
            <w:tcW w:w="1350" w:type="dxa"/>
            <w:tcBorders>
              <w:top w:val="nil"/>
              <w:left w:val="nil"/>
              <w:bottom w:val="single" w:sz="4" w:space="0" w:color="auto"/>
              <w:right w:val="single" w:sz="4" w:space="0" w:color="auto"/>
            </w:tcBorders>
            <w:shd w:val="clear" w:color="000000" w:fill="FFFFFF"/>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1.00 </w:t>
            </w:r>
          </w:p>
        </w:tc>
      </w:tr>
      <w:tr w:rsidR="00B22FF5" w:rsidRPr="00FD10CC" w:rsidTr="00B22FF5">
        <w:trPr>
          <w:trHeight w:val="300"/>
        </w:trPr>
        <w:tc>
          <w:tcPr>
            <w:tcW w:w="1365" w:type="dxa"/>
            <w:tcBorders>
              <w:top w:val="nil"/>
              <w:left w:val="single" w:sz="4" w:space="0" w:color="auto"/>
              <w:bottom w:val="single" w:sz="4" w:space="0" w:color="auto"/>
              <w:right w:val="single" w:sz="4" w:space="0" w:color="auto"/>
            </w:tcBorders>
            <w:shd w:val="clear" w:color="000000" w:fill="FFFF00"/>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Total</w:t>
            </w:r>
          </w:p>
        </w:tc>
        <w:tc>
          <w:tcPr>
            <w:tcW w:w="2520" w:type="dxa"/>
            <w:tcBorders>
              <w:top w:val="nil"/>
              <w:left w:val="nil"/>
              <w:bottom w:val="single" w:sz="4" w:space="0" w:color="auto"/>
              <w:right w:val="single" w:sz="4" w:space="0" w:color="auto"/>
            </w:tcBorders>
            <w:shd w:val="clear" w:color="000000" w:fill="FFFF00"/>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181,575,661 </w:t>
            </w:r>
          </w:p>
        </w:tc>
        <w:tc>
          <w:tcPr>
            <w:tcW w:w="1350" w:type="dxa"/>
            <w:tcBorders>
              <w:top w:val="nil"/>
              <w:left w:val="nil"/>
              <w:bottom w:val="single" w:sz="4" w:space="0" w:color="auto"/>
              <w:right w:val="single" w:sz="4" w:space="0" w:color="auto"/>
            </w:tcBorders>
            <w:shd w:val="clear" w:color="000000" w:fill="FFFF00"/>
            <w:noWrap/>
            <w:vAlign w:val="bottom"/>
            <w:hideMark/>
          </w:tcPr>
          <w:p w:rsidR="00B22FF5" w:rsidRPr="00A137DA" w:rsidRDefault="00B22FF5" w:rsidP="00575BFA">
            <w:pPr>
              <w:spacing w:before="0" w:after="0" w:line="240" w:lineRule="auto"/>
              <w:jc w:val="center"/>
              <w:rPr>
                <w:rFonts w:eastAsia="Times New Roman" w:cs="Times New Roman"/>
                <w:color w:val="000000"/>
                <w:kern w:val="0"/>
                <w:sz w:val="24"/>
                <w:szCs w:val="24"/>
                <w:lang w:eastAsia="en-US"/>
              </w:rPr>
            </w:pPr>
            <w:r w:rsidRPr="00A137DA">
              <w:rPr>
                <w:rFonts w:eastAsia="Times New Roman" w:cs="Times New Roman"/>
                <w:color w:val="000000"/>
                <w:kern w:val="0"/>
                <w:sz w:val="24"/>
                <w:szCs w:val="24"/>
                <w:lang w:eastAsia="en-US"/>
              </w:rPr>
              <w:t xml:space="preserve"> $    23.39 </w:t>
            </w:r>
          </w:p>
        </w:tc>
      </w:tr>
    </w:tbl>
    <w:p w:rsidR="00B22FF5" w:rsidRDefault="00B22FF5">
      <w:pPr>
        <w:rPr>
          <w:sz w:val="36"/>
          <w:szCs w:val="36"/>
        </w:rPr>
      </w:pPr>
    </w:p>
    <w:p w:rsidR="003821A5" w:rsidRDefault="003821A5">
      <w:pPr>
        <w:rPr>
          <w:sz w:val="36"/>
          <w:szCs w:val="36"/>
        </w:rPr>
      </w:pPr>
      <w:bookmarkStart w:id="0" w:name="_GoBack"/>
      <w:bookmarkEnd w:id="0"/>
    </w:p>
    <w:p w:rsidR="00B22FF5" w:rsidRDefault="00B22FF5">
      <w:pPr>
        <w:rPr>
          <w:sz w:val="36"/>
          <w:szCs w:val="36"/>
        </w:rPr>
      </w:pPr>
      <w:r>
        <w:t xml:space="preserve">Human Service Transportation Office, </w:t>
      </w:r>
      <w:hyperlink r:id="rId17" w:history="1">
        <w:r w:rsidRPr="00843E68">
          <w:rPr>
            <w:rStyle w:val="Hyperlink"/>
          </w:rPr>
          <w:t>www.mass.gov/hst</w:t>
        </w:r>
      </w:hyperlink>
    </w:p>
    <w:p w:rsidR="00B22FF5" w:rsidRDefault="00B22FF5" w:rsidP="00972FBC">
      <w:pPr>
        <w:pStyle w:val="Heading2"/>
      </w:pPr>
      <w:r>
        <w:br w:type="page"/>
      </w:r>
    </w:p>
    <w:p w:rsidR="00E3629D" w:rsidRDefault="00E3629D" w:rsidP="00972FBC">
      <w:pPr>
        <w:pStyle w:val="Heading2"/>
      </w:pPr>
      <w:r w:rsidRPr="00A05BE5">
        <w:t>HST Brokerage Operations Data</w:t>
      </w:r>
      <w:r w:rsidR="00A05BE5">
        <w:t>:</w:t>
      </w:r>
    </w:p>
    <w:p w:rsidR="0024538F" w:rsidRPr="0024538F" w:rsidRDefault="0024538F" w:rsidP="0024538F">
      <w:pPr>
        <w:rPr>
          <w:sz w:val="24"/>
          <w:szCs w:val="24"/>
        </w:rPr>
      </w:pPr>
      <w:r w:rsidRPr="0024538F">
        <w:rPr>
          <w:sz w:val="24"/>
          <w:szCs w:val="24"/>
        </w:rPr>
        <w:t>Broke</w:t>
      </w:r>
      <w:r>
        <w:rPr>
          <w:sz w:val="24"/>
          <w:szCs w:val="24"/>
        </w:rPr>
        <w:t xml:space="preserve">rage operations </w:t>
      </w:r>
      <w:r w:rsidRPr="0024538F">
        <w:rPr>
          <w:sz w:val="24"/>
          <w:szCs w:val="24"/>
        </w:rPr>
        <w:t xml:space="preserve">data is compiled from the monthly operations reports submitted by the six brokers to the HST Office and includes the six agency programs operated under the HST brokerage system. </w:t>
      </w:r>
    </w:p>
    <w:tbl>
      <w:tblPr>
        <w:tblW w:w="6296" w:type="dxa"/>
        <w:tblLayout w:type="fixed"/>
        <w:tblLook w:val="04A0" w:firstRow="1" w:lastRow="0" w:firstColumn="1" w:lastColumn="0" w:noHBand="0" w:noVBand="1"/>
      </w:tblPr>
      <w:tblGrid>
        <w:gridCol w:w="4987"/>
        <w:gridCol w:w="1073"/>
        <w:gridCol w:w="236"/>
      </w:tblGrid>
      <w:tr w:rsidR="00A137DA" w:rsidRPr="004E64FA" w:rsidTr="00A137DA">
        <w:trPr>
          <w:trHeight w:val="330"/>
        </w:trPr>
        <w:tc>
          <w:tcPr>
            <w:tcW w:w="4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7DA" w:rsidRPr="00D660E5" w:rsidRDefault="00A137DA" w:rsidP="00D660E5">
            <w:pPr>
              <w:spacing w:before="0" w:after="0" w:line="240" w:lineRule="auto"/>
              <w:jc w:val="center"/>
              <w:rPr>
                <w:rFonts w:eastAsia="Times New Roman" w:cs="Times New Roman"/>
                <w:b/>
                <w:bCs/>
                <w:color w:val="000000"/>
                <w:kern w:val="0"/>
                <w:sz w:val="18"/>
                <w:szCs w:val="18"/>
                <w:lang w:eastAsia="en-US"/>
              </w:rPr>
            </w:pPr>
            <w:r w:rsidRPr="00D660E5">
              <w:rPr>
                <w:rFonts w:eastAsia="Times New Roman" w:cs="Times New Roman"/>
                <w:b/>
                <w:bCs/>
                <w:color w:val="000000"/>
                <w:kern w:val="0"/>
                <w:sz w:val="18"/>
                <w:szCs w:val="18"/>
                <w:lang w:eastAsia="en-US"/>
              </w:rPr>
              <w:t>Operational Summary</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A137DA" w:rsidRPr="00D660E5" w:rsidRDefault="00A137DA" w:rsidP="004E64FA">
            <w:pPr>
              <w:spacing w:before="0" w:after="0" w:line="240" w:lineRule="auto"/>
              <w:jc w:val="center"/>
              <w:rPr>
                <w:rFonts w:eastAsia="Times New Roman" w:cs="Times New Roman"/>
                <w:b/>
                <w:bCs/>
                <w:color w:val="000000"/>
                <w:kern w:val="0"/>
                <w:sz w:val="18"/>
                <w:szCs w:val="18"/>
                <w:lang w:eastAsia="en-US"/>
              </w:rPr>
            </w:pPr>
            <w:r w:rsidRPr="00D660E5">
              <w:rPr>
                <w:rFonts w:eastAsia="Times New Roman" w:cs="Times New Roman"/>
                <w:b/>
                <w:bCs/>
                <w:color w:val="000000"/>
                <w:kern w:val="0"/>
                <w:sz w:val="18"/>
                <w:szCs w:val="18"/>
                <w:lang w:eastAsia="en-US"/>
              </w:rPr>
              <w:t>FY15</w:t>
            </w:r>
          </w:p>
        </w:tc>
        <w:tc>
          <w:tcPr>
            <w:tcW w:w="236" w:type="dxa"/>
            <w:vMerge w:val="restart"/>
            <w:tcBorders>
              <w:top w:val="nil"/>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Consumer trips </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7,7</w:t>
            </w:r>
            <w:r>
              <w:rPr>
                <w:rFonts w:ascii="Gill Sans MT" w:eastAsia="Times New Roman" w:hAnsi="Gill Sans MT" w:cs="Times New Roman"/>
                <w:color w:val="000000"/>
                <w:kern w:val="0"/>
                <w:sz w:val="18"/>
                <w:szCs w:val="18"/>
                <w:lang w:eastAsia="en-US"/>
              </w:rPr>
              <w:t>62,221</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Consumers served</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49,</w:t>
            </w:r>
            <w:r>
              <w:rPr>
                <w:rFonts w:ascii="Gill Sans MT" w:eastAsia="Times New Roman" w:hAnsi="Gill Sans MT" w:cs="Times New Roman"/>
                <w:color w:val="000000"/>
                <w:kern w:val="0"/>
                <w:sz w:val="18"/>
                <w:szCs w:val="18"/>
                <w:lang w:eastAsia="en-US"/>
              </w:rPr>
              <w:t>477</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Percentage of accident free trips</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99.99%</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Percentage of complaint-free trips </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99.70%</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Local transportation vendors</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473</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Vehicles (including chair cars)</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3,973</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Drivers</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3,922</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Monitors</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368</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Broker on-site service inspections performed</w:t>
            </w:r>
          </w:p>
        </w:tc>
        <w:tc>
          <w:tcPr>
            <w:tcW w:w="1073" w:type="dxa"/>
            <w:tcBorders>
              <w:top w:val="nil"/>
              <w:left w:val="nil"/>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7,434</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Avg. </w:t>
            </w:r>
            <w:r>
              <w:rPr>
                <w:rFonts w:ascii="Gill Sans MT" w:eastAsia="Times New Roman" w:hAnsi="Gill Sans MT" w:cs="Times New Roman"/>
                <w:color w:val="000000"/>
                <w:kern w:val="0"/>
                <w:sz w:val="18"/>
                <w:szCs w:val="18"/>
                <w:lang w:eastAsia="en-US"/>
              </w:rPr>
              <w:t>n</w:t>
            </w:r>
            <w:r w:rsidRPr="004E64FA">
              <w:rPr>
                <w:rFonts w:ascii="Gill Sans MT" w:eastAsia="Times New Roman" w:hAnsi="Gill Sans MT" w:cs="Times New Roman"/>
                <w:color w:val="000000"/>
                <w:kern w:val="0"/>
                <w:sz w:val="18"/>
                <w:szCs w:val="18"/>
                <w:lang w:eastAsia="en-US"/>
              </w:rPr>
              <w:t xml:space="preserve">umber of </w:t>
            </w:r>
            <w:r>
              <w:rPr>
                <w:rFonts w:ascii="Gill Sans MT" w:eastAsia="Times New Roman" w:hAnsi="Gill Sans MT" w:cs="Times New Roman"/>
                <w:color w:val="000000"/>
                <w:kern w:val="0"/>
                <w:sz w:val="18"/>
                <w:szCs w:val="18"/>
                <w:lang w:eastAsia="en-US"/>
              </w:rPr>
              <w:t>v</w:t>
            </w:r>
            <w:r w:rsidRPr="004E64FA">
              <w:rPr>
                <w:rFonts w:ascii="Gill Sans MT" w:eastAsia="Times New Roman" w:hAnsi="Gill Sans MT" w:cs="Times New Roman"/>
                <w:color w:val="000000"/>
                <w:kern w:val="0"/>
                <w:sz w:val="18"/>
                <w:szCs w:val="18"/>
                <w:lang w:eastAsia="en-US"/>
              </w:rPr>
              <w:t xml:space="preserve">ehicles on the </w:t>
            </w:r>
            <w:r>
              <w:rPr>
                <w:rFonts w:ascii="Gill Sans MT" w:eastAsia="Times New Roman" w:hAnsi="Gill Sans MT" w:cs="Times New Roman"/>
                <w:color w:val="000000"/>
                <w:kern w:val="0"/>
                <w:sz w:val="18"/>
                <w:szCs w:val="18"/>
                <w:lang w:eastAsia="en-US"/>
              </w:rPr>
              <w:t>r</w:t>
            </w:r>
            <w:r w:rsidRPr="004E64FA">
              <w:rPr>
                <w:rFonts w:ascii="Gill Sans MT" w:eastAsia="Times New Roman" w:hAnsi="Gill Sans MT" w:cs="Times New Roman"/>
                <w:color w:val="000000"/>
                <w:kern w:val="0"/>
                <w:sz w:val="18"/>
                <w:szCs w:val="18"/>
                <w:lang w:eastAsia="en-US"/>
              </w:rPr>
              <w:t>oad</w:t>
            </w:r>
            <w:r>
              <w:rPr>
                <w:rFonts w:ascii="Gill Sans MT" w:eastAsia="Times New Roman" w:hAnsi="Gill Sans MT" w:cs="Times New Roman"/>
                <w:color w:val="000000"/>
                <w:kern w:val="0"/>
                <w:sz w:val="18"/>
                <w:szCs w:val="18"/>
                <w:lang w:eastAsia="en-US"/>
              </w:rPr>
              <w:t xml:space="preserve"> daily</w:t>
            </w:r>
            <w:r w:rsidRPr="004E64FA">
              <w:rPr>
                <w:rFonts w:ascii="Gill Sans MT" w:eastAsia="Times New Roman" w:hAnsi="Gill Sans MT" w:cs="Times New Roman"/>
                <w:color w:val="000000"/>
                <w:kern w:val="0"/>
                <w:sz w:val="18"/>
                <w:szCs w:val="18"/>
                <w:lang w:eastAsia="en-US"/>
              </w:rPr>
              <w:t xml:space="preserve"> (Mon thru Fri)</w:t>
            </w:r>
          </w:p>
        </w:tc>
        <w:tc>
          <w:tcPr>
            <w:tcW w:w="1073"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4636</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4E64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Avg. </w:t>
            </w:r>
            <w:r>
              <w:rPr>
                <w:rFonts w:ascii="Gill Sans MT" w:eastAsia="Times New Roman" w:hAnsi="Gill Sans MT" w:cs="Times New Roman"/>
                <w:color w:val="000000"/>
                <w:kern w:val="0"/>
                <w:sz w:val="18"/>
                <w:szCs w:val="18"/>
                <w:lang w:eastAsia="en-US"/>
              </w:rPr>
              <w:t>n</w:t>
            </w:r>
            <w:r w:rsidRPr="004E64FA">
              <w:rPr>
                <w:rFonts w:ascii="Gill Sans MT" w:eastAsia="Times New Roman" w:hAnsi="Gill Sans MT" w:cs="Times New Roman"/>
                <w:color w:val="000000"/>
                <w:kern w:val="0"/>
                <w:sz w:val="18"/>
                <w:szCs w:val="18"/>
                <w:lang w:eastAsia="en-US"/>
              </w:rPr>
              <w:t xml:space="preserve">umber of </w:t>
            </w:r>
            <w:r>
              <w:rPr>
                <w:rFonts w:ascii="Gill Sans MT" w:eastAsia="Times New Roman" w:hAnsi="Gill Sans MT" w:cs="Times New Roman"/>
                <w:color w:val="000000"/>
                <w:kern w:val="0"/>
                <w:sz w:val="18"/>
                <w:szCs w:val="18"/>
                <w:lang w:eastAsia="en-US"/>
              </w:rPr>
              <w:t>v</w:t>
            </w:r>
            <w:r w:rsidRPr="004E64FA">
              <w:rPr>
                <w:rFonts w:ascii="Gill Sans MT" w:eastAsia="Times New Roman" w:hAnsi="Gill Sans MT" w:cs="Times New Roman"/>
                <w:color w:val="000000"/>
                <w:kern w:val="0"/>
                <w:sz w:val="18"/>
                <w:szCs w:val="18"/>
                <w:lang w:eastAsia="en-US"/>
              </w:rPr>
              <w:t xml:space="preserve">ehicles on the </w:t>
            </w:r>
            <w:r>
              <w:rPr>
                <w:rFonts w:ascii="Gill Sans MT" w:eastAsia="Times New Roman" w:hAnsi="Gill Sans MT" w:cs="Times New Roman"/>
                <w:color w:val="000000"/>
                <w:kern w:val="0"/>
                <w:sz w:val="18"/>
                <w:szCs w:val="18"/>
                <w:lang w:eastAsia="en-US"/>
              </w:rPr>
              <w:t>r</w:t>
            </w:r>
            <w:r w:rsidRPr="004E64FA">
              <w:rPr>
                <w:rFonts w:ascii="Gill Sans MT" w:eastAsia="Times New Roman" w:hAnsi="Gill Sans MT" w:cs="Times New Roman"/>
                <w:color w:val="000000"/>
                <w:kern w:val="0"/>
                <w:sz w:val="18"/>
                <w:szCs w:val="18"/>
                <w:lang w:eastAsia="en-US"/>
              </w:rPr>
              <w:t>oad (Saturday)</w:t>
            </w:r>
          </w:p>
        </w:tc>
        <w:tc>
          <w:tcPr>
            <w:tcW w:w="1073"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2421</w:t>
            </w:r>
          </w:p>
        </w:tc>
        <w:tc>
          <w:tcPr>
            <w:tcW w:w="236" w:type="dxa"/>
            <w:vMerge/>
            <w:tcBorders>
              <w:left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vAlign w:val="bottom"/>
            <w:hideMark/>
          </w:tcPr>
          <w:p w:rsidR="00A137DA" w:rsidRPr="004E64FA" w:rsidRDefault="00A137DA" w:rsidP="00D660E5">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Avg. </w:t>
            </w:r>
            <w:r>
              <w:rPr>
                <w:rFonts w:ascii="Gill Sans MT" w:eastAsia="Times New Roman" w:hAnsi="Gill Sans MT" w:cs="Times New Roman"/>
                <w:color w:val="000000"/>
                <w:kern w:val="0"/>
                <w:sz w:val="18"/>
                <w:szCs w:val="18"/>
                <w:lang w:eastAsia="en-US"/>
              </w:rPr>
              <w:t>n</w:t>
            </w:r>
            <w:r w:rsidRPr="004E64FA">
              <w:rPr>
                <w:rFonts w:ascii="Gill Sans MT" w:eastAsia="Times New Roman" w:hAnsi="Gill Sans MT" w:cs="Times New Roman"/>
                <w:color w:val="000000"/>
                <w:kern w:val="0"/>
                <w:sz w:val="18"/>
                <w:szCs w:val="18"/>
                <w:lang w:eastAsia="en-US"/>
              </w:rPr>
              <w:t xml:space="preserve">umber of </w:t>
            </w:r>
            <w:r>
              <w:rPr>
                <w:rFonts w:ascii="Gill Sans MT" w:eastAsia="Times New Roman" w:hAnsi="Gill Sans MT" w:cs="Times New Roman"/>
                <w:color w:val="000000"/>
                <w:kern w:val="0"/>
                <w:sz w:val="18"/>
                <w:szCs w:val="18"/>
                <w:lang w:eastAsia="en-US"/>
              </w:rPr>
              <w:t>v</w:t>
            </w:r>
            <w:r w:rsidRPr="004E64FA">
              <w:rPr>
                <w:rFonts w:ascii="Gill Sans MT" w:eastAsia="Times New Roman" w:hAnsi="Gill Sans MT" w:cs="Times New Roman"/>
                <w:color w:val="000000"/>
                <w:kern w:val="0"/>
                <w:sz w:val="18"/>
                <w:szCs w:val="18"/>
                <w:lang w:eastAsia="en-US"/>
              </w:rPr>
              <w:t xml:space="preserve">ehicles on the </w:t>
            </w:r>
            <w:r>
              <w:rPr>
                <w:rFonts w:ascii="Gill Sans MT" w:eastAsia="Times New Roman" w:hAnsi="Gill Sans MT" w:cs="Times New Roman"/>
                <w:color w:val="000000"/>
                <w:kern w:val="0"/>
                <w:sz w:val="18"/>
                <w:szCs w:val="18"/>
                <w:lang w:eastAsia="en-US"/>
              </w:rPr>
              <w:t>r</w:t>
            </w:r>
            <w:r w:rsidRPr="004E64FA">
              <w:rPr>
                <w:rFonts w:ascii="Gill Sans MT" w:eastAsia="Times New Roman" w:hAnsi="Gill Sans MT" w:cs="Times New Roman"/>
                <w:color w:val="000000"/>
                <w:kern w:val="0"/>
                <w:sz w:val="18"/>
                <w:szCs w:val="18"/>
                <w:lang w:eastAsia="en-US"/>
              </w:rPr>
              <w:t>oad (Sunday)</w:t>
            </w:r>
          </w:p>
        </w:tc>
        <w:tc>
          <w:tcPr>
            <w:tcW w:w="1073"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4E64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1906</w:t>
            </w:r>
          </w:p>
        </w:tc>
        <w:tc>
          <w:tcPr>
            <w:tcW w:w="236" w:type="dxa"/>
            <w:vMerge/>
            <w:tcBorders>
              <w:left w:val="nil"/>
              <w:bottom w:val="nil"/>
              <w:right w:val="nil"/>
            </w:tcBorders>
            <w:shd w:val="clear" w:color="auto" w:fill="auto"/>
            <w:noWrap/>
            <w:vAlign w:val="bottom"/>
            <w:hideMark/>
          </w:tcPr>
          <w:p w:rsidR="00A137DA" w:rsidRPr="004E64FA" w:rsidRDefault="00A137DA" w:rsidP="004E64FA">
            <w:pPr>
              <w:spacing w:before="0" w:after="0" w:line="240" w:lineRule="auto"/>
              <w:rPr>
                <w:rFonts w:ascii="Calibri" w:eastAsia="Times New Roman" w:hAnsi="Calibri" w:cs="Times New Roman"/>
                <w:color w:val="000000"/>
                <w:kern w:val="0"/>
                <w:sz w:val="22"/>
                <w:szCs w:val="22"/>
                <w:lang w:eastAsia="en-US"/>
              </w:rPr>
            </w:pPr>
          </w:p>
        </w:tc>
      </w:tr>
    </w:tbl>
    <w:p w:rsidR="00A137DA" w:rsidRDefault="00A137DA" w:rsidP="00A05BE5">
      <w:pPr>
        <w:rPr>
          <w:sz w:val="36"/>
          <w:szCs w:val="36"/>
        </w:rPr>
      </w:pPr>
    </w:p>
    <w:tbl>
      <w:tblPr>
        <w:tblW w:w="6067" w:type="dxa"/>
        <w:tblLayout w:type="fixed"/>
        <w:tblLook w:val="04A0" w:firstRow="1" w:lastRow="0" w:firstColumn="1" w:lastColumn="0" w:noHBand="0" w:noVBand="1"/>
      </w:tblPr>
      <w:tblGrid>
        <w:gridCol w:w="4987"/>
        <w:gridCol w:w="1080"/>
      </w:tblGrid>
      <w:tr w:rsidR="00A137DA" w:rsidRPr="00D660E5" w:rsidTr="00A137DA">
        <w:trPr>
          <w:trHeight w:val="330"/>
        </w:trPr>
        <w:tc>
          <w:tcPr>
            <w:tcW w:w="4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7DA" w:rsidRPr="00D660E5" w:rsidRDefault="00A137DA" w:rsidP="00575BFA">
            <w:pPr>
              <w:spacing w:before="0" w:after="0" w:line="240" w:lineRule="auto"/>
              <w:jc w:val="center"/>
              <w:rPr>
                <w:rFonts w:eastAsia="Times New Roman" w:cs="Times New Roman"/>
                <w:b/>
                <w:bCs/>
                <w:color w:val="000000"/>
                <w:kern w:val="0"/>
                <w:sz w:val="18"/>
                <w:szCs w:val="18"/>
                <w:lang w:eastAsia="en-US"/>
              </w:rPr>
            </w:pPr>
            <w:r w:rsidRPr="00D660E5">
              <w:rPr>
                <w:rFonts w:eastAsia="Times New Roman" w:cs="Times New Roman"/>
                <w:b/>
                <w:bCs/>
                <w:color w:val="000000"/>
                <w:kern w:val="0"/>
                <w:sz w:val="18"/>
                <w:szCs w:val="18"/>
                <w:lang w:eastAsia="en-US"/>
              </w:rPr>
              <w:t>Total Consumers Transported (By Agency)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137DA" w:rsidRPr="00D660E5" w:rsidRDefault="00A137DA" w:rsidP="00575BFA">
            <w:pPr>
              <w:spacing w:before="0" w:after="0" w:line="240" w:lineRule="auto"/>
              <w:jc w:val="center"/>
              <w:rPr>
                <w:rFonts w:eastAsia="Times New Roman" w:cs="Times New Roman"/>
                <w:b/>
                <w:bCs/>
                <w:color w:val="000000"/>
                <w:kern w:val="0"/>
                <w:sz w:val="18"/>
                <w:szCs w:val="18"/>
                <w:lang w:eastAsia="en-US"/>
              </w:rPr>
            </w:pPr>
            <w:r w:rsidRPr="00D660E5">
              <w:rPr>
                <w:rFonts w:eastAsia="Times New Roman" w:cs="Times New Roman"/>
                <w:b/>
                <w:bCs/>
                <w:color w:val="000000"/>
                <w:kern w:val="0"/>
                <w:sz w:val="18"/>
                <w:szCs w:val="18"/>
                <w:lang w:eastAsia="en-US"/>
              </w:rPr>
              <w:t>FY15</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proofErr w:type="spellStart"/>
            <w:r w:rsidRPr="004E64FA">
              <w:rPr>
                <w:rFonts w:ascii="Gill Sans MT" w:eastAsia="Times New Roman" w:hAnsi="Gill Sans MT" w:cs="Times New Roman"/>
                <w:color w:val="000000"/>
                <w:kern w:val="0"/>
                <w:sz w:val="18"/>
                <w:szCs w:val="18"/>
                <w:lang w:eastAsia="en-US"/>
              </w:rPr>
              <w:t>MassHealth</w:t>
            </w:r>
            <w:proofErr w:type="spellEnd"/>
            <w:r w:rsidRPr="004E64FA">
              <w:rPr>
                <w:rFonts w:ascii="Gill Sans MT" w:eastAsia="Times New Roman" w:hAnsi="Gill Sans MT" w:cs="Times New Roman"/>
                <w:color w:val="000000"/>
                <w:kern w:val="0"/>
                <w:sz w:val="18"/>
                <w:szCs w:val="18"/>
                <w:lang w:eastAsia="en-US"/>
              </w:rPr>
              <w:t xml:space="preserve"> PT-1 (Demand Response)</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33,320</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proofErr w:type="spellStart"/>
            <w:r w:rsidRPr="004E64FA">
              <w:rPr>
                <w:rFonts w:ascii="Gill Sans MT" w:eastAsia="Times New Roman" w:hAnsi="Gill Sans MT" w:cs="Times New Roman"/>
                <w:color w:val="000000"/>
                <w:kern w:val="0"/>
                <w:sz w:val="18"/>
                <w:szCs w:val="18"/>
                <w:lang w:eastAsia="en-US"/>
              </w:rPr>
              <w:t>MassHealth</w:t>
            </w:r>
            <w:proofErr w:type="spellEnd"/>
            <w:r w:rsidRPr="004E64FA">
              <w:rPr>
                <w:rFonts w:ascii="Gill Sans MT" w:eastAsia="Times New Roman" w:hAnsi="Gill Sans MT" w:cs="Times New Roman"/>
                <w:color w:val="000000"/>
                <w:kern w:val="0"/>
                <w:sz w:val="18"/>
                <w:szCs w:val="18"/>
                <w:lang w:eastAsia="en-US"/>
              </w:rPr>
              <w:t xml:space="preserve"> Day Habilitation (Program Based)</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8,602</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proofErr w:type="spellStart"/>
            <w:r w:rsidRPr="004E64FA">
              <w:rPr>
                <w:rFonts w:ascii="Gill Sans MT" w:eastAsia="Times New Roman" w:hAnsi="Gill Sans MT" w:cs="Times New Roman"/>
                <w:color w:val="000000"/>
                <w:kern w:val="0"/>
                <w:sz w:val="18"/>
                <w:szCs w:val="18"/>
                <w:lang w:eastAsia="en-US"/>
              </w:rPr>
              <w:t>MassHealth</w:t>
            </w:r>
            <w:proofErr w:type="spellEnd"/>
            <w:r w:rsidRPr="004E64FA">
              <w:rPr>
                <w:rFonts w:ascii="Gill Sans MT" w:eastAsia="Times New Roman" w:hAnsi="Gill Sans MT" w:cs="Times New Roman"/>
                <w:color w:val="000000"/>
                <w:kern w:val="0"/>
                <w:sz w:val="18"/>
                <w:szCs w:val="18"/>
                <w:lang w:eastAsia="en-US"/>
              </w:rPr>
              <w:t xml:space="preserve"> Early Intervention (Program Based)</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2,982</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 xml:space="preserve">DDS (Program Based) </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2,738</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DPH Early Intervention (Program Based)</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909</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DMH (Program Based)</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720</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MRC (Demand Response)</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201</w:t>
            </w:r>
          </w:p>
        </w:tc>
      </w:tr>
      <w:tr w:rsidR="00A137DA" w:rsidRPr="004E64FA" w:rsidTr="00A137DA">
        <w:trPr>
          <w:trHeight w:val="330"/>
        </w:trPr>
        <w:tc>
          <w:tcPr>
            <w:tcW w:w="4987" w:type="dxa"/>
            <w:tcBorders>
              <w:top w:val="nil"/>
              <w:left w:val="single" w:sz="4" w:space="0" w:color="auto"/>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MCB (Demand Response)</w:t>
            </w:r>
          </w:p>
        </w:tc>
        <w:tc>
          <w:tcPr>
            <w:tcW w:w="1080" w:type="dxa"/>
            <w:tcBorders>
              <w:top w:val="nil"/>
              <w:left w:val="nil"/>
              <w:bottom w:val="single" w:sz="4" w:space="0" w:color="auto"/>
              <w:right w:val="single" w:sz="4" w:space="0" w:color="auto"/>
            </w:tcBorders>
            <w:shd w:val="clear" w:color="auto" w:fill="auto"/>
            <w:noWrap/>
            <w:vAlign w:val="bottom"/>
            <w:hideMark/>
          </w:tcPr>
          <w:p w:rsidR="00A137DA" w:rsidRPr="004E64FA" w:rsidRDefault="00A137DA" w:rsidP="00575BFA">
            <w:pPr>
              <w:spacing w:before="0" w:after="0" w:line="240" w:lineRule="auto"/>
              <w:jc w:val="right"/>
              <w:rPr>
                <w:rFonts w:ascii="Gill Sans MT" w:eastAsia="Times New Roman" w:hAnsi="Gill Sans MT" w:cs="Times New Roman"/>
                <w:color w:val="000000"/>
                <w:kern w:val="0"/>
                <w:sz w:val="18"/>
                <w:szCs w:val="18"/>
                <w:lang w:eastAsia="en-US"/>
              </w:rPr>
            </w:pPr>
            <w:r w:rsidRPr="004E64FA">
              <w:rPr>
                <w:rFonts w:ascii="Gill Sans MT" w:eastAsia="Times New Roman" w:hAnsi="Gill Sans MT" w:cs="Times New Roman"/>
                <w:color w:val="000000"/>
                <w:kern w:val="0"/>
                <w:sz w:val="18"/>
                <w:szCs w:val="18"/>
                <w:lang w:eastAsia="en-US"/>
              </w:rPr>
              <w:t>5</w:t>
            </w:r>
          </w:p>
        </w:tc>
      </w:tr>
    </w:tbl>
    <w:p w:rsidR="00A137DA" w:rsidRPr="00A05BE5" w:rsidRDefault="00A137DA" w:rsidP="00A05BE5">
      <w:pPr>
        <w:rPr>
          <w:sz w:val="36"/>
          <w:szCs w:val="36"/>
        </w:rPr>
      </w:pPr>
    </w:p>
    <w:p w:rsidR="00972FBC" w:rsidRDefault="0024538F" w:rsidP="0015000B">
      <w:pPr>
        <w:rPr>
          <w:sz w:val="24"/>
          <w:szCs w:val="24"/>
        </w:rPr>
      </w:pPr>
      <w:r w:rsidRPr="0024538F">
        <w:rPr>
          <w:sz w:val="24"/>
          <w:szCs w:val="24"/>
        </w:rPr>
        <w:t>As part of ensuring service quality, the brokers are required to perform on-site service inspections at consumer destination facilities (clinics, doctors’ office</w:t>
      </w:r>
      <w:r>
        <w:rPr>
          <w:sz w:val="24"/>
          <w:szCs w:val="24"/>
        </w:rPr>
        <w:t>s, program sites, etc.). In FY15, the brokers completed 7,434</w:t>
      </w:r>
      <w:r w:rsidRPr="0024538F">
        <w:rPr>
          <w:sz w:val="24"/>
          <w:szCs w:val="24"/>
        </w:rPr>
        <w:t xml:space="preserve"> inspections. </w:t>
      </w:r>
      <w:r>
        <w:rPr>
          <w:sz w:val="24"/>
          <w:szCs w:val="24"/>
        </w:rPr>
        <w:t>This equates to an average of 30</w:t>
      </w:r>
      <w:r w:rsidRPr="0024538F">
        <w:rPr>
          <w:sz w:val="24"/>
          <w:szCs w:val="24"/>
        </w:rPr>
        <w:t xml:space="preserve"> on-site service inspections taking place each weekday across the Commonwealth. </w:t>
      </w:r>
    </w:p>
    <w:p w:rsidR="00972FBC" w:rsidRDefault="00972FBC" w:rsidP="00972FBC">
      <w:r>
        <w:br w:type="page"/>
      </w:r>
    </w:p>
    <w:p w:rsidR="00E3629D" w:rsidRDefault="00E3629D" w:rsidP="0015000B">
      <w:pPr>
        <w:rPr>
          <w:sz w:val="24"/>
          <w:szCs w:val="24"/>
        </w:rPr>
      </w:pPr>
    </w:p>
    <w:p w:rsidR="00665694" w:rsidRDefault="00665694" w:rsidP="00665694">
      <w:pPr>
        <w:jc w:val="center"/>
        <w:rPr>
          <w:sz w:val="24"/>
          <w:szCs w:val="24"/>
        </w:rPr>
      </w:pPr>
      <w:r w:rsidRPr="00665694">
        <w:rPr>
          <w:noProof/>
          <w:sz w:val="24"/>
          <w:szCs w:val="24"/>
          <w:lang w:eastAsia="en-US"/>
        </w:rPr>
        <w:drawing>
          <wp:inline distT="0" distB="0" distL="0" distR="0" wp14:anchorId="24302643" wp14:editId="66388E36">
            <wp:extent cx="1238250" cy="361950"/>
            <wp:effectExtent l="0" t="0" r="0" b="0"/>
            <wp:docPr id="7172" name="Picture 4" descr="MassMobility" title="Mass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13C15" w:rsidRPr="00665694" w:rsidRDefault="00713C15" w:rsidP="00972FBC">
      <w:pPr>
        <w:pStyle w:val="Heading2"/>
      </w:pPr>
      <w:r w:rsidRPr="00665694">
        <w:t>What We Do: Mobility Management Support and Outreach</w:t>
      </w:r>
    </w:p>
    <w:p w:rsidR="00713C15" w:rsidRPr="005A512F" w:rsidRDefault="00713C15" w:rsidP="0065054B">
      <w:r w:rsidRPr="005A512F">
        <w:t xml:space="preserve">During FY15, the HST Office continued to expand its outreach and technical assistance to efficiently and effectively increase the mobility of EOHHS consumers and other transportation-disadvantaged populations. Much of this work was conducted under the auspices of the MassMobility Project, which has received Federal Transit Administration funding since late 2011. MassMobility works to improve mobility and access through information sharing, outreach, and technical assistance to help EOHHS agencies, transportation providers, and other organizations implement best practices and address transportation gaps. </w:t>
      </w:r>
      <w:r>
        <w:t>Ac</w:t>
      </w:r>
      <w:r w:rsidRPr="005A512F">
        <w:t>complishments in FY15 included the following:</w:t>
      </w:r>
    </w:p>
    <w:p w:rsidR="00713C15" w:rsidRDefault="00713C15" w:rsidP="00A137DA">
      <w:pPr>
        <w:pStyle w:val="ListParagraph"/>
        <w:numPr>
          <w:ilvl w:val="0"/>
          <w:numId w:val="30"/>
        </w:numPr>
      </w:pPr>
      <w:r w:rsidRPr="005A512F">
        <w:t xml:space="preserve">Updated and reorganized the MassMobility website, housed at </w:t>
      </w:r>
      <w:hyperlink r:id="rId19" w:history="1">
        <w:r w:rsidRPr="005A512F">
          <w:rPr>
            <w:rStyle w:val="Hyperlink"/>
          </w:rPr>
          <w:t>www.mass.gov/hst</w:t>
        </w:r>
      </w:hyperlink>
      <w:r w:rsidRPr="005A512F">
        <w:t xml:space="preserve">, to provide up-to-date information and resources for consumers, human service agencies, employers, and transportation providers on how to find transportation options and participate in coordination efforts. Posted a new online interactive map to connect users to inventories of local transportation services and contact information for mobility managers serving their town: </w:t>
      </w:r>
      <w:hyperlink r:id="rId20" w:history="1">
        <w:r w:rsidRPr="005A512F">
          <w:rPr>
            <w:rStyle w:val="Hyperlink"/>
          </w:rPr>
          <w:t>www.tinyurl.com/MA-trip-help</w:t>
        </w:r>
      </w:hyperlink>
      <w:r w:rsidRPr="005A512F">
        <w:t>.</w:t>
      </w:r>
    </w:p>
    <w:p w:rsidR="00713C15" w:rsidRDefault="00713C15" w:rsidP="00A137DA">
      <w:pPr>
        <w:pStyle w:val="ListParagraph"/>
        <w:numPr>
          <w:ilvl w:val="0"/>
          <w:numId w:val="30"/>
        </w:numPr>
      </w:pPr>
      <w:r w:rsidRPr="005A512F">
        <w:t xml:space="preserve">Highlighted best practices and innovative models through the monthly MassMobility newsletter: </w:t>
      </w:r>
      <w:hyperlink r:id="rId21" w:history="1">
        <w:r w:rsidRPr="005A512F">
          <w:rPr>
            <w:rStyle w:val="Hyperlink"/>
          </w:rPr>
          <w:t>www.tinyurl.com/MassMobility</w:t>
        </w:r>
      </w:hyperlink>
      <w:r w:rsidRPr="005A512F">
        <w:t xml:space="preserve">. </w:t>
      </w:r>
      <w:r>
        <w:t xml:space="preserve"> </w:t>
      </w:r>
    </w:p>
    <w:p w:rsidR="00713C15" w:rsidRPr="005A512F" w:rsidRDefault="00713C15" w:rsidP="00A137DA">
      <w:pPr>
        <w:pStyle w:val="ListParagraph"/>
        <w:numPr>
          <w:ilvl w:val="0"/>
          <w:numId w:val="30"/>
        </w:numPr>
      </w:pPr>
      <w:r w:rsidRPr="005A512F">
        <w:t xml:space="preserve">Assisted organizations in implementing best practices. For example, assisted staff from the Franklin County Home Care Corporation in launching a volunteer driver program to help </w:t>
      </w:r>
      <w:proofErr w:type="gramStart"/>
      <w:r w:rsidRPr="005A512F">
        <w:t>seniors</w:t>
      </w:r>
      <w:proofErr w:type="gramEnd"/>
      <w:r w:rsidRPr="005A512F">
        <w:t xml:space="preserve"> access medical appointments.</w:t>
      </w:r>
      <w:r>
        <w:t xml:space="preserve"> </w:t>
      </w:r>
      <w:r w:rsidRPr="005A512F">
        <w:t>Presented to Councils on Aging on the benefits of collaboration and resources for helping seniors retire from driving.</w:t>
      </w:r>
    </w:p>
    <w:p w:rsidR="00713C15" w:rsidRPr="005A512F" w:rsidRDefault="00713C15" w:rsidP="00A137DA">
      <w:pPr>
        <w:pStyle w:val="ListParagraph"/>
        <w:numPr>
          <w:ilvl w:val="0"/>
          <w:numId w:val="30"/>
        </w:numPr>
      </w:pPr>
      <w:r w:rsidRPr="005A512F">
        <w:t>Convened communities of practice around travel instruction and volunteer drivers. Organized educational presentations for travel trainers on tools to use in the field, Orientation and Mobility services from the Massachusetts Commission for the Blind, and strategies for working with people with Autism. Hosted regional volunteer transportation forums in Pittsfield and Plymouth to share best practices with organizations that offer or are developing volunteer driver programs, including strategies for dealing with liability concerns.</w:t>
      </w:r>
    </w:p>
    <w:p w:rsidR="00713C15" w:rsidRPr="005A512F" w:rsidRDefault="00713C15" w:rsidP="00A137DA">
      <w:pPr>
        <w:pStyle w:val="ListParagraph"/>
        <w:numPr>
          <w:ilvl w:val="0"/>
          <w:numId w:val="30"/>
        </w:numPr>
      </w:pPr>
      <w:r w:rsidRPr="005A512F">
        <w:t>Reached out to EOHHS agency staff, transportation providers, and community-based agencies to share information about transportation coordination.</w:t>
      </w:r>
      <w:r>
        <w:t xml:space="preserve"> In partnership with </w:t>
      </w:r>
      <w:proofErr w:type="spellStart"/>
      <w:r>
        <w:t>MassDOT</w:t>
      </w:r>
      <w:proofErr w:type="spellEnd"/>
      <w:r>
        <w:t>, served as lead technical liaisons to</w:t>
      </w:r>
      <w:r w:rsidRPr="005A512F">
        <w:t xml:space="preserve"> Regional Coordinating Councils across the state, which bring stakeholders together across sectors to collaborate on improving transportation options for EOHHS consumers and other transportation-disadvantaged individuals. Launched new Regional Coordinating Councils in the </w:t>
      </w:r>
      <w:proofErr w:type="spellStart"/>
      <w:r w:rsidRPr="005A512F">
        <w:t>Hilltowns</w:t>
      </w:r>
      <w:proofErr w:type="spellEnd"/>
      <w:r w:rsidRPr="005A512F">
        <w:t xml:space="preserve"> (rural western Hampden and Hampshire Counties) and the cities and towns immediately north of Boston, for a total of 16 Regional Coordinating Councils.</w:t>
      </w:r>
    </w:p>
    <w:p w:rsidR="00713C15" w:rsidRPr="005A512F" w:rsidRDefault="00713C15" w:rsidP="00A137DA">
      <w:pPr>
        <w:pStyle w:val="ListParagraph"/>
        <w:numPr>
          <w:ilvl w:val="0"/>
          <w:numId w:val="30"/>
        </w:numPr>
      </w:pPr>
      <w:r w:rsidRPr="005A512F">
        <w:t>Organized</w:t>
      </w:r>
      <w:r>
        <w:t xml:space="preserve"> and facilitated the largest ever Statewide Community Transportation Coordination Conference</w:t>
      </w:r>
      <w:r w:rsidRPr="005A512F">
        <w:t xml:space="preserve"> on May 5, 2015. The agenda showcased best practice models in centralized dispatch, travel instruction, employment transportation, and other critical issues and included panels on leveraging public and private funding. The conference provided members of Regional Coordinating Councils the opportunity to network with peers from other regions. Attendance doubled last year – from 67 attendees in 2014 to 136 in 2015 – with representation from every region.</w:t>
      </w:r>
    </w:p>
    <w:p w:rsidR="00763BC5" w:rsidRPr="00A137DA" w:rsidRDefault="00713C15" w:rsidP="00A137DA">
      <w:pPr>
        <w:pStyle w:val="ListParagraph"/>
        <w:numPr>
          <w:ilvl w:val="0"/>
          <w:numId w:val="30"/>
        </w:numPr>
        <w:rPr>
          <w:b/>
          <w:bCs/>
        </w:rPr>
      </w:pPr>
      <w:r w:rsidRPr="005A512F">
        <w:t xml:space="preserve">Partnered with UMass Boston, the RMV, and others to plan the June 2015 Older Driver Safety Summit, </w:t>
      </w:r>
      <w:r>
        <w:t>which drew over 230 attendees. Recruited and facilitated</w:t>
      </w:r>
      <w:r w:rsidRPr="005A512F">
        <w:t xml:space="preserve"> a panel on best practices in community transportation for seniors.</w:t>
      </w:r>
    </w:p>
    <w:p w:rsidR="00A137DA" w:rsidRDefault="00A137DA">
      <w:pPr>
        <w:rPr>
          <w:sz w:val="36"/>
          <w:szCs w:val="36"/>
        </w:rPr>
      </w:pPr>
      <w:bookmarkStart w:id="1" w:name="_Toc324526966"/>
      <w:r>
        <w:br w:type="page"/>
      </w:r>
    </w:p>
    <w:p w:rsidR="00502667" w:rsidRDefault="004E3B50" w:rsidP="00B92103">
      <w:pPr>
        <w:pStyle w:val="Heading2"/>
      </w:pPr>
      <w:r>
        <w:t xml:space="preserve">Regional Transit Authority (RTA) </w:t>
      </w:r>
      <w:r w:rsidR="008A6DF2">
        <w:t>Contact Information</w:t>
      </w:r>
      <w:bookmarkEnd w:id="1"/>
    </w:p>
    <w:tbl>
      <w:tblPr>
        <w:tblStyle w:val="TableGrid"/>
        <w:tblW w:w="0" w:type="auto"/>
        <w:tblLook w:val="04A0" w:firstRow="1" w:lastRow="0" w:firstColumn="1" w:lastColumn="0" w:noHBand="0" w:noVBand="1"/>
      </w:tblPr>
      <w:tblGrid>
        <w:gridCol w:w="4922"/>
        <w:gridCol w:w="4921"/>
        <w:gridCol w:w="5061"/>
      </w:tblGrid>
      <w:tr w:rsidR="00A137DA" w:rsidRPr="00A137DA" w:rsidTr="00A137DA">
        <w:tc>
          <w:tcPr>
            <w:tcW w:w="4922" w:type="dxa"/>
          </w:tcPr>
          <w:p w:rsidR="00A137DA" w:rsidRPr="00A137DA" w:rsidRDefault="00A137DA" w:rsidP="00A137DA">
            <w:pPr>
              <w:pStyle w:val="Heading3"/>
            </w:pPr>
            <w:r w:rsidRPr="00A137DA">
              <w:t>Regional Transit Authority</w:t>
            </w:r>
          </w:p>
        </w:tc>
        <w:tc>
          <w:tcPr>
            <w:tcW w:w="4921" w:type="dxa"/>
          </w:tcPr>
          <w:p w:rsidR="00A137DA" w:rsidRPr="00A137DA" w:rsidRDefault="00A137DA" w:rsidP="00A137DA">
            <w:pPr>
              <w:pStyle w:val="Heading3"/>
            </w:pPr>
            <w:r w:rsidRPr="00A137DA">
              <w:t>Contact Information</w:t>
            </w:r>
          </w:p>
        </w:tc>
        <w:tc>
          <w:tcPr>
            <w:tcW w:w="5061" w:type="dxa"/>
          </w:tcPr>
          <w:p w:rsidR="00A137DA" w:rsidRPr="00A137DA" w:rsidRDefault="00A137DA" w:rsidP="00A137DA">
            <w:pPr>
              <w:pStyle w:val="Heading3"/>
            </w:pPr>
            <w:r w:rsidRPr="00A137DA">
              <w:t>Logo</w:t>
            </w:r>
          </w:p>
        </w:tc>
      </w:tr>
      <w:tr w:rsidR="00A137DA" w:rsidTr="00A137DA">
        <w:tc>
          <w:tcPr>
            <w:tcW w:w="4922" w:type="dxa"/>
          </w:tcPr>
          <w:p w:rsidR="00A137DA" w:rsidRDefault="00A137DA" w:rsidP="00A137DA">
            <w:r w:rsidRPr="00B92103">
              <w:t>Berkshire Regional Transit Authority (BRTA)</w:t>
            </w:r>
          </w:p>
        </w:tc>
        <w:tc>
          <w:tcPr>
            <w:tcW w:w="4921" w:type="dxa"/>
          </w:tcPr>
          <w:p w:rsidR="00A137DA" w:rsidRDefault="00A137DA" w:rsidP="00A137DA">
            <w:pPr>
              <w:pStyle w:val="TableText"/>
              <w:ind w:left="0"/>
            </w:pPr>
            <w:r>
              <w:rPr>
                <w:rStyle w:val="Strong"/>
              </w:rPr>
              <w:t>Telephone: (800) 292-2782</w:t>
            </w:r>
          </w:p>
          <w:p w:rsidR="00A137DA" w:rsidRPr="00A137DA" w:rsidRDefault="00A137DA" w:rsidP="00A137DA">
            <w:pPr>
              <w:pStyle w:val="TableText"/>
              <w:ind w:left="0"/>
              <w:rPr>
                <w:rStyle w:val="Strong"/>
                <w:b w:val="0"/>
                <w:bCs w:val="0"/>
              </w:rPr>
            </w:pPr>
            <w:r>
              <w:t>A</w:t>
            </w:r>
            <w:r>
              <w:rPr>
                <w:rStyle w:val="Strong"/>
              </w:rPr>
              <w:t>ddress: 1 Columbus Avenue</w:t>
            </w:r>
          </w:p>
          <w:p w:rsidR="00A137DA" w:rsidRDefault="00A137DA" w:rsidP="00A137DA">
            <w:r>
              <w:rPr>
                <w:rStyle w:val="Strong"/>
              </w:rPr>
              <w:t>Pittsfield, MA 01201</w:t>
            </w:r>
          </w:p>
        </w:tc>
        <w:tc>
          <w:tcPr>
            <w:tcW w:w="5061" w:type="dxa"/>
          </w:tcPr>
          <w:p w:rsidR="00A137DA" w:rsidRDefault="00A137DA" w:rsidP="00A137DA">
            <w:r>
              <w:rPr>
                <w:noProof/>
                <w:lang w:eastAsia="en-US"/>
              </w:rPr>
              <w:drawing>
                <wp:inline distT="0" distB="0" distL="0" distR="0" wp14:anchorId="22B49E76" wp14:editId="062FDD7A">
                  <wp:extent cx="1209675" cy="1275160"/>
                  <wp:effectExtent l="0" t="0" r="0" b="1270"/>
                  <wp:docPr id="12" name="Picture 12" descr="BRTA" title="B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a:blip r:embed="rId22">
                            <a:extLst>
                              <a:ext uri="{28A0092B-C50C-407E-A947-70E740481C1C}">
                                <a14:useLocalDpi xmlns:a14="http://schemas.microsoft.com/office/drawing/2010/main" val="0"/>
                              </a:ext>
                            </a:extLst>
                          </a:blip>
                          <a:stretch>
                            <a:fillRect/>
                          </a:stretch>
                        </pic:blipFill>
                        <pic:spPr>
                          <a:xfrm>
                            <a:off x="0" y="0"/>
                            <a:ext cx="1215552" cy="1281355"/>
                          </a:xfrm>
                          <a:prstGeom prst="rect">
                            <a:avLst/>
                          </a:prstGeom>
                        </pic:spPr>
                      </pic:pic>
                    </a:graphicData>
                  </a:graphic>
                </wp:inline>
              </w:drawing>
            </w:r>
          </w:p>
        </w:tc>
      </w:tr>
      <w:tr w:rsidR="00A137DA" w:rsidTr="00A137DA">
        <w:tc>
          <w:tcPr>
            <w:tcW w:w="4922" w:type="dxa"/>
          </w:tcPr>
          <w:p w:rsidR="00A137DA" w:rsidRDefault="00A137DA" w:rsidP="00A137DA">
            <w:r w:rsidRPr="00B92103">
              <w:t>Cape Ann Regional Transit Authority (CATA)</w:t>
            </w:r>
          </w:p>
        </w:tc>
        <w:tc>
          <w:tcPr>
            <w:tcW w:w="4921" w:type="dxa"/>
          </w:tcPr>
          <w:p w:rsidR="00A137DA" w:rsidRDefault="00A137DA" w:rsidP="00A137DA">
            <w:pPr>
              <w:pStyle w:val="TableText"/>
              <w:ind w:left="0"/>
            </w:pPr>
            <w:r>
              <w:rPr>
                <w:rStyle w:val="Strong"/>
              </w:rPr>
              <w:t>Tel</w:t>
            </w:r>
            <w:r>
              <w:t xml:space="preserve">ephone: </w:t>
            </w:r>
            <w:r w:rsidRPr="00D87DA3">
              <w:rPr>
                <w:b/>
              </w:rPr>
              <w:t>(800) 830-5191</w:t>
            </w:r>
          </w:p>
          <w:p w:rsidR="00A137DA" w:rsidRDefault="00A137DA" w:rsidP="00A137DA">
            <w:pPr>
              <w:pStyle w:val="TableText"/>
              <w:ind w:left="0"/>
            </w:pPr>
            <w:r>
              <w:rPr>
                <w:b/>
              </w:rPr>
              <w:t xml:space="preserve">Address: </w:t>
            </w:r>
            <w:r w:rsidRPr="00E3629D">
              <w:rPr>
                <w:b/>
              </w:rPr>
              <w:t>3 Pond Road</w:t>
            </w:r>
          </w:p>
          <w:p w:rsidR="00A137DA" w:rsidRPr="00D87DA3" w:rsidRDefault="00A137DA" w:rsidP="00A137DA">
            <w:pPr>
              <w:pStyle w:val="TableText"/>
              <w:ind w:left="0"/>
              <w:rPr>
                <w:b/>
              </w:rPr>
            </w:pPr>
            <w:r w:rsidRPr="00D87DA3">
              <w:rPr>
                <w:b/>
              </w:rPr>
              <w:t>Gloucester, MA 01930</w:t>
            </w:r>
          </w:p>
        </w:tc>
        <w:tc>
          <w:tcPr>
            <w:tcW w:w="5061" w:type="dxa"/>
          </w:tcPr>
          <w:p w:rsidR="00A137DA" w:rsidRDefault="00A137DA" w:rsidP="00A137DA">
            <w:r>
              <w:rPr>
                <w:noProof/>
                <w:lang w:eastAsia="en-US"/>
              </w:rPr>
              <w:drawing>
                <wp:inline distT="0" distB="0" distL="0" distR="0" wp14:anchorId="7550452B" wp14:editId="237A7723">
                  <wp:extent cx="1665044" cy="1280160"/>
                  <wp:effectExtent l="0" t="0" r="0" b="0"/>
                  <wp:docPr id="16" name="Picture 16" descr="CATA" title="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23">
                            <a:extLst>
                              <a:ext uri="{28A0092B-C50C-407E-A947-70E740481C1C}">
                                <a14:useLocalDpi xmlns:a14="http://schemas.microsoft.com/office/drawing/2010/main" val="0"/>
                              </a:ext>
                            </a:extLst>
                          </a:blip>
                          <a:stretch>
                            <a:fillRect/>
                          </a:stretch>
                        </pic:blipFill>
                        <pic:spPr>
                          <a:xfrm>
                            <a:off x="0" y="0"/>
                            <a:ext cx="1665044" cy="1280160"/>
                          </a:xfrm>
                          <a:prstGeom prst="rect">
                            <a:avLst/>
                          </a:prstGeom>
                        </pic:spPr>
                      </pic:pic>
                    </a:graphicData>
                  </a:graphic>
                </wp:inline>
              </w:drawing>
            </w:r>
          </w:p>
        </w:tc>
      </w:tr>
      <w:tr w:rsidR="00A137DA" w:rsidTr="00A137DA">
        <w:tc>
          <w:tcPr>
            <w:tcW w:w="4922" w:type="dxa"/>
          </w:tcPr>
          <w:p w:rsidR="00A137DA" w:rsidRDefault="00A137DA" w:rsidP="00A137DA">
            <w:r w:rsidRPr="00A137DA">
              <w:t>CAPE COD REGIONAL TRANSIT AUTHORITY (CCRTA)</w:t>
            </w:r>
          </w:p>
        </w:tc>
        <w:tc>
          <w:tcPr>
            <w:tcW w:w="4921" w:type="dxa"/>
          </w:tcPr>
          <w:p w:rsidR="00A137DA" w:rsidRDefault="00A137DA" w:rsidP="00A137DA">
            <w:pPr>
              <w:pStyle w:val="TableText"/>
              <w:ind w:left="0"/>
            </w:pPr>
            <w:r>
              <w:rPr>
                <w:rStyle w:val="Strong"/>
              </w:rPr>
              <w:t>Telephone: (800) 352-7155</w:t>
            </w:r>
          </w:p>
          <w:p w:rsidR="00A137DA" w:rsidRDefault="00A137DA" w:rsidP="00A137DA">
            <w:pPr>
              <w:pStyle w:val="TableText"/>
              <w:ind w:left="0"/>
              <w:rPr>
                <w:rStyle w:val="Strong"/>
              </w:rPr>
            </w:pPr>
            <w:r>
              <w:rPr>
                <w:rStyle w:val="Strong"/>
              </w:rPr>
              <w:t xml:space="preserve">Address: 215 </w:t>
            </w:r>
            <w:proofErr w:type="spellStart"/>
            <w:r>
              <w:rPr>
                <w:rStyle w:val="Strong"/>
              </w:rPr>
              <w:t>Iyannough</w:t>
            </w:r>
            <w:proofErr w:type="spellEnd"/>
            <w:r>
              <w:rPr>
                <w:rStyle w:val="Strong"/>
              </w:rPr>
              <w:t xml:space="preserve"> Road </w:t>
            </w:r>
          </w:p>
          <w:p w:rsidR="00A137DA" w:rsidRPr="00D87DA3" w:rsidRDefault="00A137DA" w:rsidP="00A137DA">
            <w:pPr>
              <w:pStyle w:val="TableText"/>
              <w:ind w:left="0"/>
              <w:rPr>
                <w:b/>
              </w:rPr>
            </w:pPr>
            <w:r>
              <w:rPr>
                <w:rStyle w:val="Strong"/>
              </w:rPr>
              <w:t>Hyannis, MA 02601</w:t>
            </w:r>
          </w:p>
        </w:tc>
        <w:tc>
          <w:tcPr>
            <w:tcW w:w="5061" w:type="dxa"/>
          </w:tcPr>
          <w:p w:rsidR="00A137DA" w:rsidRDefault="00A137DA" w:rsidP="00A137DA">
            <w:r>
              <w:rPr>
                <w:noProof/>
                <w:lang w:eastAsia="en-US"/>
              </w:rPr>
              <w:drawing>
                <wp:inline distT="0" distB="0" distL="0" distR="0" wp14:anchorId="2C393E93" wp14:editId="2B226478">
                  <wp:extent cx="1280160" cy="1280160"/>
                  <wp:effectExtent l="0" t="0" r="0" b="0"/>
                  <wp:docPr id="17" name="Picture 17" descr="CCRTA" title="C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a:blip r:embed="rId24">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A137DA" w:rsidTr="00A137DA">
        <w:tc>
          <w:tcPr>
            <w:tcW w:w="4922" w:type="dxa"/>
          </w:tcPr>
          <w:p w:rsidR="00A137DA" w:rsidRDefault="00A137DA" w:rsidP="00A137DA">
            <w:r w:rsidRPr="00B92103">
              <w:t>Franklin Regional Transit Authority (FRTA)</w:t>
            </w:r>
          </w:p>
        </w:tc>
        <w:tc>
          <w:tcPr>
            <w:tcW w:w="4921" w:type="dxa"/>
          </w:tcPr>
          <w:p w:rsidR="00A137DA" w:rsidRDefault="00A137DA" w:rsidP="00A137DA">
            <w:pPr>
              <w:pStyle w:val="TableText"/>
              <w:ind w:left="0"/>
            </w:pPr>
            <w:r>
              <w:rPr>
                <w:rStyle w:val="Strong"/>
              </w:rPr>
              <w:t>Telephone: (413) 774-2262</w:t>
            </w:r>
          </w:p>
          <w:p w:rsidR="00A137DA" w:rsidRDefault="00A137DA" w:rsidP="00A137DA">
            <w:pPr>
              <w:pStyle w:val="TableText"/>
              <w:ind w:left="0"/>
              <w:rPr>
                <w:rStyle w:val="Strong"/>
              </w:rPr>
            </w:pPr>
            <w:r>
              <w:rPr>
                <w:rStyle w:val="Strong"/>
              </w:rPr>
              <w:t>Address:  12 Olive Street</w:t>
            </w:r>
          </w:p>
          <w:p w:rsidR="00A137DA" w:rsidRDefault="00A137DA" w:rsidP="00A137DA">
            <w:r>
              <w:rPr>
                <w:rStyle w:val="Strong"/>
              </w:rPr>
              <w:t>Greenfield, MA 01301</w:t>
            </w:r>
          </w:p>
        </w:tc>
        <w:tc>
          <w:tcPr>
            <w:tcW w:w="5061" w:type="dxa"/>
          </w:tcPr>
          <w:p w:rsidR="00A137DA" w:rsidRDefault="00A137DA" w:rsidP="00A137DA">
            <w:r>
              <w:rPr>
                <w:noProof/>
                <w:lang w:eastAsia="en-US"/>
              </w:rPr>
              <w:drawing>
                <wp:inline distT="0" distB="0" distL="0" distR="0" wp14:anchorId="61752BFB" wp14:editId="67251499">
                  <wp:extent cx="3076575" cy="1275184"/>
                  <wp:effectExtent l="0" t="0" r="0" b="1270"/>
                  <wp:docPr id="18" name="Picture 18" descr="FRTA" title="F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a:blip r:embed="rId25">
                            <a:extLst>
                              <a:ext uri="{28A0092B-C50C-407E-A947-70E740481C1C}">
                                <a14:useLocalDpi xmlns:a14="http://schemas.microsoft.com/office/drawing/2010/main" val="0"/>
                              </a:ext>
                            </a:extLst>
                          </a:blip>
                          <a:stretch>
                            <a:fillRect/>
                          </a:stretch>
                        </pic:blipFill>
                        <pic:spPr>
                          <a:xfrm>
                            <a:off x="0" y="0"/>
                            <a:ext cx="3085759" cy="1278991"/>
                          </a:xfrm>
                          <a:prstGeom prst="rect">
                            <a:avLst/>
                          </a:prstGeom>
                        </pic:spPr>
                      </pic:pic>
                    </a:graphicData>
                  </a:graphic>
                </wp:inline>
              </w:drawing>
            </w:r>
          </w:p>
        </w:tc>
      </w:tr>
      <w:tr w:rsidR="00A137DA" w:rsidTr="00A137DA">
        <w:tc>
          <w:tcPr>
            <w:tcW w:w="4922" w:type="dxa"/>
          </w:tcPr>
          <w:p w:rsidR="00A137DA" w:rsidRDefault="00A137DA" w:rsidP="00A137DA">
            <w:r w:rsidRPr="00B92103">
              <w:t>Greater Attleboro-Taunton Regional Transit Authority (GATRA)</w:t>
            </w:r>
          </w:p>
        </w:tc>
        <w:tc>
          <w:tcPr>
            <w:tcW w:w="4921" w:type="dxa"/>
          </w:tcPr>
          <w:p w:rsidR="00A137DA" w:rsidRDefault="00A137DA" w:rsidP="00A137DA">
            <w:pPr>
              <w:pStyle w:val="TableText"/>
              <w:ind w:left="0"/>
            </w:pPr>
            <w:r>
              <w:rPr>
                <w:rStyle w:val="Strong"/>
              </w:rPr>
              <w:t>Telephone: (800) 431-1713</w:t>
            </w:r>
          </w:p>
          <w:p w:rsidR="00A137DA" w:rsidRDefault="00A137DA" w:rsidP="00A137DA">
            <w:pPr>
              <w:pStyle w:val="TableText"/>
              <w:ind w:left="0"/>
              <w:rPr>
                <w:rStyle w:val="Strong"/>
              </w:rPr>
            </w:pPr>
            <w:r>
              <w:rPr>
                <w:rStyle w:val="Strong"/>
              </w:rPr>
              <w:t>Address: 10 Oak Street</w:t>
            </w:r>
          </w:p>
          <w:p w:rsidR="00A137DA" w:rsidRDefault="00A137DA" w:rsidP="00A137DA">
            <w:r>
              <w:rPr>
                <w:rStyle w:val="Strong"/>
              </w:rPr>
              <w:t>Taunton, MA 02780</w:t>
            </w:r>
          </w:p>
        </w:tc>
        <w:tc>
          <w:tcPr>
            <w:tcW w:w="5061" w:type="dxa"/>
          </w:tcPr>
          <w:p w:rsidR="00A137DA" w:rsidRDefault="00A137DA" w:rsidP="00A137DA">
            <w:r>
              <w:rPr>
                <w:noProof/>
                <w:lang w:eastAsia="en-US"/>
              </w:rPr>
              <w:drawing>
                <wp:inline distT="0" distB="0" distL="0" distR="0" wp14:anchorId="14941850" wp14:editId="107569AA">
                  <wp:extent cx="1922147" cy="1205540"/>
                  <wp:effectExtent l="0" t="0" r="1905" b="0"/>
                  <wp:docPr id="20" name="Picture 20" descr="GATRA" title="G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22147" cy="1205540"/>
                          </a:xfrm>
                          <a:prstGeom prst="rect">
                            <a:avLst/>
                          </a:prstGeom>
                        </pic:spPr>
                      </pic:pic>
                    </a:graphicData>
                  </a:graphic>
                </wp:inline>
              </w:drawing>
            </w:r>
          </w:p>
        </w:tc>
      </w:tr>
      <w:tr w:rsidR="00A137DA" w:rsidTr="00A137DA">
        <w:tc>
          <w:tcPr>
            <w:tcW w:w="4922" w:type="dxa"/>
          </w:tcPr>
          <w:p w:rsidR="00A137DA" w:rsidRDefault="00A137DA" w:rsidP="00A137DA">
            <w:proofErr w:type="spellStart"/>
            <w:r w:rsidRPr="00B92103">
              <w:t>Montachusett</w:t>
            </w:r>
            <w:proofErr w:type="spellEnd"/>
            <w:r w:rsidRPr="00B92103">
              <w:t xml:space="preserve"> Regional Transit Authority (MART)</w:t>
            </w:r>
          </w:p>
        </w:tc>
        <w:tc>
          <w:tcPr>
            <w:tcW w:w="4921" w:type="dxa"/>
          </w:tcPr>
          <w:p w:rsidR="00A137DA" w:rsidRDefault="00A137DA" w:rsidP="00A137DA">
            <w:pPr>
              <w:pStyle w:val="TableText"/>
              <w:ind w:left="0"/>
            </w:pPr>
            <w:r>
              <w:rPr>
                <w:rStyle w:val="Strong"/>
              </w:rPr>
              <w:t>Telephone: (800) 922-5636</w:t>
            </w:r>
          </w:p>
          <w:p w:rsidR="00A137DA" w:rsidRDefault="00A137DA" w:rsidP="00A137DA">
            <w:pPr>
              <w:pStyle w:val="TableText"/>
              <w:ind w:left="0"/>
              <w:rPr>
                <w:rStyle w:val="Strong"/>
              </w:rPr>
            </w:pPr>
            <w:r>
              <w:rPr>
                <w:rStyle w:val="Strong"/>
              </w:rPr>
              <w:t>Address: 1427R Water Street</w:t>
            </w:r>
          </w:p>
          <w:p w:rsidR="00A137DA" w:rsidRDefault="00A137DA" w:rsidP="00A137DA">
            <w:r>
              <w:rPr>
                <w:rStyle w:val="Strong"/>
              </w:rPr>
              <w:t>Fitchburg, MA 01420</w:t>
            </w:r>
          </w:p>
        </w:tc>
        <w:tc>
          <w:tcPr>
            <w:tcW w:w="5061" w:type="dxa"/>
          </w:tcPr>
          <w:p w:rsidR="00A137DA" w:rsidRDefault="00A137DA" w:rsidP="00A137DA">
            <w:r>
              <w:rPr>
                <w:noProof/>
                <w:lang w:eastAsia="en-US"/>
              </w:rPr>
              <w:drawing>
                <wp:inline distT="0" distB="0" distL="0" distR="0" wp14:anchorId="036365DE" wp14:editId="1747B797">
                  <wp:extent cx="1295583" cy="1280160"/>
                  <wp:effectExtent l="0" t="0" r="0" b="0"/>
                  <wp:docPr id="21" name="Picture 21" descr="MART" title="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a:blip r:embed="rId27">
                            <a:extLst>
                              <a:ext uri="{28A0092B-C50C-407E-A947-70E740481C1C}">
                                <a14:useLocalDpi xmlns:a14="http://schemas.microsoft.com/office/drawing/2010/main" val="0"/>
                              </a:ext>
                            </a:extLst>
                          </a:blip>
                          <a:stretch>
                            <a:fillRect/>
                          </a:stretch>
                        </pic:blipFill>
                        <pic:spPr bwMode="auto">
                          <a:xfrm>
                            <a:off x="0" y="0"/>
                            <a:ext cx="1295583" cy="1280160"/>
                          </a:xfrm>
                          <a:prstGeom prst="rect">
                            <a:avLst/>
                          </a:prstGeom>
                          <a:ln>
                            <a:noFill/>
                          </a:ln>
                          <a:extLst>
                            <a:ext uri="{53640926-AAD7-44D8-BBD7-CCE9431645EC}">
                              <a14:shadowObscured xmlns:a14="http://schemas.microsoft.com/office/drawing/2010/main"/>
                            </a:ext>
                          </a:extLst>
                        </pic:spPr>
                      </pic:pic>
                    </a:graphicData>
                  </a:graphic>
                </wp:inline>
              </w:drawing>
            </w:r>
          </w:p>
        </w:tc>
      </w:tr>
    </w:tbl>
    <w:p w:rsidR="00502667" w:rsidRDefault="00502667" w:rsidP="00A137DA"/>
    <w:sectPr w:rsidR="00502667" w:rsidSect="00323F8E">
      <w:footerReference w:type="default" r:id="rId28"/>
      <w:pgSz w:w="15840" w:h="12240" w:orient="landscape" w:code="1"/>
      <w:pgMar w:top="288" w:right="576" w:bottom="576" w:left="576"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2F" w:rsidRDefault="00164D2F">
      <w:pPr>
        <w:spacing w:after="0" w:line="240" w:lineRule="auto"/>
      </w:pPr>
      <w:r>
        <w:separator/>
      </w:r>
    </w:p>
  </w:endnote>
  <w:endnote w:type="continuationSeparator" w:id="0">
    <w:p w:rsidR="00164D2F" w:rsidRDefault="0016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67" w:rsidRDefault="005A512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2F" w:rsidRDefault="00164D2F">
      <w:pPr>
        <w:spacing w:after="0" w:line="240" w:lineRule="auto"/>
      </w:pPr>
      <w:r>
        <w:separator/>
      </w:r>
    </w:p>
  </w:footnote>
  <w:footnote w:type="continuationSeparator" w:id="0">
    <w:p w:rsidR="00164D2F" w:rsidRDefault="0016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0DB63731"/>
    <w:multiLevelType w:val="hybridMultilevel"/>
    <w:tmpl w:val="33F4991A"/>
    <w:lvl w:ilvl="0" w:tplc="0C906702">
      <w:start w:val="1"/>
      <w:numFmt w:val="bullet"/>
      <w:lvlText w:val="•"/>
      <w:lvlJc w:val="left"/>
      <w:pPr>
        <w:tabs>
          <w:tab w:val="num" w:pos="720"/>
        </w:tabs>
        <w:ind w:left="720" w:hanging="360"/>
      </w:pPr>
      <w:rPr>
        <w:rFonts w:ascii="Arial" w:hAnsi="Arial" w:hint="default"/>
      </w:rPr>
    </w:lvl>
    <w:lvl w:ilvl="1" w:tplc="4EA21872" w:tentative="1">
      <w:start w:val="1"/>
      <w:numFmt w:val="bullet"/>
      <w:lvlText w:val="•"/>
      <w:lvlJc w:val="left"/>
      <w:pPr>
        <w:tabs>
          <w:tab w:val="num" w:pos="1440"/>
        </w:tabs>
        <w:ind w:left="1440" w:hanging="360"/>
      </w:pPr>
      <w:rPr>
        <w:rFonts w:ascii="Arial" w:hAnsi="Arial" w:hint="default"/>
      </w:rPr>
    </w:lvl>
    <w:lvl w:ilvl="2" w:tplc="45FEAEC0" w:tentative="1">
      <w:start w:val="1"/>
      <w:numFmt w:val="bullet"/>
      <w:lvlText w:val="•"/>
      <w:lvlJc w:val="left"/>
      <w:pPr>
        <w:tabs>
          <w:tab w:val="num" w:pos="2160"/>
        </w:tabs>
        <w:ind w:left="2160" w:hanging="360"/>
      </w:pPr>
      <w:rPr>
        <w:rFonts w:ascii="Arial" w:hAnsi="Arial" w:hint="default"/>
      </w:rPr>
    </w:lvl>
    <w:lvl w:ilvl="3" w:tplc="A71428CC" w:tentative="1">
      <w:start w:val="1"/>
      <w:numFmt w:val="bullet"/>
      <w:lvlText w:val="•"/>
      <w:lvlJc w:val="left"/>
      <w:pPr>
        <w:tabs>
          <w:tab w:val="num" w:pos="2880"/>
        </w:tabs>
        <w:ind w:left="2880" w:hanging="360"/>
      </w:pPr>
      <w:rPr>
        <w:rFonts w:ascii="Arial" w:hAnsi="Arial" w:hint="default"/>
      </w:rPr>
    </w:lvl>
    <w:lvl w:ilvl="4" w:tplc="7A4E9584" w:tentative="1">
      <w:start w:val="1"/>
      <w:numFmt w:val="bullet"/>
      <w:lvlText w:val="•"/>
      <w:lvlJc w:val="left"/>
      <w:pPr>
        <w:tabs>
          <w:tab w:val="num" w:pos="3600"/>
        </w:tabs>
        <w:ind w:left="3600" w:hanging="360"/>
      </w:pPr>
      <w:rPr>
        <w:rFonts w:ascii="Arial" w:hAnsi="Arial" w:hint="default"/>
      </w:rPr>
    </w:lvl>
    <w:lvl w:ilvl="5" w:tplc="5726C38E" w:tentative="1">
      <w:start w:val="1"/>
      <w:numFmt w:val="bullet"/>
      <w:lvlText w:val="•"/>
      <w:lvlJc w:val="left"/>
      <w:pPr>
        <w:tabs>
          <w:tab w:val="num" w:pos="4320"/>
        </w:tabs>
        <w:ind w:left="4320" w:hanging="360"/>
      </w:pPr>
      <w:rPr>
        <w:rFonts w:ascii="Arial" w:hAnsi="Arial" w:hint="default"/>
      </w:rPr>
    </w:lvl>
    <w:lvl w:ilvl="6" w:tplc="ABECEF60" w:tentative="1">
      <w:start w:val="1"/>
      <w:numFmt w:val="bullet"/>
      <w:lvlText w:val="•"/>
      <w:lvlJc w:val="left"/>
      <w:pPr>
        <w:tabs>
          <w:tab w:val="num" w:pos="5040"/>
        </w:tabs>
        <w:ind w:left="5040" w:hanging="360"/>
      </w:pPr>
      <w:rPr>
        <w:rFonts w:ascii="Arial" w:hAnsi="Arial" w:hint="default"/>
      </w:rPr>
    </w:lvl>
    <w:lvl w:ilvl="7" w:tplc="C5224884" w:tentative="1">
      <w:start w:val="1"/>
      <w:numFmt w:val="bullet"/>
      <w:lvlText w:val="•"/>
      <w:lvlJc w:val="left"/>
      <w:pPr>
        <w:tabs>
          <w:tab w:val="num" w:pos="5760"/>
        </w:tabs>
        <w:ind w:left="5760" w:hanging="360"/>
      </w:pPr>
      <w:rPr>
        <w:rFonts w:ascii="Arial" w:hAnsi="Arial" w:hint="default"/>
      </w:rPr>
    </w:lvl>
    <w:lvl w:ilvl="8" w:tplc="3E48DD28" w:tentative="1">
      <w:start w:val="1"/>
      <w:numFmt w:val="bullet"/>
      <w:lvlText w:val="•"/>
      <w:lvlJc w:val="left"/>
      <w:pPr>
        <w:tabs>
          <w:tab w:val="num" w:pos="6480"/>
        </w:tabs>
        <w:ind w:left="6480" w:hanging="360"/>
      </w:pPr>
      <w:rPr>
        <w:rFonts w:ascii="Arial" w:hAnsi="Arial" w:hint="default"/>
      </w:rPr>
    </w:lvl>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9D5A60"/>
    <w:multiLevelType w:val="hybridMultilevel"/>
    <w:tmpl w:val="DB2CA8D4"/>
    <w:lvl w:ilvl="0" w:tplc="5F02675C">
      <w:start w:val="1"/>
      <w:numFmt w:val="bullet"/>
      <w:lvlText w:val="•"/>
      <w:lvlJc w:val="left"/>
      <w:pPr>
        <w:tabs>
          <w:tab w:val="num" w:pos="720"/>
        </w:tabs>
        <w:ind w:left="720" w:hanging="360"/>
      </w:pPr>
      <w:rPr>
        <w:rFonts w:ascii="Arial" w:hAnsi="Arial" w:hint="default"/>
      </w:rPr>
    </w:lvl>
    <w:lvl w:ilvl="1" w:tplc="B8260630" w:tentative="1">
      <w:start w:val="1"/>
      <w:numFmt w:val="bullet"/>
      <w:lvlText w:val="•"/>
      <w:lvlJc w:val="left"/>
      <w:pPr>
        <w:tabs>
          <w:tab w:val="num" w:pos="1440"/>
        </w:tabs>
        <w:ind w:left="1440" w:hanging="360"/>
      </w:pPr>
      <w:rPr>
        <w:rFonts w:ascii="Arial" w:hAnsi="Arial" w:hint="default"/>
      </w:rPr>
    </w:lvl>
    <w:lvl w:ilvl="2" w:tplc="98CAE256" w:tentative="1">
      <w:start w:val="1"/>
      <w:numFmt w:val="bullet"/>
      <w:lvlText w:val="•"/>
      <w:lvlJc w:val="left"/>
      <w:pPr>
        <w:tabs>
          <w:tab w:val="num" w:pos="2160"/>
        </w:tabs>
        <w:ind w:left="2160" w:hanging="360"/>
      </w:pPr>
      <w:rPr>
        <w:rFonts w:ascii="Arial" w:hAnsi="Arial" w:hint="default"/>
      </w:rPr>
    </w:lvl>
    <w:lvl w:ilvl="3" w:tplc="BD0646AA" w:tentative="1">
      <w:start w:val="1"/>
      <w:numFmt w:val="bullet"/>
      <w:lvlText w:val="•"/>
      <w:lvlJc w:val="left"/>
      <w:pPr>
        <w:tabs>
          <w:tab w:val="num" w:pos="2880"/>
        </w:tabs>
        <w:ind w:left="2880" w:hanging="360"/>
      </w:pPr>
      <w:rPr>
        <w:rFonts w:ascii="Arial" w:hAnsi="Arial" w:hint="default"/>
      </w:rPr>
    </w:lvl>
    <w:lvl w:ilvl="4" w:tplc="73260DB6" w:tentative="1">
      <w:start w:val="1"/>
      <w:numFmt w:val="bullet"/>
      <w:lvlText w:val="•"/>
      <w:lvlJc w:val="left"/>
      <w:pPr>
        <w:tabs>
          <w:tab w:val="num" w:pos="3600"/>
        </w:tabs>
        <w:ind w:left="3600" w:hanging="360"/>
      </w:pPr>
      <w:rPr>
        <w:rFonts w:ascii="Arial" w:hAnsi="Arial" w:hint="default"/>
      </w:rPr>
    </w:lvl>
    <w:lvl w:ilvl="5" w:tplc="41D28E9A" w:tentative="1">
      <w:start w:val="1"/>
      <w:numFmt w:val="bullet"/>
      <w:lvlText w:val="•"/>
      <w:lvlJc w:val="left"/>
      <w:pPr>
        <w:tabs>
          <w:tab w:val="num" w:pos="4320"/>
        </w:tabs>
        <w:ind w:left="4320" w:hanging="360"/>
      </w:pPr>
      <w:rPr>
        <w:rFonts w:ascii="Arial" w:hAnsi="Arial" w:hint="default"/>
      </w:rPr>
    </w:lvl>
    <w:lvl w:ilvl="6" w:tplc="3BC0BC56" w:tentative="1">
      <w:start w:val="1"/>
      <w:numFmt w:val="bullet"/>
      <w:lvlText w:val="•"/>
      <w:lvlJc w:val="left"/>
      <w:pPr>
        <w:tabs>
          <w:tab w:val="num" w:pos="5040"/>
        </w:tabs>
        <w:ind w:left="5040" w:hanging="360"/>
      </w:pPr>
      <w:rPr>
        <w:rFonts w:ascii="Arial" w:hAnsi="Arial" w:hint="default"/>
      </w:rPr>
    </w:lvl>
    <w:lvl w:ilvl="7" w:tplc="AC0E0F8A" w:tentative="1">
      <w:start w:val="1"/>
      <w:numFmt w:val="bullet"/>
      <w:lvlText w:val="•"/>
      <w:lvlJc w:val="left"/>
      <w:pPr>
        <w:tabs>
          <w:tab w:val="num" w:pos="5760"/>
        </w:tabs>
        <w:ind w:left="5760" w:hanging="360"/>
      </w:pPr>
      <w:rPr>
        <w:rFonts w:ascii="Arial" w:hAnsi="Arial" w:hint="default"/>
      </w:rPr>
    </w:lvl>
    <w:lvl w:ilvl="8" w:tplc="8E3401E0" w:tentative="1">
      <w:start w:val="1"/>
      <w:numFmt w:val="bullet"/>
      <w:lvlText w:val="•"/>
      <w:lvlJc w:val="left"/>
      <w:pPr>
        <w:tabs>
          <w:tab w:val="num" w:pos="6480"/>
        </w:tabs>
        <w:ind w:left="6480" w:hanging="360"/>
      </w:pPr>
      <w:rPr>
        <w:rFonts w:ascii="Arial" w:hAnsi="Arial" w:hint="default"/>
      </w:rPr>
    </w:lvl>
  </w:abstractNum>
  <w:abstractNum w:abstractNumId="15">
    <w:nsid w:val="321517AB"/>
    <w:multiLevelType w:val="hybridMultilevel"/>
    <w:tmpl w:val="699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40E8B"/>
    <w:multiLevelType w:val="hybridMultilevel"/>
    <w:tmpl w:val="21D8D428"/>
    <w:lvl w:ilvl="0" w:tplc="9034AFB6">
      <w:start w:val="1"/>
      <w:numFmt w:val="bullet"/>
      <w:lvlText w:val="•"/>
      <w:lvlJc w:val="left"/>
      <w:pPr>
        <w:tabs>
          <w:tab w:val="num" w:pos="720"/>
        </w:tabs>
        <w:ind w:left="720" w:hanging="360"/>
      </w:pPr>
      <w:rPr>
        <w:rFonts w:ascii="Arial" w:hAnsi="Arial" w:hint="default"/>
      </w:rPr>
    </w:lvl>
    <w:lvl w:ilvl="1" w:tplc="8FC2756C" w:tentative="1">
      <w:start w:val="1"/>
      <w:numFmt w:val="bullet"/>
      <w:lvlText w:val="•"/>
      <w:lvlJc w:val="left"/>
      <w:pPr>
        <w:tabs>
          <w:tab w:val="num" w:pos="1440"/>
        </w:tabs>
        <w:ind w:left="1440" w:hanging="360"/>
      </w:pPr>
      <w:rPr>
        <w:rFonts w:ascii="Arial" w:hAnsi="Arial" w:hint="default"/>
      </w:rPr>
    </w:lvl>
    <w:lvl w:ilvl="2" w:tplc="3D741838" w:tentative="1">
      <w:start w:val="1"/>
      <w:numFmt w:val="bullet"/>
      <w:lvlText w:val="•"/>
      <w:lvlJc w:val="left"/>
      <w:pPr>
        <w:tabs>
          <w:tab w:val="num" w:pos="2160"/>
        </w:tabs>
        <w:ind w:left="2160" w:hanging="360"/>
      </w:pPr>
      <w:rPr>
        <w:rFonts w:ascii="Arial" w:hAnsi="Arial" w:hint="default"/>
      </w:rPr>
    </w:lvl>
    <w:lvl w:ilvl="3" w:tplc="758AA3F2" w:tentative="1">
      <w:start w:val="1"/>
      <w:numFmt w:val="bullet"/>
      <w:lvlText w:val="•"/>
      <w:lvlJc w:val="left"/>
      <w:pPr>
        <w:tabs>
          <w:tab w:val="num" w:pos="2880"/>
        </w:tabs>
        <w:ind w:left="2880" w:hanging="360"/>
      </w:pPr>
      <w:rPr>
        <w:rFonts w:ascii="Arial" w:hAnsi="Arial" w:hint="default"/>
      </w:rPr>
    </w:lvl>
    <w:lvl w:ilvl="4" w:tplc="09B6D878" w:tentative="1">
      <w:start w:val="1"/>
      <w:numFmt w:val="bullet"/>
      <w:lvlText w:val="•"/>
      <w:lvlJc w:val="left"/>
      <w:pPr>
        <w:tabs>
          <w:tab w:val="num" w:pos="3600"/>
        </w:tabs>
        <w:ind w:left="3600" w:hanging="360"/>
      </w:pPr>
      <w:rPr>
        <w:rFonts w:ascii="Arial" w:hAnsi="Arial" w:hint="default"/>
      </w:rPr>
    </w:lvl>
    <w:lvl w:ilvl="5" w:tplc="2F2C317E" w:tentative="1">
      <w:start w:val="1"/>
      <w:numFmt w:val="bullet"/>
      <w:lvlText w:val="•"/>
      <w:lvlJc w:val="left"/>
      <w:pPr>
        <w:tabs>
          <w:tab w:val="num" w:pos="4320"/>
        </w:tabs>
        <w:ind w:left="4320" w:hanging="360"/>
      </w:pPr>
      <w:rPr>
        <w:rFonts w:ascii="Arial" w:hAnsi="Arial" w:hint="default"/>
      </w:rPr>
    </w:lvl>
    <w:lvl w:ilvl="6" w:tplc="222C77E0" w:tentative="1">
      <w:start w:val="1"/>
      <w:numFmt w:val="bullet"/>
      <w:lvlText w:val="•"/>
      <w:lvlJc w:val="left"/>
      <w:pPr>
        <w:tabs>
          <w:tab w:val="num" w:pos="5040"/>
        </w:tabs>
        <w:ind w:left="5040" w:hanging="360"/>
      </w:pPr>
      <w:rPr>
        <w:rFonts w:ascii="Arial" w:hAnsi="Arial" w:hint="default"/>
      </w:rPr>
    </w:lvl>
    <w:lvl w:ilvl="7" w:tplc="51C687B6" w:tentative="1">
      <w:start w:val="1"/>
      <w:numFmt w:val="bullet"/>
      <w:lvlText w:val="•"/>
      <w:lvlJc w:val="left"/>
      <w:pPr>
        <w:tabs>
          <w:tab w:val="num" w:pos="5760"/>
        </w:tabs>
        <w:ind w:left="5760" w:hanging="360"/>
      </w:pPr>
      <w:rPr>
        <w:rFonts w:ascii="Arial" w:hAnsi="Arial" w:hint="default"/>
      </w:rPr>
    </w:lvl>
    <w:lvl w:ilvl="8" w:tplc="B60A0A7A" w:tentative="1">
      <w:start w:val="1"/>
      <w:numFmt w:val="bullet"/>
      <w:lvlText w:val="•"/>
      <w:lvlJc w:val="left"/>
      <w:pPr>
        <w:tabs>
          <w:tab w:val="num" w:pos="6480"/>
        </w:tabs>
        <w:ind w:left="6480" w:hanging="360"/>
      </w:pPr>
      <w:rPr>
        <w:rFonts w:ascii="Arial" w:hAnsi="Arial" w:hint="default"/>
      </w:rPr>
    </w:lvl>
  </w:abstractNum>
  <w:abstractNum w:abstractNumId="17">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9">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BA0BEC"/>
    <w:multiLevelType w:val="hybridMultilevel"/>
    <w:tmpl w:val="418AD592"/>
    <w:lvl w:ilvl="0" w:tplc="CA6E9BA2">
      <w:start w:val="1"/>
      <w:numFmt w:val="bullet"/>
      <w:lvlText w:val="•"/>
      <w:lvlJc w:val="left"/>
      <w:pPr>
        <w:tabs>
          <w:tab w:val="num" w:pos="720"/>
        </w:tabs>
        <w:ind w:left="720" w:hanging="360"/>
      </w:pPr>
      <w:rPr>
        <w:rFonts w:ascii="Times New Roman" w:hAnsi="Times New Roman" w:hint="default"/>
      </w:rPr>
    </w:lvl>
    <w:lvl w:ilvl="1" w:tplc="115C5AEA">
      <w:start w:val="2707"/>
      <w:numFmt w:val="bullet"/>
      <w:lvlText w:val=""/>
      <w:lvlJc w:val="left"/>
      <w:pPr>
        <w:tabs>
          <w:tab w:val="num" w:pos="1440"/>
        </w:tabs>
        <w:ind w:left="1440" w:hanging="360"/>
      </w:pPr>
      <w:rPr>
        <w:rFonts w:ascii="Wingdings" w:hAnsi="Wingdings" w:hint="default"/>
      </w:rPr>
    </w:lvl>
    <w:lvl w:ilvl="2" w:tplc="554E1A30" w:tentative="1">
      <w:start w:val="1"/>
      <w:numFmt w:val="bullet"/>
      <w:lvlText w:val="•"/>
      <w:lvlJc w:val="left"/>
      <w:pPr>
        <w:tabs>
          <w:tab w:val="num" w:pos="2160"/>
        </w:tabs>
        <w:ind w:left="2160" w:hanging="360"/>
      </w:pPr>
      <w:rPr>
        <w:rFonts w:ascii="Times New Roman" w:hAnsi="Times New Roman" w:hint="default"/>
      </w:rPr>
    </w:lvl>
    <w:lvl w:ilvl="3" w:tplc="F8A69B62" w:tentative="1">
      <w:start w:val="1"/>
      <w:numFmt w:val="bullet"/>
      <w:lvlText w:val="•"/>
      <w:lvlJc w:val="left"/>
      <w:pPr>
        <w:tabs>
          <w:tab w:val="num" w:pos="2880"/>
        </w:tabs>
        <w:ind w:left="2880" w:hanging="360"/>
      </w:pPr>
      <w:rPr>
        <w:rFonts w:ascii="Times New Roman" w:hAnsi="Times New Roman" w:hint="default"/>
      </w:rPr>
    </w:lvl>
    <w:lvl w:ilvl="4" w:tplc="8ADA3E18" w:tentative="1">
      <w:start w:val="1"/>
      <w:numFmt w:val="bullet"/>
      <w:lvlText w:val="•"/>
      <w:lvlJc w:val="left"/>
      <w:pPr>
        <w:tabs>
          <w:tab w:val="num" w:pos="3600"/>
        </w:tabs>
        <w:ind w:left="3600" w:hanging="360"/>
      </w:pPr>
      <w:rPr>
        <w:rFonts w:ascii="Times New Roman" w:hAnsi="Times New Roman" w:hint="default"/>
      </w:rPr>
    </w:lvl>
    <w:lvl w:ilvl="5" w:tplc="B3EE21AE" w:tentative="1">
      <w:start w:val="1"/>
      <w:numFmt w:val="bullet"/>
      <w:lvlText w:val="•"/>
      <w:lvlJc w:val="left"/>
      <w:pPr>
        <w:tabs>
          <w:tab w:val="num" w:pos="4320"/>
        </w:tabs>
        <w:ind w:left="4320" w:hanging="360"/>
      </w:pPr>
      <w:rPr>
        <w:rFonts w:ascii="Times New Roman" w:hAnsi="Times New Roman" w:hint="default"/>
      </w:rPr>
    </w:lvl>
    <w:lvl w:ilvl="6" w:tplc="5C70CF5A" w:tentative="1">
      <w:start w:val="1"/>
      <w:numFmt w:val="bullet"/>
      <w:lvlText w:val="•"/>
      <w:lvlJc w:val="left"/>
      <w:pPr>
        <w:tabs>
          <w:tab w:val="num" w:pos="5040"/>
        </w:tabs>
        <w:ind w:left="5040" w:hanging="360"/>
      </w:pPr>
      <w:rPr>
        <w:rFonts w:ascii="Times New Roman" w:hAnsi="Times New Roman" w:hint="default"/>
      </w:rPr>
    </w:lvl>
    <w:lvl w:ilvl="7" w:tplc="4BF8E65C" w:tentative="1">
      <w:start w:val="1"/>
      <w:numFmt w:val="bullet"/>
      <w:lvlText w:val="•"/>
      <w:lvlJc w:val="left"/>
      <w:pPr>
        <w:tabs>
          <w:tab w:val="num" w:pos="5760"/>
        </w:tabs>
        <w:ind w:left="5760" w:hanging="360"/>
      </w:pPr>
      <w:rPr>
        <w:rFonts w:ascii="Times New Roman" w:hAnsi="Times New Roman" w:hint="default"/>
      </w:rPr>
    </w:lvl>
    <w:lvl w:ilvl="8" w:tplc="E93432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3204BA"/>
    <w:multiLevelType w:val="hybridMultilevel"/>
    <w:tmpl w:val="E18E85AC"/>
    <w:lvl w:ilvl="0" w:tplc="817C18C2">
      <w:start w:val="1"/>
      <w:numFmt w:val="bullet"/>
      <w:lvlText w:val="•"/>
      <w:lvlJc w:val="left"/>
      <w:pPr>
        <w:tabs>
          <w:tab w:val="num" w:pos="720"/>
        </w:tabs>
        <w:ind w:left="720" w:hanging="360"/>
      </w:pPr>
      <w:rPr>
        <w:rFonts w:ascii="Times New Roman" w:hAnsi="Times New Roman" w:cs="Times New Roman" w:hint="default"/>
      </w:rPr>
    </w:lvl>
    <w:lvl w:ilvl="1" w:tplc="170A22D8">
      <w:start w:val="1"/>
      <w:numFmt w:val="bullet"/>
      <w:lvlText w:val="•"/>
      <w:lvlJc w:val="left"/>
      <w:pPr>
        <w:tabs>
          <w:tab w:val="num" w:pos="1440"/>
        </w:tabs>
        <w:ind w:left="1440" w:hanging="360"/>
      </w:pPr>
      <w:rPr>
        <w:rFonts w:ascii="Times New Roman" w:hAnsi="Times New Roman" w:cs="Times New Roman" w:hint="default"/>
      </w:rPr>
    </w:lvl>
    <w:lvl w:ilvl="2" w:tplc="25B87E3A">
      <w:start w:val="1"/>
      <w:numFmt w:val="bullet"/>
      <w:lvlText w:val="•"/>
      <w:lvlJc w:val="left"/>
      <w:pPr>
        <w:tabs>
          <w:tab w:val="num" w:pos="2160"/>
        </w:tabs>
        <w:ind w:left="2160" w:hanging="360"/>
      </w:pPr>
      <w:rPr>
        <w:rFonts w:ascii="Times New Roman" w:hAnsi="Times New Roman" w:cs="Times New Roman" w:hint="default"/>
      </w:rPr>
    </w:lvl>
    <w:lvl w:ilvl="3" w:tplc="E8B03A16">
      <w:start w:val="1"/>
      <w:numFmt w:val="bullet"/>
      <w:lvlText w:val="•"/>
      <w:lvlJc w:val="left"/>
      <w:pPr>
        <w:tabs>
          <w:tab w:val="num" w:pos="2880"/>
        </w:tabs>
        <w:ind w:left="2880" w:hanging="360"/>
      </w:pPr>
      <w:rPr>
        <w:rFonts w:ascii="Times New Roman" w:hAnsi="Times New Roman" w:cs="Times New Roman" w:hint="default"/>
      </w:rPr>
    </w:lvl>
    <w:lvl w:ilvl="4" w:tplc="ED103FBC">
      <w:start w:val="1"/>
      <w:numFmt w:val="bullet"/>
      <w:lvlText w:val="•"/>
      <w:lvlJc w:val="left"/>
      <w:pPr>
        <w:tabs>
          <w:tab w:val="num" w:pos="3600"/>
        </w:tabs>
        <w:ind w:left="3600" w:hanging="360"/>
      </w:pPr>
      <w:rPr>
        <w:rFonts w:ascii="Times New Roman" w:hAnsi="Times New Roman" w:cs="Times New Roman" w:hint="default"/>
      </w:rPr>
    </w:lvl>
    <w:lvl w:ilvl="5" w:tplc="870404DE">
      <w:start w:val="1"/>
      <w:numFmt w:val="bullet"/>
      <w:lvlText w:val="•"/>
      <w:lvlJc w:val="left"/>
      <w:pPr>
        <w:tabs>
          <w:tab w:val="num" w:pos="4320"/>
        </w:tabs>
        <w:ind w:left="4320" w:hanging="360"/>
      </w:pPr>
      <w:rPr>
        <w:rFonts w:ascii="Times New Roman" w:hAnsi="Times New Roman" w:cs="Times New Roman" w:hint="default"/>
      </w:rPr>
    </w:lvl>
    <w:lvl w:ilvl="6" w:tplc="17209D14">
      <w:start w:val="1"/>
      <w:numFmt w:val="bullet"/>
      <w:lvlText w:val="•"/>
      <w:lvlJc w:val="left"/>
      <w:pPr>
        <w:tabs>
          <w:tab w:val="num" w:pos="5040"/>
        </w:tabs>
        <w:ind w:left="5040" w:hanging="360"/>
      </w:pPr>
      <w:rPr>
        <w:rFonts w:ascii="Times New Roman" w:hAnsi="Times New Roman" w:cs="Times New Roman" w:hint="default"/>
      </w:rPr>
    </w:lvl>
    <w:lvl w:ilvl="7" w:tplc="AF3E617E">
      <w:start w:val="1"/>
      <w:numFmt w:val="bullet"/>
      <w:lvlText w:val="•"/>
      <w:lvlJc w:val="left"/>
      <w:pPr>
        <w:tabs>
          <w:tab w:val="num" w:pos="5760"/>
        </w:tabs>
        <w:ind w:left="5760" w:hanging="360"/>
      </w:pPr>
      <w:rPr>
        <w:rFonts w:ascii="Times New Roman" w:hAnsi="Times New Roman" w:cs="Times New Roman" w:hint="default"/>
      </w:rPr>
    </w:lvl>
    <w:lvl w:ilvl="8" w:tplc="9D789964">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7FAA7EC1"/>
    <w:multiLevelType w:val="hybridMultilevel"/>
    <w:tmpl w:val="7A42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9"/>
  </w:num>
  <w:num w:numId="17">
    <w:abstractNumId w:val="12"/>
  </w:num>
  <w:num w:numId="18">
    <w:abstractNumId w:val="10"/>
  </w:num>
  <w:num w:numId="19">
    <w:abstractNumId w:val="18"/>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1"/>
  </w:num>
  <w:num w:numId="25">
    <w:abstractNumId w:val="22"/>
  </w:num>
  <w:num w:numId="26">
    <w:abstractNumId w:val="14"/>
  </w:num>
  <w:num w:numId="27">
    <w:abstractNumId w:val="11"/>
  </w:num>
  <w:num w:numId="28">
    <w:abstractNumId w:val="16"/>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92"/>
    <w:rsid w:val="00043598"/>
    <w:rsid w:val="000F60FB"/>
    <w:rsid w:val="0015000B"/>
    <w:rsid w:val="00150083"/>
    <w:rsid w:val="00153B28"/>
    <w:rsid w:val="00164D2F"/>
    <w:rsid w:val="0017018D"/>
    <w:rsid w:val="00180A14"/>
    <w:rsid w:val="0018534D"/>
    <w:rsid w:val="001C6F8B"/>
    <w:rsid w:val="001D7EC0"/>
    <w:rsid w:val="001F6F95"/>
    <w:rsid w:val="0024538F"/>
    <w:rsid w:val="002B056D"/>
    <w:rsid w:val="002B63EB"/>
    <w:rsid w:val="002E3B49"/>
    <w:rsid w:val="00323F8E"/>
    <w:rsid w:val="00380083"/>
    <w:rsid w:val="003821A5"/>
    <w:rsid w:val="003E09DD"/>
    <w:rsid w:val="00425667"/>
    <w:rsid w:val="0044532D"/>
    <w:rsid w:val="004768E1"/>
    <w:rsid w:val="00481458"/>
    <w:rsid w:val="004A1CA0"/>
    <w:rsid w:val="004E3B50"/>
    <w:rsid w:val="004E64FA"/>
    <w:rsid w:val="00502667"/>
    <w:rsid w:val="00572AFE"/>
    <w:rsid w:val="005A512F"/>
    <w:rsid w:val="005C013C"/>
    <w:rsid w:val="0065054B"/>
    <w:rsid w:val="0065632F"/>
    <w:rsid w:val="00665694"/>
    <w:rsid w:val="006875BB"/>
    <w:rsid w:val="006B58DC"/>
    <w:rsid w:val="00713C15"/>
    <w:rsid w:val="0072142A"/>
    <w:rsid w:val="00763BC5"/>
    <w:rsid w:val="00763CA7"/>
    <w:rsid w:val="00786670"/>
    <w:rsid w:val="007A714C"/>
    <w:rsid w:val="008078B2"/>
    <w:rsid w:val="00863929"/>
    <w:rsid w:val="008A6DF2"/>
    <w:rsid w:val="00920677"/>
    <w:rsid w:val="00930662"/>
    <w:rsid w:val="00943C80"/>
    <w:rsid w:val="00947AF2"/>
    <w:rsid w:val="00967CF5"/>
    <w:rsid w:val="00972FBC"/>
    <w:rsid w:val="00A05BE5"/>
    <w:rsid w:val="00A137DA"/>
    <w:rsid w:val="00A43664"/>
    <w:rsid w:val="00A53309"/>
    <w:rsid w:val="00AB502B"/>
    <w:rsid w:val="00AD71E0"/>
    <w:rsid w:val="00AF39F8"/>
    <w:rsid w:val="00B051DE"/>
    <w:rsid w:val="00B22FF5"/>
    <w:rsid w:val="00B362F2"/>
    <w:rsid w:val="00B75854"/>
    <w:rsid w:val="00B852EF"/>
    <w:rsid w:val="00B92103"/>
    <w:rsid w:val="00C060B1"/>
    <w:rsid w:val="00C1191B"/>
    <w:rsid w:val="00C55D95"/>
    <w:rsid w:val="00CE079C"/>
    <w:rsid w:val="00CE2E1C"/>
    <w:rsid w:val="00D13D31"/>
    <w:rsid w:val="00D16AD0"/>
    <w:rsid w:val="00D22DFC"/>
    <w:rsid w:val="00D5105D"/>
    <w:rsid w:val="00D660E5"/>
    <w:rsid w:val="00D87DA3"/>
    <w:rsid w:val="00DA6A92"/>
    <w:rsid w:val="00DB4538"/>
    <w:rsid w:val="00DB5E2F"/>
    <w:rsid w:val="00DE1FF5"/>
    <w:rsid w:val="00E029A3"/>
    <w:rsid w:val="00E3629D"/>
    <w:rsid w:val="00EA1742"/>
    <w:rsid w:val="00EB04D1"/>
    <w:rsid w:val="00EC20C0"/>
    <w:rsid w:val="00EC25F1"/>
    <w:rsid w:val="00EC3E82"/>
    <w:rsid w:val="00F4251E"/>
    <w:rsid w:val="00F67046"/>
    <w:rsid w:val="00F81996"/>
    <w:rsid w:val="00F820B2"/>
    <w:rsid w:val="00F877CC"/>
    <w:rsid w:val="00FA04E6"/>
    <w:rsid w:val="00F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rsid w:val="00B22FF5"/>
    <w:pPr>
      <w:spacing w:before="0" w:after="0" w:line="240" w:lineRule="auto"/>
      <w:outlineLvl w:val="0"/>
    </w:pPr>
    <w:rPr>
      <w:rFonts w:asciiTheme="majorHAnsi" w:hAnsiTheme="majorHAnsi"/>
      <w:b/>
      <w:color w:val="auto"/>
      <w:sz w:val="36"/>
      <w:szCs w:val="36"/>
    </w:rPr>
  </w:style>
  <w:style w:type="paragraph" w:styleId="Heading2">
    <w:name w:val="heading 2"/>
    <w:basedOn w:val="Normal"/>
    <w:next w:val="Normal"/>
    <w:link w:val="Heading2Char"/>
    <w:uiPriority w:val="1"/>
    <w:unhideWhenUsed/>
    <w:qFormat/>
    <w:rsid w:val="00B22FF5"/>
    <w:pPr>
      <w:outlineLvl w:val="1"/>
    </w:pPr>
    <w:rPr>
      <w:sz w:val="36"/>
      <w:szCs w:val="36"/>
    </w:rPr>
  </w:style>
  <w:style w:type="paragraph" w:styleId="Heading3">
    <w:name w:val="heading 3"/>
    <w:basedOn w:val="Normal"/>
    <w:next w:val="Normal"/>
    <w:link w:val="Heading3Char"/>
    <w:uiPriority w:val="1"/>
    <w:unhideWhenUsed/>
    <w:qFormat/>
    <w:rsid w:val="00A137DA"/>
    <w:pPr>
      <w:spacing w:after="0" w:line="240" w:lineRule="auto"/>
      <w:outlineLvl w:val="2"/>
    </w:pPr>
    <w:rPr>
      <w:b/>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B22FF5"/>
    <w:rPr>
      <w:rFonts w:asciiTheme="majorHAnsi" w:hAnsiTheme="majorHAnsi"/>
      <w:b/>
      <w:color w:val="auto"/>
      <w:kern w:val="20"/>
      <w:sz w:val="36"/>
      <w:szCs w:val="36"/>
    </w:rPr>
  </w:style>
  <w:style w:type="character" w:customStyle="1" w:styleId="Heading2Char">
    <w:name w:val="Heading 2 Char"/>
    <w:basedOn w:val="DefaultParagraphFont"/>
    <w:link w:val="Heading2"/>
    <w:uiPriority w:val="1"/>
    <w:rsid w:val="00B22FF5"/>
    <w:rPr>
      <w:kern w:val="20"/>
      <w:sz w:val="36"/>
      <w:szCs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A137DA"/>
    <w:rPr>
      <w:b/>
      <w:kern w:val="20"/>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rsid w:val="00B22FF5"/>
    <w:pPr>
      <w:spacing w:before="0" w:after="0" w:line="240" w:lineRule="auto"/>
      <w:outlineLvl w:val="0"/>
    </w:pPr>
    <w:rPr>
      <w:rFonts w:asciiTheme="majorHAnsi" w:hAnsiTheme="majorHAnsi"/>
      <w:b/>
      <w:color w:val="auto"/>
      <w:sz w:val="36"/>
      <w:szCs w:val="36"/>
    </w:rPr>
  </w:style>
  <w:style w:type="paragraph" w:styleId="Heading2">
    <w:name w:val="heading 2"/>
    <w:basedOn w:val="Normal"/>
    <w:next w:val="Normal"/>
    <w:link w:val="Heading2Char"/>
    <w:uiPriority w:val="1"/>
    <w:unhideWhenUsed/>
    <w:qFormat/>
    <w:rsid w:val="00B22FF5"/>
    <w:pPr>
      <w:outlineLvl w:val="1"/>
    </w:pPr>
    <w:rPr>
      <w:sz w:val="36"/>
      <w:szCs w:val="36"/>
    </w:rPr>
  </w:style>
  <w:style w:type="paragraph" w:styleId="Heading3">
    <w:name w:val="heading 3"/>
    <w:basedOn w:val="Normal"/>
    <w:next w:val="Normal"/>
    <w:link w:val="Heading3Char"/>
    <w:uiPriority w:val="1"/>
    <w:unhideWhenUsed/>
    <w:qFormat/>
    <w:rsid w:val="00A137DA"/>
    <w:pPr>
      <w:spacing w:after="0" w:line="240" w:lineRule="auto"/>
      <w:outlineLvl w:val="2"/>
    </w:pPr>
    <w:rPr>
      <w:b/>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B22FF5"/>
    <w:rPr>
      <w:rFonts w:asciiTheme="majorHAnsi" w:hAnsiTheme="majorHAnsi"/>
      <w:b/>
      <w:color w:val="auto"/>
      <w:kern w:val="20"/>
      <w:sz w:val="36"/>
      <w:szCs w:val="36"/>
    </w:rPr>
  </w:style>
  <w:style w:type="character" w:customStyle="1" w:styleId="Heading2Char">
    <w:name w:val="Heading 2 Char"/>
    <w:basedOn w:val="DefaultParagraphFont"/>
    <w:link w:val="Heading2"/>
    <w:uiPriority w:val="1"/>
    <w:rsid w:val="00B22FF5"/>
    <w:rPr>
      <w:kern w:val="20"/>
      <w:sz w:val="36"/>
      <w:szCs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A137DA"/>
    <w:rPr>
      <w:b/>
      <w:kern w:val="20"/>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723">
      <w:bodyDiv w:val="1"/>
      <w:marLeft w:val="0"/>
      <w:marRight w:val="0"/>
      <w:marTop w:val="0"/>
      <w:marBottom w:val="0"/>
      <w:divBdr>
        <w:top w:val="none" w:sz="0" w:space="0" w:color="auto"/>
        <w:left w:val="none" w:sz="0" w:space="0" w:color="auto"/>
        <w:bottom w:val="none" w:sz="0" w:space="0" w:color="auto"/>
        <w:right w:val="none" w:sz="0" w:space="0" w:color="auto"/>
      </w:divBdr>
      <w:divsChild>
        <w:div w:id="448939025">
          <w:marLeft w:val="547"/>
          <w:marRight w:val="0"/>
          <w:marTop w:val="48"/>
          <w:marBottom w:val="0"/>
          <w:divBdr>
            <w:top w:val="none" w:sz="0" w:space="0" w:color="auto"/>
            <w:left w:val="none" w:sz="0" w:space="0" w:color="auto"/>
            <w:bottom w:val="none" w:sz="0" w:space="0" w:color="auto"/>
            <w:right w:val="none" w:sz="0" w:space="0" w:color="auto"/>
          </w:divBdr>
        </w:div>
        <w:div w:id="1229263672">
          <w:marLeft w:val="1080"/>
          <w:marRight w:val="0"/>
          <w:marTop w:val="24"/>
          <w:marBottom w:val="0"/>
          <w:divBdr>
            <w:top w:val="none" w:sz="0" w:space="0" w:color="auto"/>
            <w:left w:val="none" w:sz="0" w:space="0" w:color="auto"/>
            <w:bottom w:val="none" w:sz="0" w:space="0" w:color="auto"/>
            <w:right w:val="none" w:sz="0" w:space="0" w:color="auto"/>
          </w:divBdr>
        </w:div>
        <w:div w:id="1613249125">
          <w:marLeft w:val="1080"/>
          <w:marRight w:val="0"/>
          <w:marTop w:val="24"/>
          <w:marBottom w:val="0"/>
          <w:divBdr>
            <w:top w:val="none" w:sz="0" w:space="0" w:color="auto"/>
            <w:left w:val="none" w:sz="0" w:space="0" w:color="auto"/>
            <w:bottom w:val="none" w:sz="0" w:space="0" w:color="auto"/>
            <w:right w:val="none" w:sz="0" w:space="0" w:color="auto"/>
          </w:divBdr>
        </w:div>
        <w:div w:id="2116516751">
          <w:marLeft w:val="1080"/>
          <w:marRight w:val="0"/>
          <w:marTop w:val="24"/>
          <w:marBottom w:val="0"/>
          <w:divBdr>
            <w:top w:val="none" w:sz="0" w:space="0" w:color="auto"/>
            <w:left w:val="none" w:sz="0" w:space="0" w:color="auto"/>
            <w:bottom w:val="none" w:sz="0" w:space="0" w:color="auto"/>
            <w:right w:val="none" w:sz="0" w:space="0" w:color="auto"/>
          </w:divBdr>
        </w:div>
        <w:div w:id="2039157288">
          <w:marLeft w:val="1080"/>
          <w:marRight w:val="0"/>
          <w:marTop w:val="24"/>
          <w:marBottom w:val="0"/>
          <w:divBdr>
            <w:top w:val="none" w:sz="0" w:space="0" w:color="auto"/>
            <w:left w:val="none" w:sz="0" w:space="0" w:color="auto"/>
            <w:bottom w:val="none" w:sz="0" w:space="0" w:color="auto"/>
            <w:right w:val="none" w:sz="0" w:space="0" w:color="auto"/>
          </w:divBdr>
        </w:div>
        <w:div w:id="2123959335">
          <w:marLeft w:val="1080"/>
          <w:marRight w:val="0"/>
          <w:marTop w:val="24"/>
          <w:marBottom w:val="0"/>
          <w:divBdr>
            <w:top w:val="none" w:sz="0" w:space="0" w:color="auto"/>
            <w:left w:val="none" w:sz="0" w:space="0" w:color="auto"/>
            <w:bottom w:val="none" w:sz="0" w:space="0" w:color="auto"/>
            <w:right w:val="none" w:sz="0" w:space="0" w:color="auto"/>
          </w:divBdr>
        </w:div>
        <w:div w:id="2012877674">
          <w:marLeft w:val="1080"/>
          <w:marRight w:val="0"/>
          <w:marTop w:val="24"/>
          <w:marBottom w:val="0"/>
          <w:divBdr>
            <w:top w:val="none" w:sz="0" w:space="0" w:color="auto"/>
            <w:left w:val="none" w:sz="0" w:space="0" w:color="auto"/>
            <w:bottom w:val="none" w:sz="0" w:space="0" w:color="auto"/>
            <w:right w:val="none" w:sz="0" w:space="0" w:color="auto"/>
          </w:divBdr>
        </w:div>
        <w:div w:id="384183432">
          <w:marLeft w:val="1080"/>
          <w:marRight w:val="0"/>
          <w:marTop w:val="24"/>
          <w:marBottom w:val="0"/>
          <w:divBdr>
            <w:top w:val="none" w:sz="0" w:space="0" w:color="auto"/>
            <w:left w:val="none" w:sz="0" w:space="0" w:color="auto"/>
            <w:bottom w:val="none" w:sz="0" w:space="0" w:color="auto"/>
            <w:right w:val="none" w:sz="0" w:space="0" w:color="auto"/>
          </w:divBdr>
        </w:div>
      </w:divsChild>
    </w:div>
    <w:div w:id="148981663">
      <w:bodyDiv w:val="1"/>
      <w:marLeft w:val="0"/>
      <w:marRight w:val="0"/>
      <w:marTop w:val="0"/>
      <w:marBottom w:val="0"/>
      <w:divBdr>
        <w:top w:val="none" w:sz="0" w:space="0" w:color="auto"/>
        <w:left w:val="none" w:sz="0" w:space="0" w:color="auto"/>
        <w:bottom w:val="none" w:sz="0" w:space="0" w:color="auto"/>
        <w:right w:val="none" w:sz="0" w:space="0" w:color="auto"/>
      </w:divBdr>
    </w:div>
    <w:div w:id="219294378">
      <w:bodyDiv w:val="1"/>
      <w:marLeft w:val="0"/>
      <w:marRight w:val="0"/>
      <w:marTop w:val="0"/>
      <w:marBottom w:val="0"/>
      <w:divBdr>
        <w:top w:val="none" w:sz="0" w:space="0" w:color="auto"/>
        <w:left w:val="none" w:sz="0" w:space="0" w:color="auto"/>
        <w:bottom w:val="none" w:sz="0" w:space="0" w:color="auto"/>
        <w:right w:val="none" w:sz="0" w:space="0" w:color="auto"/>
      </w:divBdr>
    </w:div>
    <w:div w:id="42349770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34868355">
      <w:bodyDiv w:val="1"/>
      <w:marLeft w:val="0"/>
      <w:marRight w:val="0"/>
      <w:marTop w:val="0"/>
      <w:marBottom w:val="0"/>
      <w:divBdr>
        <w:top w:val="none" w:sz="0" w:space="0" w:color="auto"/>
        <w:left w:val="none" w:sz="0" w:space="0" w:color="auto"/>
        <w:bottom w:val="none" w:sz="0" w:space="0" w:color="auto"/>
        <w:right w:val="none" w:sz="0" w:space="0" w:color="auto"/>
      </w:divBdr>
    </w:div>
    <w:div w:id="664019207">
      <w:bodyDiv w:val="1"/>
      <w:marLeft w:val="0"/>
      <w:marRight w:val="0"/>
      <w:marTop w:val="0"/>
      <w:marBottom w:val="0"/>
      <w:divBdr>
        <w:top w:val="none" w:sz="0" w:space="0" w:color="auto"/>
        <w:left w:val="none" w:sz="0" w:space="0" w:color="auto"/>
        <w:bottom w:val="none" w:sz="0" w:space="0" w:color="auto"/>
        <w:right w:val="none" w:sz="0" w:space="0" w:color="auto"/>
      </w:divBdr>
      <w:divsChild>
        <w:div w:id="1488286655">
          <w:marLeft w:val="274"/>
          <w:marRight w:val="0"/>
          <w:marTop w:val="0"/>
          <w:marBottom w:val="0"/>
          <w:divBdr>
            <w:top w:val="none" w:sz="0" w:space="0" w:color="auto"/>
            <w:left w:val="none" w:sz="0" w:space="0" w:color="auto"/>
            <w:bottom w:val="none" w:sz="0" w:space="0" w:color="auto"/>
            <w:right w:val="none" w:sz="0" w:space="0" w:color="auto"/>
          </w:divBdr>
        </w:div>
        <w:div w:id="2108960181">
          <w:marLeft w:val="274"/>
          <w:marRight w:val="0"/>
          <w:marTop w:val="0"/>
          <w:marBottom w:val="0"/>
          <w:divBdr>
            <w:top w:val="none" w:sz="0" w:space="0" w:color="auto"/>
            <w:left w:val="none" w:sz="0" w:space="0" w:color="auto"/>
            <w:bottom w:val="none" w:sz="0" w:space="0" w:color="auto"/>
            <w:right w:val="none" w:sz="0" w:space="0" w:color="auto"/>
          </w:divBdr>
        </w:div>
        <w:div w:id="1826506487">
          <w:marLeft w:val="274"/>
          <w:marRight w:val="0"/>
          <w:marTop w:val="0"/>
          <w:marBottom w:val="0"/>
          <w:divBdr>
            <w:top w:val="none" w:sz="0" w:space="0" w:color="auto"/>
            <w:left w:val="none" w:sz="0" w:space="0" w:color="auto"/>
            <w:bottom w:val="none" w:sz="0" w:space="0" w:color="auto"/>
            <w:right w:val="none" w:sz="0" w:space="0" w:color="auto"/>
          </w:divBdr>
        </w:div>
        <w:div w:id="1509442939">
          <w:marLeft w:val="274"/>
          <w:marRight w:val="0"/>
          <w:marTop w:val="0"/>
          <w:marBottom w:val="0"/>
          <w:divBdr>
            <w:top w:val="none" w:sz="0" w:space="0" w:color="auto"/>
            <w:left w:val="none" w:sz="0" w:space="0" w:color="auto"/>
            <w:bottom w:val="none" w:sz="0" w:space="0" w:color="auto"/>
            <w:right w:val="none" w:sz="0" w:space="0" w:color="auto"/>
          </w:divBdr>
        </w:div>
        <w:div w:id="472797928">
          <w:marLeft w:val="274"/>
          <w:marRight w:val="0"/>
          <w:marTop w:val="0"/>
          <w:marBottom w:val="0"/>
          <w:divBdr>
            <w:top w:val="none" w:sz="0" w:space="0" w:color="auto"/>
            <w:left w:val="none" w:sz="0" w:space="0" w:color="auto"/>
            <w:bottom w:val="none" w:sz="0" w:space="0" w:color="auto"/>
            <w:right w:val="none" w:sz="0" w:space="0" w:color="auto"/>
          </w:divBdr>
        </w:div>
        <w:div w:id="1272006358">
          <w:marLeft w:val="274"/>
          <w:marRight w:val="0"/>
          <w:marTop w:val="0"/>
          <w:marBottom w:val="0"/>
          <w:divBdr>
            <w:top w:val="none" w:sz="0" w:space="0" w:color="auto"/>
            <w:left w:val="none" w:sz="0" w:space="0" w:color="auto"/>
            <w:bottom w:val="none" w:sz="0" w:space="0" w:color="auto"/>
            <w:right w:val="none" w:sz="0" w:space="0" w:color="auto"/>
          </w:divBdr>
        </w:div>
        <w:div w:id="284624848">
          <w:marLeft w:val="274"/>
          <w:marRight w:val="0"/>
          <w:marTop w:val="0"/>
          <w:marBottom w:val="0"/>
          <w:divBdr>
            <w:top w:val="none" w:sz="0" w:space="0" w:color="auto"/>
            <w:left w:val="none" w:sz="0" w:space="0" w:color="auto"/>
            <w:bottom w:val="none" w:sz="0" w:space="0" w:color="auto"/>
            <w:right w:val="none" w:sz="0" w:space="0" w:color="auto"/>
          </w:divBdr>
        </w:div>
        <w:div w:id="569654324">
          <w:marLeft w:val="274"/>
          <w:marRight w:val="0"/>
          <w:marTop w:val="0"/>
          <w:marBottom w:val="0"/>
          <w:divBdr>
            <w:top w:val="none" w:sz="0" w:space="0" w:color="auto"/>
            <w:left w:val="none" w:sz="0" w:space="0" w:color="auto"/>
            <w:bottom w:val="none" w:sz="0" w:space="0" w:color="auto"/>
            <w:right w:val="none" w:sz="0" w:space="0" w:color="auto"/>
          </w:divBdr>
        </w:div>
        <w:div w:id="1664694927">
          <w:marLeft w:val="274"/>
          <w:marRight w:val="0"/>
          <w:marTop w:val="0"/>
          <w:marBottom w:val="0"/>
          <w:divBdr>
            <w:top w:val="none" w:sz="0" w:space="0" w:color="auto"/>
            <w:left w:val="none" w:sz="0" w:space="0" w:color="auto"/>
            <w:bottom w:val="none" w:sz="0" w:space="0" w:color="auto"/>
            <w:right w:val="none" w:sz="0" w:space="0" w:color="auto"/>
          </w:divBdr>
        </w:div>
      </w:divsChild>
    </w:div>
    <w:div w:id="675809742">
      <w:bodyDiv w:val="1"/>
      <w:marLeft w:val="0"/>
      <w:marRight w:val="0"/>
      <w:marTop w:val="0"/>
      <w:marBottom w:val="0"/>
      <w:divBdr>
        <w:top w:val="none" w:sz="0" w:space="0" w:color="auto"/>
        <w:left w:val="none" w:sz="0" w:space="0" w:color="auto"/>
        <w:bottom w:val="none" w:sz="0" w:space="0" w:color="auto"/>
        <w:right w:val="none" w:sz="0" w:space="0" w:color="auto"/>
      </w:divBdr>
    </w:div>
    <w:div w:id="899513689">
      <w:bodyDiv w:val="1"/>
      <w:marLeft w:val="0"/>
      <w:marRight w:val="0"/>
      <w:marTop w:val="0"/>
      <w:marBottom w:val="0"/>
      <w:divBdr>
        <w:top w:val="none" w:sz="0" w:space="0" w:color="auto"/>
        <w:left w:val="none" w:sz="0" w:space="0" w:color="auto"/>
        <w:bottom w:val="none" w:sz="0" w:space="0" w:color="auto"/>
        <w:right w:val="none" w:sz="0" w:space="0" w:color="auto"/>
      </w:divBdr>
    </w:div>
    <w:div w:id="1010254802">
      <w:bodyDiv w:val="1"/>
      <w:marLeft w:val="0"/>
      <w:marRight w:val="0"/>
      <w:marTop w:val="0"/>
      <w:marBottom w:val="0"/>
      <w:divBdr>
        <w:top w:val="none" w:sz="0" w:space="0" w:color="auto"/>
        <w:left w:val="none" w:sz="0" w:space="0" w:color="auto"/>
        <w:bottom w:val="none" w:sz="0" w:space="0" w:color="auto"/>
        <w:right w:val="none" w:sz="0" w:space="0" w:color="auto"/>
      </w:divBdr>
    </w:div>
    <w:div w:id="1552692610">
      <w:bodyDiv w:val="1"/>
      <w:marLeft w:val="0"/>
      <w:marRight w:val="0"/>
      <w:marTop w:val="0"/>
      <w:marBottom w:val="0"/>
      <w:divBdr>
        <w:top w:val="none" w:sz="0" w:space="0" w:color="auto"/>
        <w:left w:val="none" w:sz="0" w:space="0" w:color="auto"/>
        <w:bottom w:val="none" w:sz="0" w:space="0" w:color="auto"/>
        <w:right w:val="none" w:sz="0" w:space="0" w:color="auto"/>
      </w:divBdr>
    </w:div>
    <w:div w:id="2019653556">
      <w:bodyDiv w:val="1"/>
      <w:marLeft w:val="0"/>
      <w:marRight w:val="0"/>
      <w:marTop w:val="0"/>
      <w:marBottom w:val="0"/>
      <w:divBdr>
        <w:top w:val="none" w:sz="0" w:space="0" w:color="auto"/>
        <w:left w:val="none" w:sz="0" w:space="0" w:color="auto"/>
        <w:bottom w:val="none" w:sz="0" w:space="0" w:color="auto"/>
        <w:right w:val="none" w:sz="0" w:space="0" w:color="auto"/>
      </w:divBdr>
    </w:div>
    <w:div w:id="21391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mass.gov/hst"/>
  <Relationship Id="rId13" Type="http://schemas.openxmlformats.org/officeDocument/2006/relationships/image" Target="media/image1.png"/>
  <Relationship Id="rId14" Type="http://schemas.openxmlformats.org/officeDocument/2006/relationships/hyperlink" TargetMode="External" Target="http://www.mass.gov/hst"/>
  <Relationship Id="rId15" Type="http://schemas.openxmlformats.org/officeDocument/2006/relationships/hyperlink" TargetMode="External" Target="http://www.mass.gov/hst"/>
  <Relationship Id="rId16" Type="http://schemas.openxmlformats.org/officeDocument/2006/relationships/hyperlink" TargetMode="External" Target="http://www.mass.gov/hst"/>
  <Relationship Id="rId17" Type="http://schemas.openxmlformats.org/officeDocument/2006/relationships/hyperlink" TargetMode="External" Target="http://www.mass.gov/hst"/>
  <Relationship Id="rId18" Type="http://schemas.openxmlformats.org/officeDocument/2006/relationships/image" Target="media/image2.png"/>
  <Relationship Id="rId19" Type="http://schemas.openxmlformats.org/officeDocument/2006/relationships/hyperlink" TargetMode="External" Target="http://www.mass.gov/hst"/>
  <Relationship Id="rId2" Type="http://schemas.openxmlformats.org/officeDocument/2006/relationships/customXml" Target="../customXml/item2.xml"/>
  <Relationship Id="rId20" Type="http://schemas.openxmlformats.org/officeDocument/2006/relationships/hyperlink" TargetMode="External" Target="http://www.tinyurl.com/MA-trip-help"/>
  <Relationship Id="rId21" Type="http://schemas.openxmlformats.org/officeDocument/2006/relationships/hyperlink" TargetMode="External" Target="http://www.tinyurl.com/MassMobility"/>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jpg"/>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jpg"/>
  <Relationship Id="rId28" Type="http://schemas.openxmlformats.org/officeDocument/2006/relationships/footer" Target="footer1.xml"/>
  <Relationship Id="rId29" Type="http://schemas.openxmlformats.org/officeDocument/2006/relationships/fontTable" Target="fontTable.xml"/>
  <Relationship Id="rId3" Type="http://schemas.openxmlformats.org/officeDocument/2006/relationships/customXml" Target="../customXml/item3.xml"/>
  <Relationship Id="rId30"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dministrator/AppData/Roaming/Microsoft/Templates/Annual%20report%20with%20cover%20photo%20(Timeless%20design).dotx"/>
</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61D03290-52CA-4DBD-B544-0B5BF854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53</TotalTime>
  <Pages>10</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Human Service Transportation (HST) Annual report</vt:lpstr>
    </vt:vector>
  </TitlesOfParts>
  <Company>EOHHS</Company>
  <LinksUpToDate>false</LinksUpToDate>
  <CharactersWithSpaces>9820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2016-03-17T17:33:00Z</dcterms:created>
  <dc:creator>Win</dc:creator>
  <lastModifiedBy/>
  <lastPrinted>2016-03-17T17:26:00Z</lastPrinted>
  <dcterms:modified xsi:type="dcterms:W3CDTF">2016-03-17T18:26:00Z</dcterms:modified>
  <revision>8</revision>
  <dc:title>Human Service Transportation (HST) Annual report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