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1F" w:rsidRPr="00B23CBA" w:rsidRDefault="0077651F" w:rsidP="00B23CBA">
      <w:pPr>
        <w:rPr>
          <w:rFonts w:ascii="Times New Roman" w:hAnsi="Times New Roman"/>
          <w:szCs w:val="28"/>
        </w:rPr>
      </w:pPr>
    </w:p>
    <w:p w:rsidR="0077651F" w:rsidRPr="00B23CBA" w:rsidRDefault="0077651F" w:rsidP="00B23CBA">
      <w:pPr>
        <w:rPr>
          <w:rFonts w:ascii="Times New Roman" w:hAnsi="Times New Roman"/>
          <w:szCs w:val="28"/>
        </w:rPr>
      </w:pPr>
    </w:p>
    <w:p w:rsidR="0077651F" w:rsidRPr="00B23CBA" w:rsidRDefault="0077651F" w:rsidP="00B23CBA">
      <w:pPr>
        <w:rPr>
          <w:rFonts w:ascii="Times New Roman" w:hAnsi="Times New Roman"/>
          <w:szCs w:val="28"/>
        </w:rPr>
      </w:pPr>
    </w:p>
    <w:p w:rsidR="0077651F" w:rsidRPr="00B23CBA" w:rsidRDefault="0077651F" w:rsidP="00B23CBA">
      <w:pPr>
        <w:rPr>
          <w:rFonts w:ascii="Times New Roman" w:hAnsi="Times New Roman"/>
          <w:szCs w:val="28"/>
        </w:rPr>
      </w:pPr>
    </w:p>
    <w:p w:rsidR="0077651F" w:rsidRPr="00B23CBA" w:rsidRDefault="0077651F" w:rsidP="00B23CBA">
      <w:pPr>
        <w:rPr>
          <w:rFonts w:ascii="Times New Roman" w:hAnsi="Times New Roman"/>
          <w:szCs w:val="28"/>
        </w:rPr>
      </w:pPr>
    </w:p>
    <w:p w:rsidR="0077651F" w:rsidRPr="00B23CBA" w:rsidRDefault="0077651F" w:rsidP="00B23CBA">
      <w:pPr>
        <w:rPr>
          <w:rFonts w:ascii="Times New Roman" w:hAnsi="Times New Roman"/>
          <w:szCs w:val="28"/>
        </w:rPr>
      </w:pPr>
    </w:p>
    <w:p w:rsidR="0077651F" w:rsidRPr="00B23CBA" w:rsidRDefault="0077651F" w:rsidP="00B23CBA">
      <w:pPr>
        <w:rPr>
          <w:rFonts w:ascii="Times New Roman" w:hAnsi="Times New Roman"/>
          <w:szCs w:val="28"/>
        </w:rPr>
      </w:pPr>
    </w:p>
    <w:p w:rsidR="005C4965" w:rsidRPr="00B23CBA" w:rsidRDefault="005C4965" w:rsidP="00B23CBA">
      <w:pPr>
        <w:rPr>
          <w:rFonts w:ascii="Times New Roman" w:hAnsi="Times New Roman"/>
          <w:szCs w:val="28"/>
        </w:rPr>
      </w:pPr>
    </w:p>
    <w:p w:rsidR="005C4965" w:rsidRPr="00B23CBA" w:rsidRDefault="005C4965" w:rsidP="00B23CBA">
      <w:pPr>
        <w:rPr>
          <w:rFonts w:ascii="Times New Roman" w:hAnsi="Times New Roman"/>
          <w:szCs w:val="28"/>
        </w:rPr>
      </w:pPr>
    </w:p>
    <w:p w:rsidR="0077651F" w:rsidRPr="00B23CBA" w:rsidRDefault="0077651F" w:rsidP="00B23CBA">
      <w:pPr>
        <w:rPr>
          <w:rFonts w:ascii="Times New Roman" w:hAnsi="Times New Roman"/>
          <w:szCs w:val="28"/>
        </w:rPr>
      </w:pPr>
    </w:p>
    <w:p w:rsidR="0077651F" w:rsidRPr="00B23CBA" w:rsidRDefault="0077651F" w:rsidP="00B23CBA">
      <w:pPr>
        <w:rPr>
          <w:rFonts w:ascii="Times New Roman" w:hAnsi="Times New Roman"/>
          <w:szCs w:val="28"/>
        </w:rPr>
      </w:pPr>
    </w:p>
    <w:p w:rsidR="00E90A04" w:rsidRPr="00B23CBA" w:rsidRDefault="002D6A17" w:rsidP="00B23CBA">
      <w:pPr>
        <w:ind w:left="504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July 3</w:t>
      </w:r>
      <w:r w:rsidR="008804CC" w:rsidRPr="008804CC">
        <w:rPr>
          <w:rFonts w:ascii="Times New Roman" w:hAnsi="Times New Roman"/>
          <w:szCs w:val="28"/>
        </w:rPr>
        <w:t>1</w:t>
      </w:r>
      <w:r w:rsidR="00222AEA" w:rsidRPr="00B23CBA">
        <w:rPr>
          <w:rFonts w:ascii="Times New Roman" w:hAnsi="Times New Roman"/>
          <w:szCs w:val="28"/>
        </w:rPr>
        <w:t>, 201</w:t>
      </w:r>
      <w:r w:rsidR="00C00E9A">
        <w:rPr>
          <w:rFonts w:ascii="Times New Roman" w:hAnsi="Times New Roman"/>
          <w:szCs w:val="28"/>
        </w:rPr>
        <w:t>9</w:t>
      </w:r>
    </w:p>
    <w:p w:rsidR="00222AEA" w:rsidRPr="00B23CBA" w:rsidRDefault="00222AEA" w:rsidP="00B23CBA">
      <w:pPr>
        <w:rPr>
          <w:rFonts w:ascii="Times New Roman" w:hAnsi="Times New Roman"/>
          <w:szCs w:val="28"/>
        </w:rPr>
      </w:pPr>
    </w:p>
    <w:p w:rsidR="00222AEA" w:rsidRPr="00B23CBA" w:rsidRDefault="00222AEA" w:rsidP="00B23CBA">
      <w:pPr>
        <w:rPr>
          <w:rFonts w:ascii="Times New Roman" w:hAnsi="Times New Roman"/>
          <w:szCs w:val="28"/>
        </w:rPr>
      </w:pPr>
      <w:r w:rsidRPr="00B23CBA">
        <w:rPr>
          <w:rFonts w:ascii="Times New Roman" w:hAnsi="Times New Roman"/>
          <w:szCs w:val="28"/>
        </w:rPr>
        <w:t>To the Honorable Senate and House of Representatives:</w:t>
      </w:r>
    </w:p>
    <w:p w:rsidR="00222AEA" w:rsidRPr="00B23CBA" w:rsidRDefault="00222AEA" w:rsidP="00B23CBA">
      <w:pPr>
        <w:rPr>
          <w:rFonts w:ascii="Times New Roman" w:hAnsi="Times New Roman"/>
          <w:szCs w:val="28"/>
        </w:rPr>
      </w:pPr>
    </w:p>
    <w:p w:rsidR="00222AEA" w:rsidRPr="00B23CBA" w:rsidRDefault="00ED476E" w:rsidP="00B23CBA">
      <w:pPr>
        <w:ind w:firstLine="720"/>
        <w:rPr>
          <w:rFonts w:ascii="Times New Roman" w:hAnsi="Times New Roman"/>
          <w:szCs w:val="28"/>
        </w:rPr>
      </w:pPr>
      <w:r w:rsidRPr="00B23CBA">
        <w:rPr>
          <w:rFonts w:ascii="Times New Roman" w:hAnsi="Times New Roman"/>
          <w:szCs w:val="28"/>
        </w:rPr>
        <w:t>Pursuant to Section 5 of</w:t>
      </w:r>
      <w:r w:rsidR="00222AEA" w:rsidRPr="00B23CBA">
        <w:rPr>
          <w:rFonts w:ascii="Times New Roman" w:hAnsi="Times New Roman"/>
          <w:szCs w:val="28"/>
        </w:rPr>
        <w:t xml:space="preserve"> Article 63 of the Amendments to the Constitution, </w:t>
      </w:r>
      <w:r w:rsidR="00A179BA" w:rsidRPr="00B23CBA">
        <w:rPr>
          <w:rFonts w:ascii="Times New Roman" w:hAnsi="Times New Roman"/>
          <w:szCs w:val="28"/>
        </w:rPr>
        <w:t>we are</w:t>
      </w:r>
      <w:r w:rsidR="00222AEA" w:rsidRPr="00B23CBA">
        <w:rPr>
          <w:rFonts w:ascii="Times New Roman" w:hAnsi="Times New Roman"/>
          <w:szCs w:val="28"/>
        </w:rPr>
        <w:t xml:space="preserve"> today signing </w:t>
      </w:r>
      <w:r w:rsidR="00222AEA" w:rsidRPr="008804CC">
        <w:rPr>
          <w:rFonts w:ascii="Times New Roman" w:hAnsi="Times New Roman"/>
          <w:szCs w:val="28"/>
        </w:rPr>
        <w:t xml:space="preserve">House Bill </w:t>
      </w:r>
      <w:r w:rsidR="008804CC" w:rsidRPr="008804CC">
        <w:rPr>
          <w:rFonts w:ascii="Times New Roman" w:hAnsi="Times New Roman"/>
          <w:szCs w:val="28"/>
        </w:rPr>
        <w:t>4000</w:t>
      </w:r>
      <w:r w:rsidR="00222AEA" w:rsidRPr="00B23CBA">
        <w:rPr>
          <w:rFonts w:ascii="Times New Roman" w:hAnsi="Times New Roman"/>
          <w:szCs w:val="28"/>
        </w:rPr>
        <w:t>, “An Act Making Appropriations for the Fiscal Year 20</w:t>
      </w:r>
      <w:r w:rsidR="00C00E9A">
        <w:rPr>
          <w:rFonts w:ascii="Times New Roman" w:hAnsi="Times New Roman"/>
          <w:szCs w:val="28"/>
        </w:rPr>
        <w:t>20</w:t>
      </w:r>
      <w:r w:rsidR="00222AEA" w:rsidRPr="00B23CBA">
        <w:rPr>
          <w:rFonts w:ascii="Times New Roman" w:hAnsi="Times New Roman"/>
          <w:szCs w:val="28"/>
        </w:rPr>
        <w:t xml:space="preserve"> for the Maintenance of the Departments, Boards, Commissions, Institutions and Certain Activities of the Commonwealth, for Interest, Sinking Fund and Serial Bond Requirements and for Certain Permanent Improvements,” and </w:t>
      </w:r>
      <w:r w:rsidR="00222AEA" w:rsidRPr="002D6A17">
        <w:rPr>
          <w:rFonts w:ascii="Times New Roman" w:hAnsi="Times New Roman"/>
          <w:szCs w:val="28"/>
        </w:rPr>
        <w:t>returning certain portions to you for reconsideration.</w:t>
      </w:r>
      <w:r w:rsidR="00222AEA" w:rsidRPr="00B23CBA">
        <w:rPr>
          <w:rFonts w:ascii="Times New Roman" w:hAnsi="Times New Roman"/>
          <w:szCs w:val="28"/>
        </w:rPr>
        <w:t xml:space="preserve"> </w:t>
      </w:r>
    </w:p>
    <w:p w:rsidR="00222AEA" w:rsidRPr="00B23CBA" w:rsidRDefault="00222AEA" w:rsidP="00B23CBA">
      <w:pPr>
        <w:rPr>
          <w:rFonts w:ascii="Times New Roman" w:hAnsi="Times New Roman"/>
          <w:szCs w:val="28"/>
        </w:rPr>
      </w:pPr>
    </w:p>
    <w:p w:rsidR="0035744D" w:rsidRPr="00B23CBA" w:rsidRDefault="002A2D87" w:rsidP="00B23CBA">
      <w:pPr>
        <w:ind w:firstLine="720"/>
        <w:rPr>
          <w:rFonts w:ascii="Times New Roman" w:hAnsi="Times New Roman"/>
          <w:szCs w:val="28"/>
        </w:rPr>
      </w:pPr>
      <w:r w:rsidRPr="00B23CBA">
        <w:rPr>
          <w:rFonts w:ascii="Times New Roman" w:hAnsi="Times New Roman"/>
          <w:szCs w:val="28"/>
        </w:rPr>
        <w:t xml:space="preserve">The </w:t>
      </w:r>
      <w:r w:rsidR="00231948" w:rsidRPr="00B23CBA">
        <w:rPr>
          <w:rFonts w:ascii="Times New Roman" w:hAnsi="Times New Roman"/>
          <w:szCs w:val="28"/>
        </w:rPr>
        <w:t>Fiscal Year 20</w:t>
      </w:r>
      <w:r w:rsidR="00C00E9A">
        <w:rPr>
          <w:rFonts w:ascii="Times New Roman" w:hAnsi="Times New Roman"/>
          <w:szCs w:val="28"/>
        </w:rPr>
        <w:t>20</w:t>
      </w:r>
      <w:r w:rsidR="00231948" w:rsidRPr="00B23CBA">
        <w:rPr>
          <w:rFonts w:ascii="Times New Roman" w:hAnsi="Times New Roman"/>
          <w:szCs w:val="28"/>
        </w:rPr>
        <w:t xml:space="preserve"> (</w:t>
      </w:r>
      <w:r w:rsidR="008F1095" w:rsidRPr="00B23CBA">
        <w:rPr>
          <w:rFonts w:ascii="Times New Roman" w:hAnsi="Times New Roman"/>
          <w:szCs w:val="28"/>
        </w:rPr>
        <w:t>FY</w:t>
      </w:r>
      <w:r w:rsidR="00C00E9A">
        <w:rPr>
          <w:rFonts w:ascii="Times New Roman" w:hAnsi="Times New Roman"/>
          <w:szCs w:val="28"/>
        </w:rPr>
        <w:t>20</w:t>
      </w:r>
      <w:r w:rsidR="00231948" w:rsidRPr="00B23CBA">
        <w:rPr>
          <w:rFonts w:ascii="Times New Roman" w:hAnsi="Times New Roman"/>
          <w:szCs w:val="28"/>
        </w:rPr>
        <w:t>)</w:t>
      </w:r>
      <w:r w:rsidR="008F1095" w:rsidRPr="00B23CBA">
        <w:rPr>
          <w:rFonts w:ascii="Times New Roman" w:hAnsi="Times New Roman"/>
          <w:szCs w:val="28"/>
        </w:rPr>
        <w:t xml:space="preserve"> </w:t>
      </w:r>
      <w:r w:rsidR="00BC1EE3" w:rsidRPr="00B23CBA">
        <w:rPr>
          <w:rFonts w:ascii="Times New Roman" w:hAnsi="Times New Roman"/>
          <w:szCs w:val="28"/>
        </w:rPr>
        <w:t>budget</w:t>
      </w:r>
      <w:r w:rsidR="00630B7D" w:rsidRPr="00B23CBA">
        <w:rPr>
          <w:rFonts w:ascii="Times New Roman" w:hAnsi="Times New Roman"/>
          <w:szCs w:val="28"/>
        </w:rPr>
        <w:t xml:space="preserve">, the </w:t>
      </w:r>
      <w:r w:rsidR="00C00E9A">
        <w:rPr>
          <w:rFonts w:ascii="Times New Roman" w:hAnsi="Times New Roman"/>
          <w:szCs w:val="28"/>
        </w:rPr>
        <w:t>fifth</w:t>
      </w:r>
      <w:r w:rsidR="00630B7D" w:rsidRPr="00B23CBA">
        <w:rPr>
          <w:rFonts w:ascii="Times New Roman" w:hAnsi="Times New Roman"/>
          <w:szCs w:val="28"/>
        </w:rPr>
        <w:t xml:space="preserve"> of this administration, </w:t>
      </w:r>
      <w:r w:rsidR="00C00E9A">
        <w:rPr>
          <w:rFonts w:ascii="Times New Roman" w:hAnsi="Times New Roman"/>
          <w:szCs w:val="28"/>
        </w:rPr>
        <w:t>once again provides funding to support</w:t>
      </w:r>
      <w:r w:rsidR="00D1104F">
        <w:rPr>
          <w:rFonts w:ascii="Times New Roman" w:hAnsi="Times New Roman"/>
          <w:szCs w:val="28"/>
        </w:rPr>
        <w:t xml:space="preserve"> education, </w:t>
      </w:r>
      <w:r w:rsidR="00630B7D" w:rsidRPr="00B23CBA">
        <w:rPr>
          <w:rFonts w:ascii="Times New Roman" w:hAnsi="Times New Roman"/>
          <w:szCs w:val="28"/>
        </w:rPr>
        <w:t>stronger and safer communities,</w:t>
      </w:r>
      <w:r w:rsidR="00C00E9A">
        <w:rPr>
          <w:rFonts w:ascii="Times New Roman" w:hAnsi="Times New Roman"/>
          <w:szCs w:val="28"/>
        </w:rPr>
        <w:t xml:space="preserve"> </w:t>
      </w:r>
      <w:r w:rsidR="0035744D" w:rsidRPr="00B23CBA">
        <w:rPr>
          <w:rFonts w:ascii="Times New Roman" w:hAnsi="Times New Roman"/>
          <w:szCs w:val="28"/>
        </w:rPr>
        <w:t xml:space="preserve">transportation, </w:t>
      </w:r>
      <w:r w:rsidR="009503E6" w:rsidRPr="00B23CBA">
        <w:rPr>
          <w:rFonts w:ascii="Times New Roman" w:hAnsi="Times New Roman"/>
          <w:szCs w:val="28"/>
        </w:rPr>
        <w:t>health care coverage,</w:t>
      </w:r>
      <w:r w:rsidR="009503E6">
        <w:rPr>
          <w:rFonts w:ascii="Times New Roman" w:hAnsi="Times New Roman"/>
          <w:szCs w:val="28"/>
        </w:rPr>
        <w:t xml:space="preserve"> </w:t>
      </w:r>
      <w:r w:rsidR="00630B7D" w:rsidRPr="00B23CBA">
        <w:rPr>
          <w:rFonts w:ascii="Times New Roman" w:hAnsi="Times New Roman"/>
          <w:szCs w:val="28"/>
        </w:rPr>
        <w:t xml:space="preserve">and important social service programs for mental health, substance misuse, </w:t>
      </w:r>
      <w:r w:rsidR="0035744D" w:rsidRPr="00B23CBA">
        <w:rPr>
          <w:rFonts w:ascii="Times New Roman" w:hAnsi="Times New Roman"/>
          <w:szCs w:val="28"/>
        </w:rPr>
        <w:t xml:space="preserve">children, and seniors. </w:t>
      </w:r>
    </w:p>
    <w:p w:rsidR="0035744D" w:rsidRPr="00B23CBA" w:rsidRDefault="0035744D" w:rsidP="00B23CBA">
      <w:pPr>
        <w:rPr>
          <w:rFonts w:ascii="Times New Roman" w:hAnsi="Times New Roman"/>
          <w:szCs w:val="28"/>
        </w:rPr>
      </w:pPr>
    </w:p>
    <w:p w:rsidR="0035744D" w:rsidRPr="00B23CBA" w:rsidRDefault="00630B7D" w:rsidP="00B23CBA">
      <w:pPr>
        <w:ind w:firstLine="720"/>
        <w:rPr>
          <w:rFonts w:ascii="Times New Roman" w:hAnsi="Times New Roman"/>
          <w:szCs w:val="28"/>
        </w:rPr>
      </w:pPr>
      <w:r w:rsidRPr="00B23CBA">
        <w:rPr>
          <w:rFonts w:ascii="Times New Roman" w:hAnsi="Times New Roman"/>
          <w:szCs w:val="28"/>
        </w:rPr>
        <w:t>The $</w:t>
      </w:r>
      <w:r w:rsidR="008804CC" w:rsidRPr="00AA4EC4">
        <w:rPr>
          <w:rFonts w:ascii="Times New Roman" w:hAnsi="Times New Roman"/>
          <w:szCs w:val="28"/>
        </w:rPr>
        <w:t>43.</w:t>
      </w:r>
      <w:r w:rsidR="00DA66B5">
        <w:rPr>
          <w:rFonts w:ascii="Times New Roman" w:hAnsi="Times New Roman"/>
          <w:szCs w:val="28"/>
        </w:rPr>
        <w:t>321</w:t>
      </w:r>
      <w:r w:rsidR="003B7B0E" w:rsidRPr="00B23CBA">
        <w:rPr>
          <w:rFonts w:ascii="Times New Roman" w:hAnsi="Times New Roman"/>
          <w:szCs w:val="28"/>
        </w:rPr>
        <w:t xml:space="preserve"> </w:t>
      </w:r>
      <w:r w:rsidRPr="00B23CBA">
        <w:rPr>
          <w:rFonts w:ascii="Times New Roman" w:hAnsi="Times New Roman"/>
          <w:szCs w:val="28"/>
        </w:rPr>
        <w:t>billion spending plan</w:t>
      </w:r>
      <w:r w:rsidR="000B560B" w:rsidRPr="00B23CBA">
        <w:rPr>
          <w:rFonts w:ascii="Times New Roman" w:hAnsi="Times New Roman"/>
          <w:szCs w:val="28"/>
        </w:rPr>
        <w:t xml:space="preserve"> </w:t>
      </w:r>
      <w:r w:rsidRPr="00B23CBA">
        <w:rPr>
          <w:rFonts w:ascii="Times New Roman" w:hAnsi="Times New Roman"/>
          <w:szCs w:val="28"/>
        </w:rPr>
        <w:t>represents a</w:t>
      </w:r>
      <w:r w:rsidR="007834CB">
        <w:rPr>
          <w:rFonts w:ascii="Times New Roman" w:hAnsi="Times New Roman"/>
          <w:szCs w:val="28"/>
        </w:rPr>
        <w:t>n approximately</w:t>
      </w:r>
      <w:r w:rsidRPr="00B23CBA">
        <w:rPr>
          <w:rFonts w:ascii="Times New Roman" w:hAnsi="Times New Roman"/>
          <w:szCs w:val="28"/>
        </w:rPr>
        <w:t xml:space="preserve"> </w:t>
      </w:r>
      <w:r w:rsidR="008804CC" w:rsidRPr="00AA4EC4">
        <w:rPr>
          <w:rFonts w:ascii="Times New Roman" w:hAnsi="Times New Roman"/>
          <w:szCs w:val="28"/>
        </w:rPr>
        <w:t>3.3</w:t>
      </w:r>
      <w:r w:rsidR="003B7B0E" w:rsidRPr="00B23CBA">
        <w:rPr>
          <w:rFonts w:ascii="Times New Roman" w:hAnsi="Times New Roman"/>
          <w:szCs w:val="28"/>
        </w:rPr>
        <w:t xml:space="preserve">% </w:t>
      </w:r>
      <w:r w:rsidRPr="00B23CBA">
        <w:rPr>
          <w:rFonts w:ascii="Times New Roman" w:hAnsi="Times New Roman"/>
          <w:szCs w:val="28"/>
        </w:rPr>
        <w:t>growth rate over estimated spending in Fiscal Year 201</w:t>
      </w:r>
      <w:r w:rsidR="00C00E9A">
        <w:rPr>
          <w:rFonts w:ascii="Times New Roman" w:hAnsi="Times New Roman"/>
          <w:szCs w:val="28"/>
        </w:rPr>
        <w:t>9</w:t>
      </w:r>
      <w:r w:rsidRPr="00B23CBA">
        <w:rPr>
          <w:rFonts w:ascii="Times New Roman" w:hAnsi="Times New Roman"/>
          <w:szCs w:val="28"/>
        </w:rPr>
        <w:t xml:space="preserve"> (FY1</w:t>
      </w:r>
      <w:r w:rsidR="00C00E9A">
        <w:rPr>
          <w:rFonts w:ascii="Times New Roman" w:hAnsi="Times New Roman"/>
          <w:szCs w:val="28"/>
        </w:rPr>
        <w:t>9</w:t>
      </w:r>
      <w:r w:rsidR="00D84803" w:rsidRPr="00B23CBA">
        <w:rPr>
          <w:rFonts w:ascii="Times New Roman" w:hAnsi="Times New Roman"/>
          <w:szCs w:val="28"/>
        </w:rPr>
        <w:t>)</w:t>
      </w:r>
      <w:r w:rsidR="003B7B0E" w:rsidRPr="00B23CBA">
        <w:rPr>
          <w:rFonts w:ascii="Times New Roman" w:hAnsi="Times New Roman"/>
          <w:szCs w:val="28"/>
        </w:rPr>
        <w:t xml:space="preserve">, excluding </w:t>
      </w:r>
      <w:r w:rsidR="00FB3A7F">
        <w:rPr>
          <w:rFonts w:ascii="Times New Roman" w:hAnsi="Times New Roman"/>
          <w:szCs w:val="28"/>
        </w:rPr>
        <w:t>certain trust fund transfers</w:t>
      </w:r>
      <w:r w:rsidR="00C00E9A">
        <w:rPr>
          <w:rFonts w:ascii="Times New Roman" w:hAnsi="Times New Roman"/>
          <w:szCs w:val="28"/>
        </w:rPr>
        <w:t>,</w:t>
      </w:r>
      <w:r w:rsidR="002A35A3" w:rsidRPr="00B23CBA">
        <w:rPr>
          <w:rFonts w:ascii="Times New Roman" w:hAnsi="Times New Roman"/>
          <w:szCs w:val="28"/>
        </w:rPr>
        <w:t xml:space="preserve"> pensions</w:t>
      </w:r>
      <w:r w:rsidR="00C00E9A">
        <w:rPr>
          <w:rFonts w:ascii="Times New Roman" w:hAnsi="Times New Roman"/>
          <w:szCs w:val="28"/>
        </w:rPr>
        <w:t>,</w:t>
      </w:r>
      <w:r w:rsidR="002A35A3" w:rsidRPr="00B23CBA">
        <w:rPr>
          <w:rFonts w:ascii="Times New Roman" w:hAnsi="Times New Roman"/>
          <w:szCs w:val="28"/>
        </w:rPr>
        <w:t xml:space="preserve"> and </w:t>
      </w:r>
      <w:proofErr w:type="spellStart"/>
      <w:r w:rsidR="002A35A3" w:rsidRPr="00B23CBA">
        <w:rPr>
          <w:rFonts w:ascii="Times New Roman" w:hAnsi="Times New Roman"/>
          <w:szCs w:val="28"/>
        </w:rPr>
        <w:t>interfund</w:t>
      </w:r>
      <w:proofErr w:type="spellEnd"/>
      <w:r w:rsidR="002A35A3" w:rsidRPr="00B23CBA">
        <w:rPr>
          <w:rFonts w:ascii="Times New Roman" w:hAnsi="Times New Roman"/>
          <w:szCs w:val="28"/>
        </w:rPr>
        <w:t xml:space="preserve"> transfers</w:t>
      </w:r>
      <w:r w:rsidR="00D84803" w:rsidRPr="00B23CBA">
        <w:rPr>
          <w:rFonts w:ascii="Times New Roman" w:hAnsi="Times New Roman"/>
          <w:szCs w:val="28"/>
        </w:rPr>
        <w:t xml:space="preserve">. </w:t>
      </w:r>
      <w:r w:rsidR="0035744D" w:rsidRPr="00B23CBA">
        <w:rPr>
          <w:rFonts w:ascii="Times New Roman" w:hAnsi="Times New Roman"/>
          <w:szCs w:val="28"/>
        </w:rPr>
        <w:t xml:space="preserve">This budget does </w:t>
      </w:r>
      <w:r w:rsidR="00357F2B" w:rsidRPr="00B23CBA">
        <w:rPr>
          <w:rFonts w:ascii="Times New Roman" w:hAnsi="Times New Roman"/>
          <w:szCs w:val="28"/>
        </w:rPr>
        <w:t xml:space="preserve">not </w:t>
      </w:r>
      <w:r w:rsidR="0035744D" w:rsidRPr="00B23CBA">
        <w:rPr>
          <w:rFonts w:ascii="Times New Roman" w:hAnsi="Times New Roman"/>
          <w:szCs w:val="28"/>
        </w:rPr>
        <w:t>rely upon new taxes or fees to achieve balance and assumes an estimated $</w:t>
      </w:r>
      <w:r w:rsidR="008804CC" w:rsidRPr="00AA4EC4">
        <w:rPr>
          <w:rFonts w:ascii="Times New Roman" w:hAnsi="Times New Roman"/>
          <w:szCs w:val="28"/>
        </w:rPr>
        <w:t>476</w:t>
      </w:r>
      <w:r w:rsidR="0035744D" w:rsidRPr="00B23CBA">
        <w:rPr>
          <w:rFonts w:ascii="Times New Roman" w:hAnsi="Times New Roman"/>
          <w:szCs w:val="28"/>
        </w:rPr>
        <w:t xml:space="preserve"> million </w:t>
      </w:r>
      <w:r w:rsidR="00D84803" w:rsidRPr="00B23CBA">
        <w:rPr>
          <w:rFonts w:ascii="Times New Roman" w:hAnsi="Times New Roman"/>
          <w:szCs w:val="28"/>
        </w:rPr>
        <w:t xml:space="preserve">net </w:t>
      </w:r>
      <w:r w:rsidR="00357F2B" w:rsidRPr="00B23CBA">
        <w:rPr>
          <w:rFonts w:ascii="Times New Roman" w:hAnsi="Times New Roman"/>
          <w:szCs w:val="28"/>
        </w:rPr>
        <w:t xml:space="preserve">increase to </w:t>
      </w:r>
      <w:r w:rsidR="0035744D" w:rsidRPr="00B23CBA">
        <w:rPr>
          <w:rFonts w:ascii="Times New Roman" w:hAnsi="Times New Roman"/>
          <w:szCs w:val="28"/>
        </w:rPr>
        <w:t>the Stabilization Fund.</w:t>
      </w:r>
      <w:r w:rsidR="00B23CBA">
        <w:rPr>
          <w:rFonts w:ascii="Times New Roman" w:hAnsi="Times New Roman"/>
          <w:szCs w:val="28"/>
        </w:rPr>
        <w:t xml:space="preserve"> </w:t>
      </w:r>
      <w:r w:rsidR="0072667B" w:rsidRPr="00B23CBA">
        <w:rPr>
          <w:rFonts w:ascii="Times New Roman" w:hAnsi="Times New Roman"/>
          <w:szCs w:val="28"/>
        </w:rPr>
        <w:t>T</w:t>
      </w:r>
      <w:r w:rsidR="004A2509" w:rsidRPr="00B23CBA">
        <w:rPr>
          <w:rFonts w:ascii="Times New Roman" w:hAnsi="Times New Roman"/>
          <w:szCs w:val="28"/>
        </w:rPr>
        <w:t xml:space="preserve">he budget also </w:t>
      </w:r>
      <w:r w:rsidR="0072667B" w:rsidRPr="00B23CBA">
        <w:rPr>
          <w:rFonts w:ascii="Times New Roman" w:hAnsi="Times New Roman"/>
          <w:szCs w:val="28"/>
        </w:rPr>
        <w:t>limits</w:t>
      </w:r>
      <w:r w:rsidR="004A2509" w:rsidRPr="00B23CBA">
        <w:rPr>
          <w:rFonts w:ascii="Times New Roman" w:hAnsi="Times New Roman"/>
          <w:szCs w:val="28"/>
        </w:rPr>
        <w:t xml:space="preserve"> the use of one-time revenue to $</w:t>
      </w:r>
      <w:r w:rsidR="008804CC" w:rsidRPr="00AA4EC4">
        <w:rPr>
          <w:rFonts w:ascii="Times New Roman" w:hAnsi="Times New Roman"/>
          <w:szCs w:val="28"/>
        </w:rPr>
        <w:t>33.5</w:t>
      </w:r>
      <w:r w:rsidR="004A2509" w:rsidRPr="00B23CBA">
        <w:rPr>
          <w:rFonts w:ascii="Times New Roman" w:hAnsi="Times New Roman"/>
          <w:szCs w:val="28"/>
        </w:rPr>
        <w:t xml:space="preserve"> million.</w:t>
      </w:r>
    </w:p>
    <w:p w:rsidR="004A2509" w:rsidRPr="00B23CBA" w:rsidRDefault="004A2509" w:rsidP="00B23CBA">
      <w:pPr>
        <w:rPr>
          <w:rFonts w:ascii="Times New Roman" w:hAnsi="Times New Roman"/>
          <w:szCs w:val="28"/>
        </w:rPr>
      </w:pPr>
    </w:p>
    <w:p w:rsidR="00C464F2" w:rsidRPr="00B23CBA" w:rsidRDefault="00C00E9A" w:rsidP="00B120DD">
      <w:pPr>
        <w:spacing w:after="120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FY20</w:t>
      </w:r>
      <w:r w:rsidR="00C464F2" w:rsidRPr="00B120DD">
        <w:rPr>
          <w:rFonts w:ascii="Times New Roman" w:hAnsi="Times New Roman"/>
          <w:b/>
          <w:szCs w:val="28"/>
        </w:rPr>
        <w:t xml:space="preserve"> </w:t>
      </w:r>
      <w:r w:rsidR="00B120DD">
        <w:rPr>
          <w:rFonts w:ascii="Times New Roman" w:hAnsi="Times New Roman"/>
          <w:b/>
          <w:szCs w:val="28"/>
        </w:rPr>
        <w:t>Budget Highlights</w:t>
      </w:r>
    </w:p>
    <w:p w:rsidR="00E65E9D" w:rsidRPr="00D55435" w:rsidRDefault="00E65E9D" w:rsidP="00D55435">
      <w:pPr>
        <w:pStyle w:val="ListParagraph"/>
        <w:numPr>
          <w:ilvl w:val="0"/>
          <w:numId w:val="20"/>
        </w:numPr>
        <w:rPr>
          <w:rFonts w:ascii="Times New Roman" w:hAnsi="Times New Roman"/>
          <w:bCs/>
          <w:szCs w:val="28"/>
        </w:rPr>
      </w:pPr>
      <w:r w:rsidRPr="00D55435">
        <w:rPr>
          <w:rFonts w:ascii="Times New Roman" w:hAnsi="Times New Roman"/>
          <w:bCs/>
          <w:szCs w:val="28"/>
        </w:rPr>
        <w:t>Chapter 70 funding for education of $5.2 billion, a $268 million increase over FY19</w:t>
      </w:r>
    </w:p>
    <w:p w:rsidR="00F64805" w:rsidRPr="00D55435" w:rsidRDefault="00F64805" w:rsidP="00D55435">
      <w:pPr>
        <w:pStyle w:val="ListParagraph"/>
        <w:numPr>
          <w:ilvl w:val="0"/>
          <w:numId w:val="20"/>
        </w:numPr>
        <w:rPr>
          <w:rFonts w:ascii="Times New Roman" w:hAnsi="Times New Roman"/>
          <w:bCs/>
          <w:szCs w:val="28"/>
        </w:rPr>
      </w:pPr>
      <w:r w:rsidRPr="00D55435">
        <w:rPr>
          <w:rFonts w:ascii="Times New Roman" w:hAnsi="Times New Roman"/>
          <w:bCs/>
          <w:szCs w:val="28"/>
        </w:rPr>
        <w:t>An increase in Unrestricted Local Aid of $</w:t>
      </w:r>
      <w:r w:rsidR="00AA4EC4" w:rsidRPr="00D55435">
        <w:rPr>
          <w:rFonts w:ascii="Times New Roman" w:hAnsi="Times New Roman"/>
          <w:bCs/>
          <w:szCs w:val="28"/>
        </w:rPr>
        <w:t>30</w:t>
      </w:r>
      <w:r w:rsidR="00BF190E" w:rsidRPr="00D55435">
        <w:rPr>
          <w:rFonts w:ascii="Times New Roman" w:hAnsi="Times New Roman"/>
          <w:bCs/>
          <w:szCs w:val="28"/>
        </w:rPr>
        <w:t xml:space="preserve"> M</w:t>
      </w:r>
      <w:r w:rsidRPr="00D55435">
        <w:rPr>
          <w:rFonts w:ascii="Times New Roman" w:hAnsi="Times New Roman"/>
          <w:bCs/>
          <w:szCs w:val="28"/>
        </w:rPr>
        <w:t xml:space="preserve">, or </w:t>
      </w:r>
      <w:r w:rsidR="00AA4EC4" w:rsidRPr="00D55435">
        <w:rPr>
          <w:rFonts w:ascii="Times New Roman" w:hAnsi="Times New Roman"/>
          <w:bCs/>
          <w:szCs w:val="28"/>
        </w:rPr>
        <w:t>2.7</w:t>
      </w:r>
      <w:r w:rsidRPr="00D55435">
        <w:rPr>
          <w:rFonts w:ascii="Times New Roman" w:hAnsi="Times New Roman"/>
          <w:bCs/>
          <w:szCs w:val="28"/>
        </w:rPr>
        <w:t>%, to $</w:t>
      </w:r>
      <w:r w:rsidR="00AA4EC4" w:rsidRPr="00D55435">
        <w:rPr>
          <w:rFonts w:ascii="Times New Roman" w:hAnsi="Times New Roman"/>
          <w:bCs/>
          <w:szCs w:val="28"/>
        </w:rPr>
        <w:t>1.1</w:t>
      </w:r>
      <w:r w:rsidR="00BF190E" w:rsidRPr="00D55435">
        <w:rPr>
          <w:rFonts w:ascii="Times New Roman" w:hAnsi="Times New Roman"/>
          <w:bCs/>
          <w:szCs w:val="28"/>
        </w:rPr>
        <w:t xml:space="preserve"> billion</w:t>
      </w:r>
      <w:r w:rsidR="00D30A1C" w:rsidRPr="00D55435">
        <w:rPr>
          <w:rFonts w:ascii="Times New Roman" w:hAnsi="Times New Roman"/>
          <w:bCs/>
          <w:szCs w:val="28"/>
        </w:rPr>
        <w:t>;</w:t>
      </w:r>
    </w:p>
    <w:p w:rsidR="001E15C9" w:rsidRDefault="00E65E9D" w:rsidP="00D55435">
      <w:pPr>
        <w:pStyle w:val="ListParagraph"/>
        <w:numPr>
          <w:ilvl w:val="0"/>
          <w:numId w:val="20"/>
        </w:numPr>
        <w:rPr>
          <w:rFonts w:ascii="Times New Roman" w:hAnsi="Times New Roman"/>
          <w:bCs/>
          <w:szCs w:val="28"/>
        </w:rPr>
      </w:pPr>
      <w:r w:rsidRPr="00D55435">
        <w:rPr>
          <w:rFonts w:ascii="Times New Roman" w:hAnsi="Times New Roman"/>
          <w:bCs/>
          <w:szCs w:val="28"/>
        </w:rPr>
        <w:t xml:space="preserve">New drug pricing authority to restrain cost growth in the </w:t>
      </w:r>
      <w:r w:rsidR="00EA7706" w:rsidRPr="00D55435">
        <w:rPr>
          <w:rFonts w:ascii="Times New Roman" w:hAnsi="Times New Roman"/>
          <w:bCs/>
          <w:szCs w:val="28"/>
        </w:rPr>
        <w:t xml:space="preserve">MassHealth </w:t>
      </w:r>
      <w:r w:rsidRPr="00D55435">
        <w:rPr>
          <w:rFonts w:ascii="Times New Roman" w:hAnsi="Times New Roman"/>
          <w:bCs/>
          <w:szCs w:val="28"/>
        </w:rPr>
        <w:t>pharmacy program</w:t>
      </w:r>
    </w:p>
    <w:p w:rsidR="00D55435" w:rsidRPr="00D55435" w:rsidRDefault="00D55435" w:rsidP="00D55435">
      <w:pPr>
        <w:pStyle w:val="ListParagraph"/>
        <w:rPr>
          <w:rFonts w:ascii="Times New Roman" w:hAnsi="Times New Roman"/>
          <w:bCs/>
          <w:szCs w:val="28"/>
        </w:rPr>
      </w:pPr>
    </w:p>
    <w:p w:rsidR="001E15C9" w:rsidRPr="001E15C9" w:rsidRDefault="001E15C9" w:rsidP="001E15C9">
      <w:pPr>
        <w:pStyle w:val="NoSpacing"/>
        <w:spacing w:after="120"/>
        <w:rPr>
          <w:rFonts w:ascii="Times New Roman" w:hAnsi="Times New Roman"/>
          <w:b/>
          <w:sz w:val="24"/>
          <w:szCs w:val="28"/>
        </w:rPr>
      </w:pPr>
      <w:r w:rsidRPr="001E15C9">
        <w:rPr>
          <w:rFonts w:ascii="Times New Roman" w:hAnsi="Times New Roman"/>
          <w:b/>
          <w:sz w:val="24"/>
          <w:szCs w:val="28"/>
        </w:rPr>
        <w:t>Combating the Opioid Epidemic</w:t>
      </w:r>
    </w:p>
    <w:p w:rsidR="001E15C9" w:rsidRDefault="001E15C9" w:rsidP="001E15C9">
      <w:pPr>
        <w:pStyle w:val="NoSpacing"/>
        <w:numPr>
          <w:ilvl w:val="0"/>
          <w:numId w:val="19"/>
        </w:numPr>
        <w:spacing w:after="1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$246 million across several state agencies for substance misuse treatment and services, a $2</w:t>
      </w:r>
      <w:r w:rsidR="001D319D">
        <w:rPr>
          <w:rFonts w:ascii="Times New Roman" w:hAnsi="Times New Roman"/>
          <w:sz w:val="24"/>
          <w:szCs w:val="28"/>
        </w:rPr>
        <w:t>7</w:t>
      </w:r>
      <w:r>
        <w:rPr>
          <w:rFonts w:ascii="Times New Roman" w:hAnsi="Times New Roman"/>
          <w:sz w:val="24"/>
          <w:szCs w:val="28"/>
        </w:rPr>
        <w:t xml:space="preserve"> million increase over FY19 and a total increase of $1</w:t>
      </w:r>
      <w:r w:rsidR="001D319D">
        <w:rPr>
          <w:rFonts w:ascii="Times New Roman" w:hAnsi="Times New Roman"/>
          <w:sz w:val="24"/>
          <w:szCs w:val="28"/>
        </w:rPr>
        <w:t>27</w:t>
      </w:r>
      <w:r>
        <w:rPr>
          <w:rFonts w:ascii="Times New Roman" w:hAnsi="Times New Roman"/>
          <w:sz w:val="24"/>
          <w:szCs w:val="28"/>
        </w:rPr>
        <w:t xml:space="preserve"> million since FY15</w:t>
      </w:r>
      <w:r w:rsidR="00D2411F">
        <w:rPr>
          <w:rFonts w:ascii="Times New Roman" w:hAnsi="Times New Roman"/>
          <w:sz w:val="24"/>
          <w:szCs w:val="28"/>
        </w:rPr>
        <w:t xml:space="preserve"> (not including MassHealth)</w:t>
      </w:r>
    </w:p>
    <w:p w:rsidR="001E15C9" w:rsidRPr="001E15C9" w:rsidRDefault="001E15C9" w:rsidP="00B50EE7">
      <w:pPr>
        <w:pStyle w:val="NoSpacing"/>
        <w:keepNext/>
        <w:spacing w:after="120"/>
        <w:rPr>
          <w:rFonts w:ascii="Times New Roman" w:hAnsi="Times New Roman"/>
          <w:b/>
          <w:sz w:val="24"/>
          <w:szCs w:val="28"/>
        </w:rPr>
      </w:pPr>
      <w:r w:rsidRPr="001E15C9">
        <w:rPr>
          <w:rFonts w:ascii="Times New Roman" w:hAnsi="Times New Roman"/>
          <w:b/>
          <w:sz w:val="24"/>
          <w:szCs w:val="28"/>
        </w:rPr>
        <w:lastRenderedPageBreak/>
        <w:t>Caring for our seniors</w:t>
      </w:r>
    </w:p>
    <w:p w:rsidR="001E15C9" w:rsidRPr="00B23CBA" w:rsidRDefault="001E15C9" w:rsidP="001E15C9">
      <w:pPr>
        <w:pStyle w:val="NoSpacing"/>
        <w:numPr>
          <w:ilvl w:val="0"/>
          <w:numId w:val="19"/>
        </w:numPr>
        <w:spacing w:after="1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Expansion of </w:t>
      </w:r>
      <w:r w:rsidR="00E6743C">
        <w:rPr>
          <w:rFonts w:ascii="Times New Roman" w:hAnsi="Times New Roman"/>
          <w:sz w:val="24"/>
          <w:szCs w:val="28"/>
        </w:rPr>
        <w:t xml:space="preserve">the income </w:t>
      </w:r>
      <w:r>
        <w:rPr>
          <w:rFonts w:ascii="Times New Roman" w:hAnsi="Times New Roman"/>
          <w:sz w:val="24"/>
          <w:szCs w:val="28"/>
        </w:rPr>
        <w:t xml:space="preserve">eligibility for the Medicare Savings Program, delivering savings to approximately 40,000 low-income seniors for their </w:t>
      </w:r>
      <w:r w:rsidR="00E6743C">
        <w:rPr>
          <w:rFonts w:ascii="Times New Roman" w:hAnsi="Times New Roman"/>
          <w:sz w:val="24"/>
          <w:szCs w:val="28"/>
        </w:rPr>
        <w:t>prescription drug</w:t>
      </w:r>
      <w:r>
        <w:rPr>
          <w:rFonts w:ascii="Times New Roman" w:hAnsi="Times New Roman"/>
          <w:sz w:val="24"/>
          <w:szCs w:val="28"/>
        </w:rPr>
        <w:t xml:space="preserve"> costs</w:t>
      </w:r>
    </w:p>
    <w:p w:rsidR="002D6A17" w:rsidRDefault="002D6A17" w:rsidP="00A63883">
      <w:pPr>
        <w:rPr>
          <w:rFonts w:ascii="Times New Roman" w:hAnsi="Times New Roman"/>
          <w:b/>
          <w:bCs/>
          <w:szCs w:val="28"/>
        </w:rPr>
      </w:pPr>
    </w:p>
    <w:p w:rsidR="00A63883" w:rsidRPr="001D0F98" w:rsidRDefault="00A63883" w:rsidP="00A63883">
      <w:pPr>
        <w:rPr>
          <w:rFonts w:ascii="Times New Roman" w:hAnsi="Times New Roman"/>
          <w:b/>
          <w:bCs/>
          <w:szCs w:val="28"/>
        </w:rPr>
      </w:pPr>
      <w:r w:rsidRPr="001D0F98">
        <w:rPr>
          <w:rFonts w:ascii="Times New Roman" w:hAnsi="Times New Roman"/>
          <w:b/>
          <w:bCs/>
          <w:szCs w:val="28"/>
        </w:rPr>
        <w:t>Transportation</w:t>
      </w:r>
    </w:p>
    <w:p w:rsidR="00A63883" w:rsidRPr="001D0F98" w:rsidRDefault="00A63883" w:rsidP="00A63883">
      <w:pPr>
        <w:rPr>
          <w:rFonts w:ascii="Times New Roman" w:hAnsi="Times New Roman"/>
          <w:b/>
          <w:bCs/>
          <w:szCs w:val="28"/>
        </w:rPr>
      </w:pPr>
    </w:p>
    <w:p w:rsidR="00A63883" w:rsidRDefault="00A63883" w:rsidP="00A63883">
      <w:pPr>
        <w:pStyle w:val="ListParagraph"/>
        <w:numPr>
          <w:ilvl w:val="0"/>
          <w:numId w:val="20"/>
        </w:numPr>
        <w:rPr>
          <w:rFonts w:ascii="Times New Roman" w:hAnsi="Times New Roman"/>
          <w:szCs w:val="28"/>
        </w:rPr>
      </w:pPr>
      <w:r w:rsidRPr="001D0F98">
        <w:rPr>
          <w:rFonts w:ascii="Times New Roman" w:hAnsi="Times New Roman"/>
          <w:szCs w:val="28"/>
        </w:rPr>
        <w:t xml:space="preserve">$698 million for </w:t>
      </w:r>
      <w:r w:rsidR="00E6743C">
        <w:rPr>
          <w:rFonts w:ascii="Times New Roman" w:hAnsi="Times New Roman"/>
          <w:szCs w:val="28"/>
        </w:rPr>
        <w:t xml:space="preserve">transportation overall, including </w:t>
      </w:r>
      <w:r w:rsidRPr="001D0F98">
        <w:rPr>
          <w:rFonts w:ascii="Times New Roman" w:hAnsi="Times New Roman"/>
          <w:szCs w:val="28"/>
        </w:rPr>
        <w:t>MassDOT</w:t>
      </w:r>
      <w:r w:rsidR="00E6743C">
        <w:rPr>
          <w:rFonts w:ascii="Times New Roman" w:hAnsi="Times New Roman"/>
          <w:szCs w:val="28"/>
        </w:rPr>
        <w:t xml:space="preserve"> operations</w:t>
      </w:r>
      <w:r w:rsidRPr="001D0F98">
        <w:rPr>
          <w:rFonts w:ascii="Times New Roman" w:hAnsi="Times New Roman"/>
          <w:szCs w:val="28"/>
        </w:rPr>
        <w:t>, the MBTA, and Regional Transit Authorities, including $127 million in state support for the MBTA (in addition to the $1</w:t>
      </w:r>
      <w:r w:rsidR="00E6743C">
        <w:rPr>
          <w:rFonts w:ascii="Times New Roman" w:hAnsi="Times New Roman"/>
          <w:szCs w:val="28"/>
        </w:rPr>
        <w:t>.1</w:t>
      </w:r>
      <w:r w:rsidRPr="001D0F98">
        <w:rPr>
          <w:rFonts w:ascii="Times New Roman" w:hAnsi="Times New Roman"/>
          <w:szCs w:val="28"/>
        </w:rPr>
        <w:t xml:space="preserve"> billion transfer of sales tax revenue) and $90.5 million for RTAs</w:t>
      </w:r>
    </w:p>
    <w:p w:rsidR="00A3392B" w:rsidRPr="001D0F98" w:rsidRDefault="00A3392B" w:rsidP="00A3392B">
      <w:pPr>
        <w:pStyle w:val="ListParagraph"/>
        <w:rPr>
          <w:rFonts w:ascii="Times New Roman" w:hAnsi="Times New Roman"/>
          <w:szCs w:val="28"/>
        </w:rPr>
      </w:pPr>
    </w:p>
    <w:p w:rsidR="00A3392B" w:rsidRDefault="00A3392B" w:rsidP="00A3392B">
      <w:pPr>
        <w:rPr>
          <w:rFonts w:ascii="Times New Roman" w:hAnsi="Times New Roman"/>
          <w:b/>
          <w:bCs/>
          <w:szCs w:val="28"/>
        </w:rPr>
      </w:pPr>
      <w:r w:rsidRPr="00A3392B">
        <w:rPr>
          <w:rFonts w:ascii="Times New Roman" w:hAnsi="Times New Roman"/>
          <w:b/>
          <w:bCs/>
          <w:szCs w:val="28"/>
        </w:rPr>
        <w:t>Energy and Environment</w:t>
      </w:r>
    </w:p>
    <w:p w:rsidR="00A3392B" w:rsidRPr="00A3392B" w:rsidRDefault="00A3392B" w:rsidP="00A3392B">
      <w:pPr>
        <w:rPr>
          <w:rFonts w:ascii="Times New Roman" w:hAnsi="Times New Roman"/>
          <w:b/>
          <w:bCs/>
          <w:szCs w:val="28"/>
        </w:rPr>
      </w:pPr>
    </w:p>
    <w:p w:rsidR="00A3392B" w:rsidRPr="00A3392B" w:rsidRDefault="00A3392B" w:rsidP="00A3392B">
      <w:pPr>
        <w:pStyle w:val="ListParagraph"/>
        <w:numPr>
          <w:ilvl w:val="0"/>
          <w:numId w:val="22"/>
        </w:numPr>
        <w:rPr>
          <w:rFonts w:ascii="Times New Roman" w:hAnsi="Times New Roman"/>
          <w:szCs w:val="28"/>
        </w:rPr>
      </w:pPr>
      <w:r w:rsidRPr="00A3392B">
        <w:rPr>
          <w:rFonts w:ascii="Times New Roman" w:hAnsi="Times New Roman"/>
          <w:szCs w:val="28"/>
        </w:rPr>
        <w:t xml:space="preserve">$5 million </w:t>
      </w:r>
      <w:r w:rsidR="00E6743C">
        <w:rPr>
          <w:rFonts w:ascii="Times New Roman" w:hAnsi="Times New Roman"/>
          <w:szCs w:val="28"/>
        </w:rPr>
        <w:t xml:space="preserve">increase </w:t>
      </w:r>
      <w:r w:rsidRPr="00A3392B">
        <w:rPr>
          <w:rFonts w:ascii="Times New Roman" w:hAnsi="Times New Roman"/>
          <w:szCs w:val="28"/>
        </w:rPr>
        <w:t>for the Department of Public Utilities’ Pipeline Safety Division</w:t>
      </w:r>
    </w:p>
    <w:p w:rsidR="00A3392B" w:rsidRPr="00A3392B" w:rsidRDefault="00A3392B" w:rsidP="00A3392B">
      <w:pPr>
        <w:pStyle w:val="ListParagraph"/>
        <w:numPr>
          <w:ilvl w:val="1"/>
          <w:numId w:val="22"/>
        </w:numPr>
        <w:rPr>
          <w:rFonts w:ascii="Times New Roman" w:hAnsi="Times New Roman"/>
          <w:szCs w:val="28"/>
        </w:rPr>
      </w:pPr>
      <w:r w:rsidRPr="00A3392B">
        <w:rPr>
          <w:rFonts w:ascii="Times New Roman" w:hAnsi="Times New Roman"/>
          <w:szCs w:val="28"/>
        </w:rPr>
        <w:t>Increased assessment on utility distribution companies to fund an increase in the number of</w:t>
      </w:r>
      <w:r w:rsidR="00E07DAB">
        <w:rPr>
          <w:rFonts w:ascii="Times New Roman" w:hAnsi="Times New Roman"/>
          <w:szCs w:val="28"/>
        </w:rPr>
        <w:t xml:space="preserve"> DPU</w:t>
      </w:r>
      <w:r w:rsidRPr="00A3392B">
        <w:rPr>
          <w:rFonts w:ascii="Times New Roman" w:hAnsi="Times New Roman"/>
          <w:szCs w:val="28"/>
        </w:rPr>
        <w:t xml:space="preserve"> pipeline inspectors</w:t>
      </w:r>
    </w:p>
    <w:p w:rsidR="001D0F98" w:rsidRDefault="00A3392B" w:rsidP="00A3392B">
      <w:pPr>
        <w:pStyle w:val="ListParagraph"/>
        <w:numPr>
          <w:ilvl w:val="0"/>
          <w:numId w:val="22"/>
        </w:numPr>
        <w:rPr>
          <w:rFonts w:ascii="Times New Roman" w:hAnsi="Times New Roman"/>
          <w:szCs w:val="28"/>
        </w:rPr>
      </w:pPr>
      <w:r w:rsidRPr="00A3392B">
        <w:rPr>
          <w:rFonts w:ascii="Times New Roman" w:hAnsi="Times New Roman"/>
          <w:szCs w:val="28"/>
        </w:rPr>
        <w:t>$2.2 million for Climate Adaptation and Preparedness</w:t>
      </w:r>
    </w:p>
    <w:p w:rsidR="00A3392B" w:rsidRPr="00A3392B" w:rsidRDefault="00A3392B" w:rsidP="00A3392B">
      <w:pPr>
        <w:rPr>
          <w:rFonts w:ascii="Times New Roman" w:hAnsi="Times New Roman"/>
          <w:szCs w:val="28"/>
        </w:rPr>
      </w:pPr>
    </w:p>
    <w:p w:rsidR="001D0F98" w:rsidRDefault="001D0F98" w:rsidP="001D0F98">
      <w:pPr>
        <w:spacing w:after="120"/>
        <w:rPr>
          <w:rFonts w:ascii="Times New Roman" w:hAnsi="Times New Roman"/>
          <w:b/>
          <w:bCs/>
          <w:szCs w:val="28"/>
        </w:rPr>
      </w:pPr>
      <w:r w:rsidRPr="001D0F98">
        <w:rPr>
          <w:rFonts w:ascii="Times New Roman" w:hAnsi="Times New Roman"/>
          <w:b/>
          <w:bCs/>
          <w:szCs w:val="28"/>
        </w:rPr>
        <w:t>Black Advisory Commission and Latino Advisory Commission</w:t>
      </w:r>
    </w:p>
    <w:p w:rsidR="00D2411F" w:rsidRDefault="00D2411F" w:rsidP="00D2411F">
      <w:pPr>
        <w:pStyle w:val="ListParagraph"/>
        <w:numPr>
          <w:ilvl w:val="0"/>
          <w:numId w:val="17"/>
        </w:numPr>
        <w:spacing w:after="120"/>
        <w:rPr>
          <w:rFonts w:ascii="Times New Roman" w:hAnsi="Times New Roman"/>
          <w:bCs/>
          <w:szCs w:val="28"/>
        </w:rPr>
      </w:pPr>
      <w:r w:rsidRPr="00D2411F">
        <w:rPr>
          <w:rFonts w:ascii="Times New Roman" w:hAnsi="Times New Roman"/>
          <w:bCs/>
          <w:szCs w:val="28"/>
        </w:rPr>
        <w:t xml:space="preserve">A </w:t>
      </w:r>
      <w:r w:rsidR="001D0F98" w:rsidRPr="00D2411F">
        <w:rPr>
          <w:rFonts w:ascii="Times New Roman" w:hAnsi="Times New Roman"/>
          <w:bCs/>
          <w:szCs w:val="28"/>
        </w:rPr>
        <w:t xml:space="preserve">total of </w:t>
      </w:r>
      <w:r w:rsidRPr="00D2411F">
        <w:rPr>
          <w:rFonts w:ascii="Times New Roman" w:hAnsi="Times New Roman"/>
          <w:bCs/>
          <w:szCs w:val="28"/>
        </w:rPr>
        <w:t xml:space="preserve">$20.3 million to support the recommendations of the Administration’s Black Advisory Commission and Latino Advisory Commission, </w:t>
      </w:r>
      <w:r>
        <w:rPr>
          <w:rFonts w:ascii="Times New Roman" w:hAnsi="Times New Roman"/>
          <w:bCs/>
          <w:szCs w:val="28"/>
        </w:rPr>
        <w:t>including:</w:t>
      </w:r>
    </w:p>
    <w:p w:rsidR="00D2411F" w:rsidRDefault="00D2411F" w:rsidP="00D2411F">
      <w:pPr>
        <w:pStyle w:val="ListParagraph"/>
        <w:numPr>
          <w:ilvl w:val="1"/>
          <w:numId w:val="17"/>
        </w:numPr>
        <w:spacing w:after="120"/>
        <w:rPr>
          <w:rFonts w:ascii="Times New Roman" w:hAnsi="Times New Roman"/>
          <w:bCs/>
          <w:szCs w:val="28"/>
        </w:rPr>
      </w:pPr>
      <w:r w:rsidRPr="00D2411F">
        <w:rPr>
          <w:rFonts w:ascii="Times New Roman" w:hAnsi="Times New Roman"/>
          <w:bCs/>
          <w:szCs w:val="28"/>
        </w:rPr>
        <w:t>Expansion of college and career pathw</w:t>
      </w:r>
      <w:r>
        <w:rPr>
          <w:rFonts w:ascii="Times New Roman" w:hAnsi="Times New Roman"/>
          <w:bCs/>
          <w:szCs w:val="28"/>
        </w:rPr>
        <w:t>ays for high school students</w:t>
      </w:r>
    </w:p>
    <w:p w:rsidR="00D2411F" w:rsidRDefault="00D2411F" w:rsidP="00D2411F">
      <w:pPr>
        <w:pStyle w:val="ListParagraph"/>
        <w:numPr>
          <w:ilvl w:val="1"/>
          <w:numId w:val="17"/>
        </w:numPr>
        <w:spacing w:after="12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T</w:t>
      </w:r>
      <w:r w:rsidRPr="00D2411F">
        <w:rPr>
          <w:rFonts w:ascii="Times New Roman" w:hAnsi="Times New Roman"/>
          <w:bCs/>
          <w:szCs w:val="28"/>
        </w:rPr>
        <w:t>arget</w:t>
      </w:r>
      <w:r>
        <w:rPr>
          <w:rFonts w:ascii="Times New Roman" w:hAnsi="Times New Roman"/>
          <w:bCs/>
          <w:szCs w:val="28"/>
        </w:rPr>
        <w:t>ed</w:t>
      </w:r>
      <w:r w:rsidRPr="00D2411F">
        <w:rPr>
          <w:rFonts w:ascii="Times New Roman" w:hAnsi="Times New Roman"/>
          <w:bCs/>
          <w:szCs w:val="28"/>
        </w:rPr>
        <w:t xml:space="preserve"> workforce development programs to prepare more Blacks and Latinos for successful employm</w:t>
      </w:r>
      <w:r>
        <w:rPr>
          <w:rFonts w:ascii="Times New Roman" w:hAnsi="Times New Roman"/>
          <w:bCs/>
          <w:szCs w:val="28"/>
        </w:rPr>
        <w:t>ent</w:t>
      </w:r>
    </w:p>
    <w:p w:rsidR="001D0F98" w:rsidRDefault="00D2411F" w:rsidP="00D2411F">
      <w:pPr>
        <w:pStyle w:val="ListParagraph"/>
        <w:numPr>
          <w:ilvl w:val="1"/>
          <w:numId w:val="17"/>
        </w:numPr>
        <w:spacing w:after="12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I</w:t>
      </w:r>
      <w:r w:rsidRPr="00D2411F">
        <w:rPr>
          <w:rFonts w:ascii="Times New Roman" w:hAnsi="Times New Roman"/>
          <w:bCs/>
          <w:szCs w:val="28"/>
        </w:rPr>
        <w:t xml:space="preserve">mprovement and expansion of English for Speakers of Other Languages (ESOL) programs </w:t>
      </w:r>
    </w:p>
    <w:p w:rsidR="00232096" w:rsidRPr="001D020B" w:rsidRDefault="00232096" w:rsidP="00232096">
      <w:pPr>
        <w:rPr>
          <w:rFonts w:ascii="Times New Roman" w:hAnsi="Times New Roman"/>
          <w:b/>
          <w:bCs/>
          <w:szCs w:val="28"/>
        </w:rPr>
      </w:pPr>
      <w:r w:rsidRPr="001D020B">
        <w:rPr>
          <w:rFonts w:ascii="Times New Roman" w:hAnsi="Times New Roman"/>
          <w:b/>
          <w:bCs/>
          <w:szCs w:val="28"/>
        </w:rPr>
        <w:t>Housing</w:t>
      </w:r>
    </w:p>
    <w:p w:rsidR="002D6A17" w:rsidRPr="002D6A17" w:rsidRDefault="002D6A17" w:rsidP="002D6A17">
      <w:pPr>
        <w:pStyle w:val="ListParagraph"/>
        <w:numPr>
          <w:ilvl w:val="0"/>
          <w:numId w:val="20"/>
        </w:numPr>
        <w:rPr>
          <w:rFonts w:ascii="Times New Roman" w:hAnsi="Times New Roman"/>
          <w:bCs/>
          <w:szCs w:val="28"/>
        </w:rPr>
      </w:pPr>
      <w:r w:rsidRPr="002D6A17">
        <w:rPr>
          <w:rFonts w:ascii="Times New Roman" w:hAnsi="Times New Roman"/>
          <w:bCs/>
          <w:szCs w:val="28"/>
        </w:rPr>
        <w:t>$179 M in emergency assistance funding to provide shelter to homeless families</w:t>
      </w:r>
    </w:p>
    <w:p w:rsidR="00232096" w:rsidRPr="00232096" w:rsidRDefault="00232096" w:rsidP="00232096">
      <w:pPr>
        <w:pStyle w:val="ListParagraph"/>
        <w:numPr>
          <w:ilvl w:val="0"/>
          <w:numId w:val="20"/>
        </w:numPr>
        <w:rPr>
          <w:rFonts w:ascii="Times New Roman" w:hAnsi="Times New Roman"/>
          <w:bCs/>
          <w:szCs w:val="28"/>
        </w:rPr>
      </w:pPr>
      <w:r w:rsidRPr="00232096">
        <w:rPr>
          <w:rFonts w:ascii="Times New Roman" w:hAnsi="Times New Roman"/>
          <w:bCs/>
          <w:szCs w:val="28"/>
        </w:rPr>
        <w:t>$110 million for the Massachusetts Rental Voucher (MRVP) program</w:t>
      </w:r>
    </w:p>
    <w:p w:rsidR="00232096" w:rsidRPr="00232096" w:rsidRDefault="00232096" w:rsidP="00232096">
      <w:pPr>
        <w:pStyle w:val="ListParagraph"/>
        <w:numPr>
          <w:ilvl w:val="0"/>
          <w:numId w:val="20"/>
        </w:numPr>
        <w:rPr>
          <w:rFonts w:ascii="Times New Roman" w:hAnsi="Times New Roman"/>
          <w:bCs/>
          <w:szCs w:val="28"/>
        </w:rPr>
      </w:pPr>
      <w:r w:rsidRPr="00232096">
        <w:rPr>
          <w:rFonts w:ascii="Times New Roman" w:hAnsi="Times New Roman"/>
          <w:bCs/>
          <w:szCs w:val="28"/>
        </w:rPr>
        <w:t>$7</w:t>
      </w:r>
      <w:r w:rsidR="00E6743C">
        <w:rPr>
          <w:rFonts w:ascii="Times New Roman" w:hAnsi="Times New Roman"/>
          <w:bCs/>
          <w:szCs w:val="28"/>
        </w:rPr>
        <w:t>2</w:t>
      </w:r>
      <w:r w:rsidRPr="00232096">
        <w:rPr>
          <w:rFonts w:ascii="Times New Roman" w:hAnsi="Times New Roman"/>
          <w:bCs/>
          <w:szCs w:val="28"/>
        </w:rPr>
        <w:t xml:space="preserve"> million for Local Housing Authorities (LHAs)</w:t>
      </w:r>
    </w:p>
    <w:p w:rsidR="00232096" w:rsidRPr="00232096" w:rsidRDefault="00232096" w:rsidP="00232096">
      <w:pPr>
        <w:pStyle w:val="ListParagraph"/>
        <w:numPr>
          <w:ilvl w:val="0"/>
          <w:numId w:val="20"/>
        </w:numPr>
        <w:rPr>
          <w:rFonts w:ascii="Times New Roman" w:hAnsi="Times New Roman"/>
          <w:bCs/>
          <w:szCs w:val="28"/>
        </w:rPr>
      </w:pPr>
      <w:r w:rsidRPr="00232096">
        <w:rPr>
          <w:rFonts w:ascii="Times New Roman" w:hAnsi="Times New Roman"/>
          <w:bCs/>
          <w:szCs w:val="28"/>
        </w:rPr>
        <w:t>$53 million for homeless shelters serving individuals</w:t>
      </w:r>
    </w:p>
    <w:p w:rsidR="00232096" w:rsidRPr="00232096" w:rsidRDefault="00232096" w:rsidP="00232096">
      <w:pPr>
        <w:pStyle w:val="ListParagraph"/>
        <w:numPr>
          <w:ilvl w:val="0"/>
          <w:numId w:val="20"/>
        </w:numPr>
        <w:rPr>
          <w:rFonts w:ascii="Times New Roman" w:hAnsi="Times New Roman"/>
          <w:bCs/>
          <w:szCs w:val="28"/>
        </w:rPr>
      </w:pPr>
      <w:r w:rsidRPr="00232096">
        <w:rPr>
          <w:rFonts w:ascii="Times New Roman" w:hAnsi="Times New Roman"/>
          <w:bCs/>
          <w:szCs w:val="28"/>
        </w:rPr>
        <w:t>$4 million in new funding to expand ADA-accessible units within the homeless shelter system</w:t>
      </w:r>
    </w:p>
    <w:p w:rsidR="00A63883" w:rsidRPr="00232096" w:rsidRDefault="00A63883" w:rsidP="00A63883">
      <w:pPr>
        <w:spacing w:before="240" w:after="120"/>
        <w:rPr>
          <w:rFonts w:ascii="Times New Roman" w:hAnsi="Times New Roman"/>
          <w:b/>
          <w:bCs/>
          <w:szCs w:val="28"/>
        </w:rPr>
      </w:pPr>
      <w:r w:rsidRPr="00232096">
        <w:rPr>
          <w:rFonts w:ascii="Times New Roman" w:hAnsi="Times New Roman"/>
          <w:b/>
          <w:bCs/>
          <w:szCs w:val="28"/>
        </w:rPr>
        <w:t>Health and Human Services</w:t>
      </w:r>
    </w:p>
    <w:p w:rsidR="002D6A17" w:rsidRPr="002D6A17" w:rsidRDefault="002D6A17" w:rsidP="002D6A17">
      <w:pPr>
        <w:pStyle w:val="ListParagraph"/>
        <w:numPr>
          <w:ilvl w:val="0"/>
          <w:numId w:val="20"/>
        </w:numPr>
        <w:rPr>
          <w:rFonts w:ascii="Times New Roman" w:hAnsi="Times New Roman"/>
          <w:bCs/>
          <w:szCs w:val="28"/>
        </w:rPr>
      </w:pPr>
      <w:r w:rsidRPr="002D6A17">
        <w:rPr>
          <w:rFonts w:ascii="Times New Roman" w:hAnsi="Times New Roman"/>
          <w:bCs/>
          <w:szCs w:val="28"/>
        </w:rPr>
        <w:t>$902 million for the Department of Mental Health, an increase of $26 million over FY19, representing an increase of $166 million for DMH since 2015.</w:t>
      </w:r>
    </w:p>
    <w:p w:rsidR="00232096" w:rsidRPr="002D6A17" w:rsidRDefault="00232096" w:rsidP="002D6A17">
      <w:pPr>
        <w:pStyle w:val="ListParagraph"/>
        <w:numPr>
          <w:ilvl w:val="0"/>
          <w:numId w:val="20"/>
        </w:numPr>
        <w:rPr>
          <w:rFonts w:ascii="Times New Roman" w:hAnsi="Times New Roman"/>
          <w:bCs/>
          <w:szCs w:val="28"/>
        </w:rPr>
      </w:pPr>
      <w:r w:rsidRPr="002D6A17">
        <w:rPr>
          <w:rFonts w:ascii="Times New Roman" w:hAnsi="Times New Roman"/>
          <w:bCs/>
          <w:szCs w:val="28"/>
        </w:rPr>
        <w:t>Fully funds the Department of Developmental Services’ Turning 22 program at $25 million</w:t>
      </w:r>
    </w:p>
    <w:p w:rsidR="00E07DAB" w:rsidRPr="002D6A17" w:rsidRDefault="00E07DAB" w:rsidP="00E07DAB">
      <w:pPr>
        <w:pStyle w:val="ListParagraph"/>
        <w:numPr>
          <w:ilvl w:val="0"/>
          <w:numId w:val="20"/>
        </w:numPr>
        <w:rPr>
          <w:rFonts w:ascii="Times New Roman" w:hAnsi="Times New Roman"/>
          <w:bCs/>
          <w:szCs w:val="28"/>
        </w:rPr>
      </w:pPr>
      <w:r w:rsidRPr="002D6A17">
        <w:rPr>
          <w:rFonts w:ascii="Times New Roman" w:hAnsi="Times New Roman"/>
          <w:bCs/>
          <w:szCs w:val="28"/>
        </w:rPr>
        <w:t>$10.2 million for the Safe and Successful Youth initiative</w:t>
      </w:r>
    </w:p>
    <w:p w:rsidR="00A1514F" w:rsidRPr="00FE7FB9" w:rsidRDefault="00E613CC" w:rsidP="00B50EE7">
      <w:pPr>
        <w:keepNext/>
        <w:spacing w:before="240" w:after="120"/>
        <w:rPr>
          <w:rFonts w:ascii="Times New Roman" w:hAnsi="Times New Roman"/>
          <w:b/>
          <w:bCs/>
          <w:szCs w:val="28"/>
        </w:rPr>
      </w:pPr>
      <w:r w:rsidRPr="00FE7FB9">
        <w:rPr>
          <w:rFonts w:ascii="Times New Roman" w:hAnsi="Times New Roman"/>
          <w:b/>
          <w:bCs/>
          <w:szCs w:val="28"/>
        </w:rPr>
        <w:lastRenderedPageBreak/>
        <w:t xml:space="preserve">Workforce and </w:t>
      </w:r>
      <w:r w:rsidR="00A1514F" w:rsidRPr="00FE7FB9">
        <w:rPr>
          <w:rFonts w:ascii="Times New Roman" w:hAnsi="Times New Roman"/>
          <w:b/>
          <w:bCs/>
          <w:szCs w:val="28"/>
        </w:rPr>
        <w:t>Economic Development</w:t>
      </w:r>
    </w:p>
    <w:p w:rsidR="00A1514F" w:rsidRPr="00FE7FB9" w:rsidRDefault="00A1514F" w:rsidP="00B120DD">
      <w:pPr>
        <w:pStyle w:val="ListParagraph"/>
        <w:numPr>
          <w:ilvl w:val="0"/>
          <w:numId w:val="18"/>
        </w:numPr>
        <w:spacing w:after="120"/>
        <w:contextualSpacing w:val="0"/>
        <w:rPr>
          <w:rFonts w:ascii="Times New Roman" w:hAnsi="Times New Roman"/>
          <w:szCs w:val="28"/>
        </w:rPr>
      </w:pPr>
      <w:r w:rsidRPr="00FE7FB9">
        <w:rPr>
          <w:rFonts w:ascii="Times New Roman" w:hAnsi="Times New Roman"/>
          <w:szCs w:val="28"/>
        </w:rPr>
        <w:t>$</w:t>
      </w:r>
      <w:r w:rsidR="00E65E9D" w:rsidRPr="00FE7FB9">
        <w:rPr>
          <w:rFonts w:ascii="Times New Roman" w:hAnsi="Times New Roman"/>
          <w:szCs w:val="28"/>
        </w:rPr>
        <w:t>7</w:t>
      </w:r>
      <w:r w:rsidRPr="00FE7FB9">
        <w:rPr>
          <w:rFonts w:ascii="Times New Roman" w:hAnsi="Times New Roman"/>
          <w:szCs w:val="28"/>
        </w:rPr>
        <w:t xml:space="preserve"> million for the Workfo</w:t>
      </w:r>
      <w:r w:rsidR="00E07DAB">
        <w:rPr>
          <w:rFonts w:ascii="Times New Roman" w:hAnsi="Times New Roman"/>
          <w:szCs w:val="28"/>
        </w:rPr>
        <w:t>rce Competitiveness Trust Fund for</w:t>
      </w:r>
      <w:r w:rsidRPr="00FE7FB9">
        <w:rPr>
          <w:rFonts w:ascii="Times New Roman" w:hAnsi="Times New Roman"/>
          <w:szCs w:val="28"/>
        </w:rPr>
        <w:t xml:space="preserve"> grants to support training and certification programs to help bridge the skills gap</w:t>
      </w:r>
    </w:p>
    <w:p w:rsidR="00A1514F" w:rsidRPr="00FE7FB9" w:rsidRDefault="00A1514F" w:rsidP="00B120DD">
      <w:pPr>
        <w:pStyle w:val="ListParagraph"/>
        <w:numPr>
          <w:ilvl w:val="0"/>
          <w:numId w:val="18"/>
        </w:numPr>
        <w:spacing w:after="120"/>
        <w:contextualSpacing w:val="0"/>
        <w:rPr>
          <w:rFonts w:ascii="Times New Roman" w:hAnsi="Times New Roman"/>
          <w:szCs w:val="28"/>
        </w:rPr>
      </w:pPr>
      <w:r w:rsidRPr="00FE7FB9">
        <w:rPr>
          <w:rFonts w:ascii="Times New Roman" w:hAnsi="Times New Roman"/>
          <w:szCs w:val="28"/>
        </w:rPr>
        <w:t>$</w:t>
      </w:r>
      <w:r w:rsidR="00A63883" w:rsidRPr="00FE7FB9">
        <w:rPr>
          <w:rFonts w:ascii="Times New Roman" w:hAnsi="Times New Roman"/>
          <w:szCs w:val="28"/>
        </w:rPr>
        <w:t>3</w:t>
      </w:r>
      <w:r w:rsidRPr="00FE7FB9">
        <w:rPr>
          <w:rFonts w:ascii="Times New Roman" w:hAnsi="Times New Roman"/>
          <w:szCs w:val="28"/>
        </w:rPr>
        <w:t xml:space="preserve"> million for Small Business Technical Assistance grants</w:t>
      </w:r>
      <w:r w:rsidR="00A63883" w:rsidRPr="00FE7FB9">
        <w:rPr>
          <w:rFonts w:ascii="Times New Roman" w:hAnsi="Times New Roman"/>
          <w:szCs w:val="28"/>
        </w:rPr>
        <w:t xml:space="preserve"> </w:t>
      </w:r>
      <w:r w:rsidRPr="00FE7FB9">
        <w:rPr>
          <w:rFonts w:ascii="Times New Roman" w:hAnsi="Times New Roman"/>
          <w:szCs w:val="28"/>
        </w:rPr>
        <w:t>to provide technical assistance, education, and access</w:t>
      </w:r>
      <w:r w:rsidR="00E07DAB">
        <w:rPr>
          <w:rFonts w:ascii="Times New Roman" w:hAnsi="Times New Roman"/>
          <w:szCs w:val="28"/>
        </w:rPr>
        <w:t xml:space="preserve"> to capital to small businesses</w:t>
      </w:r>
    </w:p>
    <w:p w:rsidR="00E613CC" w:rsidRPr="00FE7FB9" w:rsidRDefault="00E613CC" w:rsidP="00E613CC">
      <w:pPr>
        <w:pStyle w:val="ListParagraph"/>
        <w:numPr>
          <w:ilvl w:val="0"/>
          <w:numId w:val="18"/>
        </w:numPr>
        <w:spacing w:after="120"/>
        <w:contextualSpacing w:val="0"/>
        <w:rPr>
          <w:rFonts w:ascii="Times New Roman" w:hAnsi="Times New Roman"/>
          <w:szCs w:val="28"/>
        </w:rPr>
      </w:pPr>
      <w:r w:rsidRPr="00FE7FB9">
        <w:rPr>
          <w:rFonts w:ascii="Times New Roman" w:hAnsi="Times New Roman"/>
          <w:szCs w:val="28"/>
        </w:rPr>
        <w:t>$2.5 million for the Urban Agenda grant program</w:t>
      </w:r>
    </w:p>
    <w:p w:rsidR="00232096" w:rsidRPr="00232096" w:rsidRDefault="00232096" w:rsidP="00232096">
      <w:pPr>
        <w:pStyle w:val="ListParagraph"/>
        <w:numPr>
          <w:ilvl w:val="0"/>
          <w:numId w:val="18"/>
        </w:numPr>
        <w:rPr>
          <w:rFonts w:ascii="Times New Roman" w:hAnsi="Times New Roman"/>
          <w:szCs w:val="28"/>
        </w:rPr>
      </w:pPr>
      <w:r w:rsidRPr="00232096">
        <w:rPr>
          <w:rFonts w:ascii="Times New Roman" w:hAnsi="Times New Roman"/>
          <w:szCs w:val="28"/>
        </w:rPr>
        <w:t>Transfer of any FY19 consolidated net surplus to the Community Preservation Trust Fund ($20 million) and the Massachusetts Life Sciences Center ($10 million)</w:t>
      </w:r>
    </w:p>
    <w:p w:rsidR="001D0F98" w:rsidRDefault="001D0F98" w:rsidP="001D0F98">
      <w:pPr>
        <w:rPr>
          <w:rFonts w:ascii="Times New Roman" w:hAnsi="Times New Roman"/>
          <w:b/>
          <w:bCs/>
          <w:szCs w:val="28"/>
        </w:rPr>
      </w:pPr>
    </w:p>
    <w:p w:rsidR="00632089" w:rsidRPr="00B50EE7" w:rsidRDefault="004F4047" w:rsidP="00DF11A3">
      <w:pPr>
        <w:ind w:firstLine="720"/>
        <w:rPr>
          <w:rFonts w:ascii="Times New Roman" w:hAnsi="Times New Roman"/>
          <w:szCs w:val="28"/>
        </w:rPr>
      </w:pPr>
      <w:r w:rsidRPr="00B50EE7">
        <w:rPr>
          <w:rFonts w:ascii="Times New Roman" w:hAnsi="Times New Roman"/>
          <w:szCs w:val="28"/>
        </w:rPr>
        <w:t>We appreciate the work of the Legislature in delivering the FY</w:t>
      </w:r>
      <w:r w:rsidR="00C00E9A" w:rsidRPr="00B50EE7">
        <w:rPr>
          <w:rFonts w:ascii="Times New Roman" w:hAnsi="Times New Roman"/>
          <w:szCs w:val="28"/>
        </w:rPr>
        <w:t>20</w:t>
      </w:r>
      <w:r w:rsidRPr="00B50EE7">
        <w:rPr>
          <w:rFonts w:ascii="Times New Roman" w:hAnsi="Times New Roman"/>
          <w:szCs w:val="28"/>
        </w:rPr>
        <w:t xml:space="preserve"> conference </w:t>
      </w:r>
      <w:r w:rsidR="00CE19ED" w:rsidRPr="00B50EE7">
        <w:rPr>
          <w:rFonts w:ascii="Times New Roman" w:hAnsi="Times New Roman"/>
          <w:szCs w:val="28"/>
        </w:rPr>
        <w:t xml:space="preserve">committee </w:t>
      </w:r>
      <w:r w:rsidR="00357F2B" w:rsidRPr="00B50EE7">
        <w:rPr>
          <w:rFonts w:ascii="Times New Roman" w:hAnsi="Times New Roman"/>
          <w:szCs w:val="28"/>
        </w:rPr>
        <w:t>report</w:t>
      </w:r>
      <w:r w:rsidRPr="00B50EE7">
        <w:rPr>
          <w:rFonts w:ascii="Times New Roman" w:hAnsi="Times New Roman"/>
          <w:szCs w:val="28"/>
        </w:rPr>
        <w:t>.  T</w:t>
      </w:r>
      <w:r w:rsidR="00632089" w:rsidRPr="00B50EE7">
        <w:rPr>
          <w:rFonts w:ascii="Times New Roman" w:hAnsi="Times New Roman"/>
          <w:szCs w:val="28"/>
        </w:rPr>
        <w:t xml:space="preserve">here </w:t>
      </w:r>
      <w:r w:rsidRPr="00B50EE7">
        <w:rPr>
          <w:rFonts w:ascii="Times New Roman" w:hAnsi="Times New Roman"/>
          <w:szCs w:val="28"/>
        </w:rPr>
        <w:t xml:space="preserve">remain, however, </w:t>
      </w:r>
      <w:r w:rsidR="000F4C08" w:rsidRPr="00B50EE7">
        <w:rPr>
          <w:rFonts w:ascii="Times New Roman" w:hAnsi="Times New Roman"/>
          <w:szCs w:val="28"/>
        </w:rPr>
        <w:t>some</w:t>
      </w:r>
      <w:r w:rsidR="00632089" w:rsidRPr="00B50EE7">
        <w:rPr>
          <w:rFonts w:ascii="Times New Roman" w:hAnsi="Times New Roman"/>
          <w:szCs w:val="28"/>
        </w:rPr>
        <w:t xml:space="preserve"> </w:t>
      </w:r>
      <w:r w:rsidR="00C464F2" w:rsidRPr="00B50EE7">
        <w:rPr>
          <w:rFonts w:ascii="Times New Roman" w:hAnsi="Times New Roman"/>
          <w:szCs w:val="28"/>
        </w:rPr>
        <w:t xml:space="preserve">items </w:t>
      </w:r>
      <w:r w:rsidR="00632089" w:rsidRPr="00B50EE7">
        <w:rPr>
          <w:rFonts w:ascii="Times New Roman" w:hAnsi="Times New Roman"/>
          <w:szCs w:val="28"/>
        </w:rPr>
        <w:t xml:space="preserve">within the report </w:t>
      </w:r>
      <w:r w:rsidR="00483ADC" w:rsidRPr="00B50EE7">
        <w:rPr>
          <w:rFonts w:ascii="Times New Roman" w:hAnsi="Times New Roman"/>
          <w:szCs w:val="28"/>
        </w:rPr>
        <w:t xml:space="preserve">that </w:t>
      </w:r>
      <w:r w:rsidR="00632089" w:rsidRPr="00B50EE7">
        <w:rPr>
          <w:rFonts w:ascii="Times New Roman" w:hAnsi="Times New Roman"/>
          <w:szCs w:val="28"/>
        </w:rPr>
        <w:t>we believe require additional corrective actions</w:t>
      </w:r>
      <w:r w:rsidR="00A76C7A" w:rsidRPr="00B50EE7">
        <w:rPr>
          <w:rFonts w:ascii="Times New Roman" w:hAnsi="Times New Roman"/>
          <w:szCs w:val="28"/>
        </w:rPr>
        <w:t>.</w:t>
      </w:r>
    </w:p>
    <w:p w:rsidR="00357F2B" w:rsidRPr="00B50EE7" w:rsidRDefault="00357F2B" w:rsidP="00B23CBA">
      <w:pPr>
        <w:rPr>
          <w:rFonts w:ascii="Times New Roman" w:hAnsi="Times New Roman"/>
          <w:szCs w:val="28"/>
        </w:rPr>
      </w:pPr>
    </w:p>
    <w:p w:rsidR="00A13996" w:rsidRPr="00B50EE7" w:rsidRDefault="00137FE2" w:rsidP="00D30A1C">
      <w:pPr>
        <w:ind w:firstLine="720"/>
        <w:rPr>
          <w:rFonts w:ascii="Times New Roman" w:hAnsi="Times New Roman"/>
          <w:szCs w:val="28"/>
        </w:rPr>
      </w:pPr>
      <w:r w:rsidRPr="00B50EE7">
        <w:rPr>
          <w:rFonts w:ascii="Times New Roman" w:hAnsi="Times New Roman"/>
          <w:szCs w:val="28"/>
        </w:rPr>
        <w:t xml:space="preserve">Of the </w:t>
      </w:r>
      <w:r w:rsidR="00B50EE7">
        <w:rPr>
          <w:rFonts w:ascii="Times New Roman" w:hAnsi="Times New Roman"/>
          <w:szCs w:val="28"/>
        </w:rPr>
        <w:t>1</w:t>
      </w:r>
      <w:r w:rsidR="00673BCC">
        <w:rPr>
          <w:rFonts w:ascii="Times New Roman" w:hAnsi="Times New Roman"/>
          <w:szCs w:val="28"/>
        </w:rPr>
        <w:t>08</w:t>
      </w:r>
      <w:r w:rsidR="00B50EE7">
        <w:rPr>
          <w:rFonts w:ascii="Times New Roman" w:hAnsi="Times New Roman"/>
          <w:szCs w:val="28"/>
        </w:rPr>
        <w:t xml:space="preserve"> </w:t>
      </w:r>
      <w:r w:rsidRPr="00B50EE7">
        <w:rPr>
          <w:rFonts w:ascii="Times New Roman" w:hAnsi="Times New Roman"/>
          <w:szCs w:val="28"/>
        </w:rPr>
        <w:t>outside sections presented in the conference report, we are signing</w:t>
      </w:r>
      <w:r w:rsidR="008A1C12" w:rsidRPr="00B50EE7">
        <w:rPr>
          <w:rFonts w:ascii="Times New Roman" w:hAnsi="Times New Roman"/>
          <w:szCs w:val="28"/>
        </w:rPr>
        <w:t xml:space="preserve"> </w:t>
      </w:r>
      <w:r w:rsidR="00673BCC">
        <w:rPr>
          <w:rFonts w:ascii="Times New Roman" w:hAnsi="Times New Roman"/>
          <w:szCs w:val="28"/>
        </w:rPr>
        <w:t>99</w:t>
      </w:r>
      <w:r w:rsidR="008A1C12" w:rsidRPr="00B50EE7">
        <w:rPr>
          <w:rFonts w:ascii="Times New Roman" w:hAnsi="Times New Roman"/>
          <w:szCs w:val="28"/>
        </w:rPr>
        <w:t xml:space="preserve"> and returning </w:t>
      </w:r>
      <w:r w:rsidR="00B50EE7">
        <w:rPr>
          <w:rFonts w:ascii="Times New Roman" w:hAnsi="Times New Roman"/>
          <w:szCs w:val="28"/>
        </w:rPr>
        <w:t>9</w:t>
      </w:r>
      <w:r w:rsidR="008A1C12" w:rsidRPr="00B50EE7">
        <w:rPr>
          <w:rFonts w:ascii="Times New Roman" w:hAnsi="Times New Roman"/>
          <w:szCs w:val="28"/>
        </w:rPr>
        <w:t xml:space="preserve"> for amendment.</w:t>
      </w:r>
      <w:bookmarkStart w:id="0" w:name="_GoBack"/>
      <w:bookmarkEnd w:id="0"/>
    </w:p>
    <w:p w:rsidR="00751FDD" w:rsidRPr="00B50EE7" w:rsidRDefault="00751FDD" w:rsidP="00B23CBA">
      <w:pPr>
        <w:rPr>
          <w:rFonts w:ascii="Times New Roman" w:hAnsi="Times New Roman"/>
          <w:szCs w:val="28"/>
        </w:rPr>
      </w:pPr>
    </w:p>
    <w:p w:rsidR="00C40FCF" w:rsidRPr="00B50EE7" w:rsidRDefault="00C40FCF" w:rsidP="00B23CBA">
      <w:pPr>
        <w:rPr>
          <w:rFonts w:ascii="Times New Roman" w:hAnsi="Times New Roman"/>
          <w:szCs w:val="28"/>
        </w:rPr>
      </w:pPr>
      <w:r w:rsidRPr="00B50EE7">
        <w:rPr>
          <w:rFonts w:ascii="Times New Roman" w:hAnsi="Times New Roman"/>
          <w:szCs w:val="28"/>
        </w:rPr>
        <w:t xml:space="preserve">Therefore: </w:t>
      </w:r>
    </w:p>
    <w:p w:rsidR="00C40FCF" w:rsidRPr="00B50EE7" w:rsidRDefault="00C40FCF" w:rsidP="00B23CBA">
      <w:pPr>
        <w:rPr>
          <w:rFonts w:ascii="Times New Roman" w:hAnsi="Times New Roman"/>
          <w:szCs w:val="28"/>
        </w:rPr>
      </w:pPr>
    </w:p>
    <w:p w:rsidR="00C40FCF" w:rsidRPr="00B50EE7" w:rsidRDefault="00593D3C" w:rsidP="00B23CBA">
      <w:pPr>
        <w:pStyle w:val="ListParagraph"/>
        <w:numPr>
          <w:ilvl w:val="0"/>
          <w:numId w:val="2"/>
        </w:numPr>
        <w:rPr>
          <w:rFonts w:ascii="Times New Roman" w:hAnsi="Times New Roman"/>
          <w:szCs w:val="28"/>
        </w:rPr>
      </w:pPr>
      <w:r w:rsidRPr="00B50EE7">
        <w:rPr>
          <w:rFonts w:ascii="Times New Roman" w:hAnsi="Times New Roman"/>
          <w:szCs w:val="28"/>
        </w:rPr>
        <w:t xml:space="preserve">We are </w:t>
      </w:r>
      <w:r w:rsidR="00C40FCF" w:rsidRPr="00B50EE7">
        <w:rPr>
          <w:rFonts w:ascii="Times New Roman" w:hAnsi="Times New Roman"/>
          <w:szCs w:val="28"/>
        </w:rPr>
        <w:t xml:space="preserve">striking wording in, items of section 2 of House </w:t>
      </w:r>
      <w:r w:rsidR="00FB40EF" w:rsidRPr="00B50EE7">
        <w:rPr>
          <w:rFonts w:ascii="Times New Roman" w:hAnsi="Times New Roman"/>
          <w:szCs w:val="28"/>
        </w:rPr>
        <w:t>4</w:t>
      </w:r>
      <w:r w:rsidR="00FA73E4" w:rsidRPr="00B50EE7">
        <w:rPr>
          <w:rFonts w:ascii="Times New Roman" w:hAnsi="Times New Roman"/>
          <w:szCs w:val="28"/>
        </w:rPr>
        <w:t>0</w:t>
      </w:r>
      <w:r w:rsidR="00476E4E" w:rsidRPr="00B50EE7">
        <w:rPr>
          <w:rFonts w:ascii="Times New Roman" w:hAnsi="Times New Roman"/>
          <w:szCs w:val="28"/>
        </w:rPr>
        <w:t>00</w:t>
      </w:r>
      <w:r w:rsidR="00C40FCF" w:rsidRPr="00B50EE7">
        <w:rPr>
          <w:rFonts w:ascii="Times New Roman" w:hAnsi="Times New Roman"/>
          <w:szCs w:val="28"/>
        </w:rPr>
        <w:t xml:space="preserve"> also set forth in Attachment A, for the reasons set forth in that </w:t>
      </w:r>
      <w:r w:rsidR="00B120DD" w:rsidRPr="00B50EE7">
        <w:rPr>
          <w:rFonts w:ascii="Times New Roman" w:hAnsi="Times New Roman"/>
          <w:szCs w:val="28"/>
        </w:rPr>
        <w:t>a</w:t>
      </w:r>
      <w:r w:rsidR="00C40FCF" w:rsidRPr="00B50EE7">
        <w:rPr>
          <w:rFonts w:ascii="Times New Roman" w:hAnsi="Times New Roman"/>
          <w:szCs w:val="28"/>
        </w:rPr>
        <w:t xml:space="preserve">ttachment; </w:t>
      </w:r>
      <w:r w:rsidR="00D20EF9" w:rsidRPr="00B50EE7">
        <w:rPr>
          <w:rFonts w:ascii="Times New Roman" w:hAnsi="Times New Roman"/>
          <w:szCs w:val="28"/>
        </w:rPr>
        <w:t>and</w:t>
      </w:r>
    </w:p>
    <w:p w:rsidR="00C40FCF" w:rsidRPr="00B50EE7" w:rsidRDefault="00C40FCF" w:rsidP="00B23CBA">
      <w:pPr>
        <w:pStyle w:val="ListParagraph"/>
        <w:rPr>
          <w:rFonts w:ascii="Times New Roman" w:hAnsi="Times New Roman"/>
          <w:szCs w:val="28"/>
        </w:rPr>
      </w:pPr>
    </w:p>
    <w:p w:rsidR="00C40FCF" w:rsidRPr="00B50EE7" w:rsidRDefault="00C40FCF" w:rsidP="00B23CBA">
      <w:pPr>
        <w:pStyle w:val="ListParagraph"/>
        <w:numPr>
          <w:ilvl w:val="0"/>
          <w:numId w:val="2"/>
        </w:numPr>
        <w:rPr>
          <w:rFonts w:ascii="Times New Roman" w:hAnsi="Times New Roman"/>
          <w:szCs w:val="28"/>
        </w:rPr>
      </w:pPr>
      <w:r w:rsidRPr="00B50EE7">
        <w:rPr>
          <w:rFonts w:ascii="Times New Roman" w:hAnsi="Times New Roman"/>
          <w:szCs w:val="28"/>
        </w:rPr>
        <w:t xml:space="preserve">Pursuant to Article LVI, as amended by Article XC, Section 3 of the Amendments to the Constitution of the Commonwealth, </w:t>
      </w:r>
      <w:r w:rsidR="00593D3C" w:rsidRPr="00B50EE7">
        <w:rPr>
          <w:rFonts w:ascii="Times New Roman" w:hAnsi="Times New Roman"/>
          <w:szCs w:val="28"/>
        </w:rPr>
        <w:t xml:space="preserve">we are </w:t>
      </w:r>
      <w:r w:rsidRPr="00B50EE7">
        <w:rPr>
          <w:rFonts w:ascii="Times New Roman" w:hAnsi="Times New Roman"/>
          <w:szCs w:val="28"/>
        </w:rPr>
        <w:t xml:space="preserve">returning sections </w:t>
      </w:r>
      <w:r w:rsidR="00B50EE7">
        <w:rPr>
          <w:rFonts w:ascii="Times New Roman" w:hAnsi="Times New Roman"/>
          <w:szCs w:val="28"/>
        </w:rPr>
        <w:t>14</w:t>
      </w:r>
      <w:r w:rsidR="00492E72" w:rsidRPr="00B50EE7">
        <w:rPr>
          <w:rFonts w:ascii="Times New Roman" w:hAnsi="Times New Roman"/>
          <w:szCs w:val="28"/>
        </w:rPr>
        <w:t xml:space="preserve">, </w:t>
      </w:r>
      <w:r w:rsidR="00B50EE7">
        <w:rPr>
          <w:rFonts w:ascii="Times New Roman" w:hAnsi="Times New Roman"/>
          <w:szCs w:val="28"/>
        </w:rPr>
        <w:t>47, 59</w:t>
      </w:r>
      <w:r w:rsidR="00492E72" w:rsidRPr="00B50EE7">
        <w:rPr>
          <w:rFonts w:ascii="Times New Roman" w:hAnsi="Times New Roman"/>
          <w:szCs w:val="28"/>
        </w:rPr>
        <w:t xml:space="preserve">, </w:t>
      </w:r>
      <w:r w:rsidR="00B50EE7">
        <w:rPr>
          <w:rFonts w:ascii="Times New Roman" w:hAnsi="Times New Roman"/>
          <w:szCs w:val="28"/>
        </w:rPr>
        <w:t xml:space="preserve">69, 89, 97, 103, 104, and 108 </w:t>
      </w:r>
      <w:r w:rsidRPr="00B50EE7">
        <w:rPr>
          <w:rFonts w:ascii="Times New Roman" w:hAnsi="Times New Roman"/>
          <w:szCs w:val="28"/>
        </w:rPr>
        <w:t xml:space="preserve">with recommendations for amendment. </w:t>
      </w:r>
      <w:r w:rsidR="00986844" w:rsidRPr="00B50EE7">
        <w:rPr>
          <w:rFonts w:ascii="Times New Roman" w:hAnsi="Times New Roman"/>
          <w:szCs w:val="28"/>
        </w:rPr>
        <w:t xml:space="preserve"> </w:t>
      </w:r>
      <w:r w:rsidR="00593D3C" w:rsidRPr="00B50EE7">
        <w:rPr>
          <w:rFonts w:ascii="Times New Roman" w:hAnsi="Times New Roman"/>
          <w:szCs w:val="28"/>
        </w:rPr>
        <w:t xml:space="preserve">Our </w:t>
      </w:r>
      <w:r w:rsidRPr="00B50EE7">
        <w:rPr>
          <w:rFonts w:ascii="Times New Roman" w:hAnsi="Times New Roman"/>
          <w:szCs w:val="28"/>
        </w:rPr>
        <w:t xml:space="preserve">reasons for doing so and the recommended amendments are set forth </w:t>
      </w:r>
      <w:r w:rsidR="00B120DD" w:rsidRPr="00B50EE7">
        <w:rPr>
          <w:rFonts w:ascii="Times New Roman" w:hAnsi="Times New Roman"/>
          <w:szCs w:val="28"/>
        </w:rPr>
        <w:t xml:space="preserve">in separate letters that are dated today and </w:t>
      </w:r>
      <w:r w:rsidRPr="00B50EE7">
        <w:rPr>
          <w:rFonts w:ascii="Times New Roman" w:hAnsi="Times New Roman"/>
          <w:szCs w:val="28"/>
        </w:rPr>
        <w:t>included with this message as Attachm</w:t>
      </w:r>
      <w:r w:rsidR="00114192" w:rsidRPr="00B50EE7">
        <w:rPr>
          <w:rFonts w:ascii="Times New Roman" w:hAnsi="Times New Roman"/>
          <w:szCs w:val="28"/>
        </w:rPr>
        <w:t>ents</w:t>
      </w:r>
      <w:r w:rsidR="00D20EF9" w:rsidRPr="00B50EE7">
        <w:rPr>
          <w:rFonts w:ascii="Times New Roman" w:hAnsi="Times New Roman"/>
          <w:szCs w:val="28"/>
        </w:rPr>
        <w:t xml:space="preserve"> </w:t>
      </w:r>
      <w:r w:rsidR="00492E72" w:rsidRPr="00B50EE7">
        <w:rPr>
          <w:rFonts w:ascii="Times New Roman" w:hAnsi="Times New Roman"/>
          <w:szCs w:val="28"/>
        </w:rPr>
        <w:t>B</w:t>
      </w:r>
      <w:r w:rsidR="00D20EF9" w:rsidRPr="00B50EE7">
        <w:rPr>
          <w:rFonts w:ascii="Times New Roman" w:hAnsi="Times New Roman"/>
          <w:szCs w:val="28"/>
        </w:rPr>
        <w:t xml:space="preserve"> </w:t>
      </w:r>
      <w:r w:rsidR="00AD68A3" w:rsidRPr="00B50EE7">
        <w:rPr>
          <w:rFonts w:ascii="Times New Roman" w:hAnsi="Times New Roman"/>
          <w:szCs w:val="28"/>
        </w:rPr>
        <w:t>to</w:t>
      </w:r>
      <w:r w:rsidR="00B50EE7">
        <w:rPr>
          <w:rFonts w:ascii="Times New Roman" w:hAnsi="Times New Roman"/>
          <w:szCs w:val="28"/>
        </w:rPr>
        <w:t xml:space="preserve"> G</w:t>
      </w:r>
      <w:r w:rsidRPr="00B50EE7">
        <w:rPr>
          <w:rFonts w:ascii="Times New Roman" w:hAnsi="Times New Roman"/>
          <w:szCs w:val="28"/>
        </w:rPr>
        <w:t>, inclusive.</w:t>
      </w:r>
    </w:p>
    <w:p w:rsidR="0077651F" w:rsidRPr="00B23CBA" w:rsidRDefault="0077651F" w:rsidP="00B23CBA">
      <w:pPr>
        <w:rPr>
          <w:rFonts w:ascii="Times New Roman" w:hAnsi="Times New Roman"/>
          <w:szCs w:val="28"/>
        </w:rPr>
      </w:pPr>
    </w:p>
    <w:p w:rsidR="0077651F" w:rsidRPr="00B23CBA" w:rsidRDefault="0077651F" w:rsidP="00B23CBA">
      <w:pPr>
        <w:tabs>
          <w:tab w:val="left" w:pos="5760"/>
        </w:tabs>
        <w:rPr>
          <w:rFonts w:ascii="Times New Roman" w:hAnsi="Times New Roman"/>
          <w:szCs w:val="28"/>
        </w:rPr>
      </w:pPr>
    </w:p>
    <w:p w:rsidR="0077651F" w:rsidRPr="00B23CBA" w:rsidRDefault="0077651F" w:rsidP="00B23CBA">
      <w:pPr>
        <w:tabs>
          <w:tab w:val="left" w:pos="5760"/>
        </w:tabs>
        <w:rPr>
          <w:rFonts w:ascii="Times New Roman" w:hAnsi="Times New Roman"/>
          <w:szCs w:val="28"/>
        </w:rPr>
      </w:pPr>
      <w:r w:rsidRPr="00B23CBA">
        <w:rPr>
          <w:rFonts w:ascii="Times New Roman" w:hAnsi="Times New Roman"/>
          <w:szCs w:val="28"/>
        </w:rPr>
        <w:t xml:space="preserve">Respectfully Submitted, </w:t>
      </w:r>
    </w:p>
    <w:p w:rsidR="0077651F" w:rsidRPr="00B23CBA" w:rsidRDefault="0077651F" w:rsidP="00B23CBA">
      <w:pPr>
        <w:rPr>
          <w:rFonts w:ascii="Times New Roman" w:hAnsi="Times New Roman"/>
          <w:szCs w:val="28"/>
        </w:rPr>
      </w:pPr>
    </w:p>
    <w:p w:rsidR="0077651F" w:rsidRPr="00B23CBA" w:rsidRDefault="0077651F" w:rsidP="00B23CBA">
      <w:pPr>
        <w:rPr>
          <w:rFonts w:ascii="Times New Roman" w:hAnsi="Times New Roman"/>
          <w:szCs w:val="28"/>
        </w:rPr>
      </w:pPr>
    </w:p>
    <w:p w:rsidR="0077651F" w:rsidRPr="00B23CBA" w:rsidRDefault="0077651F" w:rsidP="00B23CBA">
      <w:pPr>
        <w:tabs>
          <w:tab w:val="left" w:pos="2640"/>
        </w:tabs>
        <w:rPr>
          <w:rFonts w:ascii="Times New Roman" w:hAnsi="Times New Roman"/>
          <w:szCs w:val="28"/>
        </w:rPr>
      </w:pPr>
      <w:r w:rsidRPr="00B23CBA">
        <w:rPr>
          <w:rFonts w:ascii="Times New Roman" w:hAnsi="Times New Roman"/>
          <w:szCs w:val="28"/>
        </w:rPr>
        <w:tab/>
      </w:r>
    </w:p>
    <w:p w:rsidR="0077651F" w:rsidRPr="00B23CBA" w:rsidRDefault="0077651F" w:rsidP="00B23CBA">
      <w:pPr>
        <w:tabs>
          <w:tab w:val="left" w:pos="2640"/>
        </w:tabs>
        <w:rPr>
          <w:rFonts w:ascii="Times New Roman" w:hAnsi="Times New Roman"/>
          <w:szCs w:val="28"/>
        </w:rPr>
      </w:pPr>
      <w:r w:rsidRPr="00B23CBA">
        <w:rPr>
          <w:rFonts w:ascii="Times New Roman" w:hAnsi="Times New Roman"/>
          <w:szCs w:val="28"/>
        </w:rPr>
        <w:t xml:space="preserve">Charles D. Baker </w:t>
      </w:r>
      <w:r w:rsidR="00B03153" w:rsidRPr="00B23CBA">
        <w:rPr>
          <w:rFonts w:ascii="Times New Roman" w:hAnsi="Times New Roman"/>
          <w:szCs w:val="28"/>
        </w:rPr>
        <w:tab/>
      </w:r>
      <w:r w:rsidR="00B03153" w:rsidRPr="00B23CBA">
        <w:rPr>
          <w:rFonts w:ascii="Times New Roman" w:hAnsi="Times New Roman"/>
          <w:szCs w:val="28"/>
        </w:rPr>
        <w:tab/>
      </w:r>
      <w:r w:rsidR="00B03153" w:rsidRPr="00B23CBA">
        <w:rPr>
          <w:rFonts w:ascii="Times New Roman" w:hAnsi="Times New Roman"/>
          <w:szCs w:val="28"/>
        </w:rPr>
        <w:tab/>
      </w:r>
      <w:r w:rsidR="00B03153" w:rsidRPr="00B23CBA">
        <w:rPr>
          <w:rFonts w:ascii="Times New Roman" w:hAnsi="Times New Roman"/>
          <w:szCs w:val="28"/>
        </w:rPr>
        <w:tab/>
      </w:r>
      <w:r w:rsidR="00B03153" w:rsidRPr="00B23CBA">
        <w:rPr>
          <w:rFonts w:ascii="Times New Roman" w:hAnsi="Times New Roman"/>
          <w:szCs w:val="28"/>
        </w:rPr>
        <w:tab/>
      </w:r>
      <w:r w:rsidR="00B03153" w:rsidRPr="00B23CBA">
        <w:rPr>
          <w:rFonts w:ascii="Times New Roman" w:hAnsi="Times New Roman"/>
          <w:szCs w:val="28"/>
        </w:rPr>
        <w:tab/>
      </w:r>
      <w:proofErr w:type="spellStart"/>
      <w:r w:rsidR="00B03153" w:rsidRPr="00B23CBA">
        <w:rPr>
          <w:rFonts w:ascii="Times New Roman" w:hAnsi="Times New Roman"/>
          <w:szCs w:val="28"/>
        </w:rPr>
        <w:t>Karyn</w:t>
      </w:r>
      <w:proofErr w:type="spellEnd"/>
      <w:r w:rsidR="00B03153" w:rsidRPr="00B23CBA">
        <w:rPr>
          <w:rFonts w:ascii="Times New Roman" w:hAnsi="Times New Roman"/>
          <w:szCs w:val="28"/>
        </w:rPr>
        <w:t xml:space="preserve"> E. </w:t>
      </w:r>
      <w:proofErr w:type="spellStart"/>
      <w:r w:rsidR="00B03153" w:rsidRPr="00B23CBA">
        <w:rPr>
          <w:rFonts w:ascii="Times New Roman" w:hAnsi="Times New Roman"/>
          <w:szCs w:val="28"/>
        </w:rPr>
        <w:t>Polito</w:t>
      </w:r>
      <w:proofErr w:type="spellEnd"/>
    </w:p>
    <w:p w:rsidR="0077651F" w:rsidRPr="00B23CBA" w:rsidRDefault="00B03153" w:rsidP="00B23CBA">
      <w:pPr>
        <w:tabs>
          <w:tab w:val="left" w:pos="2640"/>
        </w:tabs>
        <w:rPr>
          <w:rFonts w:ascii="Times New Roman" w:hAnsi="Times New Roman"/>
          <w:szCs w:val="28"/>
        </w:rPr>
      </w:pPr>
      <w:r w:rsidRPr="00B23CBA">
        <w:rPr>
          <w:rFonts w:ascii="Times New Roman" w:hAnsi="Times New Roman"/>
          <w:szCs w:val="28"/>
        </w:rPr>
        <w:t>Governor</w:t>
      </w:r>
      <w:r w:rsidRPr="00B23CBA">
        <w:rPr>
          <w:rFonts w:ascii="Times New Roman" w:hAnsi="Times New Roman"/>
          <w:szCs w:val="28"/>
        </w:rPr>
        <w:tab/>
      </w:r>
      <w:r w:rsidRPr="00B23CBA">
        <w:rPr>
          <w:rFonts w:ascii="Times New Roman" w:hAnsi="Times New Roman"/>
          <w:szCs w:val="28"/>
        </w:rPr>
        <w:tab/>
      </w:r>
      <w:r w:rsidRPr="00B23CBA">
        <w:rPr>
          <w:rFonts w:ascii="Times New Roman" w:hAnsi="Times New Roman"/>
          <w:szCs w:val="28"/>
        </w:rPr>
        <w:tab/>
      </w:r>
      <w:r w:rsidRPr="00B23CBA">
        <w:rPr>
          <w:rFonts w:ascii="Times New Roman" w:hAnsi="Times New Roman"/>
          <w:szCs w:val="28"/>
        </w:rPr>
        <w:tab/>
      </w:r>
      <w:r w:rsidRPr="00B23CBA">
        <w:rPr>
          <w:rFonts w:ascii="Times New Roman" w:hAnsi="Times New Roman"/>
          <w:szCs w:val="28"/>
        </w:rPr>
        <w:tab/>
      </w:r>
      <w:r w:rsidRPr="00B23CBA">
        <w:rPr>
          <w:rFonts w:ascii="Times New Roman" w:hAnsi="Times New Roman"/>
          <w:szCs w:val="28"/>
        </w:rPr>
        <w:tab/>
        <w:t>Lieutenant Governor</w:t>
      </w:r>
    </w:p>
    <w:sectPr w:rsidR="0077651F" w:rsidRPr="00B23CBA" w:rsidSect="00B120DD"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10E" w:rsidRDefault="0084010E" w:rsidP="002723CD">
      <w:r>
        <w:separator/>
      </w:r>
    </w:p>
  </w:endnote>
  <w:endnote w:type="continuationSeparator" w:id="0">
    <w:p w:rsidR="0084010E" w:rsidRDefault="0084010E" w:rsidP="0027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8325309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20DD" w:rsidRPr="00B120DD" w:rsidRDefault="00B120DD">
        <w:pPr>
          <w:pStyle w:val="Footer"/>
          <w:jc w:val="center"/>
          <w:rPr>
            <w:rFonts w:ascii="Times New Roman" w:hAnsi="Times New Roman"/>
          </w:rPr>
        </w:pPr>
        <w:r w:rsidRPr="00B120DD">
          <w:rPr>
            <w:rFonts w:ascii="Times New Roman" w:hAnsi="Times New Roman"/>
          </w:rPr>
          <w:fldChar w:fldCharType="begin"/>
        </w:r>
        <w:r w:rsidRPr="00B120DD">
          <w:rPr>
            <w:rFonts w:ascii="Times New Roman" w:hAnsi="Times New Roman"/>
          </w:rPr>
          <w:instrText xml:space="preserve"> PAGE   \* MERGEFORMAT </w:instrText>
        </w:r>
        <w:r w:rsidRPr="00B120DD">
          <w:rPr>
            <w:rFonts w:ascii="Times New Roman" w:hAnsi="Times New Roman"/>
          </w:rPr>
          <w:fldChar w:fldCharType="separate"/>
        </w:r>
        <w:r w:rsidR="00E372D1">
          <w:rPr>
            <w:rFonts w:ascii="Times New Roman" w:hAnsi="Times New Roman"/>
            <w:noProof/>
          </w:rPr>
          <w:t>2</w:t>
        </w:r>
        <w:r w:rsidRPr="00B120DD">
          <w:rPr>
            <w:rFonts w:ascii="Times New Roman" w:hAnsi="Times New Roman"/>
            <w:noProof/>
          </w:rPr>
          <w:fldChar w:fldCharType="end"/>
        </w:r>
      </w:p>
    </w:sdtContent>
  </w:sdt>
  <w:p w:rsidR="00B120DD" w:rsidRPr="00B120DD" w:rsidRDefault="00B120DD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10E" w:rsidRDefault="0084010E" w:rsidP="002723CD">
      <w:r>
        <w:separator/>
      </w:r>
    </w:p>
  </w:footnote>
  <w:footnote w:type="continuationSeparator" w:id="0">
    <w:p w:rsidR="0084010E" w:rsidRDefault="0084010E" w:rsidP="00272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691C"/>
    <w:multiLevelType w:val="hybridMultilevel"/>
    <w:tmpl w:val="2D0C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56B24"/>
    <w:multiLevelType w:val="hybridMultilevel"/>
    <w:tmpl w:val="64B627EC"/>
    <w:lvl w:ilvl="0" w:tplc="8172637E">
      <w:start w:val="41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C4769"/>
    <w:multiLevelType w:val="hybridMultilevel"/>
    <w:tmpl w:val="344A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3548E"/>
    <w:multiLevelType w:val="hybridMultilevel"/>
    <w:tmpl w:val="10588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D3DEE"/>
    <w:multiLevelType w:val="hybridMultilevel"/>
    <w:tmpl w:val="1D92B80A"/>
    <w:lvl w:ilvl="0" w:tplc="E618D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18A0A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87E6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ECEE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9CE6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2A21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AE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F261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AECE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272B4D34"/>
    <w:multiLevelType w:val="hybridMultilevel"/>
    <w:tmpl w:val="D08E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F28EF"/>
    <w:multiLevelType w:val="hybridMultilevel"/>
    <w:tmpl w:val="4CA2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2159F"/>
    <w:multiLevelType w:val="hybridMultilevel"/>
    <w:tmpl w:val="AB68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914C7F"/>
    <w:multiLevelType w:val="hybridMultilevel"/>
    <w:tmpl w:val="F600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622D01"/>
    <w:multiLevelType w:val="hybridMultilevel"/>
    <w:tmpl w:val="DDC6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942EC"/>
    <w:multiLevelType w:val="hybridMultilevel"/>
    <w:tmpl w:val="283E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43616"/>
    <w:multiLevelType w:val="hybridMultilevel"/>
    <w:tmpl w:val="6B52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B1626"/>
    <w:multiLevelType w:val="hybridMultilevel"/>
    <w:tmpl w:val="B584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EE2A0E"/>
    <w:multiLevelType w:val="hybridMultilevel"/>
    <w:tmpl w:val="281A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AC1832"/>
    <w:multiLevelType w:val="hybridMultilevel"/>
    <w:tmpl w:val="94BED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DE19B0"/>
    <w:multiLevelType w:val="hybridMultilevel"/>
    <w:tmpl w:val="5E26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F556BE"/>
    <w:multiLevelType w:val="hybridMultilevel"/>
    <w:tmpl w:val="18CC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423871"/>
    <w:multiLevelType w:val="hybridMultilevel"/>
    <w:tmpl w:val="EAB4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DB1DC0"/>
    <w:multiLevelType w:val="hybridMultilevel"/>
    <w:tmpl w:val="D076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5D2471"/>
    <w:multiLevelType w:val="hybridMultilevel"/>
    <w:tmpl w:val="825ED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DA568F"/>
    <w:multiLevelType w:val="hybridMultilevel"/>
    <w:tmpl w:val="08FC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"/>
  </w:num>
  <w:num w:numId="4">
    <w:abstractNumId w:val="12"/>
  </w:num>
  <w:num w:numId="5">
    <w:abstractNumId w:val="16"/>
  </w:num>
  <w:num w:numId="6">
    <w:abstractNumId w:val="13"/>
  </w:num>
  <w:num w:numId="7">
    <w:abstractNumId w:val="15"/>
  </w:num>
  <w:num w:numId="8">
    <w:abstractNumId w:val="3"/>
  </w:num>
  <w:num w:numId="9">
    <w:abstractNumId w:val="17"/>
  </w:num>
  <w:num w:numId="10">
    <w:abstractNumId w:val="6"/>
  </w:num>
  <w:num w:numId="11">
    <w:abstractNumId w:val="0"/>
  </w:num>
  <w:num w:numId="12">
    <w:abstractNumId w:val="20"/>
  </w:num>
  <w:num w:numId="13">
    <w:abstractNumId w:val="8"/>
  </w:num>
  <w:num w:numId="14">
    <w:abstractNumId w:val="4"/>
  </w:num>
  <w:num w:numId="15">
    <w:abstractNumId w:val="14"/>
  </w:num>
  <w:num w:numId="16">
    <w:abstractNumId w:val="2"/>
  </w:num>
  <w:num w:numId="17">
    <w:abstractNumId w:val="5"/>
  </w:num>
  <w:num w:numId="18">
    <w:abstractNumId w:val="19"/>
  </w:num>
  <w:num w:numId="19">
    <w:abstractNumId w:val="18"/>
  </w:num>
  <w:num w:numId="20">
    <w:abstractNumId w:val="11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EA"/>
    <w:rsid w:val="00020DB0"/>
    <w:rsid w:val="0002358A"/>
    <w:rsid w:val="00055A31"/>
    <w:rsid w:val="000662A0"/>
    <w:rsid w:val="000711EE"/>
    <w:rsid w:val="00082AED"/>
    <w:rsid w:val="000878A1"/>
    <w:rsid w:val="000934A6"/>
    <w:rsid w:val="000A230A"/>
    <w:rsid w:val="000B560B"/>
    <w:rsid w:val="000C301F"/>
    <w:rsid w:val="000D42F6"/>
    <w:rsid w:val="000D5538"/>
    <w:rsid w:val="000F4C08"/>
    <w:rsid w:val="00114192"/>
    <w:rsid w:val="00137FE2"/>
    <w:rsid w:val="00142E77"/>
    <w:rsid w:val="00144895"/>
    <w:rsid w:val="00152BAE"/>
    <w:rsid w:val="00155406"/>
    <w:rsid w:val="00171F8D"/>
    <w:rsid w:val="001827D4"/>
    <w:rsid w:val="00186976"/>
    <w:rsid w:val="001A17AB"/>
    <w:rsid w:val="001A4451"/>
    <w:rsid w:val="001A6F6F"/>
    <w:rsid w:val="001B1F38"/>
    <w:rsid w:val="001B21E6"/>
    <w:rsid w:val="001B337A"/>
    <w:rsid w:val="001D020B"/>
    <w:rsid w:val="001D0F98"/>
    <w:rsid w:val="001D319D"/>
    <w:rsid w:val="001E116C"/>
    <w:rsid w:val="001E15C9"/>
    <w:rsid w:val="002126A4"/>
    <w:rsid w:val="00222AEA"/>
    <w:rsid w:val="00231948"/>
    <w:rsid w:val="00232096"/>
    <w:rsid w:val="0025313F"/>
    <w:rsid w:val="002544A0"/>
    <w:rsid w:val="002723CD"/>
    <w:rsid w:val="00277BA8"/>
    <w:rsid w:val="0028345D"/>
    <w:rsid w:val="00291B6B"/>
    <w:rsid w:val="002A2D87"/>
    <w:rsid w:val="002A35A3"/>
    <w:rsid w:val="002A3E30"/>
    <w:rsid w:val="002B2F5C"/>
    <w:rsid w:val="002B74BD"/>
    <w:rsid w:val="002C1509"/>
    <w:rsid w:val="002C38F2"/>
    <w:rsid w:val="002C425F"/>
    <w:rsid w:val="002D6A17"/>
    <w:rsid w:val="002E3827"/>
    <w:rsid w:val="002F3569"/>
    <w:rsid w:val="00306109"/>
    <w:rsid w:val="00312507"/>
    <w:rsid w:val="003323DF"/>
    <w:rsid w:val="003351B1"/>
    <w:rsid w:val="00346694"/>
    <w:rsid w:val="0035744D"/>
    <w:rsid w:val="00357F2B"/>
    <w:rsid w:val="00363C97"/>
    <w:rsid w:val="003758C0"/>
    <w:rsid w:val="00375FA0"/>
    <w:rsid w:val="003B6D17"/>
    <w:rsid w:val="003B7B0E"/>
    <w:rsid w:val="003F4C92"/>
    <w:rsid w:val="004346C1"/>
    <w:rsid w:val="0045157C"/>
    <w:rsid w:val="004567BA"/>
    <w:rsid w:val="00461757"/>
    <w:rsid w:val="004634D5"/>
    <w:rsid w:val="00471AEB"/>
    <w:rsid w:val="00472C6A"/>
    <w:rsid w:val="004733E0"/>
    <w:rsid w:val="00476E4E"/>
    <w:rsid w:val="00483869"/>
    <w:rsid w:val="00483ADC"/>
    <w:rsid w:val="0049014C"/>
    <w:rsid w:val="00490CB3"/>
    <w:rsid w:val="00492E72"/>
    <w:rsid w:val="0049557D"/>
    <w:rsid w:val="004A2509"/>
    <w:rsid w:val="004A64E2"/>
    <w:rsid w:val="004B16EB"/>
    <w:rsid w:val="004E0D5B"/>
    <w:rsid w:val="004E134C"/>
    <w:rsid w:val="004E2E37"/>
    <w:rsid w:val="004E6B59"/>
    <w:rsid w:val="004F4047"/>
    <w:rsid w:val="004F45BB"/>
    <w:rsid w:val="00524A06"/>
    <w:rsid w:val="00545B30"/>
    <w:rsid w:val="00554E72"/>
    <w:rsid w:val="005618EF"/>
    <w:rsid w:val="005902D6"/>
    <w:rsid w:val="00593D3C"/>
    <w:rsid w:val="005B4729"/>
    <w:rsid w:val="005C4965"/>
    <w:rsid w:val="005D3ACC"/>
    <w:rsid w:val="005E377C"/>
    <w:rsid w:val="005E4DA7"/>
    <w:rsid w:val="005F24C7"/>
    <w:rsid w:val="00630B7D"/>
    <w:rsid w:val="0063138C"/>
    <w:rsid w:val="006319C3"/>
    <w:rsid w:val="00632089"/>
    <w:rsid w:val="00636E3B"/>
    <w:rsid w:val="00636FD9"/>
    <w:rsid w:val="0064139F"/>
    <w:rsid w:val="00673BCC"/>
    <w:rsid w:val="00674B4D"/>
    <w:rsid w:val="006C66D5"/>
    <w:rsid w:val="006C6934"/>
    <w:rsid w:val="006E23A5"/>
    <w:rsid w:val="006F53C9"/>
    <w:rsid w:val="00701614"/>
    <w:rsid w:val="00714AEC"/>
    <w:rsid w:val="0072667B"/>
    <w:rsid w:val="00731D63"/>
    <w:rsid w:val="00735D4B"/>
    <w:rsid w:val="00741511"/>
    <w:rsid w:val="00751FDD"/>
    <w:rsid w:val="007645C6"/>
    <w:rsid w:val="0077651F"/>
    <w:rsid w:val="007834CB"/>
    <w:rsid w:val="007846BC"/>
    <w:rsid w:val="00793DE9"/>
    <w:rsid w:val="007A7C0E"/>
    <w:rsid w:val="007D0529"/>
    <w:rsid w:val="007D506F"/>
    <w:rsid w:val="007E4849"/>
    <w:rsid w:val="007F747B"/>
    <w:rsid w:val="00824884"/>
    <w:rsid w:val="008258E2"/>
    <w:rsid w:val="008338EC"/>
    <w:rsid w:val="0084010E"/>
    <w:rsid w:val="00852A01"/>
    <w:rsid w:val="008626A8"/>
    <w:rsid w:val="00865E40"/>
    <w:rsid w:val="00870960"/>
    <w:rsid w:val="008804CC"/>
    <w:rsid w:val="008876CC"/>
    <w:rsid w:val="00890EFE"/>
    <w:rsid w:val="008914E9"/>
    <w:rsid w:val="008A1C12"/>
    <w:rsid w:val="008E2883"/>
    <w:rsid w:val="008F1095"/>
    <w:rsid w:val="0093307F"/>
    <w:rsid w:val="009503E6"/>
    <w:rsid w:val="00954FAF"/>
    <w:rsid w:val="00960638"/>
    <w:rsid w:val="00961AA7"/>
    <w:rsid w:val="00971FC9"/>
    <w:rsid w:val="0097768E"/>
    <w:rsid w:val="00986844"/>
    <w:rsid w:val="009A2056"/>
    <w:rsid w:val="009B31E4"/>
    <w:rsid w:val="009B6694"/>
    <w:rsid w:val="009D730E"/>
    <w:rsid w:val="009F0401"/>
    <w:rsid w:val="00A1040C"/>
    <w:rsid w:val="00A13996"/>
    <w:rsid w:val="00A1514F"/>
    <w:rsid w:val="00A179BA"/>
    <w:rsid w:val="00A3392B"/>
    <w:rsid w:val="00A37246"/>
    <w:rsid w:val="00A434A4"/>
    <w:rsid w:val="00A44FFF"/>
    <w:rsid w:val="00A57D5D"/>
    <w:rsid w:val="00A63883"/>
    <w:rsid w:val="00A662B4"/>
    <w:rsid w:val="00A76C7A"/>
    <w:rsid w:val="00A970F2"/>
    <w:rsid w:val="00AA4EC4"/>
    <w:rsid w:val="00AD5EF6"/>
    <w:rsid w:val="00AD644D"/>
    <w:rsid w:val="00AD68A3"/>
    <w:rsid w:val="00AE2087"/>
    <w:rsid w:val="00AF2D8C"/>
    <w:rsid w:val="00B03153"/>
    <w:rsid w:val="00B07D51"/>
    <w:rsid w:val="00B120DD"/>
    <w:rsid w:val="00B123F3"/>
    <w:rsid w:val="00B14837"/>
    <w:rsid w:val="00B23CBA"/>
    <w:rsid w:val="00B253DA"/>
    <w:rsid w:val="00B353F4"/>
    <w:rsid w:val="00B50EE7"/>
    <w:rsid w:val="00B577F2"/>
    <w:rsid w:val="00B6025A"/>
    <w:rsid w:val="00B640DB"/>
    <w:rsid w:val="00B6770F"/>
    <w:rsid w:val="00B71652"/>
    <w:rsid w:val="00B8163D"/>
    <w:rsid w:val="00BC1EE3"/>
    <w:rsid w:val="00BC531D"/>
    <w:rsid w:val="00BF190E"/>
    <w:rsid w:val="00BF4138"/>
    <w:rsid w:val="00C00E9A"/>
    <w:rsid w:val="00C035C3"/>
    <w:rsid w:val="00C13023"/>
    <w:rsid w:val="00C3097F"/>
    <w:rsid w:val="00C40FCF"/>
    <w:rsid w:val="00C464F2"/>
    <w:rsid w:val="00C562F6"/>
    <w:rsid w:val="00C74D46"/>
    <w:rsid w:val="00C93B7D"/>
    <w:rsid w:val="00CB52BA"/>
    <w:rsid w:val="00CC643E"/>
    <w:rsid w:val="00CE19ED"/>
    <w:rsid w:val="00CF1A41"/>
    <w:rsid w:val="00CF32B8"/>
    <w:rsid w:val="00D03BDA"/>
    <w:rsid w:val="00D07B4F"/>
    <w:rsid w:val="00D1104F"/>
    <w:rsid w:val="00D1215E"/>
    <w:rsid w:val="00D1406B"/>
    <w:rsid w:val="00D20EF9"/>
    <w:rsid w:val="00D2411F"/>
    <w:rsid w:val="00D30A1C"/>
    <w:rsid w:val="00D55435"/>
    <w:rsid w:val="00D755B5"/>
    <w:rsid w:val="00D77A08"/>
    <w:rsid w:val="00D84803"/>
    <w:rsid w:val="00DA66B5"/>
    <w:rsid w:val="00DC3509"/>
    <w:rsid w:val="00DC3758"/>
    <w:rsid w:val="00DD0876"/>
    <w:rsid w:val="00DD6AC3"/>
    <w:rsid w:val="00DE4F69"/>
    <w:rsid w:val="00DF11A3"/>
    <w:rsid w:val="00E06EB1"/>
    <w:rsid w:val="00E07DAB"/>
    <w:rsid w:val="00E344A3"/>
    <w:rsid w:val="00E372D1"/>
    <w:rsid w:val="00E445D6"/>
    <w:rsid w:val="00E613CC"/>
    <w:rsid w:val="00E65E9D"/>
    <w:rsid w:val="00E6743C"/>
    <w:rsid w:val="00E75AF6"/>
    <w:rsid w:val="00E8009D"/>
    <w:rsid w:val="00E82232"/>
    <w:rsid w:val="00E87F9E"/>
    <w:rsid w:val="00E90A04"/>
    <w:rsid w:val="00E967D7"/>
    <w:rsid w:val="00EA7706"/>
    <w:rsid w:val="00EA7FF9"/>
    <w:rsid w:val="00EB5AE9"/>
    <w:rsid w:val="00ED1C4E"/>
    <w:rsid w:val="00ED476E"/>
    <w:rsid w:val="00F64805"/>
    <w:rsid w:val="00F75155"/>
    <w:rsid w:val="00F7642A"/>
    <w:rsid w:val="00F82870"/>
    <w:rsid w:val="00F92DBE"/>
    <w:rsid w:val="00FA5B80"/>
    <w:rsid w:val="00FA73E4"/>
    <w:rsid w:val="00FB3A7F"/>
    <w:rsid w:val="00FB40EF"/>
    <w:rsid w:val="00FC42F6"/>
    <w:rsid w:val="00FD5281"/>
    <w:rsid w:val="00FD6487"/>
    <w:rsid w:val="00FE3DAF"/>
    <w:rsid w:val="00FE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434A4"/>
  </w:style>
  <w:style w:type="paragraph" w:styleId="Header">
    <w:name w:val="header"/>
    <w:basedOn w:val="Normal"/>
    <w:link w:val="HeaderChar"/>
    <w:uiPriority w:val="99"/>
    <w:unhideWhenUsed/>
    <w:rsid w:val="00272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3CD"/>
  </w:style>
  <w:style w:type="paragraph" w:styleId="Footer">
    <w:name w:val="footer"/>
    <w:basedOn w:val="Normal"/>
    <w:link w:val="FooterChar"/>
    <w:uiPriority w:val="99"/>
    <w:unhideWhenUsed/>
    <w:rsid w:val="00272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3CD"/>
  </w:style>
  <w:style w:type="character" w:styleId="CommentReference">
    <w:name w:val="annotation reference"/>
    <w:basedOn w:val="DefaultParagraphFont"/>
    <w:uiPriority w:val="99"/>
    <w:semiHidden/>
    <w:unhideWhenUsed/>
    <w:rsid w:val="005B4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7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7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7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614"/>
    <w:pPr>
      <w:ind w:left="720"/>
      <w:contextualSpacing/>
    </w:pPr>
  </w:style>
  <w:style w:type="paragraph" w:styleId="NoSpacing">
    <w:name w:val="No Spacing"/>
    <w:uiPriority w:val="1"/>
    <w:qFormat/>
    <w:rsid w:val="00632089"/>
    <w:rPr>
      <w:rFonts w:eastAsia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19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19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19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434A4"/>
  </w:style>
  <w:style w:type="paragraph" w:styleId="Header">
    <w:name w:val="header"/>
    <w:basedOn w:val="Normal"/>
    <w:link w:val="HeaderChar"/>
    <w:uiPriority w:val="99"/>
    <w:unhideWhenUsed/>
    <w:rsid w:val="00272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3CD"/>
  </w:style>
  <w:style w:type="paragraph" w:styleId="Footer">
    <w:name w:val="footer"/>
    <w:basedOn w:val="Normal"/>
    <w:link w:val="FooterChar"/>
    <w:uiPriority w:val="99"/>
    <w:unhideWhenUsed/>
    <w:rsid w:val="00272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3CD"/>
  </w:style>
  <w:style w:type="character" w:styleId="CommentReference">
    <w:name w:val="annotation reference"/>
    <w:basedOn w:val="DefaultParagraphFont"/>
    <w:uiPriority w:val="99"/>
    <w:semiHidden/>
    <w:unhideWhenUsed/>
    <w:rsid w:val="005B4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7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7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7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614"/>
    <w:pPr>
      <w:ind w:left="720"/>
      <w:contextualSpacing/>
    </w:pPr>
  </w:style>
  <w:style w:type="paragraph" w:styleId="NoSpacing">
    <w:name w:val="No Spacing"/>
    <w:uiPriority w:val="1"/>
    <w:qFormat/>
    <w:rsid w:val="00632089"/>
    <w:rPr>
      <w:rFonts w:eastAsia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19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19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1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8006">
          <w:marLeft w:val="60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3685">
          <w:marLeft w:val="89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2E31B-C13D-4460-895F-6A2EDF69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Moss</dc:creator>
  <cp:lastModifiedBy>John M. Stephan</cp:lastModifiedBy>
  <cp:revision>3</cp:revision>
  <cp:lastPrinted>2019-07-30T22:52:00Z</cp:lastPrinted>
  <dcterms:created xsi:type="dcterms:W3CDTF">2019-07-31T01:18:00Z</dcterms:created>
  <dcterms:modified xsi:type="dcterms:W3CDTF">2019-07-31T01:19:00Z</dcterms:modified>
</cp:coreProperties>
</file>