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8919154"/>
    <w:p w14:paraId="221AAE19" w14:textId="75A7E51A" w:rsidR="00846CE5" w:rsidRDefault="00392C15" w:rsidP="00C5769C">
      <w:pPr>
        <w:tabs>
          <w:tab w:val="left" w:pos="1905"/>
        </w:tabs>
      </w:pPr>
      <w:r>
        <w:rPr>
          <w:noProof/>
        </w:rPr>
        <mc:AlternateContent>
          <mc:Choice Requires="wps">
            <w:drawing>
              <wp:anchor distT="0" distB="0" distL="114300" distR="114300" simplePos="0" relativeHeight="251658240" behindDoc="1" locked="0" layoutInCell="1" allowOverlap="1" wp14:anchorId="450D148D" wp14:editId="40604329">
                <wp:simplePos x="0" y="0"/>
                <wp:positionH relativeFrom="column">
                  <wp:posOffset>-590550</wp:posOffset>
                </wp:positionH>
                <wp:positionV relativeFrom="paragraph">
                  <wp:posOffset>-848995</wp:posOffset>
                </wp:positionV>
                <wp:extent cx="7105650" cy="9467850"/>
                <wp:effectExtent l="0" t="0" r="0" b="0"/>
                <wp:wrapNone/>
                <wp:docPr id="3" name="Rectangle 3"/>
                <wp:cNvGraphicFramePr/>
                <a:graphic xmlns:a="http://schemas.openxmlformats.org/drawingml/2006/main">
                  <a:graphicData uri="http://schemas.microsoft.com/office/word/2010/wordprocessingShape">
                    <wps:wsp>
                      <wps:cNvSpPr/>
                      <wps:spPr>
                        <a:xfrm>
                          <a:off x="0" y="0"/>
                          <a:ext cx="7105650" cy="9467850"/>
                        </a:xfrm>
                        <a:prstGeom prst="rect">
                          <a:avLst/>
                        </a:prstGeom>
                        <a:solidFill>
                          <a:srgbClr val="0559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8570B" id="Rectangle 3" o:spid="_x0000_s1026" style="position:absolute;margin-left:-46.5pt;margin-top:-66.85pt;width:559.5pt;height:7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" fillcolor="#055994" stroked="f" strokeweight="1pt"/>
            </w:pict>
          </mc:Fallback>
        </mc:AlternateContent>
      </w:r>
      <w:r w:rsidR="00C5769C">
        <w:tab/>
      </w:r>
    </w:p>
    <w:sdt>
      <w:sdtPr>
        <w:id w:val="2045789608"/>
        <w:docPartObj>
          <w:docPartGallery w:val="Cover Pages"/>
          <w:docPartUnique/>
        </w:docPartObj>
      </w:sdtPr>
      <w:sdtEndPr/>
      <w:sdtContent>
        <w:p w14:paraId="223531B2" w14:textId="370C573F" w:rsidR="00136393" w:rsidRPr="007C0D9D" w:rsidRDefault="002F1712" w:rsidP="00AF126F">
          <w:r w:rsidRPr="00BE733F">
            <w:rPr>
              <w:noProof/>
            </w:rPr>
            <mc:AlternateContent>
              <mc:Choice Requires="wps">
                <w:drawing>
                  <wp:anchor distT="0" distB="0" distL="114300" distR="114300" simplePos="0" relativeHeight="251658242" behindDoc="0" locked="0" layoutInCell="1" allowOverlap="1" wp14:anchorId="4DB3FCE0" wp14:editId="6F7BED71">
                    <wp:simplePos x="0" y="0"/>
                    <wp:positionH relativeFrom="column">
                      <wp:posOffset>289560</wp:posOffset>
                    </wp:positionH>
                    <wp:positionV relativeFrom="page">
                      <wp:posOffset>3924300</wp:posOffset>
                    </wp:positionV>
                    <wp:extent cx="5676900" cy="1428750"/>
                    <wp:effectExtent l="0" t="0" r="0" b="0"/>
                    <wp:wrapNone/>
                    <wp:docPr id="1" name="Text Box 1"/>
                    <wp:cNvGraphicFramePr/>
                    <a:graphic xmlns:a="http://schemas.openxmlformats.org/drawingml/2006/main">
                      <a:graphicData uri="http://schemas.microsoft.com/office/word/2010/wordprocessingShape">
                        <wps:wsp>
                          <wps:cNvSpPr txBox="1"/>
                          <wps:spPr>
                            <a:xfrm>
                              <a:off x="0" y="0"/>
                              <a:ext cx="5676900" cy="1428750"/>
                            </a:xfrm>
                            <a:prstGeom prst="rect">
                              <a:avLst/>
                            </a:prstGeom>
                            <a:noFill/>
                            <a:ln w="6350">
                              <a:noFill/>
                            </a:ln>
                          </wps:spPr>
                          <wps:txbx>
                            <w:txbxContent>
                              <w:bookmarkStart w:id="1" w:name="_Hlk18330430" w:displacedByCustomXml="next"/>
                              <w:bookmarkStart w:id="2" w:name="_Hlk18330429" w:displacedByCustomXml="next"/>
                              <w:sdt>
                                <w:sdtPr>
                                  <w:alias w:val="Company"/>
                                  <w:tag w:val=""/>
                                  <w:id w:val="-1090617854"/>
                                  <w:placeholder>
                                    <w:docPart w:val="2CE4AA3174D9470C8F0D201E0FB09489"/>
                                  </w:placeholder>
                                  <w:dataBinding w:prefixMappings="xmlns:ns0='http://schemas.openxmlformats.org/officeDocument/2006/extended-properties' " w:xpath="/ns0:Properties[1]/ns0:Company[1]" w:storeItemID="{6668398D-A668-4E3E-A5EB-62B293D839F1}"/>
                                  <w:text/>
                                </w:sdtPr>
                                <w:sdtEndPr/>
                                <w:sdtContent>
                                  <w:p w14:paraId="145A67ED" w14:textId="1B72FBB4" w:rsidR="00601241" w:rsidRDefault="00601241" w:rsidP="002F1712">
                                    <w:pPr>
                                      <w:pStyle w:val="Covercontent"/>
                                    </w:pPr>
                                    <w:r w:rsidRPr="00E437F7">
                                      <w:t>Annual Report Fiscal Year 2022</w:t>
                                    </w:r>
                                  </w:p>
                                </w:sdtContent>
                              </w:sdt>
                              <w:p w14:paraId="6B51A605" w14:textId="77777777" w:rsidR="00601241" w:rsidRDefault="00601241" w:rsidP="002F1712">
                                <w:pPr>
                                  <w:pStyle w:val="Covercontent"/>
                                </w:pPr>
                              </w:p>
                              <w:bookmarkEnd w:id="2"/>
                              <w:bookmarkEnd w:id="1"/>
                              <w:p w14:paraId="365AED20" w14:textId="5E912321" w:rsidR="00601241" w:rsidRPr="00E437F7" w:rsidRDefault="00601241" w:rsidP="002F1712">
                                <w:pPr>
                                  <w:pStyle w:val="Cover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B3FCE0" id="_x0000_t202" coordsize="21600,21600" o:spt="202" path="m,l,21600r21600,l21600,xe">
                    <v:stroke joinstyle="miter"/>
                    <v:path gradientshapeok="t" o:connecttype="rect"/>
                  </v:shapetype>
                  <v:shape id="Text Box 1" o:spid="_x0000_s1026" type="#_x0000_t202" style="position:absolute;margin-left:22.8pt;margin-top:309pt;width:447pt;height:112.5pt;z-index:25165824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" filled="f" stroked="f" strokeweight=".5pt">
                    <v:textbox>
                      <w:txbxContent>
                        <w:bookmarkStart w:id="3" w:name="_Hlk18330429" w:displacedByCustomXml="next"/>
                        <w:bookmarkStart w:id="4" w:name="_Hlk18330430" w:displacedByCustomXml="next"/>
                        <w:sdt>
                          <w:sdtPr>
                            <w:alias w:val="Company"/>
                            <w:tag w:val=""/>
                            <w:id w:val="-1090617854"/>
                            <w:placeholder>
                              <w:docPart w:val="2CE4AA3174D9470C8F0D201E0FB09489"/>
                            </w:placeholder>
                            <w:dataBinding w:prefixMappings="xmlns:ns0='http://schemas.openxmlformats.org/officeDocument/2006/extended-properties' " w:xpath="/ns0:Properties[1]/ns0:Company[1]" w:storeItemID="{6668398D-A668-4E3E-A5EB-62B293D839F1}"/>
                            <w:text/>
                          </w:sdtPr>
                          <w:sdtContent>
                            <w:p w14:paraId="145A67ED" w14:textId="1B72FBB4" w:rsidR="00601241" w:rsidRDefault="00601241" w:rsidP="002F1712">
                              <w:pPr>
                                <w:pStyle w:val="Covercontent"/>
                              </w:pPr>
                              <w:r w:rsidRPr="00E437F7">
                                <w:t>Annual Report Fiscal Year 2022</w:t>
                              </w:r>
                            </w:p>
                          </w:sdtContent>
                        </w:sdt>
                        <w:p w14:paraId="6B51A605" w14:textId="77777777" w:rsidR="00601241" w:rsidRDefault="00601241" w:rsidP="002F1712">
                          <w:pPr>
                            <w:pStyle w:val="Covercontent"/>
                          </w:pPr>
                        </w:p>
                        <w:bookmarkEnd w:id="4"/>
                        <w:bookmarkEnd w:id="3"/>
                        <w:p w14:paraId="365AED20" w14:textId="5E912321" w:rsidR="00601241" w:rsidRPr="00E437F7" w:rsidRDefault="00601241" w:rsidP="002F1712">
                          <w:pPr>
                            <w:pStyle w:val="Covercontent"/>
                          </w:pPr>
                        </w:p>
                      </w:txbxContent>
                    </v:textbox>
                    <w10:wrap anchory="page"/>
                  </v:shape>
                </w:pict>
              </mc:Fallback>
            </mc:AlternateContent>
          </w:r>
          <w:r w:rsidRPr="00BE733F">
            <w:rPr>
              <w:noProof/>
            </w:rPr>
            <mc:AlternateContent>
              <mc:Choice Requires="wps">
                <w:drawing>
                  <wp:anchor distT="0" distB="0" distL="114300" distR="114300" simplePos="0" relativeHeight="251658241" behindDoc="0" locked="0" layoutInCell="1" allowOverlap="1" wp14:anchorId="475BBD34" wp14:editId="257646B0">
                    <wp:simplePos x="0" y="0"/>
                    <wp:positionH relativeFrom="column">
                      <wp:posOffset>289560</wp:posOffset>
                    </wp:positionH>
                    <wp:positionV relativeFrom="page">
                      <wp:posOffset>1341120</wp:posOffset>
                    </wp:positionV>
                    <wp:extent cx="5676900" cy="2400300"/>
                    <wp:effectExtent l="0" t="0" r="0" b="0"/>
                    <wp:wrapNone/>
                    <wp:docPr id="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Franklin Gothic Demi" w:hAnsi="Franklin Gothic Demi"/>
                                  </w:rPr>
                                  <w:alias w:val="Title"/>
                                  <w:tag w:val=""/>
                                  <w:id w:val="1029148969"/>
                                  <w:dataBinding w:prefixMappings="xmlns:ns0='http://purl.org/dc/elements/1.1/' xmlns:ns1='http://schemas.openxmlformats.org/package/2006/metadata/core-properties' " w:xpath="/ns1:coreProperties[1]/ns0:title[1]" w:storeItemID="{6C3C8BC8-F283-45AE-878A-BAB7291924A1}"/>
                                  <w:text/>
                                </w:sdtPr>
                                <w:sdtEndPr/>
                                <w:sdtContent>
                                  <w:p w14:paraId="30A7A9CD" w14:textId="7BC62441" w:rsidR="00601241" w:rsidRPr="00E437F7" w:rsidRDefault="00601241" w:rsidP="002F1712">
                                    <w:pPr>
                                      <w:pStyle w:val="PCGCoverTitle"/>
                                      <w:rPr>
                                        <w:rFonts w:ascii="Franklin Gothic Demi" w:hAnsi="Franklin Gothic Demi"/>
                                      </w:rPr>
                                    </w:pPr>
                                    <w:r w:rsidRPr="00E437F7">
                                      <w:rPr>
                                        <w:rFonts w:ascii="Franklin Gothic Demi" w:hAnsi="Franklin Gothic Demi"/>
                                      </w:rPr>
                                      <w:t>Massachusetts Department of Public Health</w:t>
                                    </w:r>
                                  </w:p>
                                </w:sdtContent>
                              </w:sdt>
                              <w:sdt>
                                <w:sdtPr>
                                  <w:rPr>
                                    <w:rFonts w:ascii="Franklin Gothic Medium" w:hAnsi="Franklin Gothic Medium"/>
                                    <w:b/>
                                    <w:bCs/>
                                    <w:color w:val="FFFFFF" w:themeColor="background1"/>
                                    <w:sz w:val="44"/>
                                    <w:szCs w:val="44"/>
                                  </w:rPr>
                                  <w:alias w:val="Category"/>
                                  <w:tag w:val=""/>
                                  <w:id w:val="-868301209"/>
                                  <w:dataBinding w:prefixMappings="xmlns:ns0='http://purl.org/dc/elements/1.1/' xmlns:ns1='http://schemas.openxmlformats.org/package/2006/metadata/core-properties' " w:xpath="/ns1:coreProperties[1]/ns1:category[1]" w:storeItemID="{6C3C8BC8-F283-45AE-878A-BAB7291924A1}"/>
                                  <w:text/>
                                </w:sdtPr>
                                <w:sdtEndPr/>
                                <w:sdtContent>
                                  <w:p w14:paraId="2B29E0AF" w14:textId="58EF23E1" w:rsidR="00601241" w:rsidRPr="00442C69" w:rsidRDefault="00601241" w:rsidP="002F1712">
                                    <w:pPr>
                                      <w:pStyle w:val="PCGCoverSubtitle"/>
                                      <w:rPr>
                                        <w:rFonts w:ascii="Franklin Gothic Medium" w:hAnsi="Franklin Gothic Medium"/>
                                        <w:b/>
                                        <w:bCs/>
                                        <w:sz w:val="44"/>
                                        <w:szCs w:val="44"/>
                                      </w:rPr>
                                    </w:pPr>
                                    <w:r w:rsidRPr="00442C69">
                                      <w:rPr>
                                        <w:rFonts w:ascii="Franklin Gothic Medium" w:hAnsi="Franklin Gothic Medium"/>
                                        <w:b/>
                                        <w:bCs/>
                                        <w:color w:val="FFFFFF" w:themeColor="background1"/>
                                        <w:sz w:val="44"/>
                                        <w:szCs w:val="44"/>
                                      </w:rPr>
                                      <w:t>Office of Local and Regional Health</w:t>
                                    </w:r>
                                  </w:p>
                                </w:sdtContent>
                              </w:sdt>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475BBD34" id="Text Box 69" o:spid="_x0000_s1027" type="#_x0000_t202" style="position:absolute;margin-left:22.8pt;margin-top:105.6pt;width:447pt;height:1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" filled="f" stroked="f">
                    <v:textbox>
                      <w:txbxContent>
                        <w:sdt>
                          <w:sdtPr>
                            <w:rPr>
                              <w:rFonts w:ascii="Franklin Gothic Demi" w:hAnsi="Franklin Gothic Demi"/>
                            </w:rPr>
                            <w:alias w:val="Title"/>
                            <w:tag w:val=""/>
                            <w:id w:val="1029148969"/>
                            <w:dataBinding w:prefixMappings="xmlns:ns0='http://purl.org/dc/elements/1.1/' xmlns:ns1='http://schemas.openxmlformats.org/package/2006/metadata/core-properties' " w:xpath="/ns1:coreProperties[1]/ns0:title[1]" w:storeItemID="{6C3C8BC8-F283-45AE-878A-BAB7291924A1}"/>
                            <w:text/>
                          </w:sdtPr>
                          <w:sdtContent>
                            <w:p w14:paraId="30A7A9CD" w14:textId="7BC62441" w:rsidR="00601241" w:rsidRPr="00E437F7" w:rsidRDefault="00601241" w:rsidP="002F1712">
                              <w:pPr>
                                <w:pStyle w:val="PCGCoverTitle"/>
                                <w:rPr>
                                  <w:rFonts w:ascii="Franklin Gothic Demi" w:hAnsi="Franklin Gothic Demi"/>
                                </w:rPr>
                              </w:pPr>
                              <w:r w:rsidRPr="00E437F7">
                                <w:rPr>
                                  <w:rFonts w:ascii="Franklin Gothic Demi" w:hAnsi="Franklin Gothic Demi"/>
                                </w:rPr>
                                <w:t>Massachusetts Department of Public Health</w:t>
                              </w:r>
                            </w:p>
                          </w:sdtContent>
                        </w:sdt>
                        <w:sdt>
                          <w:sdtPr>
                            <w:rPr>
                              <w:rFonts w:ascii="Franklin Gothic Medium" w:hAnsi="Franklin Gothic Medium"/>
                              <w:b/>
                              <w:bCs/>
                              <w:color w:val="FFFFFF" w:themeColor="background1"/>
                              <w:sz w:val="44"/>
                              <w:szCs w:val="44"/>
                            </w:rPr>
                            <w:alias w:val="Category"/>
                            <w:tag w:val=""/>
                            <w:id w:val="-868301209"/>
                            <w:dataBinding w:prefixMappings="xmlns:ns0='http://purl.org/dc/elements/1.1/' xmlns:ns1='http://schemas.openxmlformats.org/package/2006/metadata/core-properties' " w:xpath="/ns1:coreProperties[1]/ns1:category[1]" w:storeItemID="{6C3C8BC8-F283-45AE-878A-BAB7291924A1}"/>
                            <w:text/>
                          </w:sdtPr>
                          <w:sdtContent>
                            <w:p w14:paraId="2B29E0AF" w14:textId="58EF23E1" w:rsidR="00601241" w:rsidRPr="00442C69" w:rsidRDefault="00601241" w:rsidP="002F1712">
                              <w:pPr>
                                <w:pStyle w:val="PCGCoverSubtitle"/>
                                <w:rPr>
                                  <w:rFonts w:ascii="Franklin Gothic Medium" w:hAnsi="Franklin Gothic Medium"/>
                                  <w:b/>
                                  <w:bCs/>
                                  <w:sz w:val="44"/>
                                  <w:szCs w:val="44"/>
                                </w:rPr>
                              </w:pPr>
                              <w:r w:rsidRPr="00442C69">
                                <w:rPr>
                                  <w:rFonts w:ascii="Franklin Gothic Medium" w:hAnsi="Franklin Gothic Medium"/>
                                  <w:b/>
                                  <w:bCs/>
                                  <w:color w:val="FFFFFF" w:themeColor="background1"/>
                                  <w:sz w:val="44"/>
                                  <w:szCs w:val="44"/>
                                </w:rPr>
                                <w:t>Office of Local and Regional Health</w:t>
                              </w:r>
                            </w:p>
                          </w:sdtContent>
                        </w:sdt>
                      </w:txbxContent>
                    </v:textbox>
                    <w10:wrap anchory="page"/>
                  </v:shape>
                </w:pict>
              </mc:Fallback>
            </mc:AlternateContent>
          </w:r>
        </w:p>
        <w:p w14:paraId="3BFD0F72" w14:textId="77777777" w:rsidR="004D436B" w:rsidRDefault="004D436B" w:rsidP="00AF126F"/>
        <w:p w14:paraId="02B8E5DF" w14:textId="77777777" w:rsidR="004D436B" w:rsidRDefault="004D436B" w:rsidP="00AF126F"/>
        <w:p w14:paraId="510491EE" w14:textId="77777777" w:rsidR="004D436B" w:rsidRDefault="004D436B" w:rsidP="00AF126F"/>
        <w:p w14:paraId="5C515158" w14:textId="77777777" w:rsidR="004D436B" w:rsidRDefault="004D436B" w:rsidP="00AF126F"/>
        <w:p w14:paraId="46268327" w14:textId="77777777" w:rsidR="004D436B" w:rsidRDefault="004D436B" w:rsidP="00AF126F"/>
        <w:p w14:paraId="78C7316B" w14:textId="77777777" w:rsidR="004D436B" w:rsidRDefault="004D436B" w:rsidP="00AF126F"/>
        <w:p w14:paraId="36D7C4D3" w14:textId="77777777" w:rsidR="004D436B" w:rsidRDefault="004D436B" w:rsidP="00AF126F"/>
        <w:p w14:paraId="2A7957DA" w14:textId="77777777" w:rsidR="004D436B" w:rsidRDefault="004D436B" w:rsidP="00AF126F"/>
        <w:p w14:paraId="13AAACE2" w14:textId="77777777" w:rsidR="004D436B" w:rsidRDefault="004D436B" w:rsidP="00AF126F"/>
        <w:p w14:paraId="2E0330BC" w14:textId="77777777" w:rsidR="004D436B" w:rsidRDefault="004D436B" w:rsidP="00AF126F"/>
        <w:p w14:paraId="5ADC4DBD" w14:textId="77777777" w:rsidR="004D436B" w:rsidRDefault="004D436B" w:rsidP="00AF126F"/>
        <w:p w14:paraId="0706734D" w14:textId="77777777" w:rsidR="004D436B" w:rsidRDefault="004D436B" w:rsidP="00AF126F"/>
        <w:p w14:paraId="20F155F1" w14:textId="77777777" w:rsidR="004D436B" w:rsidRDefault="004D436B" w:rsidP="00AF126F"/>
        <w:p w14:paraId="31820BE5" w14:textId="77777777" w:rsidR="004D436B" w:rsidRDefault="004D436B" w:rsidP="00AF126F"/>
        <w:p w14:paraId="0EB5CA25" w14:textId="77777777" w:rsidR="004D436B" w:rsidRDefault="004D436B" w:rsidP="00AF126F"/>
        <w:p w14:paraId="21ED25FF" w14:textId="7A843D37" w:rsidR="004D436B" w:rsidRDefault="004D436B" w:rsidP="00AF126F"/>
        <w:p w14:paraId="62DCBF02" w14:textId="3FFAD373" w:rsidR="004D436B" w:rsidRDefault="004D436B" w:rsidP="00AF126F"/>
        <w:p w14:paraId="7F9CA668" w14:textId="73F8104E" w:rsidR="004D436B" w:rsidRDefault="00392C15" w:rsidP="00AF126F">
          <w:r>
            <w:rPr>
              <w:noProof/>
            </w:rPr>
            <w:drawing>
              <wp:anchor distT="0" distB="0" distL="114300" distR="114300" simplePos="0" relativeHeight="251658243" behindDoc="1" locked="0" layoutInCell="1" allowOverlap="1" wp14:anchorId="19810B08" wp14:editId="6DE4D636">
                <wp:simplePos x="0" y="0"/>
                <wp:positionH relativeFrom="column">
                  <wp:posOffset>-32061</wp:posOffset>
                </wp:positionH>
                <wp:positionV relativeFrom="paragraph">
                  <wp:posOffset>1762534</wp:posOffset>
                </wp:positionV>
                <wp:extent cx="1606951" cy="476943"/>
                <wp:effectExtent l="0" t="0" r="0" b="0"/>
                <wp:wrapNone/>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pic:cNvPicPr>
                          <a:picLocks noChangeAspect="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606951" cy="476943"/>
                        </a:xfrm>
                        <a:prstGeom prst="rect">
                          <a:avLst/>
                        </a:prstGeom>
                      </pic:spPr>
                    </pic:pic>
                  </a:graphicData>
                </a:graphic>
              </wp:anchor>
            </w:drawing>
          </w:r>
          <w:r w:rsidR="00E60AE6">
            <w:rPr>
              <w:noProof/>
            </w:rPr>
            <w:drawing>
              <wp:inline distT="0" distB="0" distL="0" distR="0" wp14:anchorId="58993A7C" wp14:editId="50157B41">
                <wp:extent cx="1672164" cy="1706880"/>
                <wp:effectExtent l="0" t="0" r="4445" b="7620"/>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rotWithShape="1">
                        <a:blip r:embed="rId13">
                          <a:clrChange>
                            <a:clrFrom>
                              <a:srgbClr val="00296E"/>
                            </a:clrFrom>
                            <a:clrTo>
                              <a:srgbClr val="00296E">
                                <a:alpha val="0"/>
                              </a:srgbClr>
                            </a:clrTo>
                          </a:clrChange>
                          <a:duotone>
                            <a:schemeClr val="accent1">
                              <a:shade val="45000"/>
                              <a:satMod val="135000"/>
                            </a:schemeClr>
                            <a:prstClr val="white"/>
                          </a:duotone>
                          <a:alphaModFix/>
                          <a:extLst>
                            <a:ext uri="{28A0092B-C50C-407E-A947-70E740481C1C}">
                              <a14:useLocalDpi xmlns:a14="http://schemas.microsoft.com/office/drawing/2010/main" val="0"/>
                            </a:ext>
                          </a:extLst>
                        </a:blip>
                        <a:srcRect l="6795" t="13058" r="56153" b="11414"/>
                        <a:stretch/>
                      </pic:blipFill>
                      <pic:spPr bwMode="auto">
                        <a:xfrm>
                          <a:off x="0" y="0"/>
                          <a:ext cx="1675802" cy="1710594"/>
                        </a:xfrm>
                        <a:prstGeom prst="rect">
                          <a:avLst/>
                        </a:prstGeom>
                        <a:noFill/>
                        <a:ln>
                          <a:noFill/>
                        </a:ln>
                        <a:extLst>
                          <a:ext uri="{53640926-AAD7-44D8-BBD7-CCE9431645EC}">
                            <a14:shadowObscured xmlns:a14="http://schemas.microsoft.com/office/drawing/2010/main"/>
                          </a:ext>
                        </a:extLst>
                      </pic:spPr>
                    </pic:pic>
                  </a:graphicData>
                </a:graphic>
              </wp:inline>
            </w:drawing>
          </w:r>
        </w:p>
        <w:p w14:paraId="022E7D22" w14:textId="77777777" w:rsidR="00136393" w:rsidRPr="00AF126F" w:rsidRDefault="00035DE2" w:rsidP="00AF126F"/>
      </w:sdtContent>
    </w:sdt>
    <w:sdt>
      <w:sdtPr>
        <w:rPr>
          <w:rFonts w:ascii="Arial" w:hAnsi="Arial"/>
          <w:b/>
          <w:caps/>
          <w:noProof w:val="0"/>
          <w:color w:val="auto"/>
          <w:spacing w:val="0"/>
          <w:sz w:val="20"/>
        </w:rPr>
        <w:id w:val="-1143114257"/>
        <w:docPartObj>
          <w:docPartGallery w:val="Table of Contents"/>
          <w:docPartUnique/>
        </w:docPartObj>
      </w:sdtPr>
      <w:sdtEndPr>
        <w:rPr>
          <w:rFonts w:ascii="Franklin Gothic Book" w:hAnsi="Franklin Gothic Book"/>
          <w:b w:val="0"/>
          <w:caps w:val="0"/>
          <w:sz w:val="22"/>
        </w:rPr>
      </w:sdtEndPr>
      <w:sdtContent>
        <w:p w14:paraId="4C83228B" w14:textId="77777777" w:rsidR="00136393" w:rsidRPr="00833112" w:rsidRDefault="00136393" w:rsidP="00593968">
          <w:pPr>
            <w:pStyle w:val="Subtitle"/>
            <w:rPr>
              <w:rFonts w:ascii="Franklin Gothic Book" w:hAnsi="Franklin Gothic Book"/>
            </w:rPr>
          </w:pPr>
          <w:r w:rsidRPr="00833112">
            <w:rPr>
              <w:rFonts w:ascii="Franklin Gothic Book" w:hAnsi="Franklin Gothic Book"/>
            </w:rPr>
            <w:t>Table of Contents</w:t>
          </w:r>
        </w:p>
        <w:p w14:paraId="4082827C" w14:textId="54737740" w:rsidR="00833112" w:rsidRPr="00491B30" w:rsidRDefault="00136393">
          <w:pPr>
            <w:pStyle w:val="TOC1"/>
            <w:rPr>
              <w:rFonts w:ascii="Franklin Gothic Book" w:eastAsiaTheme="minorEastAsia" w:hAnsi="Franklin Gothic Book" w:cstheme="minorBidi"/>
              <w:b w:val="0"/>
              <w:caps w:val="0"/>
              <w:spacing w:val="0"/>
            </w:rPr>
          </w:pPr>
          <w:r w:rsidRPr="00833112">
            <w:rPr>
              <w:rFonts w:ascii="Franklin Gothic Book" w:hAnsi="Franklin Gothic Book"/>
            </w:rPr>
            <w:fldChar w:fldCharType="begin"/>
          </w:r>
          <w:r w:rsidRPr="00833112">
            <w:rPr>
              <w:rFonts w:ascii="Franklin Gothic Book" w:hAnsi="Franklin Gothic Book"/>
            </w:rPr>
            <w:instrText xml:space="preserve"> TOC \o "1-3" \h \z \u </w:instrText>
          </w:r>
          <w:r w:rsidRPr="00833112">
            <w:rPr>
              <w:rFonts w:ascii="Franklin Gothic Book" w:hAnsi="Franklin Gothic Book"/>
            </w:rPr>
            <w:fldChar w:fldCharType="separate"/>
          </w:r>
          <w:hyperlink w:anchor="_Toc128583018" w:history="1">
            <w:r w:rsidR="00833112" w:rsidRPr="00491B30">
              <w:rPr>
                <w:rStyle w:val="Hyperlink"/>
                <w:rFonts w:ascii="Franklin Gothic Book" w:hAnsi="Franklin Gothic Book"/>
                <w:color w:val="0B3677" w:themeColor="accent1"/>
              </w:rPr>
              <w:t>1</w:t>
            </w:r>
            <w:r w:rsidR="00833112" w:rsidRPr="00491B30">
              <w:rPr>
                <w:rFonts w:ascii="Franklin Gothic Book" w:eastAsiaTheme="minorEastAsia" w:hAnsi="Franklin Gothic Book" w:cstheme="minorBidi"/>
                <w:b w:val="0"/>
                <w:caps w:val="0"/>
                <w:spacing w:val="0"/>
              </w:rPr>
              <w:tab/>
            </w:r>
            <w:r w:rsidR="00833112" w:rsidRPr="00491B30">
              <w:rPr>
                <w:rStyle w:val="Hyperlink"/>
                <w:rFonts w:ascii="Franklin Gothic Book" w:hAnsi="Franklin Gothic Book"/>
                <w:color w:val="0B3677" w:themeColor="accent1"/>
              </w:rPr>
              <w:t>Message From THE DIRECTOR</w:t>
            </w:r>
            <w:r w:rsidR="00833112" w:rsidRPr="00491B30">
              <w:rPr>
                <w:rFonts w:ascii="Franklin Gothic Book" w:hAnsi="Franklin Gothic Book"/>
                <w:webHidden/>
              </w:rPr>
              <w:tab/>
            </w:r>
            <w:r w:rsidR="00833112" w:rsidRPr="00491B30">
              <w:rPr>
                <w:rFonts w:ascii="Franklin Gothic Book" w:hAnsi="Franklin Gothic Book"/>
                <w:webHidden/>
              </w:rPr>
              <w:fldChar w:fldCharType="begin"/>
            </w:r>
            <w:r w:rsidR="00833112" w:rsidRPr="00491B30">
              <w:rPr>
                <w:rFonts w:ascii="Franklin Gothic Book" w:hAnsi="Franklin Gothic Book"/>
                <w:webHidden/>
              </w:rPr>
              <w:instrText xml:space="preserve"> PAGEREF _Toc128583018 \h </w:instrText>
            </w:r>
            <w:r w:rsidR="00833112" w:rsidRPr="00491B30">
              <w:rPr>
                <w:rFonts w:ascii="Franklin Gothic Book" w:hAnsi="Franklin Gothic Book"/>
                <w:webHidden/>
              </w:rPr>
            </w:r>
            <w:r w:rsidR="00833112" w:rsidRPr="00491B30">
              <w:rPr>
                <w:rFonts w:ascii="Franklin Gothic Book" w:hAnsi="Franklin Gothic Book"/>
                <w:webHidden/>
              </w:rPr>
              <w:fldChar w:fldCharType="separate"/>
            </w:r>
            <w:r w:rsidR="00833112" w:rsidRPr="00491B30">
              <w:rPr>
                <w:rFonts w:ascii="Franklin Gothic Book" w:hAnsi="Franklin Gothic Book"/>
                <w:webHidden/>
              </w:rPr>
              <w:t>3</w:t>
            </w:r>
            <w:r w:rsidR="00833112" w:rsidRPr="00491B30">
              <w:rPr>
                <w:rFonts w:ascii="Franklin Gothic Book" w:hAnsi="Franklin Gothic Book"/>
                <w:webHidden/>
              </w:rPr>
              <w:fldChar w:fldCharType="end"/>
            </w:r>
          </w:hyperlink>
        </w:p>
        <w:p w14:paraId="69D49AA6" w14:textId="0E3E5B89" w:rsidR="00833112" w:rsidRPr="00491B30" w:rsidRDefault="00833112">
          <w:pPr>
            <w:pStyle w:val="TOC1"/>
            <w:rPr>
              <w:rFonts w:ascii="Franklin Gothic Book" w:eastAsiaTheme="minorEastAsia" w:hAnsi="Franklin Gothic Book" w:cstheme="minorBidi"/>
              <w:b w:val="0"/>
              <w:caps w:val="0"/>
              <w:spacing w:val="0"/>
            </w:rPr>
          </w:pPr>
          <w:hyperlink w:anchor="_Toc128583019" w:history="1">
            <w:r w:rsidRPr="00491B30">
              <w:rPr>
                <w:rStyle w:val="Hyperlink"/>
                <w:rFonts w:ascii="Franklin Gothic Book" w:hAnsi="Franklin Gothic Book"/>
                <w:color w:val="0B3677" w:themeColor="accent1"/>
              </w:rPr>
              <w:t>2</w:t>
            </w:r>
            <w:r w:rsidRPr="00491B30">
              <w:rPr>
                <w:rFonts w:ascii="Franklin Gothic Book" w:eastAsiaTheme="minorEastAsia" w:hAnsi="Franklin Gothic Book" w:cstheme="minorBidi"/>
                <w:b w:val="0"/>
                <w:caps w:val="0"/>
                <w:spacing w:val="0"/>
              </w:rPr>
              <w:tab/>
            </w:r>
            <w:r w:rsidRPr="00491B30">
              <w:rPr>
                <w:rStyle w:val="Hyperlink"/>
                <w:rFonts w:ascii="Franklin Gothic Book" w:hAnsi="Franklin Gothic Book"/>
                <w:color w:val="0B3677" w:themeColor="accent1"/>
              </w:rPr>
              <w:t>About the Office of Local and Regional Health</w:t>
            </w:r>
            <w:r w:rsidRPr="00491B30">
              <w:rPr>
                <w:rFonts w:ascii="Franklin Gothic Book" w:hAnsi="Franklin Gothic Book"/>
                <w:webHidden/>
              </w:rPr>
              <w:tab/>
            </w:r>
            <w:r w:rsidRPr="00491B30">
              <w:rPr>
                <w:rFonts w:ascii="Franklin Gothic Book" w:hAnsi="Franklin Gothic Book"/>
                <w:webHidden/>
              </w:rPr>
              <w:fldChar w:fldCharType="begin"/>
            </w:r>
            <w:r w:rsidRPr="00491B30">
              <w:rPr>
                <w:rFonts w:ascii="Franklin Gothic Book" w:hAnsi="Franklin Gothic Book"/>
                <w:webHidden/>
              </w:rPr>
              <w:instrText xml:space="preserve"> PAGEREF _Toc128583019 \h </w:instrText>
            </w:r>
            <w:r w:rsidRPr="00491B30">
              <w:rPr>
                <w:rFonts w:ascii="Franklin Gothic Book" w:hAnsi="Franklin Gothic Book"/>
                <w:webHidden/>
              </w:rPr>
            </w:r>
            <w:r w:rsidRPr="00491B30">
              <w:rPr>
                <w:rFonts w:ascii="Franklin Gothic Book" w:hAnsi="Franklin Gothic Book"/>
                <w:webHidden/>
              </w:rPr>
              <w:fldChar w:fldCharType="separate"/>
            </w:r>
            <w:r w:rsidRPr="00491B30">
              <w:rPr>
                <w:rFonts w:ascii="Franklin Gothic Book" w:hAnsi="Franklin Gothic Book"/>
                <w:webHidden/>
              </w:rPr>
              <w:t>4</w:t>
            </w:r>
            <w:r w:rsidRPr="00491B30">
              <w:rPr>
                <w:rFonts w:ascii="Franklin Gothic Book" w:hAnsi="Franklin Gothic Book"/>
                <w:webHidden/>
              </w:rPr>
              <w:fldChar w:fldCharType="end"/>
            </w:r>
          </w:hyperlink>
        </w:p>
        <w:p w14:paraId="1C3DB6B6" w14:textId="689B6123" w:rsidR="00833112" w:rsidRPr="00833112" w:rsidRDefault="00833112">
          <w:pPr>
            <w:pStyle w:val="TOC1"/>
            <w:rPr>
              <w:rFonts w:ascii="Franklin Gothic Book" w:eastAsiaTheme="minorEastAsia" w:hAnsi="Franklin Gothic Book" w:cstheme="minorBidi"/>
              <w:b w:val="0"/>
              <w:caps w:val="0"/>
              <w:color w:val="auto"/>
              <w:spacing w:val="0"/>
            </w:rPr>
          </w:pPr>
          <w:hyperlink w:anchor="_Toc128583020" w:history="1">
            <w:r w:rsidRPr="00833112">
              <w:rPr>
                <w:rStyle w:val="Hyperlink"/>
                <w:rFonts w:ascii="Franklin Gothic Book" w:hAnsi="Franklin Gothic Book"/>
              </w:rPr>
              <w:t>3</w:t>
            </w:r>
            <w:r w:rsidRPr="00833112">
              <w:rPr>
                <w:rFonts w:ascii="Franklin Gothic Book" w:eastAsiaTheme="minorEastAsia" w:hAnsi="Franklin Gothic Book" w:cstheme="minorBidi"/>
                <w:b w:val="0"/>
                <w:caps w:val="0"/>
                <w:color w:val="auto"/>
                <w:spacing w:val="0"/>
              </w:rPr>
              <w:tab/>
            </w:r>
            <w:r w:rsidRPr="00833112">
              <w:rPr>
                <w:rStyle w:val="Hyperlink"/>
                <w:rFonts w:ascii="Franklin Gothic Book" w:hAnsi="Franklin Gothic Book"/>
              </w:rPr>
              <w:t>Fiscal Year 2022 Milestones</w:t>
            </w:r>
            <w:r w:rsidRPr="00833112">
              <w:rPr>
                <w:rFonts w:ascii="Franklin Gothic Book" w:hAnsi="Franklin Gothic Book"/>
                <w:webHidden/>
              </w:rPr>
              <w:tab/>
            </w:r>
            <w:r w:rsidRPr="00833112">
              <w:rPr>
                <w:rFonts w:ascii="Franklin Gothic Book" w:hAnsi="Franklin Gothic Book"/>
                <w:webHidden/>
              </w:rPr>
              <w:fldChar w:fldCharType="begin"/>
            </w:r>
            <w:r w:rsidRPr="00833112">
              <w:rPr>
                <w:rFonts w:ascii="Franklin Gothic Book" w:hAnsi="Franklin Gothic Book"/>
                <w:webHidden/>
              </w:rPr>
              <w:instrText xml:space="preserve"> PAGEREF _Toc128583020 \h </w:instrText>
            </w:r>
            <w:r w:rsidRPr="00833112">
              <w:rPr>
                <w:rFonts w:ascii="Franklin Gothic Book" w:hAnsi="Franklin Gothic Book"/>
                <w:webHidden/>
              </w:rPr>
            </w:r>
            <w:r w:rsidRPr="00833112">
              <w:rPr>
                <w:rFonts w:ascii="Franklin Gothic Book" w:hAnsi="Franklin Gothic Book"/>
                <w:webHidden/>
              </w:rPr>
              <w:fldChar w:fldCharType="separate"/>
            </w:r>
            <w:r w:rsidRPr="00833112">
              <w:rPr>
                <w:rFonts w:ascii="Franklin Gothic Book" w:hAnsi="Franklin Gothic Book"/>
                <w:webHidden/>
              </w:rPr>
              <w:t>5</w:t>
            </w:r>
            <w:r w:rsidRPr="00833112">
              <w:rPr>
                <w:rFonts w:ascii="Franklin Gothic Book" w:hAnsi="Franklin Gothic Book"/>
                <w:webHidden/>
              </w:rPr>
              <w:fldChar w:fldCharType="end"/>
            </w:r>
          </w:hyperlink>
        </w:p>
        <w:p w14:paraId="069726E2" w14:textId="34E3079C" w:rsidR="00833112" w:rsidRPr="00833112" w:rsidRDefault="00833112">
          <w:pPr>
            <w:pStyle w:val="TOC1"/>
            <w:rPr>
              <w:rFonts w:ascii="Franklin Gothic Book" w:eastAsiaTheme="minorEastAsia" w:hAnsi="Franklin Gothic Book" w:cstheme="minorBidi"/>
              <w:b w:val="0"/>
              <w:caps w:val="0"/>
              <w:color w:val="auto"/>
              <w:spacing w:val="0"/>
            </w:rPr>
          </w:pPr>
          <w:hyperlink w:anchor="_Toc128583021" w:history="1">
            <w:r w:rsidRPr="00833112">
              <w:rPr>
                <w:rStyle w:val="Hyperlink"/>
                <w:rFonts w:ascii="Franklin Gothic Book" w:hAnsi="Franklin Gothic Book"/>
              </w:rPr>
              <w:t>4</w:t>
            </w:r>
            <w:r w:rsidRPr="00833112">
              <w:rPr>
                <w:rFonts w:ascii="Franklin Gothic Book" w:eastAsiaTheme="minorEastAsia" w:hAnsi="Franklin Gothic Book" w:cstheme="minorBidi"/>
                <w:b w:val="0"/>
                <w:caps w:val="0"/>
                <w:color w:val="auto"/>
                <w:spacing w:val="0"/>
              </w:rPr>
              <w:tab/>
            </w:r>
            <w:r w:rsidRPr="00833112">
              <w:rPr>
                <w:rStyle w:val="Hyperlink"/>
                <w:rFonts w:ascii="Franklin Gothic Book" w:hAnsi="Franklin Gothic Book"/>
              </w:rPr>
              <w:t>our Equity Work</w:t>
            </w:r>
            <w:r w:rsidRPr="00833112">
              <w:rPr>
                <w:rFonts w:ascii="Franklin Gothic Book" w:hAnsi="Franklin Gothic Book"/>
                <w:webHidden/>
              </w:rPr>
              <w:tab/>
            </w:r>
            <w:r w:rsidRPr="00833112">
              <w:rPr>
                <w:rFonts w:ascii="Franklin Gothic Book" w:hAnsi="Franklin Gothic Book"/>
                <w:webHidden/>
              </w:rPr>
              <w:fldChar w:fldCharType="begin"/>
            </w:r>
            <w:r w:rsidRPr="00833112">
              <w:rPr>
                <w:rFonts w:ascii="Franklin Gothic Book" w:hAnsi="Franklin Gothic Book"/>
                <w:webHidden/>
              </w:rPr>
              <w:instrText xml:space="preserve"> PAGEREF _Toc128583021 \h </w:instrText>
            </w:r>
            <w:r w:rsidRPr="00833112">
              <w:rPr>
                <w:rFonts w:ascii="Franklin Gothic Book" w:hAnsi="Franklin Gothic Book"/>
                <w:webHidden/>
              </w:rPr>
            </w:r>
            <w:r w:rsidRPr="00833112">
              <w:rPr>
                <w:rFonts w:ascii="Franklin Gothic Book" w:hAnsi="Franklin Gothic Book"/>
                <w:webHidden/>
              </w:rPr>
              <w:fldChar w:fldCharType="separate"/>
            </w:r>
            <w:r w:rsidRPr="00833112">
              <w:rPr>
                <w:rFonts w:ascii="Franklin Gothic Book" w:hAnsi="Franklin Gothic Book"/>
                <w:webHidden/>
              </w:rPr>
              <w:t>7</w:t>
            </w:r>
            <w:r w:rsidRPr="00833112">
              <w:rPr>
                <w:rFonts w:ascii="Franklin Gothic Book" w:hAnsi="Franklin Gothic Book"/>
                <w:webHidden/>
              </w:rPr>
              <w:fldChar w:fldCharType="end"/>
            </w:r>
          </w:hyperlink>
        </w:p>
        <w:p w14:paraId="6FBB5981" w14:textId="7B693729" w:rsidR="00833112" w:rsidRPr="00833112" w:rsidRDefault="00833112">
          <w:pPr>
            <w:pStyle w:val="TOC1"/>
            <w:rPr>
              <w:rFonts w:ascii="Franklin Gothic Book" w:eastAsiaTheme="minorEastAsia" w:hAnsi="Franklin Gothic Book" w:cstheme="minorBidi"/>
              <w:b w:val="0"/>
              <w:caps w:val="0"/>
              <w:color w:val="auto"/>
              <w:spacing w:val="0"/>
            </w:rPr>
          </w:pPr>
          <w:hyperlink w:anchor="_Toc128583022" w:history="1">
            <w:r w:rsidRPr="00833112">
              <w:rPr>
                <w:rStyle w:val="Hyperlink"/>
                <w:rFonts w:ascii="Franklin Gothic Book" w:hAnsi="Franklin Gothic Book"/>
              </w:rPr>
              <w:t>5</w:t>
            </w:r>
            <w:r w:rsidRPr="00833112">
              <w:rPr>
                <w:rFonts w:ascii="Franklin Gothic Book" w:eastAsiaTheme="minorEastAsia" w:hAnsi="Franklin Gothic Book" w:cstheme="minorBidi"/>
                <w:b w:val="0"/>
                <w:caps w:val="0"/>
                <w:color w:val="auto"/>
                <w:spacing w:val="0"/>
              </w:rPr>
              <w:tab/>
            </w:r>
            <w:r w:rsidRPr="00833112">
              <w:rPr>
                <w:rStyle w:val="Hyperlink"/>
                <w:rFonts w:ascii="Franklin Gothic Book" w:hAnsi="Franklin Gothic Book"/>
              </w:rPr>
              <w:t>Looking Ahead - Goals for Fiscal Year 2023</w:t>
            </w:r>
            <w:r w:rsidRPr="00833112">
              <w:rPr>
                <w:rFonts w:ascii="Franklin Gothic Book" w:hAnsi="Franklin Gothic Book"/>
                <w:webHidden/>
              </w:rPr>
              <w:tab/>
            </w:r>
            <w:r w:rsidRPr="00833112">
              <w:rPr>
                <w:rFonts w:ascii="Franklin Gothic Book" w:hAnsi="Franklin Gothic Book"/>
                <w:webHidden/>
              </w:rPr>
              <w:fldChar w:fldCharType="begin"/>
            </w:r>
            <w:r w:rsidRPr="00833112">
              <w:rPr>
                <w:rFonts w:ascii="Franklin Gothic Book" w:hAnsi="Franklin Gothic Book"/>
                <w:webHidden/>
              </w:rPr>
              <w:instrText xml:space="preserve"> PAGEREF _Toc128583022 \h </w:instrText>
            </w:r>
            <w:r w:rsidRPr="00833112">
              <w:rPr>
                <w:rFonts w:ascii="Franklin Gothic Book" w:hAnsi="Franklin Gothic Book"/>
                <w:webHidden/>
              </w:rPr>
            </w:r>
            <w:r w:rsidRPr="00833112">
              <w:rPr>
                <w:rFonts w:ascii="Franklin Gothic Book" w:hAnsi="Franklin Gothic Book"/>
                <w:webHidden/>
              </w:rPr>
              <w:fldChar w:fldCharType="separate"/>
            </w:r>
            <w:r w:rsidRPr="00833112">
              <w:rPr>
                <w:rFonts w:ascii="Franklin Gothic Book" w:hAnsi="Franklin Gothic Book"/>
                <w:webHidden/>
              </w:rPr>
              <w:t>8</w:t>
            </w:r>
            <w:r w:rsidRPr="00833112">
              <w:rPr>
                <w:rFonts w:ascii="Franklin Gothic Book" w:hAnsi="Franklin Gothic Book"/>
                <w:webHidden/>
              </w:rPr>
              <w:fldChar w:fldCharType="end"/>
            </w:r>
          </w:hyperlink>
        </w:p>
        <w:p w14:paraId="0165ACEB" w14:textId="289A3DA5" w:rsidR="00833112" w:rsidRPr="00833112" w:rsidRDefault="00833112">
          <w:pPr>
            <w:pStyle w:val="TOC1"/>
            <w:rPr>
              <w:rFonts w:ascii="Franklin Gothic Book" w:eastAsiaTheme="minorEastAsia" w:hAnsi="Franklin Gothic Book" w:cstheme="minorBidi"/>
              <w:b w:val="0"/>
              <w:caps w:val="0"/>
              <w:color w:val="auto"/>
              <w:spacing w:val="0"/>
            </w:rPr>
          </w:pPr>
          <w:hyperlink w:anchor="_Toc128583023" w:history="1">
            <w:r w:rsidRPr="00833112">
              <w:rPr>
                <w:rStyle w:val="Hyperlink"/>
                <w:rFonts w:ascii="Franklin Gothic Book" w:hAnsi="Franklin Gothic Book"/>
              </w:rPr>
              <w:t>6</w:t>
            </w:r>
            <w:r w:rsidRPr="00833112">
              <w:rPr>
                <w:rFonts w:ascii="Franklin Gothic Book" w:eastAsiaTheme="minorEastAsia" w:hAnsi="Franklin Gothic Book" w:cstheme="minorBidi"/>
                <w:b w:val="0"/>
                <w:caps w:val="0"/>
                <w:color w:val="auto"/>
                <w:spacing w:val="0"/>
              </w:rPr>
              <w:tab/>
            </w:r>
            <w:r w:rsidRPr="00833112">
              <w:rPr>
                <w:rStyle w:val="Hyperlink"/>
                <w:rFonts w:ascii="Franklin Gothic Book" w:hAnsi="Franklin Gothic Book"/>
              </w:rPr>
              <w:t>Spotlight on Local and regional Public Health</w:t>
            </w:r>
            <w:r w:rsidRPr="00833112">
              <w:rPr>
                <w:rFonts w:ascii="Franklin Gothic Book" w:hAnsi="Franklin Gothic Book"/>
                <w:webHidden/>
              </w:rPr>
              <w:tab/>
            </w:r>
            <w:r w:rsidRPr="00833112">
              <w:rPr>
                <w:rFonts w:ascii="Franklin Gothic Book" w:hAnsi="Franklin Gothic Book"/>
                <w:webHidden/>
              </w:rPr>
              <w:fldChar w:fldCharType="begin"/>
            </w:r>
            <w:r w:rsidRPr="00833112">
              <w:rPr>
                <w:rFonts w:ascii="Franklin Gothic Book" w:hAnsi="Franklin Gothic Book"/>
                <w:webHidden/>
              </w:rPr>
              <w:instrText xml:space="preserve"> PAGEREF _Toc128583023 \h </w:instrText>
            </w:r>
            <w:r w:rsidRPr="00833112">
              <w:rPr>
                <w:rFonts w:ascii="Franklin Gothic Book" w:hAnsi="Franklin Gothic Book"/>
                <w:webHidden/>
              </w:rPr>
            </w:r>
            <w:r w:rsidRPr="00833112">
              <w:rPr>
                <w:rFonts w:ascii="Franklin Gothic Book" w:hAnsi="Franklin Gothic Book"/>
                <w:webHidden/>
              </w:rPr>
              <w:fldChar w:fldCharType="separate"/>
            </w:r>
            <w:r w:rsidRPr="00833112">
              <w:rPr>
                <w:rFonts w:ascii="Franklin Gothic Book" w:hAnsi="Franklin Gothic Book"/>
                <w:webHidden/>
              </w:rPr>
              <w:t>10</w:t>
            </w:r>
            <w:r w:rsidRPr="00833112">
              <w:rPr>
                <w:rFonts w:ascii="Franklin Gothic Book" w:hAnsi="Franklin Gothic Book"/>
                <w:webHidden/>
              </w:rPr>
              <w:fldChar w:fldCharType="end"/>
            </w:r>
          </w:hyperlink>
        </w:p>
        <w:p w14:paraId="34A75B02" w14:textId="7912798E" w:rsidR="00833112" w:rsidRPr="00833112" w:rsidRDefault="00833112">
          <w:pPr>
            <w:pStyle w:val="TOC1"/>
            <w:rPr>
              <w:rFonts w:ascii="Franklin Gothic Book" w:eastAsiaTheme="minorEastAsia" w:hAnsi="Franklin Gothic Book" w:cstheme="minorBidi"/>
              <w:b w:val="0"/>
              <w:caps w:val="0"/>
              <w:color w:val="auto"/>
              <w:spacing w:val="0"/>
            </w:rPr>
          </w:pPr>
          <w:hyperlink w:anchor="_Toc128583024" w:history="1">
            <w:r w:rsidRPr="00833112">
              <w:rPr>
                <w:rStyle w:val="Hyperlink"/>
                <w:rFonts w:ascii="Franklin Gothic Book" w:hAnsi="Franklin Gothic Book"/>
              </w:rPr>
              <w:t>7</w:t>
            </w:r>
            <w:r w:rsidRPr="00833112">
              <w:rPr>
                <w:rFonts w:ascii="Franklin Gothic Book" w:eastAsiaTheme="minorEastAsia" w:hAnsi="Franklin Gothic Book" w:cstheme="minorBidi"/>
                <w:b w:val="0"/>
                <w:caps w:val="0"/>
                <w:color w:val="auto"/>
                <w:spacing w:val="0"/>
              </w:rPr>
              <w:tab/>
            </w:r>
            <w:r w:rsidRPr="00833112">
              <w:rPr>
                <w:rStyle w:val="Hyperlink"/>
                <w:rFonts w:ascii="Franklin Gothic Book" w:hAnsi="Franklin Gothic Book"/>
              </w:rPr>
              <w:t>Appendix</w:t>
            </w:r>
            <w:r w:rsidRPr="00833112">
              <w:rPr>
                <w:rFonts w:ascii="Franklin Gothic Book" w:hAnsi="Franklin Gothic Book"/>
                <w:webHidden/>
              </w:rPr>
              <w:tab/>
            </w:r>
            <w:r w:rsidRPr="00833112">
              <w:rPr>
                <w:rFonts w:ascii="Franklin Gothic Book" w:hAnsi="Franklin Gothic Book"/>
                <w:webHidden/>
              </w:rPr>
              <w:fldChar w:fldCharType="begin"/>
            </w:r>
            <w:r w:rsidRPr="00833112">
              <w:rPr>
                <w:rFonts w:ascii="Franklin Gothic Book" w:hAnsi="Franklin Gothic Book"/>
                <w:webHidden/>
              </w:rPr>
              <w:instrText xml:space="preserve"> PAGEREF _Toc128583024 \h </w:instrText>
            </w:r>
            <w:r w:rsidRPr="00833112">
              <w:rPr>
                <w:rFonts w:ascii="Franklin Gothic Book" w:hAnsi="Franklin Gothic Book"/>
                <w:webHidden/>
              </w:rPr>
            </w:r>
            <w:r w:rsidRPr="00833112">
              <w:rPr>
                <w:rFonts w:ascii="Franklin Gothic Book" w:hAnsi="Franklin Gothic Book"/>
                <w:webHidden/>
              </w:rPr>
              <w:fldChar w:fldCharType="separate"/>
            </w:r>
            <w:r w:rsidRPr="00833112">
              <w:rPr>
                <w:rFonts w:ascii="Franklin Gothic Book" w:hAnsi="Franklin Gothic Book"/>
                <w:webHidden/>
              </w:rPr>
              <w:t>11</w:t>
            </w:r>
            <w:r w:rsidRPr="00833112">
              <w:rPr>
                <w:rFonts w:ascii="Franklin Gothic Book" w:hAnsi="Franklin Gothic Book"/>
                <w:webHidden/>
              </w:rPr>
              <w:fldChar w:fldCharType="end"/>
            </w:r>
          </w:hyperlink>
        </w:p>
        <w:p w14:paraId="135B38F1" w14:textId="7F4C0E73" w:rsidR="00833112" w:rsidRPr="00491B30" w:rsidRDefault="00833112" w:rsidP="00491B30">
          <w:pPr>
            <w:pStyle w:val="TOC2"/>
            <w:rPr>
              <w:rFonts w:eastAsiaTheme="minorEastAsia" w:cstheme="minorBidi"/>
            </w:rPr>
          </w:pPr>
          <w:hyperlink w:anchor="_Toc128583025" w:history="1">
            <w:r w:rsidRPr="00491B30">
              <w:rPr>
                <w:rStyle w:val="Hyperlink"/>
                <w:rFonts w:ascii="Franklin Gothic Book" w:hAnsi="Franklin Gothic Book"/>
                <w:color w:val="0B3677" w:themeColor="accent1"/>
              </w:rPr>
              <w:t>7.1</w:t>
            </w:r>
            <w:r w:rsidRPr="00491B30">
              <w:rPr>
                <w:rFonts w:eastAsiaTheme="minorEastAsia" w:cstheme="minorBidi"/>
              </w:rPr>
              <w:tab/>
            </w:r>
            <w:r w:rsidRPr="00491B30">
              <w:rPr>
                <w:rStyle w:val="Hyperlink"/>
                <w:rFonts w:ascii="Franklin Gothic Book" w:hAnsi="Franklin Gothic Book"/>
                <w:color w:val="0B3677" w:themeColor="accent1"/>
              </w:rPr>
              <w:t>Glossary</w:t>
            </w:r>
            <w:r w:rsidRPr="00491B30">
              <w:rPr>
                <w:webHidden/>
              </w:rPr>
              <w:tab/>
            </w:r>
            <w:r w:rsidRPr="00491B30">
              <w:rPr>
                <w:webHidden/>
              </w:rPr>
              <w:fldChar w:fldCharType="begin"/>
            </w:r>
            <w:r w:rsidRPr="00491B30">
              <w:rPr>
                <w:webHidden/>
              </w:rPr>
              <w:instrText xml:space="preserve"> PAGEREF _Toc128583025 \h </w:instrText>
            </w:r>
            <w:r w:rsidRPr="00491B30">
              <w:rPr>
                <w:webHidden/>
              </w:rPr>
            </w:r>
            <w:r w:rsidRPr="00491B30">
              <w:rPr>
                <w:webHidden/>
              </w:rPr>
              <w:fldChar w:fldCharType="separate"/>
            </w:r>
            <w:r w:rsidRPr="00491B30">
              <w:rPr>
                <w:webHidden/>
              </w:rPr>
              <w:t>11</w:t>
            </w:r>
            <w:r w:rsidRPr="00491B30">
              <w:rPr>
                <w:webHidden/>
              </w:rPr>
              <w:fldChar w:fldCharType="end"/>
            </w:r>
          </w:hyperlink>
        </w:p>
        <w:p w14:paraId="2DA43308" w14:textId="784AF6F7" w:rsidR="00833112" w:rsidRPr="00833112" w:rsidRDefault="00833112" w:rsidP="00491B30">
          <w:pPr>
            <w:pStyle w:val="TOC2"/>
            <w:rPr>
              <w:rFonts w:eastAsiaTheme="minorEastAsia" w:cstheme="minorBidi"/>
            </w:rPr>
          </w:pPr>
          <w:hyperlink w:anchor="_Toc128583026" w:history="1">
            <w:r w:rsidRPr="00833112">
              <w:rPr>
                <w:rStyle w:val="Hyperlink"/>
                <w:rFonts w:ascii="Franklin Gothic Book" w:hAnsi="Franklin Gothic Book"/>
              </w:rPr>
              <w:t>7.2</w:t>
            </w:r>
            <w:r w:rsidRPr="00833112">
              <w:rPr>
                <w:rFonts w:eastAsiaTheme="minorEastAsia" w:cstheme="minorBidi"/>
              </w:rPr>
              <w:tab/>
            </w:r>
            <w:r w:rsidRPr="00833112">
              <w:rPr>
                <w:rStyle w:val="Hyperlink"/>
                <w:rFonts w:ascii="Franklin Gothic Book" w:hAnsi="Franklin Gothic Book"/>
              </w:rPr>
              <w:t>Related Documents</w:t>
            </w:r>
            <w:r w:rsidRPr="00833112">
              <w:rPr>
                <w:webHidden/>
              </w:rPr>
              <w:tab/>
            </w:r>
            <w:r w:rsidRPr="00833112">
              <w:rPr>
                <w:webHidden/>
              </w:rPr>
              <w:fldChar w:fldCharType="begin"/>
            </w:r>
            <w:r w:rsidRPr="00833112">
              <w:rPr>
                <w:webHidden/>
              </w:rPr>
              <w:instrText xml:space="preserve"> PAGEREF _Toc128583026 \h </w:instrText>
            </w:r>
            <w:r w:rsidRPr="00833112">
              <w:rPr>
                <w:webHidden/>
              </w:rPr>
            </w:r>
            <w:r w:rsidRPr="00833112">
              <w:rPr>
                <w:webHidden/>
              </w:rPr>
              <w:fldChar w:fldCharType="separate"/>
            </w:r>
            <w:r w:rsidRPr="00833112">
              <w:rPr>
                <w:webHidden/>
              </w:rPr>
              <w:t>11</w:t>
            </w:r>
            <w:r w:rsidRPr="00833112">
              <w:rPr>
                <w:webHidden/>
              </w:rPr>
              <w:fldChar w:fldCharType="end"/>
            </w:r>
          </w:hyperlink>
        </w:p>
        <w:p w14:paraId="2C2D4681" w14:textId="0F4681F4" w:rsidR="00136393" w:rsidRDefault="00136393">
          <w:r w:rsidRPr="00833112">
            <w:fldChar w:fldCharType="end"/>
          </w:r>
        </w:p>
      </w:sdtContent>
    </w:sdt>
    <w:p w14:paraId="5FF67B95" w14:textId="63B15ABB" w:rsidR="00593968" w:rsidRDefault="00593968">
      <w:pPr>
        <w:spacing w:after="0"/>
      </w:pPr>
    </w:p>
    <w:p w14:paraId="61232F11" w14:textId="77777777" w:rsidR="00960115" w:rsidRDefault="00960115">
      <w:pPr>
        <w:spacing w:after="0"/>
      </w:pPr>
    </w:p>
    <w:p w14:paraId="3B88F6FC" w14:textId="50867F02" w:rsidR="004D4008" w:rsidRPr="007C0D9D" w:rsidRDefault="004D4008" w:rsidP="004D4008">
      <w:bookmarkStart w:id="3" w:name="_Hlk13300723"/>
    </w:p>
    <w:p w14:paraId="71AE01D3" w14:textId="77777777" w:rsidR="004D4008" w:rsidRDefault="004D4008" w:rsidP="004D4008"/>
    <w:p w14:paraId="66B6DB49" w14:textId="5B01FF8B" w:rsidR="004F7EAE" w:rsidRDefault="00CF1641" w:rsidP="00277525">
      <w:pPr>
        <w:pStyle w:val="Heading1"/>
      </w:pPr>
      <w:bookmarkStart w:id="4" w:name="_Toc128583018"/>
      <w:bookmarkEnd w:id="3"/>
      <w:r>
        <w:t xml:space="preserve">Message From </w:t>
      </w:r>
      <w:r w:rsidR="2AD1BE89">
        <w:t>THE DIRECTOR</w:t>
      </w:r>
      <w:bookmarkEnd w:id="4"/>
    </w:p>
    <w:p w14:paraId="169A9037" w14:textId="263771A1" w:rsidR="007C2B4B" w:rsidRDefault="007C2B4B" w:rsidP="00080C1E">
      <w:pPr>
        <w:rPr>
          <w:rFonts w:eastAsia="Franklin Gothic Book" w:cs="Franklin Gothic Book"/>
        </w:rPr>
      </w:pPr>
      <w:r>
        <w:rPr>
          <w:rFonts w:eastAsia="Franklin Gothic Book" w:cs="Franklin Gothic Book"/>
        </w:rPr>
        <w:t>Dear Partners,</w:t>
      </w:r>
    </w:p>
    <w:p w14:paraId="6BBC4C81" w14:textId="31FAF157" w:rsidR="00E915DA" w:rsidRPr="00CF1641" w:rsidRDefault="00080C1E" w:rsidP="00080C1E">
      <w:pPr>
        <w:rPr>
          <w:rFonts w:eastAsia="Arial"/>
        </w:rPr>
      </w:pPr>
      <w:r>
        <w:rPr>
          <w:rFonts w:eastAsia="Franklin Gothic Book" w:cs="Franklin Gothic Book"/>
        </w:rPr>
        <w:t>T</w:t>
      </w:r>
      <w:r w:rsidR="64A11305" w:rsidRPr="00CF1641">
        <w:rPr>
          <w:rFonts w:eastAsia="Franklin Gothic Book" w:cs="Franklin Gothic Book"/>
        </w:rPr>
        <w:t>his year (July 1, 2021- June 30, 2022)</w:t>
      </w:r>
      <w:r w:rsidR="1F1B73E9" w:rsidRPr="00CF1641">
        <w:rPr>
          <w:rFonts w:eastAsia="Arial"/>
        </w:rPr>
        <w:t xml:space="preserve"> has been a year of change</w:t>
      </w:r>
      <w:r w:rsidR="00634859">
        <w:rPr>
          <w:rFonts w:eastAsia="Arial"/>
        </w:rPr>
        <w:t>s</w:t>
      </w:r>
      <w:r w:rsidR="1F1B73E9" w:rsidRPr="00CF1641">
        <w:rPr>
          <w:rFonts w:eastAsia="Arial"/>
        </w:rPr>
        <w:t xml:space="preserve"> for the Office of Local and Regional Health (OLRH). </w:t>
      </w:r>
      <w:r w:rsidR="006A01AE">
        <w:rPr>
          <w:rFonts w:eastAsia="Arial"/>
        </w:rPr>
        <w:t xml:space="preserve"> </w:t>
      </w:r>
      <w:r w:rsidR="1F1B73E9" w:rsidRPr="00CF1641">
        <w:rPr>
          <w:rFonts w:eastAsia="Arial"/>
        </w:rPr>
        <w:t xml:space="preserve">Our team </w:t>
      </w:r>
      <w:r w:rsidR="00634859">
        <w:rPr>
          <w:rFonts w:eastAsia="Arial"/>
        </w:rPr>
        <w:t xml:space="preserve">saw the retirement of </w:t>
      </w:r>
      <w:r w:rsidR="003250C9">
        <w:rPr>
          <w:rFonts w:eastAsia="Arial"/>
        </w:rPr>
        <w:t>Ron O’Connor</w:t>
      </w:r>
      <w:r w:rsidR="006A01AE" w:rsidRPr="006A01AE">
        <w:rPr>
          <w:rFonts w:eastAsia="Arial"/>
        </w:rPr>
        <w:t xml:space="preserve"> </w:t>
      </w:r>
      <w:r w:rsidR="006A01AE">
        <w:rPr>
          <w:rFonts w:eastAsia="Arial"/>
        </w:rPr>
        <w:t xml:space="preserve">at the end of July 2021.  Ron </w:t>
      </w:r>
      <w:r w:rsidR="003250C9">
        <w:rPr>
          <w:rFonts w:eastAsia="Arial"/>
        </w:rPr>
        <w:t xml:space="preserve">served as </w:t>
      </w:r>
      <w:r w:rsidR="006A01AE">
        <w:rPr>
          <w:rFonts w:eastAsia="Arial"/>
        </w:rPr>
        <w:t>the OLRH</w:t>
      </w:r>
      <w:r w:rsidR="003250C9">
        <w:rPr>
          <w:rFonts w:eastAsia="Arial"/>
        </w:rPr>
        <w:t xml:space="preserve"> director for </w:t>
      </w:r>
      <w:r w:rsidR="006A01AE">
        <w:rPr>
          <w:rFonts w:eastAsia="Arial"/>
        </w:rPr>
        <w:t xml:space="preserve">more than </w:t>
      </w:r>
      <w:r w:rsidR="001F5174">
        <w:rPr>
          <w:rFonts w:eastAsia="Arial"/>
        </w:rPr>
        <w:t>six</w:t>
      </w:r>
      <w:r w:rsidR="003250C9">
        <w:rPr>
          <w:rFonts w:eastAsia="Arial"/>
        </w:rPr>
        <w:t xml:space="preserve"> years</w:t>
      </w:r>
      <w:r w:rsidR="006A01AE">
        <w:rPr>
          <w:rFonts w:eastAsia="Arial"/>
        </w:rPr>
        <w:t xml:space="preserve"> and built a solid foundation for us</w:t>
      </w:r>
      <w:r w:rsidR="003250C9">
        <w:rPr>
          <w:rFonts w:eastAsia="Arial"/>
        </w:rPr>
        <w:t xml:space="preserve">.  </w:t>
      </w:r>
      <w:r w:rsidR="006A01AE">
        <w:rPr>
          <w:rFonts w:eastAsia="Arial"/>
        </w:rPr>
        <w:t>In addition to the leadership change, we</w:t>
      </w:r>
      <w:r w:rsidR="003250C9">
        <w:rPr>
          <w:rFonts w:eastAsia="Arial"/>
        </w:rPr>
        <w:t xml:space="preserve"> expanded our team and were provided new</w:t>
      </w:r>
      <w:r w:rsidR="1F1B73E9" w:rsidRPr="00CF1641">
        <w:rPr>
          <w:rFonts w:eastAsia="Arial"/>
        </w:rPr>
        <w:t xml:space="preserve"> resources to support </w:t>
      </w:r>
      <w:r w:rsidR="571E6A93" w:rsidRPr="00CF1641">
        <w:rPr>
          <w:rFonts w:eastAsia="Arial"/>
        </w:rPr>
        <w:t xml:space="preserve">Massachusetts </w:t>
      </w:r>
      <w:r w:rsidR="1F1B73E9" w:rsidRPr="00CF1641">
        <w:rPr>
          <w:rFonts w:eastAsia="Arial"/>
        </w:rPr>
        <w:t xml:space="preserve">local and regional </w:t>
      </w:r>
      <w:r w:rsidR="3D1A5562" w:rsidRPr="00CF1641">
        <w:rPr>
          <w:rFonts w:eastAsia="Arial"/>
        </w:rPr>
        <w:t xml:space="preserve">public </w:t>
      </w:r>
      <w:r w:rsidR="1F1B73E9" w:rsidRPr="00CF1641">
        <w:rPr>
          <w:rFonts w:eastAsia="Arial"/>
        </w:rPr>
        <w:t>health</w:t>
      </w:r>
      <w:r w:rsidR="00F33035">
        <w:rPr>
          <w:rFonts w:eastAsia="Arial"/>
        </w:rPr>
        <w:t>,</w:t>
      </w:r>
      <w:r w:rsidR="003250C9">
        <w:rPr>
          <w:rFonts w:eastAsia="Arial"/>
        </w:rPr>
        <w:t xml:space="preserve"> </w:t>
      </w:r>
      <w:r w:rsidR="3D022E06" w:rsidRPr="00CF1641">
        <w:rPr>
          <w:rFonts w:eastAsia="Arial"/>
        </w:rPr>
        <w:t>while navigating</w:t>
      </w:r>
      <w:r w:rsidR="1F1B73E9" w:rsidRPr="00CF1641">
        <w:rPr>
          <w:rFonts w:eastAsia="Arial"/>
        </w:rPr>
        <w:t xml:space="preserve"> COVID-19 and other ongoing public health </w:t>
      </w:r>
      <w:r w:rsidR="00B955B5">
        <w:rPr>
          <w:rFonts w:eastAsia="Arial"/>
        </w:rPr>
        <w:t>challenges</w:t>
      </w:r>
      <w:r w:rsidR="1F1B73E9" w:rsidRPr="00CF1641">
        <w:rPr>
          <w:rFonts w:eastAsia="Arial"/>
        </w:rPr>
        <w:t xml:space="preserve">. </w:t>
      </w:r>
    </w:p>
    <w:p w14:paraId="183419AE" w14:textId="37713EB6" w:rsidR="00E04247" w:rsidRPr="00E915DA" w:rsidRDefault="000514FB" w:rsidP="00E915DA">
      <w:pPr>
        <w:rPr>
          <w:rFonts w:eastAsia="Arial" w:cs="Arial"/>
        </w:rPr>
      </w:pPr>
      <w:r>
        <w:rPr>
          <w:rFonts w:eastAsia="Arial" w:cs="Arial"/>
        </w:rPr>
        <w:t xml:space="preserve">These changes </w:t>
      </w:r>
      <w:r w:rsidR="005E581B">
        <w:rPr>
          <w:rFonts w:eastAsia="Arial" w:cs="Arial"/>
        </w:rPr>
        <w:t xml:space="preserve">are in no small part linked to the system transformation that is underway for local and regional public health. </w:t>
      </w:r>
      <w:r w:rsidR="00333EEC">
        <w:rPr>
          <w:rFonts w:eastAsia="Arial" w:cs="Arial"/>
        </w:rPr>
        <w:t xml:space="preserve">In 2019, working with all of you, the </w:t>
      </w:r>
      <w:r w:rsidR="00333EEC" w:rsidRPr="73466DD6">
        <w:rPr>
          <w:rFonts w:eastAsia="Arial" w:cs="Arial"/>
        </w:rPr>
        <w:t>Special Commission</w:t>
      </w:r>
      <w:r w:rsidR="00333EEC" w:rsidRPr="00333EEC">
        <w:rPr>
          <w:rFonts w:eastAsia="Arial" w:cs="Arial"/>
        </w:rPr>
        <w:t xml:space="preserve"> </w:t>
      </w:r>
      <w:r w:rsidR="00333EEC">
        <w:rPr>
          <w:rFonts w:eastAsia="Arial" w:cs="Arial"/>
        </w:rPr>
        <w:t>on Local and Regional Public Health</w:t>
      </w:r>
      <w:r w:rsidR="00333EEC" w:rsidRPr="73466DD6">
        <w:rPr>
          <w:rFonts w:eastAsia="Arial" w:cs="Arial"/>
        </w:rPr>
        <w:t xml:space="preserve">’s </w:t>
      </w:r>
      <w:hyperlink r:id="rId14" w:history="1">
        <w:r w:rsidR="00333EEC" w:rsidRPr="005631E0">
          <w:rPr>
            <w:rStyle w:val="Hyperlink"/>
            <w:rFonts w:ascii="Franklin Gothic Book" w:eastAsia="Arial" w:hAnsi="Franklin Gothic Book" w:cs="Arial"/>
            <w:i/>
            <w:iCs/>
          </w:rPr>
          <w:t>Blueprint for Public Health Excellence</w:t>
        </w:r>
      </w:hyperlink>
      <w:r w:rsidR="005631E0">
        <w:rPr>
          <w:rFonts w:eastAsia="Arial" w:cs="Arial"/>
        </w:rPr>
        <w:t xml:space="preserve"> was released</w:t>
      </w:r>
      <w:r w:rsidR="00F33035">
        <w:rPr>
          <w:rFonts w:eastAsia="Arial" w:cs="Arial"/>
        </w:rPr>
        <w:t>,</w:t>
      </w:r>
      <w:r w:rsidR="005631E0">
        <w:rPr>
          <w:rFonts w:eastAsia="Arial" w:cs="Arial"/>
        </w:rPr>
        <w:t xml:space="preserve"> with its six interlocking recommendations</w:t>
      </w:r>
      <w:r w:rsidR="006C3798">
        <w:rPr>
          <w:rFonts w:eastAsia="Arial" w:cs="Arial"/>
        </w:rPr>
        <w:t xml:space="preserve">. </w:t>
      </w:r>
      <w:r w:rsidR="000C7094">
        <w:rPr>
          <w:rFonts w:eastAsia="Arial" w:cs="Arial"/>
        </w:rPr>
        <w:t xml:space="preserve">Some of these recommendations have since been codified in MGL c. 111 §27D.  </w:t>
      </w:r>
      <w:r w:rsidR="006C3798">
        <w:rPr>
          <w:rFonts w:eastAsia="Arial" w:cs="Arial"/>
        </w:rPr>
        <w:t xml:space="preserve">Since its release, OLRH has been </w:t>
      </w:r>
      <w:r w:rsidR="00F33035">
        <w:rPr>
          <w:rFonts w:eastAsia="Arial" w:cs="Arial"/>
        </w:rPr>
        <w:t>advancing the</w:t>
      </w:r>
      <w:r w:rsidR="006C3798">
        <w:rPr>
          <w:rFonts w:eastAsia="Arial" w:cs="Arial"/>
        </w:rPr>
        <w:t xml:space="preserve"> </w:t>
      </w:r>
      <w:r w:rsidR="00F33035">
        <w:rPr>
          <w:rFonts w:eastAsia="Arial" w:cs="Arial"/>
        </w:rPr>
        <w:t>r</w:t>
      </w:r>
      <w:r w:rsidR="006C3798">
        <w:rPr>
          <w:rFonts w:eastAsia="Arial" w:cs="Arial"/>
        </w:rPr>
        <w:t xml:space="preserve">ecommendations. This </w:t>
      </w:r>
      <w:r w:rsidR="00946E2F">
        <w:rPr>
          <w:rFonts w:eastAsia="Arial" w:cs="Arial"/>
        </w:rPr>
        <w:t>work was amplified this past year with deeply valued support from the state budget and federal resources, including</w:t>
      </w:r>
      <w:r w:rsidR="00E04247">
        <w:rPr>
          <w:rFonts w:eastAsia="Arial" w:cs="Arial"/>
        </w:rPr>
        <w:t xml:space="preserve"> $200 million from American Rescue Plan Act (ARPA)</w:t>
      </w:r>
      <w:r w:rsidR="00F33035">
        <w:rPr>
          <w:rFonts w:eastAsia="Arial" w:cs="Arial"/>
        </w:rPr>
        <w:t>.</w:t>
      </w:r>
      <w:r w:rsidR="00E04247">
        <w:rPr>
          <w:rFonts w:eastAsia="Arial" w:cs="Arial"/>
        </w:rPr>
        <w:t xml:space="preserve"> </w:t>
      </w:r>
      <w:r w:rsidR="00E26768">
        <w:rPr>
          <w:rFonts w:eastAsia="Arial" w:cs="Arial"/>
        </w:rPr>
        <w:t xml:space="preserve">This support </w:t>
      </w:r>
      <w:r w:rsidR="00972AA2">
        <w:rPr>
          <w:rFonts w:eastAsia="Arial" w:cs="Arial"/>
        </w:rPr>
        <w:t xml:space="preserve">created </w:t>
      </w:r>
      <w:r w:rsidR="00634859">
        <w:rPr>
          <w:rFonts w:eastAsia="Arial" w:cs="Arial"/>
        </w:rPr>
        <w:t xml:space="preserve">historic </w:t>
      </w:r>
      <w:r w:rsidR="00972AA2">
        <w:rPr>
          <w:rFonts w:eastAsia="Arial" w:cs="Arial"/>
        </w:rPr>
        <w:t xml:space="preserve">opportunities for investing in and strengthening </w:t>
      </w:r>
      <w:r w:rsidR="00634859">
        <w:rPr>
          <w:rFonts w:eastAsia="Arial" w:cs="Arial"/>
        </w:rPr>
        <w:t xml:space="preserve">our </w:t>
      </w:r>
      <w:r w:rsidR="00972AA2">
        <w:rPr>
          <w:rFonts w:eastAsia="Arial" w:cs="Arial"/>
        </w:rPr>
        <w:t>local and regional public health</w:t>
      </w:r>
      <w:r w:rsidR="00634859">
        <w:rPr>
          <w:rFonts w:eastAsia="Arial" w:cs="Arial"/>
        </w:rPr>
        <w:t xml:space="preserve"> system</w:t>
      </w:r>
      <w:r w:rsidR="00972AA2">
        <w:rPr>
          <w:rFonts w:eastAsia="Arial" w:cs="Arial"/>
        </w:rPr>
        <w:t xml:space="preserve">. </w:t>
      </w:r>
    </w:p>
    <w:p w14:paraId="6E4B3594" w14:textId="038C5163" w:rsidR="00A24E0C" w:rsidRDefault="00DF758D" w:rsidP="00E915DA">
      <w:pPr>
        <w:rPr>
          <w:rFonts w:eastAsia="Arial" w:cs="Arial"/>
        </w:rPr>
      </w:pPr>
      <w:r>
        <w:rPr>
          <w:rFonts w:eastAsia="Arial" w:cs="Arial"/>
        </w:rPr>
        <w:t>In this Annual Report, we invite you to read about some of the exciting things accomplished this year</w:t>
      </w:r>
      <w:r w:rsidR="00C0512B">
        <w:rPr>
          <w:rFonts w:eastAsia="Arial" w:cs="Arial"/>
        </w:rPr>
        <w:t xml:space="preserve">, such as </w:t>
      </w:r>
      <w:r w:rsidR="0046586C">
        <w:rPr>
          <w:rFonts w:eastAsia="Arial" w:cs="Arial"/>
        </w:rPr>
        <w:t xml:space="preserve">75% of </w:t>
      </w:r>
      <w:r w:rsidR="00C0512B">
        <w:rPr>
          <w:rFonts w:eastAsia="Arial" w:cs="Arial"/>
        </w:rPr>
        <w:t>municipalities</w:t>
      </w:r>
      <w:r w:rsidR="0046586C">
        <w:rPr>
          <w:rFonts w:eastAsia="Arial" w:cs="Arial"/>
        </w:rPr>
        <w:t xml:space="preserve"> joining a local public health shared service agreement</w:t>
      </w:r>
      <w:r w:rsidR="00D21E55">
        <w:rPr>
          <w:rFonts w:eastAsia="Arial" w:cs="Arial"/>
        </w:rPr>
        <w:t xml:space="preserve"> and </w:t>
      </w:r>
      <w:r w:rsidR="00D67694">
        <w:rPr>
          <w:rFonts w:eastAsia="Arial" w:cs="Arial"/>
        </w:rPr>
        <w:t xml:space="preserve">working to </w:t>
      </w:r>
      <w:r w:rsidR="00D21E55">
        <w:rPr>
          <w:rFonts w:eastAsia="Arial" w:cs="Arial"/>
        </w:rPr>
        <w:t>center racial equity every day</w:t>
      </w:r>
      <w:r w:rsidR="00636E7D">
        <w:rPr>
          <w:rFonts w:eastAsia="Arial" w:cs="Arial"/>
        </w:rPr>
        <w:t xml:space="preserve">. These accomplishments are possible because of you – our partners – and the work you do each day. </w:t>
      </w:r>
      <w:r w:rsidR="00951A57">
        <w:rPr>
          <w:rFonts w:eastAsia="Arial" w:cs="Arial"/>
        </w:rPr>
        <w:t xml:space="preserve">We are deeply grateful for your commitment to your communities and </w:t>
      </w:r>
      <w:r w:rsidR="00BD1DD4">
        <w:rPr>
          <w:rFonts w:eastAsia="Arial" w:cs="Arial"/>
        </w:rPr>
        <w:t>collaborating statewide. Thank you.</w:t>
      </w:r>
      <w:r w:rsidR="0046586C">
        <w:rPr>
          <w:rFonts w:eastAsia="Arial" w:cs="Arial"/>
        </w:rPr>
        <w:t xml:space="preserve"> </w:t>
      </w:r>
      <w:r w:rsidR="5762093D" w:rsidRPr="0CAFDAF3">
        <w:rPr>
          <w:rFonts w:eastAsia="Arial" w:cs="Arial"/>
        </w:rPr>
        <w:t>We are l</w:t>
      </w:r>
      <w:r w:rsidR="00EA3BD6" w:rsidRPr="0CAFDAF3">
        <w:rPr>
          <w:rFonts w:eastAsia="Arial" w:cs="Arial"/>
        </w:rPr>
        <w:t>ooking</w:t>
      </w:r>
      <w:r w:rsidR="00EA3BD6">
        <w:rPr>
          <w:rFonts w:eastAsia="Arial" w:cs="Arial"/>
        </w:rPr>
        <w:t xml:space="preserve"> forward to all </w:t>
      </w:r>
      <w:r w:rsidR="4BFB1A9F" w:rsidRPr="0CAFDAF3">
        <w:rPr>
          <w:rFonts w:eastAsia="Arial" w:cs="Arial"/>
        </w:rPr>
        <w:t>that is</w:t>
      </w:r>
      <w:r w:rsidR="00EA3BD6">
        <w:rPr>
          <w:rFonts w:eastAsia="Arial" w:cs="Arial"/>
        </w:rPr>
        <w:t xml:space="preserve"> to come.</w:t>
      </w:r>
    </w:p>
    <w:p w14:paraId="5A9930F1" w14:textId="77777777" w:rsidR="00BE1952" w:rsidRDefault="00BE1952" w:rsidP="006D0B6E">
      <w:pPr>
        <w:spacing w:after="0"/>
        <w:rPr>
          <w:rFonts w:eastAsia="Arial" w:cs="Arial"/>
        </w:rPr>
      </w:pPr>
    </w:p>
    <w:p w14:paraId="486F1A4F" w14:textId="2C372528" w:rsidR="00C55DE4" w:rsidRPr="00C55DE4" w:rsidRDefault="00C55DE4" w:rsidP="006D0B6E">
      <w:pPr>
        <w:spacing w:after="0"/>
        <w:rPr>
          <w:rFonts w:eastAsia="Arial" w:cs="Arial"/>
        </w:rPr>
      </w:pPr>
      <w:r w:rsidRPr="00C55DE4">
        <w:rPr>
          <w:rFonts w:eastAsia="Arial" w:cs="Arial"/>
        </w:rPr>
        <w:t>Samuel S. Wong, PhD</w:t>
      </w:r>
    </w:p>
    <w:p w14:paraId="108596C1" w14:textId="77777777" w:rsidR="00A24E0C" w:rsidRDefault="00C55DE4" w:rsidP="006D0B6E">
      <w:pPr>
        <w:spacing w:after="0"/>
        <w:rPr>
          <w:rFonts w:eastAsia="Arial" w:cs="Arial"/>
        </w:rPr>
      </w:pPr>
      <w:r w:rsidRPr="00C55DE4">
        <w:rPr>
          <w:rFonts w:eastAsia="Arial" w:cs="Arial"/>
        </w:rPr>
        <w:t>Director, Office of Local and Regional Health</w:t>
      </w:r>
    </w:p>
    <w:p w14:paraId="4DDB9D74" w14:textId="03312C85" w:rsidR="00C55DE4" w:rsidRPr="00C55DE4" w:rsidRDefault="00C55DE4" w:rsidP="006D0B6E">
      <w:pPr>
        <w:spacing w:after="0"/>
        <w:rPr>
          <w:rFonts w:eastAsia="Arial" w:cs="Arial"/>
        </w:rPr>
      </w:pPr>
      <w:r w:rsidRPr="00C55DE4">
        <w:rPr>
          <w:rFonts w:eastAsia="Arial" w:cs="Arial"/>
        </w:rPr>
        <w:t>Massachusetts Department of Public Health</w:t>
      </w:r>
    </w:p>
    <w:p w14:paraId="0DEE14EE" w14:textId="77777777" w:rsidR="00526054" w:rsidRPr="00526054" w:rsidRDefault="00526054" w:rsidP="00526054"/>
    <w:p w14:paraId="0F5CA7F0" w14:textId="77777777" w:rsidR="00460102" w:rsidRPr="00F86062" w:rsidRDefault="00460102" w:rsidP="00460102">
      <w:pPr>
        <w:pStyle w:val="Heading1"/>
      </w:pPr>
      <w:bookmarkStart w:id="5" w:name="_Toc128583019"/>
      <w:bookmarkEnd w:id="0"/>
      <w:r w:rsidRPr="00F86062">
        <w:t xml:space="preserve">About the Office of </w:t>
      </w:r>
      <w:r>
        <w:t>L</w:t>
      </w:r>
      <w:r w:rsidRPr="00F86062">
        <w:t xml:space="preserve">ocal and </w:t>
      </w:r>
      <w:r>
        <w:t>R</w:t>
      </w:r>
      <w:r w:rsidRPr="00F86062">
        <w:t xml:space="preserve">egional </w:t>
      </w:r>
      <w:r>
        <w:t>H</w:t>
      </w:r>
      <w:r w:rsidRPr="00F86062">
        <w:t>ealth</w:t>
      </w:r>
      <w:bookmarkEnd w:id="5"/>
    </w:p>
    <w:p w14:paraId="79DEE4A3" w14:textId="28DD8DBD" w:rsidR="00D83753" w:rsidRDefault="2E2B88AC" w:rsidP="000C6EC7">
      <w:pPr>
        <w:rPr>
          <w:rStyle w:val="Hyperlink"/>
          <w:rFonts w:ascii="Franklin Gothic Book" w:hAnsi="Franklin Gothic Book"/>
        </w:rPr>
      </w:pPr>
      <w:r>
        <w:t xml:space="preserve">Local and regional public health systems </w:t>
      </w:r>
      <w:r w:rsidR="00A324F3">
        <w:t>can</w:t>
      </w:r>
      <w:r>
        <w:t xml:space="preserve"> improve health, reduce </w:t>
      </w:r>
      <w:r w:rsidR="00374D59">
        <w:t>racial and</w:t>
      </w:r>
      <w:r>
        <w:t xml:space="preserve"> </w:t>
      </w:r>
      <w:r w:rsidR="00170548">
        <w:t xml:space="preserve">health </w:t>
      </w:r>
      <w:r>
        <w:t xml:space="preserve">disparities, and build safe and healthy communities. By building on the current system and </w:t>
      </w:r>
      <w:r w:rsidR="307EEF96">
        <w:t>working alongside</w:t>
      </w:r>
      <w:r>
        <w:t xml:space="preserve"> local health departments, we can improve health for all. </w:t>
      </w:r>
      <w:r w:rsidR="35521B1B">
        <w:t>To make this vision a reality, the Special Commission on Local and Regional Public Health (</w:t>
      </w:r>
      <w:r w:rsidR="003E373E">
        <w:t>“Special Commission”</w:t>
      </w:r>
      <w:r w:rsidR="35521B1B">
        <w:t xml:space="preserve">) provided six interlocking recommendations in their </w:t>
      </w:r>
      <w:r w:rsidR="35521B1B" w:rsidRPr="14495A46">
        <w:rPr>
          <w:i/>
        </w:rPr>
        <w:t>Blueprint for Public Health Excellence</w:t>
      </w:r>
      <w:r w:rsidR="405ADCE1" w:rsidRPr="7DDDB6C5">
        <w:rPr>
          <w:i/>
          <w:iCs/>
        </w:rPr>
        <w:t xml:space="preserve"> </w:t>
      </w:r>
      <w:r w:rsidR="405ADCE1" w:rsidRPr="7DDDB6C5">
        <w:t>report:</w:t>
      </w:r>
    </w:p>
    <w:p w14:paraId="2904D112" w14:textId="5219846F" w:rsidR="004B04EE" w:rsidRPr="00A466A4" w:rsidRDefault="004B04EE" w:rsidP="00A466A4">
      <w:pPr>
        <w:pStyle w:val="ListParagraph"/>
        <w:numPr>
          <w:ilvl w:val="0"/>
          <w:numId w:val="16"/>
        </w:numPr>
        <w:rPr>
          <w:bCs/>
        </w:rPr>
      </w:pPr>
      <w:r w:rsidRPr="00A466A4">
        <w:rPr>
          <w:bCs/>
        </w:rPr>
        <w:t xml:space="preserve">Elevate the </w:t>
      </w:r>
      <w:r w:rsidR="00F81B59" w:rsidRPr="00A466A4">
        <w:rPr>
          <w:bCs/>
        </w:rPr>
        <w:t>standards for and improve the performance of local public health departments</w:t>
      </w:r>
    </w:p>
    <w:p w14:paraId="2408C339" w14:textId="5700D3E4" w:rsidR="00B1182E" w:rsidRPr="00A466A4" w:rsidRDefault="00B1182E" w:rsidP="00A466A4">
      <w:pPr>
        <w:pStyle w:val="ListParagraph"/>
        <w:numPr>
          <w:ilvl w:val="0"/>
          <w:numId w:val="16"/>
        </w:numPr>
        <w:rPr>
          <w:bCs/>
        </w:rPr>
      </w:pPr>
      <w:r w:rsidRPr="00A466A4">
        <w:rPr>
          <w:bCs/>
        </w:rPr>
        <w:t xml:space="preserve">Increase </w:t>
      </w:r>
      <w:r w:rsidR="00F81B59" w:rsidRPr="00A466A4">
        <w:rPr>
          <w:bCs/>
        </w:rPr>
        <w:t>cross-jurisdictional sharing of public health services to strengthen the service delivery capabilities of local public health</w:t>
      </w:r>
    </w:p>
    <w:p w14:paraId="5A83B5AA" w14:textId="237670E6" w:rsidR="00B1182E" w:rsidRPr="00A466A4" w:rsidRDefault="00B1182E" w:rsidP="00A466A4">
      <w:pPr>
        <w:pStyle w:val="ListParagraph"/>
        <w:numPr>
          <w:ilvl w:val="0"/>
          <w:numId w:val="16"/>
        </w:numPr>
        <w:rPr>
          <w:bCs/>
        </w:rPr>
      </w:pPr>
      <w:r w:rsidRPr="00A466A4">
        <w:rPr>
          <w:bCs/>
        </w:rPr>
        <w:t xml:space="preserve">Explore </w:t>
      </w:r>
      <w:r w:rsidR="00F81B59" w:rsidRPr="00A466A4">
        <w:rPr>
          <w:bCs/>
        </w:rPr>
        <w:t>improvements to the current platforms to report, analyze, and interpret data</w:t>
      </w:r>
    </w:p>
    <w:p w14:paraId="13A59F26" w14:textId="739E7A2C" w:rsidR="00B1182E" w:rsidRPr="00A466A4" w:rsidRDefault="00B1182E" w:rsidP="00A466A4">
      <w:pPr>
        <w:pStyle w:val="ListParagraph"/>
        <w:numPr>
          <w:ilvl w:val="0"/>
          <w:numId w:val="16"/>
        </w:numPr>
        <w:rPr>
          <w:bCs/>
        </w:rPr>
      </w:pPr>
      <w:r w:rsidRPr="00A466A4">
        <w:rPr>
          <w:bCs/>
        </w:rPr>
        <w:t xml:space="preserve">Set </w:t>
      </w:r>
      <w:r w:rsidR="00F81B59" w:rsidRPr="00A466A4">
        <w:rPr>
          <w:bCs/>
        </w:rPr>
        <w:t>education and training standards for local public health officials and staff and expand access to professional development</w:t>
      </w:r>
    </w:p>
    <w:p w14:paraId="688E181C" w14:textId="75FA831A" w:rsidR="00A466A4" w:rsidRPr="00A466A4" w:rsidRDefault="00A466A4" w:rsidP="00A466A4">
      <w:pPr>
        <w:pStyle w:val="ListParagraph"/>
        <w:numPr>
          <w:ilvl w:val="0"/>
          <w:numId w:val="16"/>
        </w:numPr>
        <w:rPr>
          <w:bCs/>
        </w:rPr>
      </w:pPr>
      <w:r w:rsidRPr="00A466A4">
        <w:rPr>
          <w:bCs/>
        </w:rPr>
        <w:t xml:space="preserve">Ensure </w:t>
      </w:r>
      <w:r w:rsidR="00F81B59" w:rsidRPr="00A466A4">
        <w:rPr>
          <w:bCs/>
        </w:rPr>
        <w:t xml:space="preserve">continuity of stakeholder engagement in the implementation of the </w:t>
      </w:r>
      <w:r w:rsidR="002F456D">
        <w:rPr>
          <w:bCs/>
        </w:rPr>
        <w:t>Special</w:t>
      </w:r>
      <w:r w:rsidR="00F81B59">
        <w:rPr>
          <w:bCs/>
        </w:rPr>
        <w:t xml:space="preserve"> C</w:t>
      </w:r>
      <w:r w:rsidR="00F81B59" w:rsidRPr="00A466A4">
        <w:rPr>
          <w:bCs/>
        </w:rPr>
        <w:t>ommission’s recommendations</w:t>
      </w:r>
    </w:p>
    <w:p w14:paraId="0E929903" w14:textId="0D6564FB" w:rsidR="004B04EE" w:rsidRDefault="00A466A4" w:rsidP="000C6EC7">
      <w:pPr>
        <w:pStyle w:val="ListParagraph"/>
        <w:numPr>
          <w:ilvl w:val="0"/>
          <w:numId w:val="16"/>
        </w:numPr>
        <w:rPr>
          <w:bCs/>
        </w:rPr>
      </w:pPr>
      <w:r w:rsidRPr="00A466A4">
        <w:rPr>
          <w:bCs/>
        </w:rPr>
        <w:t>Commit appropriate resources to the local public health system changes proposed by the commission</w:t>
      </w:r>
    </w:p>
    <w:p w14:paraId="728B58BB" w14:textId="77777777" w:rsidR="003515C2" w:rsidRPr="00F60997" w:rsidRDefault="003515C2" w:rsidP="00F54AB0">
      <w:pPr>
        <w:pStyle w:val="ListParagraph"/>
        <w:numPr>
          <w:ilvl w:val="0"/>
          <w:numId w:val="0"/>
        </w:numPr>
        <w:ind w:left="720"/>
        <w:rPr>
          <w:bCs/>
        </w:rPr>
      </w:pPr>
    </w:p>
    <w:p w14:paraId="3E4A65C9" w14:textId="3FE9841B" w:rsidR="007367AE" w:rsidRDefault="00D83753" w:rsidP="4901DA24">
      <w:pPr>
        <w:rPr>
          <w:rFonts w:cstheme="minorBidi"/>
        </w:rPr>
      </w:pPr>
      <w:r>
        <w:t>The Office of Local and Regional Health</w:t>
      </w:r>
      <w:r w:rsidR="00BF6830">
        <w:t xml:space="preserve"> (OLRH)</w:t>
      </w:r>
      <w:r w:rsidR="000762B1">
        <w:t>,</w:t>
      </w:r>
      <w:r>
        <w:t xml:space="preserve"> within the Massachusetts Department of Public Health</w:t>
      </w:r>
      <w:r w:rsidR="611731D1">
        <w:t xml:space="preserve"> (DPH)</w:t>
      </w:r>
      <w:r w:rsidR="000762B1">
        <w:t>,</w:t>
      </w:r>
      <w:r>
        <w:t xml:space="preserve"> exists to support </w:t>
      </w:r>
      <w:r w:rsidRPr="4901DA24">
        <w:rPr>
          <w:rFonts w:cstheme="minorBidi"/>
        </w:rPr>
        <w:t xml:space="preserve">local </w:t>
      </w:r>
      <w:r w:rsidR="001C2AFF" w:rsidRPr="4901DA24">
        <w:rPr>
          <w:rFonts w:cstheme="minorBidi"/>
        </w:rPr>
        <w:t xml:space="preserve">and regional </w:t>
      </w:r>
      <w:r w:rsidRPr="4901DA24">
        <w:rPr>
          <w:rFonts w:cstheme="minorBidi"/>
        </w:rPr>
        <w:t>public health departments</w:t>
      </w:r>
      <w:r w:rsidR="002B0E9C" w:rsidRPr="4901DA24">
        <w:rPr>
          <w:rFonts w:cstheme="minorBidi"/>
        </w:rPr>
        <w:t>,</w:t>
      </w:r>
      <w:r w:rsidRPr="4901DA24">
        <w:rPr>
          <w:rFonts w:cstheme="minorBidi"/>
        </w:rPr>
        <w:t xml:space="preserve"> </w:t>
      </w:r>
      <w:r w:rsidR="68559896" w:rsidRPr="4901DA24">
        <w:rPr>
          <w:rFonts w:cstheme="minorBidi"/>
        </w:rPr>
        <w:t>b</w:t>
      </w:r>
      <w:r w:rsidRPr="4901DA24">
        <w:rPr>
          <w:rFonts w:cstheme="minorBidi"/>
        </w:rPr>
        <w:t xml:space="preserve">oards of </w:t>
      </w:r>
      <w:r w:rsidR="34465CC2" w:rsidRPr="4901DA24">
        <w:rPr>
          <w:rFonts w:cstheme="minorBidi"/>
        </w:rPr>
        <w:t>h</w:t>
      </w:r>
      <w:r w:rsidRPr="4901DA24">
        <w:rPr>
          <w:rFonts w:cstheme="minorBidi"/>
        </w:rPr>
        <w:t>ealth</w:t>
      </w:r>
      <w:r w:rsidR="002B0E9C" w:rsidRPr="4901DA24">
        <w:rPr>
          <w:rFonts w:cstheme="minorBidi"/>
        </w:rPr>
        <w:t>, and the Tribes</w:t>
      </w:r>
      <w:r w:rsidR="00952EBA" w:rsidRPr="4901DA24">
        <w:rPr>
          <w:rFonts w:cstheme="minorBidi"/>
        </w:rPr>
        <w:t xml:space="preserve"> </w:t>
      </w:r>
      <w:r w:rsidR="001330C3" w:rsidRPr="4901DA24">
        <w:rPr>
          <w:rFonts w:cstheme="minorBidi"/>
        </w:rPr>
        <w:t>in improving health for all</w:t>
      </w:r>
      <w:r w:rsidR="003A44ED" w:rsidRPr="4901DA24">
        <w:rPr>
          <w:rFonts w:cstheme="minorBidi"/>
        </w:rPr>
        <w:t xml:space="preserve">. </w:t>
      </w:r>
      <w:r w:rsidR="004B352A">
        <w:t xml:space="preserve"> With the </w:t>
      </w:r>
      <w:r w:rsidR="004B352A" w:rsidRPr="4901DA24">
        <w:rPr>
          <w:i/>
          <w:iCs/>
        </w:rPr>
        <w:t>Blueprint for Public Health Excellence</w:t>
      </w:r>
      <w:r w:rsidR="004B352A">
        <w:t xml:space="preserve"> as a guide,</w:t>
      </w:r>
      <w:r w:rsidR="008A4D16">
        <w:t xml:space="preserve"> </w:t>
      </w:r>
      <w:r>
        <w:t xml:space="preserve">OLRH </w:t>
      </w:r>
      <w:r w:rsidR="007367AE">
        <w:t>achieve</w:t>
      </w:r>
      <w:r w:rsidR="00C27DFE">
        <w:t>s</w:t>
      </w:r>
      <w:r w:rsidR="007367AE">
        <w:t xml:space="preserve"> this by</w:t>
      </w:r>
      <w:r w:rsidR="00A27FC5">
        <w:t xml:space="preserve"> working alongside </w:t>
      </w:r>
      <w:r w:rsidR="52CC6AFA">
        <w:t xml:space="preserve">our </w:t>
      </w:r>
      <w:r w:rsidR="00A27FC5">
        <w:t>local</w:t>
      </w:r>
      <w:r w:rsidR="008A56D2">
        <w:t xml:space="preserve"> and regional</w:t>
      </w:r>
      <w:r w:rsidR="00A27FC5">
        <w:t xml:space="preserve"> public healt</w:t>
      </w:r>
      <w:r w:rsidR="00DA113F">
        <w:t>h</w:t>
      </w:r>
      <w:r w:rsidR="621E2D50">
        <w:t xml:space="preserve"> partners</w:t>
      </w:r>
      <w:r w:rsidR="00DA113F">
        <w:t>,</w:t>
      </w:r>
      <w:r w:rsidR="007367AE">
        <w:t xml:space="preserve"> expanding opportunities for support and technical assistance</w:t>
      </w:r>
      <w:r w:rsidR="00DA113F">
        <w:t>,</w:t>
      </w:r>
      <w:r w:rsidR="00271F6E">
        <w:t xml:space="preserve"> building the state-level infrastructure necessary to foster the development of </w:t>
      </w:r>
      <w:r w:rsidR="00271F6E" w:rsidRPr="4901DA24">
        <w:rPr>
          <w:rFonts w:cstheme="minorBidi"/>
        </w:rPr>
        <w:t>a more robust local and regional public health system.</w:t>
      </w:r>
      <w:r w:rsidR="007367AE" w:rsidRPr="4901DA24">
        <w:rPr>
          <w:rFonts w:cstheme="minorBidi"/>
        </w:rPr>
        <w:t xml:space="preserve"> </w:t>
      </w:r>
    </w:p>
    <w:p w14:paraId="0C81C832" w14:textId="77777777" w:rsidR="00FF1CB9" w:rsidRPr="00FF1CB9" w:rsidRDefault="00FF1CB9" w:rsidP="00FF1CB9"/>
    <w:p w14:paraId="6FB45522" w14:textId="1EFD2BB8" w:rsidR="000558D7" w:rsidRPr="000558D7" w:rsidRDefault="000558D7" w:rsidP="000558D7">
      <w:pPr>
        <w:pStyle w:val="Heading1"/>
      </w:pPr>
      <w:bookmarkStart w:id="6" w:name="_Toc128583020"/>
      <w:r>
        <w:t>Fiscal Year 20</w:t>
      </w:r>
      <w:r w:rsidR="00FF1CB9">
        <w:t>2</w:t>
      </w:r>
      <w:r>
        <w:t>2 Milestones</w:t>
      </w:r>
      <w:bookmarkEnd w:id="6"/>
      <w:r>
        <w:t xml:space="preserve"> </w:t>
      </w:r>
    </w:p>
    <w:p w14:paraId="79EB26B2" w14:textId="59A5B92F" w:rsidR="7175A558" w:rsidRDefault="7175A558" w:rsidP="35939557">
      <w:pPr>
        <w:spacing w:line="276" w:lineRule="auto"/>
      </w:pPr>
      <w:r w:rsidRPr="35939557">
        <w:t xml:space="preserve">The Office of Local and Regional Health </w:t>
      </w:r>
      <w:r w:rsidR="55A3FAC9" w:rsidRPr="35939557">
        <w:t>balanced COVID-19 response and simultaneously implement</w:t>
      </w:r>
      <w:r w:rsidR="00214525">
        <w:t>ed</w:t>
      </w:r>
      <w:r w:rsidR="55A3FAC9" w:rsidRPr="35939557">
        <w:t xml:space="preserve"> the</w:t>
      </w:r>
      <w:r w:rsidR="00694BE2">
        <w:t xml:space="preserve"> Special Commission’s</w:t>
      </w:r>
      <w:r w:rsidR="002B5FCB">
        <w:t xml:space="preserve"> recommendations</w:t>
      </w:r>
      <w:r w:rsidR="55A3FAC9" w:rsidRPr="35939557">
        <w:t xml:space="preserve"> during</w:t>
      </w:r>
      <w:r w:rsidRPr="35939557">
        <w:t xml:space="preserve"> fiscal year 2022</w:t>
      </w:r>
      <w:r w:rsidR="6D94CFB0" w:rsidRPr="35939557">
        <w:t xml:space="preserve">. Throughout the year, the Office conducted </w:t>
      </w:r>
      <w:r w:rsidR="6D94CFB0" w:rsidRPr="00677C6C">
        <w:rPr>
          <w:b/>
          <w:bCs/>
        </w:rPr>
        <w:t>42 webinars</w:t>
      </w:r>
      <w:r w:rsidR="6D94CFB0" w:rsidRPr="35939557">
        <w:t xml:space="preserve"> related to COVID-19 and local and regional health topics</w:t>
      </w:r>
      <w:r w:rsidR="6D94CFB0">
        <w:t xml:space="preserve"> a</w:t>
      </w:r>
      <w:r w:rsidR="5DD0ED8E">
        <w:t>nd</w:t>
      </w:r>
      <w:r w:rsidR="6D94CFB0" w:rsidRPr="35939557">
        <w:t xml:space="preserve"> </w:t>
      </w:r>
      <w:r w:rsidR="6D94CFB0" w:rsidRPr="00677C6C">
        <w:rPr>
          <w:b/>
          <w:bCs/>
        </w:rPr>
        <w:t xml:space="preserve">distributed </w:t>
      </w:r>
      <w:r w:rsidR="527EFC82" w:rsidRPr="00677C6C">
        <w:rPr>
          <w:b/>
          <w:bCs/>
        </w:rPr>
        <w:t>$</w:t>
      </w:r>
      <w:r w:rsidR="00526B26">
        <w:rPr>
          <w:b/>
          <w:bCs/>
        </w:rPr>
        <w:t>3,966,764</w:t>
      </w:r>
      <w:r w:rsidR="527EFC82" w:rsidRPr="00677C6C">
        <w:rPr>
          <w:b/>
          <w:bCs/>
        </w:rPr>
        <w:t xml:space="preserve"> in COVID-19 funding to municipalities</w:t>
      </w:r>
      <w:r w:rsidR="527EFC82">
        <w:t xml:space="preserve">. </w:t>
      </w:r>
    </w:p>
    <w:p w14:paraId="61864905" w14:textId="22F2157A" w:rsidR="35939557" w:rsidRDefault="527EFC82" w:rsidP="35939557">
      <w:pPr>
        <w:spacing w:line="276" w:lineRule="auto"/>
      </w:pPr>
      <w:r>
        <w:t xml:space="preserve">The following section of this report document the progress </w:t>
      </w:r>
      <w:r w:rsidR="00BC7F98">
        <w:t>OLRH</w:t>
      </w:r>
      <w:r w:rsidR="007424EB">
        <w:t xml:space="preserve"> </w:t>
      </w:r>
      <w:r>
        <w:t xml:space="preserve">has made towards achieving </w:t>
      </w:r>
      <w:r w:rsidR="275D8498">
        <w:t>all</w:t>
      </w:r>
      <w:r w:rsidR="00FA482E">
        <w:t xml:space="preserve"> six </w:t>
      </w:r>
      <w:r>
        <w:t xml:space="preserve">interlocking </w:t>
      </w:r>
      <w:r w:rsidRPr="00F54AB0">
        <w:t>recommendations</w:t>
      </w:r>
      <w:r>
        <w:t xml:space="preserve"> from the </w:t>
      </w:r>
      <w:r w:rsidR="68C55AEC" w:rsidRPr="1F6C58CB">
        <w:rPr>
          <w:i/>
        </w:rPr>
        <w:t>Blueprint</w:t>
      </w:r>
      <w:r w:rsidRPr="1F6C58CB">
        <w:rPr>
          <w:i/>
        </w:rPr>
        <w:t xml:space="preserve"> </w:t>
      </w:r>
      <w:r>
        <w:t>over the course of FY22.</w:t>
      </w:r>
      <w:r w:rsidR="002B0ABB">
        <w:t xml:space="preserve"> </w:t>
      </w:r>
    </w:p>
    <w:p w14:paraId="15E74586" w14:textId="45322BDA" w:rsidR="00FA2EAA" w:rsidRDefault="00FA2EAA" w:rsidP="00FA2EAA">
      <w:pPr>
        <w:rPr>
          <w:rFonts w:eastAsiaTheme="minorEastAsia"/>
        </w:rPr>
      </w:pPr>
      <w:r>
        <w:rPr>
          <w:noProof/>
        </w:rPr>
        <mc:AlternateContent>
          <mc:Choice Requires="wps">
            <w:drawing>
              <wp:anchor distT="0" distB="0" distL="114300" distR="114300" simplePos="0" relativeHeight="251659273" behindDoc="0" locked="0" layoutInCell="1" allowOverlap="1" wp14:anchorId="10338D12" wp14:editId="59AB5123">
                <wp:simplePos x="0" y="0"/>
                <wp:positionH relativeFrom="margin">
                  <wp:align>left</wp:align>
                </wp:positionH>
                <wp:positionV relativeFrom="paragraph">
                  <wp:posOffset>5080</wp:posOffset>
                </wp:positionV>
                <wp:extent cx="5556250" cy="520700"/>
                <wp:effectExtent l="0" t="0" r="25400" b="12700"/>
                <wp:wrapNone/>
                <wp:docPr id="8" name="Rectangle: Rounded Corners 8"/>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6813E7" w14:textId="694C92DB" w:rsidR="00601241" w:rsidRPr="00F708CE" w:rsidRDefault="00601241" w:rsidP="00F708CE">
                            <w:hyperlink r:id="rId15" w:anchor="page=40" w:history="1">
                              <w:r w:rsidRPr="00F708CE">
                                <w:rPr>
                                  <w:rStyle w:val="Hyperlink"/>
                                  <w:rFonts w:ascii="Franklin Gothic Book" w:hAnsi="Franklin Gothic Book"/>
                                  <w:b/>
                                  <w:color w:val="FFFFFF" w:themeColor="background2"/>
                                  <w:sz w:val="26"/>
                                  <w:szCs w:val="26"/>
                                  <w14:textOutline w14:w="9525" w14:cap="rnd" w14:cmpd="sng" w14:algn="ctr">
                                    <w14:noFill/>
                                    <w14:prstDash w14:val="solid"/>
                                    <w14:bevel/>
                                  </w14:textOutline>
                                </w:rPr>
                                <w:t>Elevate the Standards for and Improve the Performance of Local Public Health Departments</w:t>
                              </w:r>
                            </w:hyperlink>
                          </w:p>
                          <w:p w14:paraId="1CA4323B" w14:textId="77777777" w:rsidR="00601241" w:rsidRPr="00C45428" w:rsidRDefault="00601241" w:rsidP="00544A10">
                            <w:pPr>
                              <w:jc w:val="center"/>
                              <w:rPr>
                                <w:color w:val="FFFFFF" w:themeColor="background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338D12" id="Rectangle: Rounded Corners 8" o:spid="_x0000_s1028" style="position:absolute;margin-left:0;margin-top:.4pt;width:437.5pt;height:41pt;z-index:25165927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" fillcolor="#055994" strokecolor="#051a3b [1604]" strokeweight="1pt">
                <v:stroke joinstyle="miter"/>
                <v:textbox>
                  <w:txbxContent>
                    <w:p w14:paraId="296813E7" w14:textId="694C92DB" w:rsidR="00601241" w:rsidRPr="00F708CE" w:rsidRDefault="00000000" w:rsidP="00F708CE">
                      <w:hyperlink r:id="rId16" w:anchor="page=40" w:history="1">
                        <w:r w:rsidR="00601241" w:rsidRPr="00F708CE">
                          <w:rPr>
                            <w:rStyle w:val="Hyperlink"/>
                            <w:rFonts w:ascii="Franklin Gothic Book" w:hAnsi="Franklin Gothic Book"/>
                            <w:b/>
                            <w:color w:val="FFFFFF" w:themeColor="background2"/>
                            <w:sz w:val="26"/>
                            <w:szCs w:val="26"/>
                            <w14:textOutline w14:w="9525" w14:cap="rnd" w14:cmpd="sng" w14:algn="ctr">
                              <w14:noFill/>
                              <w14:prstDash w14:val="solid"/>
                              <w14:bevel/>
                            </w14:textOutline>
                          </w:rPr>
                          <w:t>Elevate the Standards for and Improve the Performance of Local Public Health Departments</w:t>
                        </w:r>
                      </w:hyperlink>
                    </w:p>
                    <w:p w14:paraId="1CA4323B" w14:textId="77777777" w:rsidR="00601241" w:rsidRPr="00C45428" w:rsidRDefault="00601241" w:rsidP="00544A10">
                      <w:pPr>
                        <w:jc w:val="center"/>
                        <w:rPr>
                          <w:color w:val="FFFFFF" w:themeColor="background2"/>
                        </w:rPr>
                      </w:pPr>
                    </w:p>
                  </w:txbxContent>
                </v:textbox>
                <w10:wrap anchorx="margin"/>
              </v:roundrect>
            </w:pict>
          </mc:Fallback>
        </mc:AlternateContent>
      </w:r>
    </w:p>
    <w:p w14:paraId="40BE535B" w14:textId="77777777" w:rsidR="00FA2EAA" w:rsidRDefault="00FA2EAA" w:rsidP="00FA2EAA">
      <w:pPr>
        <w:rPr>
          <w:rFonts w:eastAsiaTheme="minorEastAsia"/>
        </w:rPr>
      </w:pPr>
    </w:p>
    <w:p w14:paraId="6967F5AF" w14:textId="5BA59CD8" w:rsidR="004175AA" w:rsidRPr="008B03E5" w:rsidRDefault="008B03E5">
      <w:pPr>
        <w:pStyle w:val="ListParagraph"/>
        <w:numPr>
          <w:ilvl w:val="0"/>
          <w:numId w:val="11"/>
        </w:numPr>
        <w:spacing w:line="276" w:lineRule="auto"/>
        <w:rPr>
          <w:rFonts w:eastAsiaTheme="minorEastAsia" w:cstheme="minorBidi"/>
        </w:rPr>
      </w:pPr>
      <w:r w:rsidRPr="008B03E5">
        <w:rPr>
          <w:rFonts w:eastAsiaTheme="minorEastAsia"/>
        </w:rPr>
        <w:t xml:space="preserve">Compiled the Phase 1 Performance Standards for </w:t>
      </w:r>
      <w:r w:rsidR="00044420">
        <w:rPr>
          <w:rFonts w:eastAsiaTheme="minorEastAsia"/>
        </w:rPr>
        <w:t>local and regional public health</w:t>
      </w:r>
      <w:r w:rsidRPr="008B03E5">
        <w:rPr>
          <w:rFonts w:eastAsiaTheme="minorEastAsia"/>
        </w:rPr>
        <w:t xml:space="preserve">, which </w:t>
      </w:r>
      <w:r w:rsidRPr="29C91C4B">
        <w:rPr>
          <w:rFonts w:eastAsiaTheme="minorEastAsia" w:cstheme="minorBidi"/>
        </w:rPr>
        <w:t xml:space="preserve">consist of </w:t>
      </w:r>
      <w:r w:rsidR="11FBC1E4" w:rsidRPr="5CD8650A">
        <w:rPr>
          <w:rFonts w:eastAsiaTheme="minorEastAsia" w:cstheme="minorBidi"/>
        </w:rPr>
        <w:t>applicable</w:t>
      </w:r>
      <w:r w:rsidRPr="29C91C4B">
        <w:rPr>
          <w:rFonts w:eastAsiaTheme="minorEastAsia" w:cstheme="minorBidi"/>
        </w:rPr>
        <w:t xml:space="preserve"> Massachusetts General Laws and </w:t>
      </w:r>
      <w:r w:rsidR="01108BF7" w:rsidRPr="29C91C4B">
        <w:rPr>
          <w:rFonts w:eastAsiaTheme="minorEastAsia" w:cstheme="minorBidi"/>
        </w:rPr>
        <w:t>s</w:t>
      </w:r>
      <w:r w:rsidRPr="29C91C4B">
        <w:rPr>
          <w:rFonts w:eastAsiaTheme="minorEastAsia" w:cstheme="minorBidi"/>
        </w:rPr>
        <w:t xml:space="preserve">tate regulations </w:t>
      </w:r>
      <w:r w:rsidR="009171B8" w:rsidRPr="29C91C4B">
        <w:rPr>
          <w:rFonts w:eastAsiaTheme="minorEastAsia" w:cstheme="minorBidi"/>
        </w:rPr>
        <w:t>and the Special Commission’s workforce standards</w:t>
      </w:r>
      <w:r w:rsidR="018A9FC4" w:rsidRPr="5CD8650A">
        <w:rPr>
          <w:rFonts w:eastAsiaTheme="minorEastAsia" w:cstheme="minorBidi"/>
        </w:rPr>
        <w:t xml:space="preserve"> from the </w:t>
      </w:r>
      <w:r w:rsidR="018A9FC4" w:rsidRPr="5CD8650A">
        <w:rPr>
          <w:rFonts w:eastAsiaTheme="minorEastAsia" w:cstheme="minorBidi"/>
          <w:i/>
          <w:iCs/>
        </w:rPr>
        <w:t>Blueprint</w:t>
      </w:r>
      <w:r w:rsidRPr="29C91C4B">
        <w:rPr>
          <w:rFonts w:eastAsiaTheme="minorEastAsia" w:cstheme="minorBidi"/>
        </w:rPr>
        <w:t xml:space="preserve">. </w:t>
      </w:r>
    </w:p>
    <w:p w14:paraId="230EDD4F" w14:textId="2E00EBE5" w:rsidR="008B0D48" w:rsidRPr="0045322A" w:rsidRDefault="004175AA" w:rsidP="00F54AB0">
      <w:pPr>
        <w:pStyle w:val="ListParagraph"/>
        <w:numPr>
          <w:ilvl w:val="0"/>
          <w:numId w:val="10"/>
        </w:numPr>
        <w:spacing w:line="276" w:lineRule="auto"/>
        <w:rPr>
          <w:rFonts w:eastAsiaTheme="minorEastAsia" w:cstheme="minorHAnsi"/>
          <w:szCs w:val="20"/>
        </w:rPr>
      </w:pPr>
      <w:r>
        <w:rPr>
          <w:rFonts w:eastAsiaTheme="minorEastAsia" w:cstheme="minorHAnsi"/>
          <w:szCs w:val="20"/>
        </w:rPr>
        <w:t>Procured</w:t>
      </w:r>
      <w:r w:rsidRPr="004175AA">
        <w:rPr>
          <w:rFonts w:eastAsiaTheme="minorEastAsia" w:cstheme="minorHAnsi"/>
          <w:szCs w:val="20"/>
        </w:rPr>
        <w:t xml:space="preserve"> a vendor to develop and conduct </w:t>
      </w:r>
      <w:r w:rsidR="00C0576B">
        <w:rPr>
          <w:rFonts w:eastAsiaTheme="minorEastAsia" w:cstheme="minorHAnsi"/>
          <w:szCs w:val="20"/>
        </w:rPr>
        <w:t>a</w:t>
      </w:r>
      <w:r>
        <w:rPr>
          <w:rFonts w:eastAsiaTheme="minorEastAsia" w:cstheme="minorHAnsi"/>
          <w:szCs w:val="20"/>
        </w:rPr>
        <w:t xml:space="preserve"> Baseline Capacity Assessment</w:t>
      </w:r>
      <w:r w:rsidRPr="004175AA">
        <w:rPr>
          <w:rFonts w:eastAsiaTheme="minorEastAsia" w:cstheme="minorHAnsi"/>
          <w:szCs w:val="20"/>
        </w:rPr>
        <w:t xml:space="preserve"> </w:t>
      </w:r>
      <w:r w:rsidR="00C0576B">
        <w:rPr>
          <w:rFonts w:eastAsiaTheme="minorEastAsia" w:cstheme="minorHAnsi"/>
          <w:szCs w:val="20"/>
        </w:rPr>
        <w:t>of municipalities</w:t>
      </w:r>
      <w:r w:rsidR="37C66DF1" w:rsidRPr="1344C234">
        <w:rPr>
          <w:rFonts w:eastAsiaTheme="minorEastAsia" w:cstheme="minorBidi"/>
        </w:rPr>
        <w:t xml:space="preserve"> on the </w:t>
      </w:r>
      <w:r w:rsidR="37C66DF1" w:rsidRPr="0941E3FB">
        <w:rPr>
          <w:rFonts w:eastAsiaTheme="minorEastAsia" w:cstheme="minorBidi"/>
        </w:rPr>
        <w:t>provision of public health services</w:t>
      </w:r>
      <w:r w:rsidR="003D26E7">
        <w:rPr>
          <w:rFonts w:eastAsiaTheme="minorEastAsia" w:cstheme="minorHAnsi"/>
          <w:szCs w:val="20"/>
        </w:rPr>
        <w:t>.</w:t>
      </w:r>
      <w:r w:rsidR="00C0576B">
        <w:rPr>
          <w:rFonts w:eastAsiaTheme="minorEastAsia" w:cstheme="minorHAnsi"/>
          <w:szCs w:val="20"/>
        </w:rPr>
        <w:t xml:space="preserve"> </w:t>
      </w:r>
    </w:p>
    <w:p w14:paraId="7A6B2640" w14:textId="65F800BB" w:rsidR="00EF2624" w:rsidRDefault="00082309" w:rsidP="00EF2624">
      <w:pPr>
        <w:spacing w:after="160" w:line="259" w:lineRule="auto"/>
        <w:contextualSpacing/>
        <w:rPr>
          <w:rFonts w:eastAsiaTheme="minorEastAsia" w:cstheme="minorHAnsi"/>
          <w:szCs w:val="20"/>
        </w:rPr>
      </w:pPr>
      <w:r>
        <w:rPr>
          <w:noProof/>
        </w:rPr>
        <mc:AlternateContent>
          <mc:Choice Requires="wps">
            <w:drawing>
              <wp:anchor distT="0" distB="0" distL="114300" distR="114300" simplePos="0" relativeHeight="251658244" behindDoc="0" locked="0" layoutInCell="1" allowOverlap="1" wp14:anchorId="0119AC04" wp14:editId="78945357">
                <wp:simplePos x="0" y="0"/>
                <wp:positionH relativeFrom="margin">
                  <wp:align>left</wp:align>
                </wp:positionH>
                <wp:positionV relativeFrom="paragraph">
                  <wp:posOffset>175260</wp:posOffset>
                </wp:positionV>
                <wp:extent cx="5556250" cy="520700"/>
                <wp:effectExtent l="0" t="0" r="25400" b="12700"/>
                <wp:wrapNone/>
                <wp:docPr id="10" name="Rectangle: Rounded Corners 10"/>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8AE913" w14:textId="5A3F6944" w:rsidR="00601241" w:rsidRPr="00EF2624" w:rsidRDefault="00601241" w:rsidP="00EF2624">
                            <w:pPr>
                              <w:rPr>
                                <w:sz w:val="26"/>
                                <w:szCs w:val="26"/>
                              </w:rPr>
                            </w:pPr>
                            <w:hyperlink r:id="rId17" w:anchor="page=48" w:history="1">
                              <w:r w:rsidRPr="006D3E3E">
                                <w:rPr>
                                  <w:rStyle w:val="Hyperlink"/>
                                  <w:rFonts w:ascii="Franklin Gothic Book" w:hAnsi="Franklin Gothic Book"/>
                                  <w:b/>
                                  <w:color w:val="FFFFFF" w:themeColor="background2"/>
                                  <w:sz w:val="26"/>
                                  <w:szCs w:val="26"/>
                                </w:rPr>
                                <w:t>Increase Cross-Jurisdictional Sharing of Public Health Services to Strengthen the Service Delivery Capabilities of Local Public Health</w:t>
                              </w:r>
                            </w:hyperlink>
                            <w:r w:rsidRPr="00F37F38">
                              <w:rPr>
                                <w:color w:val="FFFFFF" w:themeColor="background2"/>
                                <w:sz w:val="26"/>
                                <w:szCs w:val="26"/>
                              </w:rPr>
                              <w:t xml:space="preserve"> </w:t>
                            </w:r>
                            <w:r w:rsidRPr="00EF2624">
                              <w:rPr>
                                <w:sz w:val="26"/>
                                <w:szCs w:val="26"/>
                              </w:rPr>
                              <w:t>Departments.</w:t>
                            </w:r>
                          </w:p>
                          <w:p w14:paraId="44E5DD78" w14:textId="77777777" w:rsidR="00601241" w:rsidRDefault="00601241" w:rsidP="00EF26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19AC04" id="Rectangle: Rounded Corners 10" o:spid="_x0000_s1029" style="position:absolute;margin-left:0;margin-top:13.8pt;width:437.5pt;height:41pt;z-index:2516582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" fillcolor="#055994" strokecolor="#051a3b [1604]" strokeweight="1pt">
                <v:stroke joinstyle="miter"/>
                <v:textbox>
                  <w:txbxContent>
                    <w:p w14:paraId="368AE913" w14:textId="5A3F6944" w:rsidR="00601241" w:rsidRPr="00EF2624" w:rsidRDefault="00000000" w:rsidP="00EF2624">
                      <w:pPr>
                        <w:rPr>
                          <w:sz w:val="26"/>
                          <w:szCs w:val="26"/>
                        </w:rPr>
                      </w:pPr>
                      <w:hyperlink r:id="rId18" w:anchor="page=48" w:history="1">
                        <w:r w:rsidR="00601241" w:rsidRPr="006D3E3E">
                          <w:rPr>
                            <w:rStyle w:val="Hyperlink"/>
                            <w:rFonts w:ascii="Franklin Gothic Book" w:hAnsi="Franklin Gothic Book"/>
                            <w:b/>
                            <w:color w:val="FFFFFF" w:themeColor="background2"/>
                            <w:sz w:val="26"/>
                            <w:szCs w:val="26"/>
                          </w:rPr>
                          <w:t>Increase Cross-Jurisdictional Sharing of Public Health Services to Strengthen the Service Delivery Capabilities of Local Public Health</w:t>
                        </w:r>
                      </w:hyperlink>
                      <w:r w:rsidR="00601241" w:rsidRPr="00F37F38">
                        <w:rPr>
                          <w:color w:val="FFFFFF" w:themeColor="background2"/>
                          <w:sz w:val="26"/>
                          <w:szCs w:val="26"/>
                        </w:rPr>
                        <w:t xml:space="preserve"> </w:t>
                      </w:r>
                      <w:r w:rsidR="00601241" w:rsidRPr="00EF2624">
                        <w:rPr>
                          <w:sz w:val="26"/>
                          <w:szCs w:val="26"/>
                        </w:rPr>
                        <w:t>Departments.</w:t>
                      </w:r>
                    </w:p>
                    <w:p w14:paraId="44E5DD78" w14:textId="77777777" w:rsidR="00601241" w:rsidRDefault="00601241" w:rsidP="00EF2624">
                      <w:pPr>
                        <w:jc w:val="center"/>
                      </w:pPr>
                    </w:p>
                  </w:txbxContent>
                </v:textbox>
                <w10:wrap anchorx="margin"/>
              </v:roundrect>
            </w:pict>
          </mc:Fallback>
        </mc:AlternateContent>
      </w:r>
    </w:p>
    <w:p w14:paraId="60422102" w14:textId="02FAAE29" w:rsidR="00EF2624" w:rsidRDefault="00EF2624" w:rsidP="00EF2624">
      <w:pPr>
        <w:spacing w:after="160" w:line="259" w:lineRule="auto"/>
        <w:contextualSpacing/>
        <w:rPr>
          <w:rFonts w:eastAsiaTheme="minorEastAsia" w:cstheme="minorHAnsi"/>
          <w:szCs w:val="20"/>
        </w:rPr>
      </w:pPr>
    </w:p>
    <w:p w14:paraId="54D0C4A2" w14:textId="77777777" w:rsidR="009F40CE" w:rsidRDefault="009F40CE" w:rsidP="00EF2624">
      <w:pPr>
        <w:spacing w:after="160" w:line="259" w:lineRule="auto"/>
        <w:contextualSpacing/>
        <w:rPr>
          <w:rFonts w:eastAsiaTheme="minorEastAsia" w:cstheme="minorHAnsi"/>
          <w:szCs w:val="20"/>
        </w:rPr>
      </w:pPr>
    </w:p>
    <w:p w14:paraId="2C12EDC3" w14:textId="77777777" w:rsidR="006E7F05" w:rsidRDefault="006E7F05" w:rsidP="0002161F">
      <w:pPr>
        <w:rPr>
          <w:rFonts w:eastAsiaTheme="minorEastAsia" w:cstheme="minorHAnsi"/>
          <w:szCs w:val="20"/>
        </w:rPr>
      </w:pPr>
    </w:p>
    <w:p w14:paraId="62A56847" w14:textId="2E36764C" w:rsidR="00B560C5" w:rsidRDefault="78EB58C1">
      <w:pPr>
        <w:pStyle w:val="ListParagraph"/>
        <w:numPr>
          <w:ilvl w:val="0"/>
          <w:numId w:val="10"/>
        </w:numPr>
        <w:spacing w:line="276" w:lineRule="auto"/>
        <w:rPr>
          <w:rFonts w:eastAsia="Calibri"/>
        </w:rPr>
      </w:pPr>
      <w:r w:rsidRPr="4901DA24">
        <w:rPr>
          <w:rFonts w:eastAsia="Calibri"/>
        </w:rPr>
        <w:t xml:space="preserve">Expanded </w:t>
      </w:r>
      <w:r w:rsidR="00344DB5" w:rsidRPr="4901DA24">
        <w:rPr>
          <w:rFonts w:eastAsia="Calibri"/>
        </w:rPr>
        <w:t>Public Health Excellence</w:t>
      </w:r>
      <w:r w:rsidRPr="4901DA24">
        <w:rPr>
          <w:rFonts w:eastAsia="Calibri"/>
        </w:rPr>
        <w:t xml:space="preserve"> </w:t>
      </w:r>
      <w:r w:rsidR="541B54C9" w:rsidRPr="4901DA24">
        <w:rPr>
          <w:rFonts w:eastAsia="Calibri"/>
        </w:rPr>
        <w:t xml:space="preserve">for </w:t>
      </w:r>
      <w:r w:rsidRPr="4901DA24">
        <w:rPr>
          <w:rFonts w:eastAsia="Calibri"/>
        </w:rPr>
        <w:t xml:space="preserve">Shared Service </w:t>
      </w:r>
      <w:r w:rsidR="44A0CBD3" w:rsidRPr="4901DA24">
        <w:rPr>
          <w:rFonts w:eastAsia="Calibri"/>
        </w:rPr>
        <w:t>grant program</w:t>
      </w:r>
      <w:r w:rsidR="00344DB5" w:rsidRPr="4901DA24">
        <w:rPr>
          <w:rFonts w:eastAsia="Calibri"/>
        </w:rPr>
        <w:t xml:space="preserve"> </w:t>
      </w:r>
      <w:r w:rsidR="42BECCD4" w:rsidRPr="4901DA24">
        <w:rPr>
          <w:rFonts w:eastAsia="Calibri"/>
        </w:rPr>
        <w:t xml:space="preserve">(PHE) </w:t>
      </w:r>
      <w:r w:rsidR="2F7581F1" w:rsidRPr="4901DA24">
        <w:rPr>
          <w:rFonts w:eastAsia="Calibri"/>
        </w:rPr>
        <w:t xml:space="preserve">from </w:t>
      </w:r>
      <w:r w:rsidR="3D8E030E" w:rsidRPr="4901DA24">
        <w:rPr>
          <w:rFonts w:eastAsia="Calibri"/>
        </w:rPr>
        <w:t>29 grantees</w:t>
      </w:r>
      <w:r w:rsidR="2F7581F1" w:rsidRPr="4901DA24">
        <w:rPr>
          <w:rFonts w:eastAsia="Calibri"/>
        </w:rPr>
        <w:t xml:space="preserve"> </w:t>
      </w:r>
      <w:r w:rsidRPr="4901DA24">
        <w:rPr>
          <w:rFonts w:eastAsia="Calibri"/>
        </w:rPr>
        <w:t>to a total of</w:t>
      </w:r>
      <w:r w:rsidR="596565B1" w:rsidRPr="4901DA24">
        <w:rPr>
          <w:rFonts w:eastAsia="Calibri"/>
        </w:rPr>
        <w:t xml:space="preserve"> </w:t>
      </w:r>
      <w:r w:rsidR="164F7CD0" w:rsidRPr="4901DA24">
        <w:rPr>
          <w:rFonts w:eastAsia="Calibri"/>
          <w:b/>
          <w:bCs/>
        </w:rPr>
        <w:t>41</w:t>
      </w:r>
      <w:r w:rsidR="596565B1" w:rsidRPr="4901DA24">
        <w:rPr>
          <w:rFonts w:eastAsia="Calibri"/>
          <w:b/>
          <w:bCs/>
        </w:rPr>
        <w:t xml:space="preserve"> grantees</w:t>
      </w:r>
      <w:r w:rsidR="00CA0C37" w:rsidRPr="4901DA24">
        <w:rPr>
          <w:rFonts w:eastAsia="Calibri"/>
          <w:b/>
          <w:bCs/>
        </w:rPr>
        <w:t>,</w:t>
      </w:r>
      <w:r w:rsidR="596565B1" w:rsidRPr="4901DA24">
        <w:rPr>
          <w:rFonts w:eastAsia="Calibri"/>
          <w:b/>
          <w:bCs/>
        </w:rPr>
        <w:t xml:space="preserve"> covering</w:t>
      </w:r>
      <w:r w:rsidR="00CA0C37" w:rsidRPr="4901DA24">
        <w:rPr>
          <w:rFonts w:eastAsia="Calibri"/>
          <w:b/>
          <w:bCs/>
        </w:rPr>
        <w:t xml:space="preserve"> </w:t>
      </w:r>
      <w:r w:rsidR="6411288A" w:rsidRPr="4901DA24">
        <w:rPr>
          <w:rFonts w:eastAsia="Calibri"/>
          <w:b/>
          <w:bCs/>
        </w:rPr>
        <w:t>267</w:t>
      </w:r>
      <w:r w:rsidRPr="4901DA24">
        <w:rPr>
          <w:rFonts w:eastAsia="Calibri"/>
          <w:b/>
          <w:bCs/>
        </w:rPr>
        <w:t xml:space="preserve"> municipalities</w:t>
      </w:r>
      <w:r w:rsidRPr="4901DA24">
        <w:rPr>
          <w:rFonts w:eastAsia="Calibri"/>
        </w:rPr>
        <w:t xml:space="preserve"> as of June 2022 </w:t>
      </w:r>
      <w:r w:rsidR="00344DB5" w:rsidRPr="4901DA24">
        <w:rPr>
          <w:rFonts w:eastAsia="Calibri"/>
        </w:rPr>
        <w:t>These inter-municipal a</w:t>
      </w:r>
      <w:r w:rsidR="170DB6A6" w:rsidRPr="4901DA24">
        <w:rPr>
          <w:rFonts w:eastAsia="Calibri"/>
        </w:rPr>
        <w:t>rrangements</w:t>
      </w:r>
      <w:r w:rsidR="00344DB5" w:rsidRPr="4901DA24">
        <w:rPr>
          <w:rFonts w:eastAsia="Calibri"/>
        </w:rPr>
        <w:t xml:space="preserve"> pool resources, functions, and expertise, allowing municipalities across the Commonwealth an opportunity to expand the public health protections and services they offer residents.</w:t>
      </w:r>
      <w:r w:rsidR="002470A3">
        <w:rPr>
          <w:rFonts w:eastAsia="Calibri"/>
        </w:rPr>
        <w:t xml:space="preserve"> We continue to encourage the remaining municipalities to come onboard</w:t>
      </w:r>
      <w:r w:rsidR="002470A3" w:rsidRPr="4901DA24">
        <w:rPr>
          <w:rFonts w:eastAsia="Calibri"/>
        </w:rPr>
        <w:t>.</w:t>
      </w:r>
    </w:p>
    <w:p w14:paraId="17BCA334" w14:textId="2A977EAB" w:rsidR="001E18D1" w:rsidRPr="001E18D1" w:rsidRDefault="00995338">
      <w:pPr>
        <w:pStyle w:val="ListParagraph"/>
        <w:numPr>
          <w:ilvl w:val="0"/>
          <w:numId w:val="10"/>
        </w:numPr>
        <w:spacing w:line="276" w:lineRule="auto"/>
      </w:pPr>
      <w:r>
        <w:rPr>
          <w:noProof/>
        </w:rPr>
        <mc:AlternateContent>
          <mc:Choice Requires="wps">
            <w:drawing>
              <wp:anchor distT="0" distB="0" distL="114300" distR="114300" simplePos="0" relativeHeight="251660297" behindDoc="0" locked="0" layoutInCell="1" allowOverlap="1" wp14:anchorId="3BE99A48" wp14:editId="023CE3B8">
                <wp:simplePos x="0" y="0"/>
                <wp:positionH relativeFrom="margin">
                  <wp:align>left</wp:align>
                </wp:positionH>
                <wp:positionV relativeFrom="paragraph">
                  <wp:posOffset>1911350</wp:posOffset>
                </wp:positionV>
                <wp:extent cx="2990850" cy="497205"/>
                <wp:effectExtent l="0" t="0" r="6350" b="0"/>
                <wp:wrapTopAndBottom/>
                <wp:docPr id="7" name="Text Box 7"/>
                <wp:cNvGraphicFramePr/>
                <a:graphic xmlns:a="http://schemas.openxmlformats.org/drawingml/2006/main">
                  <a:graphicData uri="http://schemas.microsoft.com/office/word/2010/wordprocessingShape">
                    <wps:wsp>
                      <wps:cNvSpPr txBox="1"/>
                      <wps:spPr>
                        <a:xfrm>
                          <a:off x="0" y="0"/>
                          <a:ext cx="2990850" cy="497711"/>
                        </a:xfrm>
                        <a:prstGeom prst="rect">
                          <a:avLst/>
                        </a:prstGeom>
                        <a:solidFill>
                          <a:prstClr val="white"/>
                        </a:solidFill>
                        <a:ln>
                          <a:noFill/>
                        </a:ln>
                      </wps:spPr>
                      <wps:txbx>
                        <w:txbxContent>
                          <w:p w14:paraId="4132E4A9" w14:textId="66FFAE90" w:rsidR="00995338" w:rsidRPr="009323A1" w:rsidRDefault="00995338" w:rsidP="00995338">
                            <w:pPr>
                              <w:pStyle w:val="Caption"/>
                              <w:jc w:val="left"/>
                              <w:rPr>
                                <w:b w:val="0"/>
                                <w:bCs w:val="0"/>
                                <w:smallCaps w:val="0"/>
                                <w:noProof/>
                                <w:color w:val="auto"/>
                                <w:sz w:val="20"/>
                                <w:szCs w:val="20"/>
                              </w:rPr>
                            </w:pPr>
                            <w:r w:rsidRPr="009323A1">
                              <w:rPr>
                                <w:b w:val="0"/>
                                <w:bCs w:val="0"/>
                                <w:smallCaps w:val="0"/>
                                <w:color w:val="auto"/>
                                <w:sz w:val="20"/>
                                <w:szCs w:val="20"/>
                              </w:rPr>
                              <w:t xml:space="preserve">Figure </w:t>
                            </w:r>
                            <w:r w:rsidR="001A6470" w:rsidRPr="009323A1">
                              <w:rPr>
                                <w:b w:val="0"/>
                                <w:bCs w:val="0"/>
                                <w:smallCaps w:val="0"/>
                                <w:color w:val="auto"/>
                                <w:sz w:val="20"/>
                                <w:szCs w:val="20"/>
                              </w:rPr>
                              <w:fldChar w:fldCharType="begin"/>
                            </w:r>
                            <w:r w:rsidR="001A6470" w:rsidRPr="009323A1">
                              <w:rPr>
                                <w:b w:val="0"/>
                                <w:bCs w:val="0"/>
                                <w:smallCaps w:val="0"/>
                                <w:color w:val="auto"/>
                                <w:sz w:val="20"/>
                                <w:szCs w:val="20"/>
                              </w:rPr>
                              <w:instrText xml:space="preserve"> SEQ Figure \* ARABIC </w:instrText>
                            </w:r>
                            <w:r w:rsidR="001A6470" w:rsidRPr="009323A1">
                              <w:rPr>
                                <w:b w:val="0"/>
                                <w:bCs w:val="0"/>
                                <w:smallCaps w:val="0"/>
                                <w:color w:val="auto"/>
                                <w:sz w:val="20"/>
                                <w:szCs w:val="20"/>
                              </w:rPr>
                              <w:fldChar w:fldCharType="separate"/>
                            </w:r>
                            <w:r w:rsidRPr="009323A1">
                              <w:rPr>
                                <w:b w:val="0"/>
                                <w:bCs w:val="0"/>
                                <w:smallCaps w:val="0"/>
                                <w:noProof/>
                                <w:color w:val="auto"/>
                                <w:sz w:val="20"/>
                                <w:szCs w:val="20"/>
                              </w:rPr>
                              <w:t>1</w:t>
                            </w:r>
                            <w:r w:rsidR="001A6470" w:rsidRPr="009323A1">
                              <w:rPr>
                                <w:b w:val="0"/>
                                <w:bCs w:val="0"/>
                                <w:smallCaps w:val="0"/>
                                <w:noProof/>
                                <w:color w:val="auto"/>
                                <w:sz w:val="20"/>
                                <w:szCs w:val="20"/>
                              </w:rPr>
                              <w:fldChar w:fldCharType="end"/>
                            </w:r>
                            <w:r w:rsidRPr="009323A1">
                              <w:rPr>
                                <w:b w:val="0"/>
                                <w:bCs w:val="0"/>
                                <w:smallCaps w:val="0"/>
                                <w:noProof/>
                                <w:color w:val="auto"/>
                                <w:sz w:val="20"/>
                                <w:szCs w:val="20"/>
                              </w:rPr>
                              <w:t xml:space="preserve">. Map reflecting </w:t>
                            </w:r>
                            <w:r w:rsidR="00552C35">
                              <w:rPr>
                                <w:b w:val="0"/>
                                <w:bCs w:val="0"/>
                                <w:smallCaps w:val="0"/>
                                <w:noProof/>
                                <w:color w:val="auto"/>
                                <w:sz w:val="20"/>
                                <w:szCs w:val="20"/>
                              </w:rPr>
                              <w:t>municipalities</w:t>
                            </w:r>
                            <w:r w:rsidRPr="009323A1">
                              <w:rPr>
                                <w:b w:val="0"/>
                                <w:bCs w:val="0"/>
                                <w:smallCaps w:val="0"/>
                                <w:noProof/>
                                <w:color w:val="auto"/>
                                <w:sz w:val="20"/>
                                <w:szCs w:val="20"/>
                              </w:rPr>
                              <w:t xml:space="preserve"> participating in the PHE grant program as of </w:t>
                            </w:r>
                            <w:r w:rsidR="00552C35">
                              <w:rPr>
                                <w:b w:val="0"/>
                                <w:bCs w:val="0"/>
                                <w:smallCaps w:val="0"/>
                                <w:noProof/>
                                <w:color w:val="auto"/>
                                <w:sz w:val="20"/>
                                <w:szCs w:val="20"/>
                              </w:rPr>
                              <w:t>June</w:t>
                            </w:r>
                            <w:r w:rsidRPr="009323A1">
                              <w:rPr>
                                <w:b w:val="0"/>
                                <w:bCs w:val="0"/>
                                <w:smallCaps w:val="0"/>
                                <w:noProof/>
                                <w:color w:val="auto"/>
                                <w:sz w:val="20"/>
                                <w:szCs w:val="20"/>
                              </w:rPr>
                              <w:t xml:space="preserve"> 2022.</w:t>
                            </w:r>
                            <w:r w:rsidR="00552C35">
                              <w:rPr>
                                <w:b w:val="0"/>
                                <w:bCs w:val="0"/>
                                <w:smallCaps w:val="0"/>
                                <w:noProof/>
                                <w:color w:val="auto"/>
                                <w:sz w:val="20"/>
                                <w:szCs w:val="20"/>
                              </w:rPr>
                              <w:t xml:space="preserve"> PHE participating municipalities are shaded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99A48" id="Text Box 7" o:spid="_x0000_s1030" type="#_x0000_t202" style="position:absolute;left:0;text-align:left;margin-left:0;margin-top:150.5pt;width:235.5pt;height:39.15pt;z-index:2516602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" stroked="f">
                <v:textbox inset="0,0,0,0">
                  <w:txbxContent>
                    <w:p w14:paraId="4132E4A9" w14:textId="66FFAE90" w:rsidR="00995338" w:rsidRPr="009323A1" w:rsidRDefault="00995338" w:rsidP="00995338">
                      <w:pPr>
                        <w:pStyle w:val="Caption"/>
                        <w:jc w:val="left"/>
                        <w:rPr>
                          <w:b w:val="0"/>
                          <w:bCs w:val="0"/>
                          <w:smallCaps w:val="0"/>
                          <w:noProof/>
                          <w:color w:val="auto"/>
                          <w:sz w:val="20"/>
                          <w:szCs w:val="20"/>
                        </w:rPr>
                      </w:pPr>
                      <w:r w:rsidRPr="009323A1">
                        <w:rPr>
                          <w:b w:val="0"/>
                          <w:bCs w:val="0"/>
                          <w:smallCaps w:val="0"/>
                          <w:color w:val="auto"/>
                          <w:sz w:val="20"/>
                          <w:szCs w:val="20"/>
                        </w:rPr>
                        <w:t xml:space="preserve">Figure </w:t>
                      </w:r>
                      <w:r w:rsidR="001A6470" w:rsidRPr="009323A1">
                        <w:rPr>
                          <w:b w:val="0"/>
                          <w:bCs w:val="0"/>
                          <w:smallCaps w:val="0"/>
                          <w:color w:val="auto"/>
                          <w:sz w:val="20"/>
                          <w:szCs w:val="20"/>
                        </w:rPr>
                        <w:fldChar w:fldCharType="begin"/>
                      </w:r>
                      <w:r w:rsidR="001A6470" w:rsidRPr="009323A1">
                        <w:rPr>
                          <w:b w:val="0"/>
                          <w:bCs w:val="0"/>
                          <w:smallCaps w:val="0"/>
                          <w:color w:val="auto"/>
                          <w:sz w:val="20"/>
                          <w:szCs w:val="20"/>
                        </w:rPr>
                        <w:instrText xml:space="preserve"> SEQ Figure \* ARABIC </w:instrText>
                      </w:r>
                      <w:r w:rsidR="001A6470" w:rsidRPr="009323A1">
                        <w:rPr>
                          <w:b w:val="0"/>
                          <w:bCs w:val="0"/>
                          <w:smallCaps w:val="0"/>
                          <w:color w:val="auto"/>
                          <w:sz w:val="20"/>
                          <w:szCs w:val="20"/>
                        </w:rPr>
                        <w:fldChar w:fldCharType="separate"/>
                      </w:r>
                      <w:r w:rsidRPr="009323A1">
                        <w:rPr>
                          <w:b w:val="0"/>
                          <w:bCs w:val="0"/>
                          <w:smallCaps w:val="0"/>
                          <w:noProof/>
                          <w:color w:val="auto"/>
                          <w:sz w:val="20"/>
                          <w:szCs w:val="20"/>
                        </w:rPr>
                        <w:t>1</w:t>
                      </w:r>
                      <w:r w:rsidR="001A6470" w:rsidRPr="009323A1">
                        <w:rPr>
                          <w:b w:val="0"/>
                          <w:bCs w:val="0"/>
                          <w:smallCaps w:val="0"/>
                          <w:noProof/>
                          <w:color w:val="auto"/>
                          <w:sz w:val="20"/>
                          <w:szCs w:val="20"/>
                        </w:rPr>
                        <w:fldChar w:fldCharType="end"/>
                      </w:r>
                      <w:r w:rsidRPr="009323A1">
                        <w:rPr>
                          <w:b w:val="0"/>
                          <w:bCs w:val="0"/>
                          <w:smallCaps w:val="0"/>
                          <w:noProof/>
                          <w:color w:val="auto"/>
                          <w:sz w:val="20"/>
                          <w:szCs w:val="20"/>
                        </w:rPr>
                        <w:t xml:space="preserve">. Map reflecting </w:t>
                      </w:r>
                      <w:r w:rsidR="00552C35">
                        <w:rPr>
                          <w:b w:val="0"/>
                          <w:bCs w:val="0"/>
                          <w:smallCaps w:val="0"/>
                          <w:noProof/>
                          <w:color w:val="auto"/>
                          <w:sz w:val="20"/>
                          <w:szCs w:val="20"/>
                        </w:rPr>
                        <w:t>municipalities</w:t>
                      </w:r>
                      <w:r w:rsidRPr="009323A1">
                        <w:rPr>
                          <w:b w:val="0"/>
                          <w:bCs w:val="0"/>
                          <w:smallCaps w:val="0"/>
                          <w:noProof/>
                          <w:color w:val="auto"/>
                          <w:sz w:val="20"/>
                          <w:szCs w:val="20"/>
                        </w:rPr>
                        <w:t xml:space="preserve"> participating in the PHE grant program as of </w:t>
                      </w:r>
                      <w:r w:rsidR="00552C35">
                        <w:rPr>
                          <w:b w:val="0"/>
                          <w:bCs w:val="0"/>
                          <w:smallCaps w:val="0"/>
                          <w:noProof/>
                          <w:color w:val="auto"/>
                          <w:sz w:val="20"/>
                          <w:szCs w:val="20"/>
                        </w:rPr>
                        <w:t>June</w:t>
                      </w:r>
                      <w:r w:rsidRPr="009323A1">
                        <w:rPr>
                          <w:b w:val="0"/>
                          <w:bCs w:val="0"/>
                          <w:smallCaps w:val="0"/>
                          <w:noProof/>
                          <w:color w:val="auto"/>
                          <w:sz w:val="20"/>
                          <w:szCs w:val="20"/>
                        </w:rPr>
                        <w:t xml:space="preserve"> 2022.</w:t>
                      </w:r>
                      <w:r w:rsidR="00552C35">
                        <w:rPr>
                          <w:b w:val="0"/>
                          <w:bCs w:val="0"/>
                          <w:smallCaps w:val="0"/>
                          <w:noProof/>
                          <w:color w:val="auto"/>
                          <w:sz w:val="20"/>
                          <w:szCs w:val="20"/>
                        </w:rPr>
                        <w:t xml:space="preserve"> PHE participating municipalities are shaded in blue.</w:t>
                      </w:r>
                    </w:p>
                  </w:txbxContent>
                </v:textbox>
                <w10:wrap type="topAndBottom" anchorx="margin"/>
              </v:shape>
            </w:pict>
          </mc:Fallback>
        </mc:AlternateContent>
      </w:r>
      <w:r w:rsidR="00F52B4D">
        <w:rPr>
          <w:noProof/>
        </w:rPr>
        <w:drawing>
          <wp:anchor distT="0" distB="0" distL="114300" distR="114300" simplePos="0" relativeHeight="251657215" behindDoc="0" locked="0" layoutInCell="1" allowOverlap="1" wp14:anchorId="24A21645" wp14:editId="1F11A28C">
            <wp:simplePos x="0" y="0"/>
            <wp:positionH relativeFrom="margin">
              <wp:posOffset>1352550</wp:posOffset>
            </wp:positionH>
            <wp:positionV relativeFrom="paragraph">
              <wp:posOffset>387984</wp:posOffset>
            </wp:positionV>
            <wp:extent cx="3105150" cy="1922049"/>
            <wp:effectExtent l="0" t="0" r="0" b="2540"/>
            <wp:wrapTopAndBottom/>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7317" cy="1923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51A66BDE" w:rsidRPr="62EBFD55">
        <w:rPr>
          <w:rFonts w:eastAsia="Calibri"/>
        </w:rPr>
        <w:t xml:space="preserve">Distributed </w:t>
      </w:r>
      <w:r w:rsidR="00A2067F">
        <w:rPr>
          <w:rFonts w:eastAsia="Calibri"/>
        </w:rPr>
        <w:t xml:space="preserve">approximately </w:t>
      </w:r>
      <w:r w:rsidR="51A66BDE" w:rsidRPr="00167748">
        <w:rPr>
          <w:rFonts w:eastAsia="Calibri"/>
          <w:b/>
          <w:bCs/>
        </w:rPr>
        <w:t>$</w:t>
      </w:r>
      <w:r w:rsidR="00D77A5B" w:rsidRPr="00C04720">
        <w:rPr>
          <w:rFonts w:eastAsia="Calibri"/>
          <w:b/>
          <w:bCs/>
        </w:rPr>
        <w:t>1</w:t>
      </w:r>
      <w:r w:rsidR="00A2067F" w:rsidRPr="00C04720">
        <w:rPr>
          <w:rFonts w:eastAsia="Calibri"/>
          <w:b/>
          <w:bCs/>
        </w:rPr>
        <w:t>2</w:t>
      </w:r>
      <w:r w:rsidR="51A66BDE" w:rsidRPr="00C04720">
        <w:rPr>
          <w:rFonts w:eastAsia="Calibri"/>
          <w:b/>
          <w:bCs/>
        </w:rPr>
        <w:t>M</w:t>
      </w:r>
      <w:r w:rsidR="51A66BDE" w:rsidRPr="00167748">
        <w:rPr>
          <w:rFonts w:eastAsia="Calibri"/>
          <w:b/>
          <w:bCs/>
        </w:rPr>
        <w:t xml:space="preserve"> </w:t>
      </w:r>
      <w:r w:rsidR="51A66BDE" w:rsidRPr="62EBFD55">
        <w:rPr>
          <w:rFonts w:eastAsia="Calibri"/>
        </w:rPr>
        <w:t>directly to municipalities to establish or expand public health infrastr</w:t>
      </w:r>
      <w:r w:rsidR="564EB297" w:rsidRPr="62EBFD55">
        <w:rPr>
          <w:rFonts w:eastAsia="Calibri"/>
        </w:rPr>
        <w:t>u</w:t>
      </w:r>
      <w:r w:rsidR="51A66BDE" w:rsidRPr="62EBFD55">
        <w:rPr>
          <w:rFonts w:eastAsia="Calibri"/>
        </w:rPr>
        <w:t>cture</w:t>
      </w:r>
      <w:r w:rsidR="00344DB5">
        <w:rPr>
          <w:rFonts w:eastAsia="Calibri"/>
        </w:rPr>
        <w:t>, under the Public Health Excellence program</w:t>
      </w:r>
      <w:r w:rsidR="51A66BDE" w:rsidRPr="62EBFD55">
        <w:rPr>
          <w:rFonts w:eastAsia="Calibri"/>
        </w:rPr>
        <w:t xml:space="preserve">. </w:t>
      </w:r>
    </w:p>
    <w:p w14:paraId="1E5CEA6A" w14:textId="0E65D0E3" w:rsidR="00B560C5" w:rsidRPr="001E18D1" w:rsidRDefault="001C0EB8" w:rsidP="001C0EB8">
      <w:pPr>
        <w:spacing w:line="276" w:lineRule="auto"/>
      </w:pPr>
      <w:r w:rsidRPr="001C0EB8">
        <w:t xml:space="preserve"> </w:t>
      </w:r>
    </w:p>
    <w:p w14:paraId="2B4D4AD8" w14:textId="730B4816" w:rsidR="00B560C5" w:rsidRDefault="003E3CE4" w:rsidP="0002161F">
      <w:pPr>
        <w:rPr>
          <w:rFonts w:eastAsiaTheme="minorEastAsia" w:cstheme="minorBidi"/>
        </w:rPr>
      </w:pPr>
      <w:r w:rsidRPr="00F54AB0">
        <w:rPr>
          <w:noProof/>
          <w:highlight w:val="yellow"/>
        </w:rPr>
        <mc:AlternateContent>
          <mc:Choice Requires="wps">
            <w:drawing>
              <wp:anchor distT="0" distB="0" distL="114300" distR="114300" simplePos="0" relativeHeight="251658245" behindDoc="0" locked="0" layoutInCell="1" allowOverlap="1" wp14:anchorId="506C0026" wp14:editId="08AB761F">
                <wp:simplePos x="0" y="0"/>
                <wp:positionH relativeFrom="margin">
                  <wp:align>left</wp:align>
                </wp:positionH>
                <wp:positionV relativeFrom="paragraph">
                  <wp:posOffset>11607</wp:posOffset>
                </wp:positionV>
                <wp:extent cx="5556250" cy="520700"/>
                <wp:effectExtent l="0" t="0" r="25400" b="12700"/>
                <wp:wrapNone/>
                <wp:docPr id="14" name="Rectangle: Rounded Corners 14"/>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8509E4" w14:textId="15A1E058" w:rsidR="00601241" w:rsidRPr="008F04DE" w:rsidRDefault="00601241" w:rsidP="00B560C5">
                            <w:pPr>
                              <w:rPr>
                                <w:b/>
                                <w:color w:val="FFFFFF" w:themeColor="background1"/>
                                <w:sz w:val="26"/>
                                <w:szCs w:val="26"/>
                                <w:u w:val="single"/>
                              </w:rPr>
                            </w:pPr>
                            <w:hyperlink r:id="rId20" w:anchor="page=56" w:history="1">
                              <w:r w:rsidRPr="008F04DE">
                                <w:rPr>
                                  <w:rStyle w:val="Hyperlink"/>
                                  <w:rFonts w:ascii="Franklin Gothic Book" w:hAnsi="Franklin Gothic Book"/>
                                  <w:b/>
                                  <w:color w:val="FFFFFF" w:themeColor="background1"/>
                                  <w:sz w:val="26"/>
                                  <w:szCs w:val="26"/>
                                </w:rPr>
                                <w:t>Explore Improvements to the Current Platforms to Report, Analyze, and Interpret Data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6C0026" id="Rectangle: Rounded Corners 14" o:spid="_x0000_s1031" style="position:absolute;margin-left:0;margin-top:.9pt;width:437.5pt;height:41pt;z-index:25165824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" fillcolor="#055994" strokecolor="#051a3b [1604]" strokeweight="1pt">
                <v:stroke joinstyle="miter"/>
                <v:textbox>
                  <w:txbxContent>
                    <w:p w14:paraId="618509E4" w14:textId="15A1E058" w:rsidR="00601241" w:rsidRPr="008F04DE" w:rsidRDefault="00000000" w:rsidP="00B560C5">
                      <w:pPr>
                        <w:rPr>
                          <w:b/>
                          <w:color w:val="FFFFFF" w:themeColor="background1"/>
                          <w:sz w:val="26"/>
                          <w:szCs w:val="26"/>
                          <w:u w:val="single"/>
                        </w:rPr>
                      </w:pPr>
                      <w:hyperlink r:id="rId21" w:anchor="page=56" w:history="1">
                        <w:r w:rsidR="00601241" w:rsidRPr="008F04DE">
                          <w:rPr>
                            <w:rStyle w:val="Hyperlink"/>
                            <w:rFonts w:ascii="Franklin Gothic Book" w:hAnsi="Franklin Gothic Book"/>
                            <w:b/>
                            <w:color w:val="FFFFFF" w:themeColor="background1"/>
                            <w:sz w:val="26"/>
                            <w:szCs w:val="26"/>
                          </w:rPr>
                          <w:t>Explore Improvements to the Current Platforms to Report, Analyze, and Interpret Data</w:t>
                        </w:r>
                      </w:hyperlink>
                    </w:p>
                  </w:txbxContent>
                </v:textbox>
                <w10:wrap anchorx="margin"/>
              </v:roundrect>
            </w:pict>
          </mc:Fallback>
        </mc:AlternateContent>
      </w:r>
    </w:p>
    <w:p w14:paraId="2B1A3A59" w14:textId="2F79C9CD" w:rsidR="00F96351" w:rsidRDefault="00F96351" w:rsidP="0002161F">
      <w:pPr>
        <w:rPr>
          <w:rFonts w:eastAsiaTheme="minorEastAsia" w:cstheme="minorBidi"/>
        </w:rPr>
      </w:pPr>
    </w:p>
    <w:p w14:paraId="764AC335" w14:textId="77777777" w:rsidR="002470A3" w:rsidRPr="005D5281" w:rsidRDefault="002470A3" w:rsidP="002470A3">
      <w:pPr>
        <w:pStyle w:val="ListParagraph"/>
        <w:numPr>
          <w:ilvl w:val="0"/>
          <w:numId w:val="12"/>
        </w:numPr>
        <w:spacing w:line="276" w:lineRule="auto"/>
        <w:rPr>
          <w:rFonts w:eastAsiaTheme="minorEastAsia" w:cstheme="minorHAnsi"/>
          <w:szCs w:val="20"/>
        </w:rPr>
      </w:pPr>
      <w:r>
        <w:rPr>
          <w:rFonts w:eastAsiaTheme="minorEastAsia" w:cstheme="minorHAnsi"/>
          <w:szCs w:val="20"/>
        </w:rPr>
        <w:t>Conducted r</w:t>
      </w:r>
      <w:r w:rsidRPr="00EC50AD">
        <w:rPr>
          <w:rFonts w:eastAsiaTheme="minorEastAsia" w:cstheme="minorHAnsi"/>
          <w:szCs w:val="20"/>
        </w:rPr>
        <w:t xml:space="preserve">esearch </w:t>
      </w:r>
      <w:r>
        <w:rPr>
          <w:rFonts w:eastAsiaTheme="minorEastAsia" w:cstheme="minorHAnsi"/>
          <w:szCs w:val="20"/>
        </w:rPr>
        <w:t xml:space="preserve">including </w:t>
      </w:r>
      <w:r w:rsidRPr="00EC50AD">
        <w:rPr>
          <w:rFonts w:eastAsiaTheme="minorEastAsia" w:cstheme="minorHAnsi"/>
          <w:szCs w:val="20"/>
        </w:rPr>
        <w:t xml:space="preserve">an environmental scan, a literature review on data in public health, information on how data are currently being used in the Commonwealth, and feedback on what data would </w:t>
      </w:r>
      <w:r>
        <w:rPr>
          <w:rFonts w:eastAsiaTheme="minorEastAsia" w:cstheme="minorHAnsi"/>
          <w:szCs w:val="20"/>
        </w:rPr>
        <w:t xml:space="preserve">be </w:t>
      </w:r>
      <w:r w:rsidRPr="00EC50AD">
        <w:rPr>
          <w:rFonts w:eastAsiaTheme="minorEastAsia" w:cstheme="minorHAnsi"/>
          <w:szCs w:val="20"/>
        </w:rPr>
        <w:t xml:space="preserve">useful. </w:t>
      </w:r>
    </w:p>
    <w:p w14:paraId="4A806E23" w14:textId="2ACF0E68" w:rsidR="00EC50AD" w:rsidRDefault="002470A3">
      <w:pPr>
        <w:pStyle w:val="ListParagraph"/>
        <w:numPr>
          <w:ilvl w:val="0"/>
          <w:numId w:val="12"/>
        </w:numPr>
        <w:spacing w:line="276" w:lineRule="auto"/>
        <w:rPr>
          <w:rFonts w:eastAsiaTheme="minorEastAsia" w:cstheme="minorBidi"/>
        </w:rPr>
      </w:pPr>
      <w:r>
        <w:rPr>
          <w:rFonts w:eastAsiaTheme="minorEastAsia" w:cstheme="minorBidi"/>
        </w:rPr>
        <w:t>Based on environmental scan d</w:t>
      </w:r>
      <w:r w:rsidR="00830D7D" w:rsidRPr="43DFE6DF">
        <w:rPr>
          <w:rFonts w:eastAsiaTheme="minorEastAsia" w:cstheme="minorBidi"/>
        </w:rPr>
        <w:t>etermined</w:t>
      </w:r>
      <w:r w:rsidR="002E2F57" w:rsidRPr="43DFE6DF">
        <w:rPr>
          <w:rFonts w:eastAsiaTheme="minorEastAsia" w:cstheme="minorBidi"/>
        </w:rPr>
        <w:t xml:space="preserve"> what is needed in a</w:t>
      </w:r>
      <w:r w:rsidR="009215CD" w:rsidRPr="43DFE6DF">
        <w:rPr>
          <w:rFonts w:eastAsiaTheme="minorEastAsia" w:cstheme="minorBidi"/>
        </w:rPr>
        <w:t xml:space="preserve"> local and regional public health</w:t>
      </w:r>
      <w:r w:rsidR="002E2F57" w:rsidRPr="43DFE6DF">
        <w:rPr>
          <w:rFonts w:eastAsiaTheme="minorEastAsia" w:cstheme="minorBidi"/>
        </w:rPr>
        <w:t xml:space="preserve"> data reporting </w:t>
      </w:r>
      <w:r w:rsidR="0174A5C8" w:rsidRPr="43DFE6DF">
        <w:rPr>
          <w:rFonts w:eastAsiaTheme="minorEastAsia" w:cstheme="minorBidi"/>
        </w:rPr>
        <w:t>syst</w:t>
      </w:r>
      <w:r w:rsidR="00906B09">
        <w:rPr>
          <w:rFonts w:eastAsiaTheme="minorEastAsia" w:cstheme="minorBidi"/>
        </w:rPr>
        <w:t>em</w:t>
      </w:r>
      <w:r w:rsidR="002E2F57" w:rsidRPr="43DFE6DF">
        <w:rPr>
          <w:rFonts w:eastAsiaTheme="minorEastAsia" w:cstheme="minorBidi"/>
        </w:rPr>
        <w:t xml:space="preserve">, what is already being reported, and how reporting could be made easier. </w:t>
      </w:r>
    </w:p>
    <w:p w14:paraId="583495B8" w14:textId="448CDDC6" w:rsidR="00252CAE" w:rsidRDefault="00082309" w:rsidP="00252CAE">
      <w:pPr>
        <w:spacing w:line="276" w:lineRule="auto"/>
        <w:rPr>
          <w:rFonts w:eastAsiaTheme="minorEastAsia" w:cstheme="minorHAnsi"/>
          <w:szCs w:val="20"/>
        </w:rPr>
      </w:pPr>
      <w:r>
        <w:rPr>
          <w:noProof/>
        </w:rPr>
        <mc:AlternateContent>
          <mc:Choice Requires="wps">
            <w:drawing>
              <wp:anchor distT="0" distB="0" distL="114300" distR="114300" simplePos="0" relativeHeight="251658247" behindDoc="0" locked="0" layoutInCell="1" allowOverlap="1" wp14:anchorId="5C5124B7" wp14:editId="0F9847C6">
                <wp:simplePos x="0" y="0"/>
                <wp:positionH relativeFrom="margin">
                  <wp:align>left</wp:align>
                </wp:positionH>
                <wp:positionV relativeFrom="paragraph">
                  <wp:posOffset>109220</wp:posOffset>
                </wp:positionV>
                <wp:extent cx="5556250" cy="520700"/>
                <wp:effectExtent l="0" t="0" r="25400" b="12700"/>
                <wp:wrapNone/>
                <wp:docPr id="15" name="Rectangle: Rounded Corners 15"/>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F3BE6F" w14:textId="0B131587" w:rsidR="00601241" w:rsidRPr="005C14F7" w:rsidRDefault="00601241" w:rsidP="00252CAE">
                            <w:pPr>
                              <w:rPr>
                                <w:b/>
                                <w:color w:val="FFFFFF" w:themeColor="background2"/>
                                <w:sz w:val="26"/>
                                <w:szCs w:val="26"/>
                              </w:rPr>
                            </w:pPr>
                            <w:hyperlink r:id="rId22" w:anchor="page=67" w:history="1">
                              <w:r w:rsidRPr="005C14F7">
                                <w:rPr>
                                  <w:rStyle w:val="Hyperlink"/>
                                  <w:rFonts w:ascii="Franklin Gothic Book" w:hAnsi="Franklin Gothic Book"/>
                                  <w:b/>
                                  <w:color w:val="FFFFFF" w:themeColor="background2"/>
                                  <w:sz w:val="26"/>
                                  <w:szCs w:val="26"/>
                                </w:rPr>
                                <w:t>Set Education and Training Standards for Local Public Health Officials and Staff and Expand Access to Professional Development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5124B7" id="Rectangle: Rounded Corners 15" o:spid="_x0000_s1032" style="position:absolute;margin-left:0;margin-top:8.6pt;width:437.5pt;height:41pt;z-index:25165824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" fillcolor="#055994" strokecolor="#051a3b [1604]" strokeweight="1pt">
                <v:stroke joinstyle="miter"/>
                <v:textbox>
                  <w:txbxContent>
                    <w:p w14:paraId="51F3BE6F" w14:textId="0B131587" w:rsidR="00601241" w:rsidRPr="005C14F7" w:rsidRDefault="00000000" w:rsidP="00252CAE">
                      <w:pPr>
                        <w:rPr>
                          <w:b/>
                          <w:color w:val="FFFFFF" w:themeColor="background2"/>
                          <w:sz w:val="26"/>
                          <w:szCs w:val="26"/>
                        </w:rPr>
                      </w:pPr>
                      <w:hyperlink r:id="rId23" w:anchor="page=67" w:history="1">
                        <w:r w:rsidR="00601241" w:rsidRPr="005C14F7">
                          <w:rPr>
                            <w:rStyle w:val="Hyperlink"/>
                            <w:rFonts w:ascii="Franklin Gothic Book" w:hAnsi="Franklin Gothic Book"/>
                            <w:b/>
                            <w:color w:val="FFFFFF" w:themeColor="background2"/>
                            <w:sz w:val="26"/>
                            <w:szCs w:val="26"/>
                          </w:rPr>
                          <w:t>Set Education and Training Standards for Local Public Health Officials and Staff and Expand Access to Professional Development</w:t>
                        </w:r>
                      </w:hyperlink>
                    </w:p>
                  </w:txbxContent>
                </v:textbox>
                <w10:wrap anchorx="margin"/>
              </v:roundrect>
            </w:pict>
          </mc:Fallback>
        </mc:AlternateContent>
      </w:r>
    </w:p>
    <w:p w14:paraId="79CCA266" w14:textId="3847DF6D" w:rsidR="00082309" w:rsidRDefault="00082309" w:rsidP="00252CAE">
      <w:pPr>
        <w:spacing w:after="160" w:line="360" w:lineRule="auto"/>
        <w:contextualSpacing/>
        <w:rPr>
          <w:rFonts w:eastAsiaTheme="minorEastAsia" w:cstheme="minorHAnsi"/>
          <w:szCs w:val="20"/>
        </w:rPr>
      </w:pPr>
    </w:p>
    <w:p w14:paraId="7A95FA02" w14:textId="63AEDF9F" w:rsidR="00CD5F02" w:rsidRPr="00491B30" w:rsidRDefault="00CD5F02" w:rsidP="00491B30">
      <w:pPr>
        <w:spacing w:after="160"/>
        <w:contextualSpacing/>
        <w:rPr>
          <w:rFonts w:eastAsiaTheme="minorEastAsia" w:cstheme="minorHAnsi"/>
          <w:sz w:val="8"/>
          <w:szCs w:val="4"/>
        </w:rPr>
      </w:pPr>
    </w:p>
    <w:p w14:paraId="1AC508F9" w14:textId="472CCEB9" w:rsidR="00021182" w:rsidRPr="00204B04" w:rsidRDefault="00254012">
      <w:pPr>
        <w:pStyle w:val="ListParagraph"/>
        <w:numPr>
          <w:ilvl w:val="0"/>
          <w:numId w:val="13"/>
        </w:numPr>
        <w:spacing w:line="276" w:lineRule="auto"/>
        <w:rPr>
          <w:rFonts w:eastAsiaTheme="minorEastAsia" w:cstheme="minorHAnsi"/>
          <w:strike/>
          <w:szCs w:val="20"/>
        </w:rPr>
      </w:pPr>
      <w:r>
        <w:t>I</w:t>
      </w:r>
      <w:r w:rsidR="00487249" w:rsidRPr="00AA02E3">
        <w:t xml:space="preserve">dentified </w:t>
      </w:r>
      <w:r w:rsidR="00487249">
        <w:t>CDC</w:t>
      </w:r>
      <w:r w:rsidR="7D4B6669">
        <w:t>’s</w:t>
      </w:r>
      <w:r w:rsidR="00487249" w:rsidRPr="00AA02E3">
        <w:t xml:space="preserve"> TRAIN as </w:t>
      </w:r>
      <w:r w:rsidR="00D051D2">
        <w:t>the</w:t>
      </w:r>
      <w:r w:rsidR="00487249" w:rsidRPr="00AA02E3">
        <w:t xml:space="preserve"> learning management system that will support and expand access to online trainings, learning collaboratives, </w:t>
      </w:r>
      <w:r w:rsidR="007C5A66">
        <w:t xml:space="preserve">and </w:t>
      </w:r>
      <w:r w:rsidR="00487249" w:rsidRPr="00AA02E3">
        <w:t>webinars</w:t>
      </w:r>
      <w:r w:rsidR="008D630E">
        <w:t>.</w:t>
      </w:r>
    </w:p>
    <w:p w14:paraId="2164225E" w14:textId="59DBC1D7" w:rsidR="00584624" w:rsidRPr="00B712BD" w:rsidRDefault="0F286691" w:rsidP="1B7CBD01">
      <w:pPr>
        <w:pStyle w:val="ListParagraph"/>
        <w:numPr>
          <w:ilvl w:val="0"/>
          <w:numId w:val="13"/>
        </w:numPr>
        <w:spacing w:line="276" w:lineRule="auto"/>
        <w:rPr>
          <w:rFonts w:eastAsiaTheme="minorEastAsia" w:cstheme="minorHAnsi"/>
          <w:szCs w:val="20"/>
        </w:rPr>
      </w:pPr>
      <w:r>
        <w:t xml:space="preserve">Developed the state-level training infrastructure necessary to support </w:t>
      </w:r>
      <w:r w:rsidR="62C92A08">
        <w:t>field training</w:t>
      </w:r>
      <w:r>
        <w:t xml:space="preserve">, including determination of </w:t>
      </w:r>
      <w:r w:rsidR="6FE10A46">
        <w:t xml:space="preserve">regional </w:t>
      </w:r>
      <w:r>
        <w:t>training hub locations.</w:t>
      </w:r>
    </w:p>
    <w:p w14:paraId="677D977B" w14:textId="24AD7FE3" w:rsidR="00254012" w:rsidRPr="00204B04" w:rsidRDefault="00584624" w:rsidP="4901DA24">
      <w:pPr>
        <w:pStyle w:val="ListParagraph"/>
        <w:numPr>
          <w:ilvl w:val="0"/>
          <w:numId w:val="13"/>
        </w:numPr>
        <w:spacing w:line="276" w:lineRule="auto"/>
        <w:contextualSpacing/>
        <w:rPr>
          <w:rFonts w:eastAsiaTheme="minorEastAsia" w:cstheme="minorBidi"/>
        </w:rPr>
      </w:pPr>
      <w:r>
        <w:t xml:space="preserve">Developed the procurement for a </w:t>
      </w:r>
      <w:r w:rsidR="008B56F1">
        <w:t>“Career of Public Health”</w:t>
      </w:r>
      <w:r>
        <w:t xml:space="preserve"> website that can function as an employment </w:t>
      </w:r>
      <w:r w:rsidR="2EA9AB5F">
        <w:t xml:space="preserve">recruitment </w:t>
      </w:r>
      <w:r w:rsidR="67B94CD4">
        <w:t>and internship exchange</w:t>
      </w:r>
      <w:r w:rsidR="43093809">
        <w:t>,</w:t>
      </w:r>
      <w:r w:rsidR="67B94CD4">
        <w:t xml:space="preserve"> and </w:t>
      </w:r>
      <w:r w:rsidR="70EF5D37">
        <w:t>to</w:t>
      </w:r>
      <w:r>
        <w:t xml:space="preserve"> promote a range of careers and career development opportunities for public health professionals.</w:t>
      </w:r>
    </w:p>
    <w:p w14:paraId="220B2ED9" w14:textId="72D543A7" w:rsidR="00D8395D" w:rsidRDefault="00D8395D" w:rsidP="00927D18">
      <w:r>
        <w:rPr>
          <w:noProof/>
        </w:rPr>
        <mc:AlternateContent>
          <mc:Choice Requires="wps">
            <w:drawing>
              <wp:anchor distT="0" distB="0" distL="114300" distR="114300" simplePos="0" relativeHeight="251658249" behindDoc="0" locked="0" layoutInCell="1" allowOverlap="1" wp14:anchorId="6F67769E" wp14:editId="3F15A909">
                <wp:simplePos x="0" y="0"/>
                <wp:positionH relativeFrom="margin">
                  <wp:align>left</wp:align>
                </wp:positionH>
                <wp:positionV relativeFrom="paragraph">
                  <wp:posOffset>3810</wp:posOffset>
                </wp:positionV>
                <wp:extent cx="5556250" cy="520700"/>
                <wp:effectExtent l="0" t="0" r="25400" b="12700"/>
                <wp:wrapNone/>
                <wp:docPr id="2" name="Rectangle: Rounded Corners 2"/>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E079A9" w14:textId="702806C6" w:rsidR="00393618" w:rsidRPr="00D8395D" w:rsidRDefault="00BB22D8" w:rsidP="00393618">
                            <w:pPr>
                              <w:rPr>
                                <w:b/>
                                <w:color w:val="FFFFFF" w:themeColor="background2"/>
                                <w:sz w:val="26"/>
                                <w:szCs w:val="26"/>
                              </w:rPr>
                            </w:pPr>
                            <w:hyperlink r:id="rId24" w:anchor="page=72" w:history="1">
                              <w:r w:rsidRPr="00D8395D">
                                <w:rPr>
                                  <w:rStyle w:val="Hyperlink"/>
                                  <w:rFonts w:ascii="Franklin Gothic Book" w:hAnsi="Franklin Gothic Book"/>
                                  <w:b/>
                                  <w:color w:val="FFFFFF" w:themeColor="background2"/>
                                  <w:sz w:val="26"/>
                                  <w:szCs w:val="26"/>
                                </w:rPr>
                                <w:t>Commit Appropriate Resources for the Local Public Health System Changes Proposed by the Special Commission</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67769E" id="Rectangle: Rounded Corners 2" o:spid="_x0000_s1033" style="position:absolute;margin-left:0;margin-top:.3pt;width:437.5pt;height:41pt;z-index:25165824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" fillcolor="#055994" strokecolor="#051a3b [1604]" strokeweight="1pt">
                <v:stroke joinstyle="miter"/>
                <v:textbox>
                  <w:txbxContent>
                    <w:p w14:paraId="0AE079A9" w14:textId="702806C6" w:rsidR="00393618" w:rsidRPr="00D8395D" w:rsidRDefault="00000000" w:rsidP="00393618">
                      <w:pPr>
                        <w:rPr>
                          <w:b/>
                          <w:color w:val="FFFFFF" w:themeColor="background2"/>
                          <w:sz w:val="26"/>
                          <w:szCs w:val="26"/>
                        </w:rPr>
                      </w:pPr>
                      <w:hyperlink r:id="rId25" w:anchor="page=72" w:history="1">
                        <w:r w:rsidR="00BB22D8" w:rsidRPr="00D8395D">
                          <w:rPr>
                            <w:rStyle w:val="Hyperlink"/>
                            <w:rFonts w:ascii="Franklin Gothic Book" w:hAnsi="Franklin Gothic Book"/>
                            <w:b/>
                            <w:color w:val="FFFFFF" w:themeColor="background2"/>
                            <w:sz w:val="26"/>
                            <w:szCs w:val="26"/>
                          </w:rPr>
                          <w:t>Commit Appropriate Resources for the Local Public Health System Changes Proposed by the Special Commission</w:t>
                        </w:r>
                      </w:hyperlink>
                    </w:p>
                  </w:txbxContent>
                </v:textbox>
                <w10:wrap anchorx="margin"/>
              </v:roundrect>
            </w:pict>
          </mc:Fallback>
        </mc:AlternateContent>
      </w:r>
    </w:p>
    <w:p w14:paraId="2130C5DD" w14:textId="41F022B8" w:rsidR="00BF1CB0" w:rsidRPr="00BF1CB0" w:rsidRDefault="00BF1CB0" w:rsidP="00927D18"/>
    <w:p w14:paraId="36ED3C25" w14:textId="77777777" w:rsidR="00D8395D" w:rsidRDefault="00D8395D" w:rsidP="00EB554F">
      <w:pPr>
        <w:pStyle w:val="ListParagraph"/>
        <w:numPr>
          <w:ilvl w:val="0"/>
          <w:numId w:val="23"/>
        </w:numPr>
        <w:spacing w:line="259" w:lineRule="auto"/>
      </w:pPr>
      <w:r>
        <w:t>Maximized federal resources to support local and regional health, such as the CDC Crisis Workforce Development grant which funded projects like the Academic Public Health Corps.</w:t>
      </w:r>
    </w:p>
    <w:p w14:paraId="27AC064C" w14:textId="2AF33661" w:rsidR="0049537E" w:rsidRPr="00D8395D" w:rsidRDefault="00D8395D" w:rsidP="00EB554F">
      <w:pPr>
        <w:pStyle w:val="ListParagraph"/>
        <w:numPr>
          <w:ilvl w:val="0"/>
          <w:numId w:val="23"/>
        </w:numPr>
        <w:spacing w:line="259" w:lineRule="auto"/>
        <w:rPr>
          <w:rFonts w:asciiTheme="minorHAnsi" w:eastAsiaTheme="minorEastAsia" w:hAnsiTheme="minorHAnsi" w:cstheme="minorHAnsi"/>
          <w:i/>
          <w:iCs/>
          <w:szCs w:val="20"/>
        </w:rPr>
      </w:pPr>
      <w:r w:rsidRPr="00C706F9">
        <w:rPr>
          <w:i/>
          <w:iCs/>
        </w:rPr>
        <w:t>This recommendation is partially dependent on appropriations, which is outside of OLRH.</w:t>
      </w:r>
    </w:p>
    <w:p w14:paraId="5C268558" w14:textId="08D01B0E" w:rsidR="00450CBF" w:rsidRDefault="00D8395D" w:rsidP="00196580">
      <w:pPr>
        <w:spacing w:after="160" w:line="259" w:lineRule="auto"/>
        <w:contextualSpacing/>
        <w:rPr>
          <w:rFonts w:asciiTheme="minorHAnsi" w:eastAsiaTheme="minorEastAsia" w:hAnsiTheme="minorHAnsi" w:cstheme="minorHAnsi"/>
          <w:szCs w:val="20"/>
        </w:rPr>
      </w:pPr>
      <w:r>
        <w:rPr>
          <w:noProof/>
        </w:rPr>
        <mc:AlternateContent>
          <mc:Choice Requires="wps">
            <w:drawing>
              <wp:anchor distT="0" distB="0" distL="114300" distR="114300" simplePos="0" relativeHeight="251658248" behindDoc="0" locked="0" layoutInCell="1" allowOverlap="1" wp14:anchorId="5424435B" wp14:editId="71CE35B8">
                <wp:simplePos x="0" y="0"/>
                <wp:positionH relativeFrom="margin">
                  <wp:posOffset>15240</wp:posOffset>
                </wp:positionH>
                <wp:positionV relativeFrom="paragraph">
                  <wp:posOffset>123190</wp:posOffset>
                </wp:positionV>
                <wp:extent cx="5556250" cy="520700"/>
                <wp:effectExtent l="0" t="0" r="25400" b="12700"/>
                <wp:wrapNone/>
                <wp:docPr id="17" name="Rectangle: Rounded Corners 17"/>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45E868" w14:textId="37170C68" w:rsidR="00601241" w:rsidRPr="00D8395D" w:rsidRDefault="00601241" w:rsidP="00457A28">
                            <w:pPr>
                              <w:rPr>
                                <w:b/>
                                <w:color w:val="FFFFFF" w:themeColor="background2"/>
                                <w:sz w:val="26"/>
                                <w:szCs w:val="26"/>
                              </w:rPr>
                            </w:pPr>
                            <w:hyperlink r:id="rId26" w:anchor="page=75" w:history="1">
                              <w:r w:rsidRPr="00D8395D">
                                <w:rPr>
                                  <w:rStyle w:val="Hyperlink"/>
                                  <w:rFonts w:ascii="Franklin Gothic Book" w:hAnsi="Franklin Gothic Book"/>
                                  <w:b/>
                                  <w:color w:val="FFFFFF" w:themeColor="background2"/>
                                  <w:sz w:val="26"/>
                                  <w:szCs w:val="26"/>
                                </w:rPr>
                                <w:t>Ensure Continuity of Stakeholder Engagement in the Implementation of the Commission’s Recommendations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24435B" id="Rectangle: Rounded Corners 17" o:spid="_x0000_s1034" style="position:absolute;margin-left:1.2pt;margin-top:9.7pt;width:437.5pt;height:41pt;z-index:251658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" fillcolor="#055994" strokecolor="#051a3b [1604]" strokeweight="1pt">
                <v:stroke joinstyle="miter"/>
                <v:textbox>
                  <w:txbxContent>
                    <w:p w14:paraId="2F45E868" w14:textId="37170C68" w:rsidR="00601241" w:rsidRPr="00D8395D" w:rsidRDefault="00000000" w:rsidP="00457A28">
                      <w:pPr>
                        <w:rPr>
                          <w:b/>
                          <w:color w:val="FFFFFF" w:themeColor="background2"/>
                          <w:sz w:val="26"/>
                          <w:szCs w:val="26"/>
                        </w:rPr>
                      </w:pPr>
                      <w:hyperlink r:id="rId27" w:anchor="page=75" w:history="1">
                        <w:r w:rsidR="00601241" w:rsidRPr="00D8395D">
                          <w:rPr>
                            <w:rStyle w:val="Hyperlink"/>
                            <w:rFonts w:ascii="Franklin Gothic Book" w:hAnsi="Franklin Gothic Book"/>
                            <w:b/>
                            <w:color w:val="FFFFFF" w:themeColor="background2"/>
                            <w:sz w:val="26"/>
                            <w:szCs w:val="26"/>
                          </w:rPr>
                          <w:t>Ensure Continuity of Stakeholder Engagement in the Implementation of the Commission’s Recommendations</w:t>
                        </w:r>
                      </w:hyperlink>
                    </w:p>
                  </w:txbxContent>
                </v:textbox>
                <w10:wrap anchorx="margin"/>
              </v:roundrect>
            </w:pict>
          </mc:Fallback>
        </mc:AlternateContent>
      </w:r>
    </w:p>
    <w:p w14:paraId="041BEFD4" w14:textId="7A8C5BD6" w:rsidR="00393618" w:rsidRDefault="00393618" w:rsidP="00196580">
      <w:pPr>
        <w:spacing w:after="160" w:line="259" w:lineRule="auto"/>
        <w:contextualSpacing/>
        <w:rPr>
          <w:rFonts w:asciiTheme="minorHAnsi" w:eastAsiaTheme="minorEastAsia" w:hAnsiTheme="minorHAnsi" w:cstheme="minorHAnsi"/>
          <w:szCs w:val="20"/>
        </w:rPr>
      </w:pPr>
    </w:p>
    <w:p w14:paraId="2FB70562" w14:textId="6BE69ADE" w:rsidR="00393618" w:rsidRDefault="00393618" w:rsidP="00196580">
      <w:pPr>
        <w:spacing w:after="160" w:line="259" w:lineRule="auto"/>
        <w:contextualSpacing/>
        <w:rPr>
          <w:rFonts w:asciiTheme="minorHAnsi" w:eastAsiaTheme="minorEastAsia" w:hAnsiTheme="minorHAnsi" w:cstheme="minorHAnsi"/>
          <w:szCs w:val="20"/>
        </w:rPr>
      </w:pPr>
    </w:p>
    <w:p w14:paraId="7353773B" w14:textId="6814BBB1" w:rsidR="00393618" w:rsidRDefault="00393618" w:rsidP="00196580">
      <w:pPr>
        <w:spacing w:after="160" w:line="259" w:lineRule="auto"/>
        <w:contextualSpacing/>
        <w:rPr>
          <w:rFonts w:asciiTheme="minorHAnsi" w:eastAsiaTheme="minorEastAsia" w:hAnsiTheme="minorHAnsi" w:cstheme="minorBidi"/>
        </w:rPr>
      </w:pPr>
    </w:p>
    <w:p w14:paraId="3F65B6A0" w14:textId="77777777" w:rsidR="00D8395D" w:rsidRPr="00B1786C" w:rsidRDefault="00D8395D" w:rsidP="00D8395D">
      <w:pPr>
        <w:pStyle w:val="ListParagraph"/>
        <w:numPr>
          <w:ilvl w:val="0"/>
          <w:numId w:val="23"/>
        </w:numPr>
        <w:spacing w:line="276" w:lineRule="auto"/>
        <w:rPr>
          <w:rStyle w:val="normaltextrun"/>
          <w:rFonts w:cs="Calibri"/>
          <w:color w:val="000000"/>
          <w:position w:val="1"/>
          <w:bdr w:val="none" w:sz="0" w:space="0" w:color="auto" w:frame="1"/>
        </w:rPr>
      </w:pPr>
      <w:r w:rsidRPr="00B1786C">
        <w:rPr>
          <w:rStyle w:val="normaltextrun"/>
          <w:rFonts w:cs="Calibri"/>
          <w:color w:val="000000"/>
          <w:position w:val="1"/>
          <w:bdr w:val="none" w:sz="0" w:space="0" w:color="auto" w:frame="1"/>
        </w:rPr>
        <w:t>Met biweekly with the Coalition for Local Public Health to discuss topics related to local and regional public health</w:t>
      </w:r>
      <w:r>
        <w:rPr>
          <w:rStyle w:val="normaltextrun"/>
          <w:rFonts w:cs="Calibri"/>
          <w:color w:val="000000"/>
          <w:position w:val="1"/>
          <w:bdr w:val="none" w:sz="0" w:space="0" w:color="auto" w:frame="1"/>
        </w:rPr>
        <w:t>.</w:t>
      </w:r>
    </w:p>
    <w:p w14:paraId="3C1BDD0F" w14:textId="77777777" w:rsidR="00D8395D" w:rsidRPr="00B1786C" w:rsidRDefault="00D8395D" w:rsidP="00D8395D">
      <w:pPr>
        <w:pStyle w:val="ListParagraph"/>
        <w:numPr>
          <w:ilvl w:val="0"/>
          <w:numId w:val="23"/>
        </w:numPr>
        <w:spacing w:line="276" w:lineRule="auto"/>
        <w:rPr>
          <w:rStyle w:val="normaltextrun"/>
          <w:rFonts w:cs="Calibri"/>
          <w:color w:val="000000"/>
          <w:position w:val="1"/>
          <w:bdr w:val="none" w:sz="0" w:space="0" w:color="auto" w:frame="1"/>
        </w:rPr>
      </w:pPr>
      <w:r w:rsidRPr="00B1786C">
        <w:rPr>
          <w:rStyle w:val="normaltextrun"/>
          <w:rFonts w:cs="Calibri"/>
          <w:color w:val="000000"/>
          <w:position w:val="1"/>
          <w:bdr w:val="none" w:sz="0" w:space="0" w:color="auto" w:frame="1"/>
        </w:rPr>
        <w:t>Facilitated regular discussions with local health departments of Commonwealth’s 14 largest cities</w:t>
      </w:r>
      <w:r>
        <w:rPr>
          <w:rStyle w:val="normaltextrun"/>
          <w:rFonts w:cs="Calibri"/>
          <w:color w:val="000000"/>
          <w:position w:val="1"/>
          <w:bdr w:val="none" w:sz="0" w:space="0" w:color="auto" w:frame="1"/>
        </w:rPr>
        <w:t>.</w:t>
      </w:r>
    </w:p>
    <w:p w14:paraId="13FC667D" w14:textId="77777777" w:rsidR="00D8395D" w:rsidRPr="00B1786C" w:rsidRDefault="00D8395D" w:rsidP="00D8395D">
      <w:pPr>
        <w:pStyle w:val="ListParagraph"/>
        <w:numPr>
          <w:ilvl w:val="0"/>
          <w:numId w:val="23"/>
        </w:numPr>
        <w:spacing w:line="276" w:lineRule="auto"/>
        <w:rPr>
          <w:rFonts w:eastAsiaTheme="minorEastAsia"/>
          <w:strike/>
        </w:rPr>
      </w:pPr>
      <w:r w:rsidRPr="00B1786C">
        <w:rPr>
          <w:rStyle w:val="normaltextrun"/>
          <w:rFonts w:cs="Calibri"/>
          <w:color w:val="000000"/>
          <w:position w:val="1"/>
          <w:bdr w:val="none" w:sz="0" w:space="0" w:color="auto" w:frame="1"/>
        </w:rPr>
        <w:t>Conducted 42</w:t>
      </w:r>
      <w:r w:rsidRPr="00B1786C">
        <w:rPr>
          <w:b/>
          <w:bCs/>
        </w:rPr>
        <w:t xml:space="preserve"> </w:t>
      </w:r>
      <w:r w:rsidRPr="00B1786C">
        <w:t>webinars related to COVID-19 and local and regional health topics</w:t>
      </w:r>
      <w:r>
        <w:t>.</w:t>
      </w:r>
    </w:p>
    <w:p w14:paraId="7948C86D" w14:textId="77777777" w:rsidR="00C54B51" w:rsidRPr="00F86062" w:rsidRDefault="00C54B51" w:rsidP="00C54B51">
      <w:pPr>
        <w:pStyle w:val="Heading1"/>
      </w:pPr>
      <w:bookmarkStart w:id="7" w:name="_Toc128583021"/>
      <w:r w:rsidRPr="00F86062">
        <w:t>our Equity Work</w:t>
      </w:r>
      <w:bookmarkEnd w:id="7"/>
      <w:r w:rsidRPr="00F86062">
        <w:t xml:space="preserve"> </w:t>
      </w:r>
    </w:p>
    <w:p w14:paraId="034E1BC4" w14:textId="2C1F7436" w:rsidR="00462245" w:rsidRDefault="77D3B91E" w:rsidP="00956037">
      <w:pPr>
        <w:spacing w:line="276" w:lineRule="auto"/>
      </w:pPr>
      <w:r w:rsidRPr="35939557">
        <w:rPr>
          <w:rStyle w:val="normaltextrun"/>
          <w:rFonts w:cs="Arial"/>
        </w:rPr>
        <w:t xml:space="preserve">OLRH </w:t>
      </w:r>
      <w:r w:rsidR="001E2A84">
        <w:rPr>
          <w:rStyle w:val="normaltextrun"/>
          <w:rFonts w:cs="Arial"/>
        </w:rPr>
        <w:t xml:space="preserve">is </w:t>
      </w:r>
      <w:r w:rsidRPr="35939557">
        <w:rPr>
          <w:rStyle w:val="normaltextrun"/>
          <w:rFonts w:cs="Arial"/>
        </w:rPr>
        <w:t xml:space="preserve">committed to </w:t>
      </w:r>
      <w:r w:rsidR="00160415">
        <w:rPr>
          <w:rStyle w:val="normaltextrun"/>
          <w:rFonts w:cs="Arial"/>
        </w:rPr>
        <w:t xml:space="preserve">addressing </w:t>
      </w:r>
      <w:r w:rsidRPr="35939557">
        <w:rPr>
          <w:rStyle w:val="normaltextrun"/>
          <w:rFonts w:cs="Arial"/>
        </w:rPr>
        <w:t xml:space="preserve">inequities that disproportionately </w:t>
      </w:r>
      <w:r w:rsidR="006D7FE3">
        <w:rPr>
          <w:rStyle w:val="normaltextrun"/>
          <w:rFonts w:cs="Arial"/>
        </w:rPr>
        <w:t>impact</w:t>
      </w:r>
      <w:r w:rsidR="006D7FE3" w:rsidRPr="35939557">
        <w:rPr>
          <w:rStyle w:val="normaltextrun"/>
          <w:rFonts w:cs="Arial"/>
        </w:rPr>
        <w:t xml:space="preserve"> </w:t>
      </w:r>
      <w:r w:rsidRPr="35939557">
        <w:rPr>
          <w:rStyle w:val="normaltextrun"/>
          <w:rFonts w:cs="Arial"/>
        </w:rPr>
        <w:t xml:space="preserve">the ability for communities of color </w:t>
      </w:r>
      <w:r w:rsidR="0054013B">
        <w:rPr>
          <w:rStyle w:val="normaltextrun"/>
          <w:rFonts w:cs="Arial"/>
        </w:rPr>
        <w:t xml:space="preserve">and marginalized populations </w:t>
      </w:r>
      <w:r w:rsidRPr="35939557">
        <w:rPr>
          <w:rStyle w:val="normaltextrun"/>
          <w:rFonts w:cs="Arial"/>
        </w:rPr>
        <w:t>to reach their full potential of health.</w:t>
      </w:r>
      <w:r w:rsidR="57816485" w:rsidRPr="35939557">
        <w:rPr>
          <w:rStyle w:val="normaltextrun"/>
          <w:rFonts w:cs="Arial"/>
        </w:rPr>
        <w:t xml:space="preserve"> </w:t>
      </w:r>
      <w:r w:rsidR="0095580C">
        <w:t xml:space="preserve">OLRH </w:t>
      </w:r>
      <w:r>
        <w:t xml:space="preserve">will continue to prioritize engaging partners and deepening our personal and shared knowledge of historical and current impacts of racism and inequity on health disparities. </w:t>
      </w:r>
    </w:p>
    <w:p w14:paraId="79ACC20F" w14:textId="048FDDEF" w:rsidR="00691903" w:rsidRPr="00691903" w:rsidRDefault="3A21CEB9" w:rsidP="003D29FB">
      <w:pPr>
        <w:rPr>
          <w:rFonts w:cs="Segoe UI"/>
        </w:rPr>
      </w:pPr>
      <w:r w:rsidRPr="35939557">
        <w:rPr>
          <w:rFonts w:cs="Segoe UI"/>
        </w:rPr>
        <w:t>As we continue to enhance our understanding of health and racial equity in our work, we highlight some areas where we've been able to pay particular focus to these issues over the past year. We look forward to building on this work in the year</w:t>
      </w:r>
      <w:r w:rsidR="1F68AC4E" w:rsidRPr="35939557">
        <w:rPr>
          <w:rFonts w:cs="Segoe UI"/>
        </w:rPr>
        <w:t>s</w:t>
      </w:r>
      <w:r w:rsidRPr="35939557">
        <w:rPr>
          <w:rFonts w:cs="Segoe UI"/>
        </w:rPr>
        <w:t xml:space="preserve"> to com</w:t>
      </w:r>
      <w:r w:rsidR="41437663" w:rsidRPr="35939557">
        <w:rPr>
          <w:rFonts w:cs="Segoe UI"/>
        </w:rPr>
        <w:t xml:space="preserve">e. </w:t>
      </w:r>
    </w:p>
    <w:p w14:paraId="23A8219B" w14:textId="095170AA" w:rsidR="00B30DE3" w:rsidRDefault="00AB1978">
      <w:pPr>
        <w:pStyle w:val="ListParagraph"/>
        <w:numPr>
          <w:ilvl w:val="0"/>
          <w:numId w:val="5"/>
        </w:numPr>
      </w:pPr>
      <w:r>
        <w:t>Co-led</w:t>
      </w:r>
      <w:r w:rsidR="00B30DE3" w:rsidRPr="00B705E3">
        <w:t xml:space="preserve"> the Inter-Agency Tribal Partners Working Group Meetings and </w:t>
      </w:r>
      <w:r w:rsidR="00836598">
        <w:t>co-led the Tribal Health Vaccine Equity initiative which provided funding to</w:t>
      </w:r>
      <w:r w:rsidR="00B30DE3" w:rsidRPr="00B705E3">
        <w:t xml:space="preserve"> six Tribal and Indigenous Peoples Serving Organizations</w:t>
      </w:r>
      <w:r w:rsidR="00D0786D">
        <w:t xml:space="preserve">, </w:t>
      </w:r>
      <w:r w:rsidR="00836598">
        <w:t xml:space="preserve">the </w:t>
      </w:r>
      <w:r w:rsidR="006741E6">
        <w:t>two</w:t>
      </w:r>
      <w:r w:rsidR="00836598">
        <w:t xml:space="preserve"> federally recognized Tribes</w:t>
      </w:r>
      <w:r w:rsidR="00D0786D">
        <w:t>,</w:t>
      </w:r>
      <w:r w:rsidR="00836598">
        <w:t xml:space="preserve"> and the only Title 5 Urban Area Indian Health Services.</w:t>
      </w:r>
    </w:p>
    <w:p w14:paraId="0C3F0763" w14:textId="571579FF" w:rsidR="00E440A8" w:rsidRDefault="67DE704D">
      <w:pPr>
        <w:pStyle w:val="ListParagraph"/>
        <w:numPr>
          <w:ilvl w:val="0"/>
          <w:numId w:val="5"/>
        </w:numPr>
        <w:rPr>
          <w:rFonts w:eastAsia="Franklin Gothic Book" w:cs="Franklin Gothic Book"/>
        </w:rPr>
      </w:pPr>
      <w:r>
        <w:t>Provided additional support and technical assistance to</w:t>
      </w:r>
      <w:r w:rsidR="0045322A">
        <w:t xml:space="preserve"> local health departments in</w:t>
      </w:r>
      <w:r>
        <w:t xml:space="preserve"> </w:t>
      </w:r>
      <w:r w:rsidR="005E2C6B">
        <w:t xml:space="preserve">20 </w:t>
      </w:r>
      <w:hyperlink r:id="rId28" w:history="1">
        <w:r w:rsidR="005E2C6B" w:rsidRPr="00572E27">
          <w:rPr>
            <w:rStyle w:val="Hyperlink"/>
            <w:rFonts w:ascii="Franklin Gothic Book" w:hAnsi="Franklin Gothic Book"/>
          </w:rPr>
          <w:t>Vaccine</w:t>
        </w:r>
        <w:r w:rsidR="093825B9" w:rsidRPr="00572E27">
          <w:rPr>
            <w:rStyle w:val="Hyperlink"/>
            <w:rFonts w:ascii="Franklin Gothic Book" w:hAnsi="Franklin Gothic Book"/>
          </w:rPr>
          <w:t xml:space="preserve"> Equity Initiative</w:t>
        </w:r>
      </w:hyperlink>
      <w:r>
        <w:t xml:space="preserve"> communities identified as having</w:t>
      </w:r>
      <w:r w:rsidR="00C5389E">
        <w:t xml:space="preserve"> the highest disparities </w:t>
      </w:r>
      <w:r w:rsidR="007F1E8C">
        <w:t>from the impact of</w:t>
      </w:r>
      <w:r>
        <w:t xml:space="preserve"> COVID-19. </w:t>
      </w:r>
    </w:p>
    <w:p w14:paraId="45407060" w14:textId="509B9477" w:rsidR="00EB47BA" w:rsidRPr="0034286C" w:rsidRDefault="00EB47BA">
      <w:pPr>
        <w:pStyle w:val="ListParagraph"/>
        <w:numPr>
          <w:ilvl w:val="0"/>
          <w:numId w:val="5"/>
        </w:numPr>
      </w:pPr>
      <w:r w:rsidRPr="0034286C">
        <w:t xml:space="preserve">Participated in the development and review process for the Community Health Inclusion Index </w:t>
      </w:r>
      <w:r w:rsidR="00001164">
        <w:t>m</w:t>
      </w:r>
      <w:r w:rsidRPr="0034286C">
        <w:t>ini-grants for municipalities.</w:t>
      </w:r>
    </w:p>
    <w:p w14:paraId="01817B0C" w14:textId="26A5636C" w:rsidR="00D75E02" w:rsidRDefault="00EB47BA">
      <w:pPr>
        <w:pStyle w:val="ListParagraph"/>
        <w:numPr>
          <w:ilvl w:val="0"/>
          <w:numId w:val="5"/>
        </w:numPr>
      </w:pPr>
      <w:r w:rsidRPr="0034286C">
        <w:t xml:space="preserve">Collaborated with the Bureau of Infectious Diseases and Laboratory Sciences to </w:t>
      </w:r>
      <w:r>
        <w:t>hire</w:t>
      </w:r>
      <w:r w:rsidRPr="0034286C">
        <w:t xml:space="preserve"> </w:t>
      </w:r>
      <w:r>
        <w:t>a</w:t>
      </w:r>
      <w:r w:rsidRPr="0034286C">
        <w:t xml:space="preserve"> Tribal Data Epidemiologist</w:t>
      </w:r>
      <w:r>
        <w:t xml:space="preserve">, </w:t>
      </w:r>
      <w:r w:rsidRPr="0034286C">
        <w:t>the first of its kind in the Department</w:t>
      </w:r>
      <w:r w:rsidR="00572E27">
        <w:t xml:space="preserve"> of Public Health</w:t>
      </w:r>
      <w:r w:rsidRPr="0034286C">
        <w:t>.</w:t>
      </w:r>
    </w:p>
    <w:p w14:paraId="050A3727" w14:textId="364090C6" w:rsidR="005F6C96" w:rsidRDefault="00D75E02">
      <w:pPr>
        <w:pStyle w:val="ListParagraph"/>
        <w:numPr>
          <w:ilvl w:val="0"/>
          <w:numId w:val="5"/>
        </w:numPr>
      </w:pPr>
      <w:r>
        <w:t xml:space="preserve">Began development of </w:t>
      </w:r>
      <w:r w:rsidR="00477B2B">
        <w:t>a</w:t>
      </w:r>
      <w:r w:rsidR="00C54B51">
        <w:t xml:space="preserve"> health and racial equity training and </w:t>
      </w:r>
      <w:r w:rsidR="002A5999">
        <w:t>technical assistance program</w:t>
      </w:r>
      <w:r w:rsidR="00C54B51">
        <w:t xml:space="preserve"> for local </w:t>
      </w:r>
      <w:r w:rsidR="00744F32">
        <w:t xml:space="preserve">and regional </w:t>
      </w:r>
      <w:r w:rsidR="00C54B51">
        <w:t>public health to advance equity statewide</w:t>
      </w:r>
      <w:r w:rsidR="00801847">
        <w:t xml:space="preserve">. </w:t>
      </w:r>
    </w:p>
    <w:p w14:paraId="1C1046C1" w14:textId="42EB9E7E" w:rsidR="001255ED" w:rsidRDefault="00553A36">
      <w:pPr>
        <w:pStyle w:val="ListParagraph"/>
        <w:numPr>
          <w:ilvl w:val="0"/>
          <w:numId w:val="5"/>
        </w:numPr>
      </w:pPr>
      <w:r>
        <w:t>Included an</w:t>
      </w:r>
      <w:r w:rsidR="00572E27">
        <w:t xml:space="preserve"> equity statement </w:t>
      </w:r>
      <w:r w:rsidR="0748E26A">
        <w:t xml:space="preserve">in all job </w:t>
      </w:r>
      <w:r w:rsidR="61BC3AD4">
        <w:t xml:space="preserve">and procurement </w:t>
      </w:r>
      <w:r w:rsidR="25DBC6BC">
        <w:t>postings.</w:t>
      </w:r>
      <w:r w:rsidR="3A35E197">
        <w:t xml:space="preserve"> </w:t>
      </w:r>
    </w:p>
    <w:p w14:paraId="4B62AAA5" w14:textId="608E5AD0" w:rsidR="00276D65" w:rsidRDefault="00276D65" w:rsidP="00276D65">
      <w:pPr>
        <w:ind w:left="1440" w:hanging="360"/>
      </w:pPr>
    </w:p>
    <w:p w14:paraId="13A5D0E4" w14:textId="17D5CE9C" w:rsidR="00276D65" w:rsidRDefault="00276D65" w:rsidP="00276D65">
      <w:pPr>
        <w:ind w:left="1440" w:hanging="360"/>
      </w:pPr>
    </w:p>
    <w:p w14:paraId="7715C08A" w14:textId="1931A728" w:rsidR="00276D65" w:rsidRDefault="00276D65" w:rsidP="00276D65">
      <w:pPr>
        <w:ind w:left="1440" w:hanging="360"/>
      </w:pPr>
    </w:p>
    <w:p w14:paraId="4570A5D1" w14:textId="6A55ACBB" w:rsidR="00276D65" w:rsidRDefault="00276D65" w:rsidP="00276D65">
      <w:pPr>
        <w:ind w:left="1440" w:hanging="360"/>
      </w:pPr>
    </w:p>
    <w:p w14:paraId="4ED736BD" w14:textId="5FFA4327" w:rsidR="00FC5148" w:rsidRDefault="00FC5148" w:rsidP="00276D65">
      <w:pPr>
        <w:ind w:left="1440" w:hanging="360"/>
      </w:pPr>
    </w:p>
    <w:p w14:paraId="42177E2E" w14:textId="4611E6F2" w:rsidR="00FC5148" w:rsidRDefault="00FC5148" w:rsidP="00276D65">
      <w:pPr>
        <w:ind w:left="1440" w:hanging="360"/>
      </w:pPr>
    </w:p>
    <w:p w14:paraId="1EEE3BE7" w14:textId="77777777" w:rsidR="00FC5148" w:rsidRDefault="00FC5148" w:rsidP="00276D65">
      <w:pPr>
        <w:ind w:left="1440" w:hanging="360"/>
      </w:pPr>
    </w:p>
    <w:p w14:paraId="35DB9B97" w14:textId="77777777" w:rsidR="00FC5148" w:rsidRDefault="00FC5148" w:rsidP="00276D65">
      <w:pPr>
        <w:ind w:left="1440" w:hanging="360"/>
      </w:pPr>
    </w:p>
    <w:p w14:paraId="3EECA9EF" w14:textId="6A09E748" w:rsidR="00FC5148" w:rsidRDefault="00FC5148" w:rsidP="00F54AB0"/>
    <w:p w14:paraId="6C46E2B2" w14:textId="57A28A45" w:rsidR="00FC5148" w:rsidRDefault="00FC5148" w:rsidP="00276D65">
      <w:pPr>
        <w:ind w:left="1440" w:hanging="360"/>
      </w:pPr>
    </w:p>
    <w:p w14:paraId="0BB96CD4" w14:textId="04DDBF68" w:rsidR="009C4066" w:rsidRDefault="5842EF89" w:rsidP="006E1157">
      <w:pPr>
        <w:pStyle w:val="Heading1"/>
      </w:pPr>
      <w:bookmarkStart w:id="8" w:name="_Toc128583022"/>
      <w:r>
        <w:t xml:space="preserve">Looking Ahead </w:t>
      </w:r>
      <w:r w:rsidR="2AC90A2A">
        <w:t>-</w:t>
      </w:r>
      <w:r>
        <w:t xml:space="preserve"> </w:t>
      </w:r>
      <w:r w:rsidR="3D8EA9C9">
        <w:t>G</w:t>
      </w:r>
      <w:r>
        <w:t>oals</w:t>
      </w:r>
      <w:r w:rsidR="3D8EA9C9">
        <w:t xml:space="preserve"> </w:t>
      </w:r>
      <w:r>
        <w:t>for</w:t>
      </w:r>
      <w:r w:rsidR="3D8EA9C9">
        <w:t xml:space="preserve"> F</w:t>
      </w:r>
      <w:r>
        <w:t>iscal</w:t>
      </w:r>
      <w:r w:rsidR="3D8EA9C9">
        <w:t xml:space="preserve"> Y</w:t>
      </w:r>
      <w:r>
        <w:t>ear</w:t>
      </w:r>
      <w:r w:rsidR="3D8EA9C9">
        <w:t xml:space="preserve"> 2023</w:t>
      </w:r>
      <w:bookmarkEnd w:id="8"/>
    </w:p>
    <w:p w14:paraId="4B488B29" w14:textId="0E949D04" w:rsidR="00F010AC" w:rsidRPr="006909FD" w:rsidRDefault="669B5502" w:rsidP="006909FD">
      <w:r>
        <w:t>The Office of Local and Regional Health looks forward to building on the accomplishments of the past year to continue to</w:t>
      </w:r>
      <w:r w:rsidR="243F1BCC">
        <w:t xml:space="preserve"> implement the </w:t>
      </w:r>
      <w:r w:rsidR="00553A36">
        <w:t xml:space="preserve">Special Commission’s </w:t>
      </w:r>
      <w:r w:rsidR="243F1BCC">
        <w:t xml:space="preserve">recommendations. </w:t>
      </w:r>
    </w:p>
    <w:p w14:paraId="61744389" w14:textId="2D1807A0" w:rsidR="00876DFD" w:rsidRPr="00320079" w:rsidRDefault="00876DFD" w:rsidP="00876DFD">
      <w:pPr>
        <w:pStyle w:val="ListParagraph"/>
        <w:numPr>
          <w:ilvl w:val="0"/>
          <w:numId w:val="7"/>
        </w:numPr>
        <w:rPr>
          <w:b/>
          <w:sz w:val="26"/>
          <w:szCs w:val="26"/>
        </w:rPr>
      </w:pPr>
      <w:r w:rsidRPr="00876DFD">
        <w:rPr>
          <w:b/>
          <w:sz w:val="26"/>
          <w:szCs w:val="26"/>
        </w:rPr>
        <w:t xml:space="preserve">Elevate the </w:t>
      </w:r>
      <w:r w:rsidR="00B2058D" w:rsidRPr="00876DFD">
        <w:rPr>
          <w:b/>
          <w:sz w:val="26"/>
          <w:szCs w:val="26"/>
        </w:rPr>
        <w:t>standards for and improve the performance of local public health departments</w:t>
      </w:r>
      <w:r w:rsidR="00B2058D" w:rsidRPr="00320079">
        <w:rPr>
          <w:sz w:val="26"/>
          <w:szCs w:val="26"/>
        </w:rPr>
        <w:t xml:space="preserve">. </w:t>
      </w:r>
    </w:p>
    <w:p w14:paraId="43137734" w14:textId="7DAEEEFA" w:rsidR="00876DFD" w:rsidRPr="00F86062" w:rsidRDefault="00876DFD" w:rsidP="00876DFD">
      <w:pPr>
        <w:pStyle w:val="CommentText"/>
        <w:numPr>
          <w:ilvl w:val="1"/>
          <w:numId w:val="8"/>
        </w:numPr>
        <w:rPr>
          <w:rFonts w:cstheme="minorHAnsi"/>
        </w:rPr>
      </w:pPr>
      <w:r w:rsidRPr="00F86062">
        <w:rPr>
          <w:rFonts w:cstheme="minorHAnsi"/>
        </w:rPr>
        <w:t xml:space="preserve">Finalize and release Phase 1 </w:t>
      </w:r>
      <w:r>
        <w:rPr>
          <w:rFonts w:cstheme="minorHAnsi"/>
        </w:rPr>
        <w:t>of the P</w:t>
      </w:r>
      <w:r w:rsidRPr="00F86062">
        <w:rPr>
          <w:rFonts w:cstheme="minorHAnsi"/>
        </w:rPr>
        <w:t xml:space="preserve">erformance </w:t>
      </w:r>
      <w:r>
        <w:rPr>
          <w:rFonts w:cstheme="minorHAnsi"/>
        </w:rPr>
        <w:t>S</w:t>
      </w:r>
      <w:r w:rsidRPr="00F86062">
        <w:rPr>
          <w:rFonts w:cstheme="minorHAnsi"/>
        </w:rPr>
        <w:t xml:space="preserve">tandards </w:t>
      </w:r>
      <w:r w:rsidR="00690B7B">
        <w:rPr>
          <w:rFonts w:cstheme="minorHAnsi"/>
        </w:rPr>
        <w:t>for local and regional public health</w:t>
      </w:r>
      <w:r w:rsidRPr="00F86062">
        <w:rPr>
          <w:rFonts w:cstheme="minorHAnsi"/>
        </w:rPr>
        <w:t xml:space="preserve">. </w:t>
      </w:r>
    </w:p>
    <w:p w14:paraId="2CC18A96" w14:textId="6BE27754" w:rsidR="00876DFD" w:rsidRPr="00A86481" w:rsidRDefault="00876DFD" w:rsidP="0CAFDAF3">
      <w:pPr>
        <w:pStyle w:val="ListParagraph"/>
        <w:numPr>
          <w:ilvl w:val="1"/>
          <w:numId w:val="8"/>
        </w:numPr>
        <w:spacing w:line="259" w:lineRule="auto"/>
        <w:rPr>
          <w:rFonts w:eastAsia="Franklin Gothic Book" w:cstheme="minorBidi"/>
        </w:rPr>
      </w:pPr>
      <w:r w:rsidRPr="0CAFDAF3">
        <w:rPr>
          <w:rFonts w:cstheme="minorBidi"/>
        </w:rPr>
        <w:t xml:space="preserve">With the results of the Baseline Capacity Assessment, begin drafting Phase 2 of the Performance Standards to continually increase local and regional public health </w:t>
      </w:r>
      <w:r w:rsidR="00690B7B" w:rsidRPr="0CAFDAF3">
        <w:rPr>
          <w:rFonts w:cstheme="minorBidi"/>
        </w:rPr>
        <w:t>capacity</w:t>
      </w:r>
      <w:r w:rsidRPr="0CAFDAF3">
        <w:rPr>
          <w:rFonts w:cstheme="minorBidi"/>
        </w:rPr>
        <w:t xml:space="preserve"> and </w:t>
      </w:r>
      <w:r w:rsidRPr="00A86481">
        <w:rPr>
          <w:rFonts w:cstheme="minorBidi"/>
        </w:rPr>
        <w:t>services</w:t>
      </w:r>
      <w:r w:rsidR="00A86481">
        <w:rPr>
          <w:rFonts w:cstheme="minorBidi"/>
        </w:rPr>
        <w:t>,</w:t>
      </w:r>
      <w:r w:rsidR="67773203" w:rsidRPr="00A86481">
        <w:rPr>
          <w:rFonts w:cstheme="minorBidi"/>
        </w:rPr>
        <w:t xml:space="preserve"> with an immediate focus on helping local health departments meet existing statutory and regulatory requirements and longer term to evaluate timeline and appropriate phases of implementation of national Foundational Public Health Services.  </w:t>
      </w:r>
    </w:p>
    <w:p w14:paraId="6AF9D3A7" w14:textId="33DD148B" w:rsidR="00DF3423" w:rsidRPr="004E069B" w:rsidRDefault="00C06890" w:rsidP="00F54AB0">
      <w:pPr>
        <w:pStyle w:val="ListParagraph"/>
        <w:numPr>
          <w:ilvl w:val="0"/>
          <w:numId w:val="7"/>
        </w:numPr>
        <w:rPr>
          <w:rFonts w:eastAsia="Arial"/>
        </w:rPr>
      </w:pPr>
      <w:r w:rsidRPr="001F2DBD">
        <w:rPr>
          <w:b/>
          <w:sz w:val="26"/>
          <w:szCs w:val="26"/>
        </w:rPr>
        <w:t xml:space="preserve">Increase </w:t>
      </w:r>
      <w:r w:rsidR="00B2058D" w:rsidRPr="001F2DBD">
        <w:rPr>
          <w:b/>
          <w:sz w:val="26"/>
          <w:szCs w:val="26"/>
        </w:rPr>
        <w:t>cross-jurisdictional sharing of public health services to strengthen the service delivery capabilities of local public health</w:t>
      </w:r>
    </w:p>
    <w:p w14:paraId="69958341" w14:textId="0200D9BC" w:rsidR="00E60AE4" w:rsidRPr="006C0C20" w:rsidRDefault="00E60AE4" w:rsidP="4901DA24">
      <w:pPr>
        <w:pStyle w:val="CommentText"/>
        <w:numPr>
          <w:ilvl w:val="1"/>
          <w:numId w:val="7"/>
        </w:numPr>
        <w:rPr>
          <w:rFonts w:cstheme="minorBidi"/>
        </w:rPr>
      </w:pPr>
      <w:r w:rsidRPr="006C0C20">
        <w:rPr>
          <w:rFonts w:cstheme="minorBidi"/>
        </w:rPr>
        <w:t>Complete the Baseline Capacity Assessment</w:t>
      </w:r>
      <w:r w:rsidR="00BD0BB1" w:rsidRPr="006C0C20">
        <w:rPr>
          <w:rFonts w:cstheme="minorBidi"/>
        </w:rPr>
        <w:t>,</w:t>
      </w:r>
      <w:r w:rsidR="007B1D7C" w:rsidRPr="006C0C20">
        <w:rPr>
          <w:rFonts w:cstheme="minorBidi"/>
        </w:rPr>
        <w:t xml:space="preserve"> </w:t>
      </w:r>
      <w:r w:rsidR="00673AC4" w:rsidRPr="006C0C20">
        <w:rPr>
          <w:rFonts w:cstheme="minorBidi"/>
        </w:rPr>
        <w:t xml:space="preserve">working with </w:t>
      </w:r>
      <w:r w:rsidR="5C60D809" w:rsidRPr="006C0C20">
        <w:rPr>
          <w:rFonts w:cstheme="minorBidi"/>
        </w:rPr>
        <w:t xml:space="preserve">our </w:t>
      </w:r>
      <w:r w:rsidR="420D0D70" w:rsidRPr="006C0C20">
        <w:rPr>
          <w:rFonts w:cstheme="minorBidi"/>
        </w:rPr>
        <w:t xml:space="preserve">PHE shared service arrangements </w:t>
      </w:r>
      <w:r w:rsidR="00673AC4" w:rsidRPr="006C0C20">
        <w:rPr>
          <w:rFonts w:cstheme="minorBidi"/>
        </w:rPr>
        <w:t>to</w:t>
      </w:r>
      <w:r w:rsidRPr="006C0C20">
        <w:rPr>
          <w:rFonts w:cstheme="minorBidi"/>
        </w:rPr>
        <w:t xml:space="preserve"> determine staffing and resource needs. </w:t>
      </w:r>
    </w:p>
    <w:p w14:paraId="62CB42F4" w14:textId="1D04ABD5" w:rsidR="004C42E5" w:rsidRPr="006C0C20" w:rsidRDefault="004C42E5">
      <w:pPr>
        <w:pStyle w:val="ListParagraph"/>
        <w:numPr>
          <w:ilvl w:val="1"/>
          <w:numId w:val="7"/>
        </w:numPr>
        <w:tabs>
          <w:tab w:val="clear" w:pos="720"/>
        </w:tabs>
        <w:spacing w:line="259" w:lineRule="auto"/>
        <w:rPr>
          <w:rFonts w:cstheme="minorHAnsi"/>
          <w:szCs w:val="20"/>
        </w:rPr>
      </w:pPr>
      <w:r w:rsidRPr="006C0C20">
        <w:rPr>
          <w:rFonts w:cstheme="minorHAnsi"/>
          <w:szCs w:val="20"/>
        </w:rPr>
        <w:t>Support local health</w:t>
      </w:r>
      <w:r w:rsidR="000632AE" w:rsidRPr="006C0C20">
        <w:rPr>
          <w:rFonts w:cstheme="minorHAnsi"/>
          <w:szCs w:val="20"/>
        </w:rPr>
        <w:t xml:space="preserve"> and the Tribes</w:t>
      </w:r>
      <w:r w:rsidRPr="006C0C20">
        <w:rPr>
          <w:rFonts w:cstheme="minorHAnsi"/>
          <w:szCs w:val="20"/>
        </w:rPr>
        <w:t xml:space="preserve"> in addressing health disparities and improving population health by delivering training and technical assistance on racial </w:t>
      </w:r>
      <w:r w:rsidR="00BD0BB1" w:rsidRPr="006C0C20">
        <w:rPr>
          <w:rFonts w:cstheme="minorHAnsi"/>
          <w:szCs w:val="20"/>
        </w:rPr>
        <w:t xml:space="preserve">and health </w:t>
      </w:r>
      <w:r w:rsidRPr="006C0C20">
        <w:rPr>
          <w:rFonts w:cstheme="minorHAnsi"/>
          <w:szCs w:val="20"/>
        </w:rPr>
        <w:t xml:space="preserve">equity. </w:t>
      </w:r>
    </w:p>
    <w:p w14:paraId="21552D07" w14:textId="3EF2BC01" w:rsidR="005209C5" w:rsidRPr="006C0C20" w:rsidRDefault="005209C5">
      <w:pPr>
        <w:pStyle w:val="ListParagraph"/>
        <w:numPr>
          <w:ilvl w:val="1"/>
          <w:numId w:val="7"/>
        </w:numPr>
        <w:tabs>
          <w:tab w:val="clear" w:pos="720"/>
        </w:tabs>
        <w:spacing w:line="259" w:lineRule="auto"/>
        <w:rPr>
          <w:rFonts w:cstheme="minorHAnsi"/>
          <w:szCs w:val="20"/>
        </w:rPr>
      </w:pPr>
      <w:r w:rsidRPr="006C0C20">
        <w:rPr>
          <w:rFonts w:cstheme="minorHAnsi"/>
          <w:szCs w:val="20"/>
        </w:rPr>
        <w:t xml:space="preserve">Continue to support and expand infrastructure for cross-jurisdictional sharing of public health services. </w:t>
      </w:r>
    </w:p>
    <w:p w14:paraId="71B977A4" w14:textId="678AA11E" w:rsidR="00B1715C" w:rsidRPr="006C0C20" w:rsidRDefault="00B1715C" w:rsidP="4901DA24">
      <w:pPr>
        <w:pStyle w:val="CommentText"/>
        <w:numPr>
          <w:ilvl w:val="1"/>
          <w:numId w:val="7"/>
        </w:numPr>
        <w:rPr>
          <w:rFonts w:cstheme="minorBidi"/>
        </w:rPr>
      </w:pPr>
      <w:r w:rsidRPr="006C0C20">
        <w:rPr>
          <w:rFonts w:cstheme="minorBidi"/>
        </w:rPr>
        <w:t xml:space="preserve">Deepen and strengthen working relationships between local health departments, </w:t>
      </w:r>
      <w:r w:rsidR="2F605496" w:rsidRPr="006C0C20">
        <w:rPr>
          <w:rFonts w:cstheme="minorBidi"/>
        </w:rPr>
        <w:t>b</w:t>
      </w:r>
      <w:r w:rsidRPr="006C0C20">
        <w:rPr>
          <w:rFonts w:cstheme="minorBidi"/>
        </w:rPr>
        <w:t xml:space="preserve">oards of </w:t>
      </w:r>
      <w:r w:rsidR="602AFA76" w:rsidRPr="006C0C20">
        <w:rPr>
          <w:rFonts w:cstheme="minorBidi"/>
        </w:rPr>
        <w:t>h</w:t>
      </w:r>
      <w:r w:rsidRPr="006C0C20">
        <w:rPr>
          <w:rFonts w:cstheme="minorBidi"/>
        </w:rPr>
        <w:t xml:space="preserve">ealth, </w:t>
      </w:r>
      <w:r w:rsidR="007B7143" w:rsidRPr="006C0C20">
        <w:rPr>
          <w:rFonts w:cstheme="minorBidi"/>
        </w:rPr>
        <w:t xml:space="preserve">the Tribes, </w:t>
      </w:r>
      <w:r w:rsidRPr="006C0C20">
        <w:rPr>
          <w:rFonts w:cstheme="minorBidi"/>
        </w:rPr>
        <w:t xml:space="preserve">and </w:t>
      </w:r>
      <w:r w:rsidR="0774C068" w:rsidRPr="006C0C20">
        <w:rPr>
          <w:rFonts w:cstheme="minorBidi"/>
        </w:rPr>
        <w:t>DPH</w:t>
      </w:r>
      <w:r w:rsidRPr="006C0C20">
        <w:rPr>
          <w:rFonts w:cstheme="minorBidi"/>
        </w:rPr>
        <w:t xml:space="preserve">. </w:t>
      </w:r>
    </w:p>
    <w:p w14:paraId="41CEF5DB" w14:textId="60B981EB" w:rsidR="0018733B" w:rsidRPr="0018733B" w:rsidRDefault="0018733B" w:rsidP="00F54AB0">
      <w:pPr>
        <w:pStyle w:val="ListParagraph"/>
        <w:numPr>
          <w:ilvl w:val="0"/>
          <w:numId w:val="7"/>
        </w:numPr>
        <w:rPr>
          <w:b/>
          <w:sz w:val="26"/>
          <w:szCs w:val="26"/>
        </w:rPr>
      </w:pPr>
      <w:r w:rsidRPr="0018733B">
        <w:rPr>
          <w:b/>
          <w:sz w:val="26"/>
          <w:szCs w:val="26"/>
        </w:rPr>
        <w:t xml:space="preserve">Explore </w:t>
      </w:r>
      <w:r w:rsidR="003E6E1B" w:rsidRPr="0018733B">
        <w:rPr>
          <w:b/>
          <w:sz w:val="26"/>
          <w:szCs w:val="26"/>
        </w:rPr>
        <w:t>improvements to the current platforms to report, analyze, and interpret data</w:t>
      </w:r>
    </w:p>
    <w:p w14:paraId="1333CFCB" w14:textId="77777777" w:rsidR="003E6E1B" w:rsidRDefault="003E6E1B" w:rsidP="00F54AB0">
      <w:pPr>
        <w:pStyle w:val="CommentText"/>
        <w:numPr>
          <w:ilvl w:val="0"/>
          <w:numId w:val="19"/>
        </w:numPr>
        <w:rPr>
          <w:rFonts w:cstheme="minorHAnsi"/>
        </w:rPr>
      </w:pPr>
      <w:r>
        <w:rPr>
          <w:rFonts w:cstheme="minorHAnsi"/>
        </w:rPr>
        <w:t>Use research from FY22 to d</w:t>
      </w:r>
      <w:r w:rsidRPr="00F86062">
        <w:rPr>
          <w:rFonts w:cstheme="minorHAnsi"/>
        </w:rPr>
        <w:t xml:space="preserve">evelop and implement a standardized, unified data system that meets the needs of </w:t>
      </w:r>
      <w:r>
        <w:rPr>
          <w:rFonts w:cstheme="minorHAnsi"/>
        </w:rPr>
        <w:t>local and regional public health</w:t>
      </w:r>
      <w:r w:rsidRPr="00F86062">
        <w:rPr>
          <w:rFonts w:cstheme="minorHAnsi"/>
        </w:rPr>
        <w:t xml:space="preserve">. </w:t>
      </w:r>
    </w:p>
    <w:p w14:paraId="65A68F29" w14:textId="4312E5D1" w:rsidR="0018733B" w:rsidRPr="00F60997" w:rsidRDefault="00151AD9" w:rsidP="4901DA24">
      <w:pPr>
        <w:pStyle w:val="CommentText"/>
        <w:numPr>
          <w:ilvl w:val="0"/>
          <w:numId w:val="19"/>
        </w:numPr>
        <w:rPr>
          <w:rFonts w:cstheme="minorBidi"/>
        </w:rPr>
      </w:pPr>
      <w:r w:rsidRPr="4901DA24">
        <w:rPr>
          <w:rFonts w:cstheme="minorBidi"/>
        </w:rPr>
        <w:t xml:space="preserve">Create a procurement to advance the creation of </w:t>
      </w:r>
      <w:r w:rsidR="5FACE945" w:rsidRPr="4901DA24">
        <w:rPr>
          <w:rFonts w:cstheme="minorBidi"/>
        </w:rPr>
        <w:t xml:space="preserve">such </w:t>
      </w:r>
      <w:r w:rsidRPr="4901DA24">
        <w:rPr>
          <w:rFonts w:cstheme="minorBidi"/>
        </w:rPr>
        <w:t>data system.</w:t>
      </w:r>
    </w:p>
    <w:p w14:paraId="67BC792F" w14:textId="33BB8732" w:rsidR="00286417" w:rsidRPr="00D26D15" w:rsidRDefault="00631E6B" w:rsidP="00D26D15">
      <w:pPr>
        <w:pStyle w:val="ListParagraph"/>
        <w:numPr>
          <w:ilvl w:val="0"/>
          <w:numId w:val="7"/>
        </w:numPr>
        <w:rPr>
          <w:b/>
          <w:sz w:val="26"/>
          <w:szCs w:val="26"/>
        </w:rPr>
      </w:pPr>
      <w:r w:rsidRPr="00631E6B">
        <w:rPr>
          <w:b/>
          <w:sz w:val="26"/>
          <w:szCs w:val="26"/>
        </w:rPr>
        <w:t>Set education and training standards for local public health officials and staff and expand access to professional development</w:t>
      </w:r>
    </w:p>
    <w:p w14:paraId="15898494" w14:textId="5AD07141" w:rsidR="00E60AE4" w:rsidRPr="00F86062" w:rsidRDefault="00E60AE4" w:rsidP="4901DA24">
      <w:pPr>
        <w:pStyle w:val="CommentText"/>
        <w:numPr>
          <w:ilvl w:val="1"/>
          <w:numId w:val="9"/>
        </w:numPr>
        <w:rPr>
          <w:rFonts w:cstheme="minorBidi"/>
        </w:rPr>
      </w:pPr>
      <w:r w:rsidRPr="4901DA24">
        <w:rPr>
          <w:rFonts w:cstheme="minorBidi"/>
        </w:rPr>
        <w:t xml:space="preserve">Establish training and educational opportunities for local and regional public health by implementing CDC TRAIN as </w:t>
      </w:r>
      <w:r w:rsidR="00631E6B" w:rsidRPr="4901DA24">
        <w:rPr>
          <w:rFonts w:cstheme="minorBidi"/>
        </w:rPr>
        <w:t>a learning management system</w:t>
      </w:r>
      <w:r w:rsidRPr="4901DA24">
        <w:rPr>
          <w:rFonts w:cstheme="minorBidi"/>
        </w:rPr>
        <w:t xml:space="preserve">. </w:t>
      </w:r>
    </w:p>
    <w:p w14:paraId="57AFE606" w14:textId="5C64159C" w:rsidR="00E60AE4" w:rsidRPr="00F86062" w:rsidRDefault="00E60AE4" w:rsidP="4901DA24">
      <w:pPr>
        <w:pStyle w:val="CommentText"/>
        <w:numPr>
          <w:ilvl w:val="1"/>
          <w:numId w:val="9"/>
        </w:numPr>
        <w:rPr>
          <w:rFonts w:cstheme="minorBidi"/>
        </w:rPr>
      </w:pPr>
      <w:r w:rsidRPr="4901DA24">
        <w:rPr>
          <w:rFonts w:cstheme="minorBidi"/>
        </w:rPr>
        <w:t>Establish Regional Field Training Hubs to</w:t>
      </w:r>
      <w:r w:rsidR="00A72383" w:rsidRPr="4901DA24">
        <w:rPr>
          <w:rFonts w:cstheme="minorBidi"/>
        </w:rPr>
        <w:t xml:space="preserve"> provide critical </w:t>
      </w:r>
      <w:r w:rsidRPr="4901DA24">
        <w:rPr>
          <w:rFonts w:cstheme="minorBidi"/>
        </w:rPr>
        <w:t xml:space="preserve">hands-on, </w:t>
      </w:r>
      <w:r w:rsidR="6263D838" w:rsidRPr="4901DA24">
        <w:rPr>
          <w:rFonts w:cstheme="minorBidi"/>
        </w:rPr>
        <w:t xml:space="preserve">skill-based </w:t>
      </w:r>
      <w:r w:rsidRPr="4901DA24">
        <w:rPr>
          <w:rFonts w:cstheme="minorBidi"/>
        </w:rPr>
        <w:t>field</w:t>
      </w:r>
      <w:r w:rsidR="06B6F39B" w:rsidRPr="4901DA24">
        <w:rPr>
          <w:rFonts w:cstheme="minorBidi"/>
        </w:rPr>
        <w:t xml:space="preserve"> </w:t>
      </w:r>
      <w:r w:rsidRPr="4901DA24">
        <w:rPr>
          <w:rFonts w:cstheme="minorBidi"/>
        </w:rPr>
        <w:t xml:space="preserve">training opportunities across the Commonwealth. </w:t>
      </w:r>
    </w:p>
    <w:p w14:paraId="2350EA77" w14:textId="1FDDC9B8" w:rsidR="00252C7D" w:rsidRDefault="00E60AE4">
      <w:pPr>
        <w:pStyle w:val="CommentText"/>
        <w:numPr>
          <w:ilvl w:val="1"/>
          <w:numId w:val="9"/>
        </w:numPr>
        <w:rPr>
          <w:rFonts w:cstheme="minorHAnsi"/>
        </w:rPr>
      </w:pPr>
      <w:r w:rsidRPr="00252C7D">
        <w:rPr>
          <w:rFonts w:cstheme="minorHAnsi"/>
        </w:rPr>
        <w:t xml:space="preserve">Develop the Careers of Public Health website to serve as a recruitment and career development resource for the local and regional public health workforce. </w:t>
      </w:r>
    </w:p>
    <w:p w14:paraId="7BCBEDCB" w14:textId="4EB5C1BE" w:rsidR="008F5834" w:rsidRDefault="008F5834" w:rsidP="4901DA24">
      <w:pPr>
        <w:pStyle w:val="CommentText"/>
        <w:numPr>
          <w:ilvl w:val="1"/>
          <w:numId w:val="9"/>
        </w:numPr>
        <w:rPr>
          <w:rFonts w:eastAsiaTheme="minorEastAsia" w:cstheme="minorBidi"/>
        </w:rPr>
      </w:pPr>
      <w:r w:rsidRPr="4901DA24">
        <w:rPr>
          <w:rFonts w:eastAsiaTheme="minorEastAsia" w:cstheme="minorBidi"/>
        </w:rPr>
        <w:t>Transition the credentialing of Registered Sanitarians (RS) and Certified Health Officers (CHO) from the Division of Occupational Licensure to OLRH</w:t>
      </w:r>
      <w:r w:rsidR="6A3CA480" w:rsidRPr="4901DA24">
        <w:rPr>
          <w:rFonts w:eastAsiaTheme="minorEastAsia" w:cstheme="minorBidi"/>
        </w:rPr>
        <w:t>,</w:t>
      </w:r>
      <w:r w:rsidRPr="4901DA24">
        <w:rPr>
          <w:rFonts w:eastAsiaTheme="minorEastAsia" w:cstheme="minorBidi"/>
        </w:rPr>
        <w:t xml:space="preserve"> </w:t>
      </w:r>
      <w:r w:rsidR="6C4540AB" w:rsidRPr="4901DA24">
        <w:rPr>
          <w:rFonts w:eastAsiaTheme="minorEastAsia" w:cstheme="minorBidi"/>
        </w:rPr>
        <w:t xml:space="preserve">including </w:t>
      </w:r>
      <w:r w:rsidRPr="4901DA24">
        <w:rPr>
          <w:rFonts w:eastAsiaTheme="minorEastAsia" w:cstheme="minorBidi"/>
        </w:rPr>
        <w:t>the drafting of</w:t>
      </w:r>
      <w:r w:rsidR="4555851B" w:rsidRPr="4901DA24">
        <w:rPr>
          <w:rFonts w:eastAsiaTheme="minorEastAsia" w:cstheme="minorBidi"/>
        </w:rPr>
        <w:t xml:space="preserve"> new</w:t>
      </w:r>
      <w:r w:rsidRPr="4901DA24">
        <w:rPr>
          <w:rFonts w:eastAsiaTheme="minorEastAsia" w:cstheme="minorBidi"/>
        </w:rPr>
        <w:t xml:space="preserve"> regulations.</w:t>
      </w:r>
    </w:p>
    <w:p w14:paraId="7A4251E9" w14:textId="2943FDFE" w:rsidR="00212C12" w:rsidRDefault="00212C12" w:rsidP="00F54AB0">
      <w:pPr>
        <w:pStyle w:val="CommentText"/>
        <w:numPr>
          <w:ilvl w:val="0"/>
          <w:numId w:val="7"/>
        </w:numPr>
        <w:rPr>
          <w:b/>
          <w:sz w:val="26"/>
          <w:szCs w:val="26"/>
        </w:rPr>
      </w:pPr>
      <w:r w:rsidRPr="00212C12">
        <w:rPr>
          <w:b/>
          <w:sz w:val="26"/>
          <w:szCs w:val="26"/>
        </w:rPr>
        <w:t xml:space="preserve">Ensure </w:t>
      </w:r>
      <w:r w:rsidR="00903628" w:rsidRPr="00212C12">
        <w:rPr>
          <w:b/>
          <w:sz w:val="26"/>
          <w:szCs w:val="26"/>
        </w:rPr>
        <w:t>continuity of stakeholder engagement in the implementation of the</w:t>
      </w:r>
      <w:r w:rsidR="00903628">
        <w:rPr>
          <w:b/>
          <w:sz w:val="26"/>
          <w:szCs w:val="26"/>
        </w:rPr>
        <w:t xml:space="preserve"> Special</w:t>
      </w:r>
      <w:r w:rsidR="00903628" w:rsidRPr="00212C12">
        <w:rPr>
          <w:b/>
          <w:sz w:val="26"/>
          <w:szCs w:val="26"/>
        </w:rPr>
        <w:t xml:space="preserve"> </w:t>
      </w:r>
      <w:r w:rsidR="00903628">
        <w:rPr>
          <w:b/>
          <w:sz w:val="26"/>
          <w:szCs w:val="26"/>
        </w:rPr>
        <w:t>C</w:t>
      </w:r>
      <w:r w:rsidR="00903628" w:rsidRPr="00212C12">
        <w:rPr>
          <w:b/>
          <w:sz w:val="26"/>
          <w:szCs w:val="26"/>
        </w:rPr>
        <w:t>ommission’s recommendations</w:t>
      </w:r>
    </w:p>
    <w:p w14:paraId="7150484E" w14:textId="0003C2E0" w:rsidR="00E42816" w:rsidRDefault="008A6A7C" w:rsidP="00F54AB0">
      <w:pPr>
        <w:pStyle w:val="ListParagraph"/>
        <w:numPr>
          <w:ilvl w:val="0"/>
          <w:numId w:val="22"/>
        </w:numPr>
        <w:rPr>
          <w:bCs/>
        </w:rPr>
      </w:pPr>
      <w:r w:rsidRPr="00903628">
        <w:rPr>
          <w:bCs/>
        </w:rPr>
        <w:t>D</w:t>
      </w:r>
      <w:r w:rsidR="004E1AC1" w:rsidRPr="00903628">
        <w:rPr>
          <w:bCs/>
        </w:rPr>
        <w:t>eepen our engagement with partners, including through an inclusive strategic planning process</w:t>
      </w:r>
      <w:r w:rsidR="00546986">
        <w:rPr>
          <w:bCs/>
        </w:rPr>
        <w:t>.</w:t>
      </w:r>
    </w:p>
    <w:p w14:paraId="2B57B809" w14:textId="3AD0BECA" w:rsidR="00B33CB2" w:rsidRPr="00903628" w:rsidRDefault="00B33CB2" w:rsidP="00F54AB0">
      <w:pPr>
        <w:pStyle w:val="ListParagraph"/>
        <w:numPr>
          <w:ilvl w:val="0"/>
          <w:numId w:val="22"/>
        </w:numPr>
        <w:rPr>
          <w:bCs/>
        </w:rPr>
      </w:pPr>
      <w:r>
        <w:rPr>
          <w:bCs/>
        </w:rPr>
        <w:t>Explore the feasibility of establishing a dedicated engagement unit within the office.</w:t>
      </w:r>
    </w:p>
    <w:p w14:paraId="48A7B2D0" w14:textId="661C105C" w:rsidR="008A6A7C" w:rsidRDefault="008A6A7C" w:rsidP="4901DA24">
      <w:pPr>
        <w:pStyle w:val="ListParagraph"/>
        <w:numPr>
          <w:ilvl w:val="0"/>
          <w:numId w:val="22"/>
        </w:numPr>
      </w:pPr>
      <w:r>
        <w:t>Streamline our communications</w:t>
      </w:r>
      <w:r w:rsidR="00667F5A">
        <w:t>, through regular webinars and newsletters, and en</w:t>
      </w:r>
      <w:r>
        <w:t>hanc</w:t>
      </w:r>
      <w:r w:rsidR="00667F5A">
        <w:t xml:space="preserve">ing </w:t>
      </w:r>
      <w:r>
        <w:t xml:space="preserve">accessibility </w:t>
      </w:r>
      <w:r w:rsidR="00667F5A">
        <w:t>and reach.</w:t>
      </w:r>
    </w:p>
    <w:p w14:paraId="6AE3FDD5" w14:textId="300475C2" w:rsidR="6A6339BC" w:rsidRDefault="6A6339BC" w:rsidP="4901DA24">
      <w:pPr>
        <w:pStyle w:val="CommentText"/>
        <w:numPr>
          <w:ilvl w:val="0"/>
          <w:numId w:val="7"/>
        </w:numPr>
      </w:pPr>
      <w:r w:rsidRPr="4901DA24">
        <w:rPr>
          <w:b/>
          <w:bCs/>
          <w:sz w:val="26"/>
          <w:szCs w:val="26"/>
        </w:rPr>
        <w:t>Commit appropriate resources for local and regional public health system change</w:t>
      </w:r>
    </w:p>
    <w:p w14:paraId="2AF0824E" w14:textId="53AA1DE3" w:rsidR="74F96BFF" w:rsidRDefault="74F96BFF" w:rsidP="4901DA24">
      <w:pPr>
        <w:pStyle w:val="CommentText"/>
        <w:numPr>
          <w:ilvl w:val="1"/>
          <w:numId w:val="7"/>
        </w:numPr>
      </w:pPr>
      <w:r w:rsidRPr="4901DA24">
        <w:t xml:space="preserve">Explore </w:t>
      </w:r>
      <w:r>
        <w:t>additional federal funding opportunities to supplement existing state resources.</w:t>
      </w:r>
    </w:p>
    <w:p w14:paraId="7585AD20" w14:textId="5CCE29E6" w:rsidR="4901DA24" w:rsidRDefault="4901DA24" w:rsidP="4901DA24"/>
    <w:p w14:paraId="238A0029" w14:textId="08CFD5A6" w:rsidR="009C4066" w:rsidRDefault="00357299" w:rsidP="00CC2EE8">
      <w:pPr>
        <w:pStyle w:val="Heading1"/>
      </w:pPr>
      <w:bookmarkStart w:id="9" w:name="_Toc128583023"/>
      <w:r>
        <w:t xml:space="preserve">Spotlight on </w:t>
      </w:r>
      <w:r w:rsidR="00A20CBA">
        <w:t xml:space="preserve">Local </w:t>
      </w:r>
      <w:r>
        <w:t xml:space="preserve">and regional </w:t>
      </w:r>
      <w:r w:rsidR="006E1157">
        <w:t>P</w:t>
      </w:r>
      <w:r w:rsidR="00A20CBA">
        <w:t xml:space="preserve">ublic </w:t>
      </w:r>
      <w:r w:rsidR="006E1157">
        <w:t>H</w:t>
      </w:r>
      <w:r w:rsidR="00A20CBA">
        <w:t>ealth</w:t>
      </w:r>
      <w:bookmarkEnd w:id="9"/>
      <w:r w:rsidR="00A20CBA">
        <w:t xml:space="preserve"> </w:t>
      </w:r>
    </w:p>
    <w:p w14:paraId="02DD5583" w14:textId="242ECBA9" w:rsidR="00EC6455" w:rsidRDefault="20E3417D" w:rsidP="35939557">
      <w:pPr>
        <w:spacing w:line="276" w:lineRule="auto"/>
        <w:jc w:val="both"/>
        <w:rPr>
          <w:rFonts w:cs="Segoe UI"/>
        </w:rPr>
      </w:pPr>
      <w:r w:rsidRPr="4901DA24">
        <w:rPr>
          <w:rFonts w:cs="Segoe UI"/>
        </w:rPr>
        <w:t>How has the Office of Local and Regional Health impacted municipalities during fiscal year 2022? Here</w:t>
      </w:r>
      <w:r w:rsidR="002A7514" w:rsidRPr="4901DA24">
        <w:rPr>
          <w:rFonts w:cs="Segoe UI"/>
        </w:rPr>
        <w:t xml:space="preserve"> are three grantees who</w:t>
      </w:r>
      <w:r w:rsidRPr="4901DA24">
        <w:rPr>
          <w:rFonts w:cs="Segoe UI"/>
        </w:rPr>
        <w:t xml:space="preserve"> share in their own </w:t>
      </w:r>
      <w:r w:rsidR="004A623D" w:rsidRPr="4901DA24">
        <w:rPr>
          <w:rFonts w:cs="Segoe UI"/>
        </w:rPr>
        <w:t>words the</w:t>
      </w:r>
      <w:r w:rsidR="112543EC" w:rsidRPr="4901DA24">
        <w:rPr>
          <w:rFonts w:cs="Segoe UI"/>
        </w:rPr>
        <w:t xml:space="preserve"> real-world impact of Public Health Excellence </w:t>
      </w:r>
      <w:r w:rsidR="50AD62EB" w:rsidRPr="4901DA24">
        <w:rPr>
          <w:rFonts w:cs="Segoe UI"/>
        </w:rPr>
        <w:t xml:space="preserve">(PHE) </w:t>
      </w:r>
      <w:r w:rsidR="112543EC" w:rsidRPr="4901DA24">
        <w:rPr>
          <w:rFonts w:cs="Segoe UI"/>
        </w:rPr>
        <w:t>grant funds on the access to public health services across the Commonwealth.</w:t>
      </w:r>
    </w:p>
    <w:p w14:paraId="40F2E8D4" w14:textId="77777777" w:rsidR="00D26D15" w:rsidRPr="005C600B" w:rsidRDefault="00D26D15" w:rsidP="35939557">
      <w:pPr>
        <w:spacing w:line="276" w:lineRule="auto"/>
        <w:jc w:val="both"/>
        <w:rPr>
          <w:rFonts w:eastAsiaTheme="minorEastAsia" w:cstheme="minorBidi"/>
          <w:b/>
          <w:bCs/>
          <w:u w:val="single"/>
        </w:rPr>
      </w:pPr>
    </w:p>
    <w:p w14:paraId="4654DD12" w14:textId="5CCF601D" w:rsidR="00B53897" w:rsidRPr="00EC777B" w:rsidRDefault="00B53897" w:rsidP="4901DA24">
      <w:pPr>
        <w:rPr>
          <w:i/>
          <w:iCs/>
        </w:rPr>
      </w:pPr>
      <w:r w:rsidRPr="4901DA24">
        <w:rPr>
          <w:i/>
          <w:iCs/>
        </w:rPr>
        <w:t xml:space="preserve">We were able to hire two new </w:t>
      </w:r>
      <w:r w:rsidR="20B8C7EA" w:rsidRPr="4901DA24">
        <w:rPr>
          <w:b/>
          <w:bCs/>
          <w:i/>
          <w:iCs/>
        </w:rPr>
        <w:t>r</w:t>
      </w:r>
      <w:r w:rsidRPr="4901DA24">
        <w:rPr>
          <w:b/>
          <w:bCs/>
          <w:i/>
          <w:iCs/>
        </w:rPr>
        <w:t xml:space="preserve">egional </w:t>
      </w:r>
      <w:r w:rsidR="449802FD" w:rsidRPr="4901DA24">
        <w:rPr>
          <w:b/>
          <w:bCs/>
          <w:i/>
          <w:iCs/>
        </w:rPr>
        <w:t>h</w:t>
      </w:r>
      <w:r w:rsidRPr="4901DA24">
        <w:rPr>
          <w:b/>
          <w:bCs/>
          <w:i/>
          <w:iCs/>
        </w:rPr>
        <w:t xml:space="preserve">ealth </w:t>
      </w:r>
      <w:r w:rsidR="3E1706B6" w:rsidRPr="4901DA24">
        <w:rPr>
          <w:b/>
          <w:bCs/>
          <w:i/>
          <w:iCs/>
        </w:rPr>
        <w:t>i</w:t>
      </w:r>
      <w:r w:rsidRPr="4901DA24">
        <w:rPr>
          <w:b/>
          <w:bCs/>
          <w:i/>
          <w:iCs/>
        </w:rPr>
        <w:t>nspectors</w:t>
      </w:r>
      <w:r w:rsidRPr="4901DA24">
        <w:rPr>
          <w:i/>
          <w:iCs/>
        </w:rPr>
        <w:t xml:space="preserve">, which has allowed our municipalities to stay current with food, housing, and septic inspections. We have also been able to train new shared staff and existing staff to keep or gain required credentials listed in the Blueprint for </w:t>
      </w:r>
      <w:r w:rsidR="00DE3ACE" w:rsidRPr="4901DA24">
        <w:rPr>
          <w:i/>
          <w:iCs/>
        </w:rPr>
        <w:t>Public Health Excellence</w:t>
      </w:r>
      <w:r w:rsidRPr="4901DA24">
        <w:rPr>
          <w:i/>
          <w:iCs/>
        </w:rPr>
        <w:t xml:space="preserve">. </w:t>
      </w:r>
    </w:p>
    <w:p w14:paraId="19F8F694" w14:textId="3EF768F8" w:rsidR="00256BA2" w:rsidRDefault="0035169E">
      <w:pPr>
        <w:pStyle w:val="ListParagraph"/>
        <w:numPr>
          <w:ilvl w:val="0"/>
          <w:numId w:val="14"/>
        </w:numPr>
      </w:pPr>
      <w:r>
        <w:t>Central MA Regional Planning Commission</w:t>
      </w:r>
      <w:r w:rsidR="00256BA2">
        <w:t xml:space="preserve"> </w:t>
      </w:r>
      <w:r w:rsidR="21ABC2B6">
        <w:t>(</w:t>
      </w:r>
      <w:r w:rsidR="00256BA2">
        <w:t>Northbridge</w:t>
      </w:r>
      <w:r w:rsidR="7053FEBA">
        <w:t>, Blackstone, Douglas, Hopedale, Mendon, Millville, Upton, Uxbridge)</w:t>
      </w:r>
    </w:p>
    <w:p w14:paraId="04DFFC5B" w14:textId="77777777" w:rsidR="00D26D15" w:rsidRPr="005145E4" w:rsidRDefault="00D26D15" w:rsidP="00D26D15"/>
    <w:p w14:paraId="2C3054A6" w14:textId="23A7ABD8" w:rsidR="006F556D" w:rsidRPr="00EC777B" w:rsidRDefault="00E93003" w:rsidP="00EC777B">
      <w:pPr>
        <w:rPr>
          <w:i/>
          <w:iCs/>
        </w:rPr>
      </w:pPr>
      <w:r>
        <w:rPr>
          <w:i/>
          <w:iCs/>
        </w:rPr>
        <w:t>Public Health Excellence</w:t>
      </w:r>
      <w:r w:rsidRPr="00EC777B">
        <w:rPr>
          <w:i/>
          <w:iCs/>
        </w:rPr>
        <w:t xml:space="preserve"> </w:t>
      </w:r>
      <w:r w:rsidR="0055189D">
        <w:rPr>
          <w:i/>
          <w:iCs/>
        </w:rPr>
        <w:t>f</w:t>
      </w:r>
      <w:r w:rsidR="006F556D" w:rsidRPr="00EC777B">
        <w:rPr>
          <w:i/>
          <w:iCs/>
        </w:rPr>
        <w:t>unding has allowed us to purchase software for use in inspections of housing complaints, food service establishments, pools, bathing beaches and recreational camps.  This data collection tool not only helps us communicate clearly with the people we are regulating while we’re out in the field but also will help us understand and respond to the needs of our community better.  </w:t>
      </w:r>
    </w:p>
    <w:p w14:paraId="30435360" w14:textId="39C8D0FE" w:rsidR="00200EF0" w:rsidRDefault="00FA7684">
      <w:pPr>
        <w:pStyle w:val="ListParagraph"/>
        <w:numPr>
          <w:ilvl w:val="0"/>
          <w:numId w:val="14"/>
        </w:numPr>
      </w:pPr>
      <w:r w:rsidRPr="005145E4">
        <w:t>Cooperative Public Health Service Health District/F</w:t>
      </w:r>
      <w:r w:rsidR="00690602">
        <w:t xml:space="preserve">ranklin </w:t>
      </w:r>
      <w:r w:rsidRPr="005145E4">
        <w:t>R</w:t>
      </w:r>
      <w:r w:rsidR="00690602">
        <w:t xml:space="preserve">egional </w:t>
      </w:r>
      <w:r w:rsidRPr="005145E4">
        <w:t>C</w:t>
      </w:r>
      <w:r w:rsidR="00690602">
        <w:t>ouncil of Governments</w:t>
      </w:r>
    </w:p>
    <w:p w14:paraId="236C898B" w14:textId="77777777" w:rsidR="00D26D15" w:rsidRPr="005145E4" w:rsidRDefault="00D26D15" w:rsidP="00D26D15"/>
    <w:p w14:paraId="77ED9580" w14:textId="06DA1830" w:rsidR="00FA7684" w:rsidRPr="00EC777B" w:rsidRDefault="00D04829" w:rsidP="00EC777B">
      <w:pPr>
        <w:rPr>
          <w:rFonts w:cs="Segoe UI"/>
          <w:i/>
          <w:iCs/>
        </w:rPr>
      </w:pPr>
      <w:r w:rsidRPr="00EC777B">
        <w:rPr>
          <w:rFonts w:cs="Segoe UI"/>
          <w:i/>
          <w:iCs/>
        </w:rPr>
        <w:t>Recently, we have embarked on an effort to increase data capacity. Through PHE funding, we were able to hire a shared epidemiologist to work with municipal GIS staff to map key health services and locations. The town of Franklin will serve as a pilot for this initiative. The mapping will be made available for local access, information, and awareness. This data effort is helping to establish a more comprehensive data infrastructure for our municipalities.</w:t>
      </w:r>
    </w:p>
    <w:p w14:paraId="7FF9A70B" w14:textId="6ED7C294" w:rsidR="00D04829" w:rsidRPr="005145E4" w:rsidRDefault="00D04829">
      <w:pPr>
        <w:pStyle w:val="ListParagraph"/>
        <w:numPr>
          <w:ilvl w:val="0"/>
          <w:numId w:val="14"/>
        </w:numPr>
      </w:pPr>
      <w:r>
        <w:t xml:space="preserve">Metacomet </w:t>
      </w:r>
      <w:r w:rsidR="007D1313">
        <w:t>Shared Services Group</w:t>
      </w:r>
      <w:r w:rsidR="336FDF69">
        <w:t xml:space="preserve"> (Franklin, Norfolk, Wrentham)</w:t>
      </w:r>
    </w:p>
    <w:p w14:paraId="7AD077DF" w14:textId="77777777" w:rsidR="007F320F" w:rsidRPr="005145E4" w:rsidRDefault="007F320F" w:rsidP="00EC777B"/>
    <w:p w14:paraId="7A34A224" w14:textId="77777777" w:rsidR="007F320F" w:rsidRPr="005145E4" w:rsidRDefault="007F320F" w:rsidP="00EC777B"/>
    <w:p w14:paraId="30DFF0CD" w14:textId="68F0BF60" w:rsidR="00EC6455" w:rsidRDefault="00EC6455" w:rsidP="00F57A08">
      <w:pPr>
        <w:spacing w:line="276" w:lineRule="auto"/>
        <w:jc w:val="both"/>
        <w:rPr>
          <w:rFonts w:eastAsiaTheme="minorEastAsia" w:cstheme="minorBidi"/>
          <w:b/>
          <w:bCs/>
          <w:u w:val="single"/>
        </w:rPr>
      </w:pPr>
    </w:p>
    <w:p w14:paraId="675D81B3" w14:textId="38BD111D" w:rsidR="00EC6455" w:rsidRDefault="00EC6455" w:rsidP="00F57A08">
      <w:pPr>
        <w:spacing w:line="276" w:lineRule="auto"/>
        <w:jc w:val="both"/>
        <w:rPr>
          <w:rFonts w:eastAsiaTheme="minorEastAsia" w:cstheme="minorBidi"/>
          <w:b/>
          <w:bCs/>
        </w:rPr>
      </w:pPr>
    </w:p>
    <w:p w14:paraId="5152DB6F" w14:textId="26654068" w:rsidR="00EC6455" w:rsidRDefault="00EC6455" w:rsidP="00F57A08">
      <w:pPr>
        <w:spacing w:line="276" w:lineRule="auto"/>
        <w:jc w:val="both"/>
        <w:rPr>
          <w:rFonts w:eastAsiaTheme="minorEastAsia" w:cstheme="minorBidi"/>
          <w:b/>
          <w:bCs/>
        </w:rPr>
      </w:pPr>
    </w:p>
    <w:p w14:paraId="3F7B211A" w14:textId="4E68AB92" w:rsidR="00EC6455" w:rsidRDefault="00EC6455" w:rsidP="00F57A08">
      <w:pPr>
        <w:spacing w:line="276" w:lineRule="auto"/>
        <w:jc w:val="both"/>
        <w:rPr>
          <w:rFonts w:eastAsiaTheme="minorEastAsia" w:cstheme="minorBidi"/>
          <w:b/>
          <w:bCs/>
        </w:rPr>
      </w:pPr>
    </w:p>
    <w:p w14:paraId="4C3A7B0D" w14:textId="3A2166C3" w:rsidR="00EC6455" w:rsidRDefault="00EC6455" w:rsidP="00F57A08">
      <w:pPr>
        <w:spacing w:line="276" w:lineRule="auto"/>
        <w:jc w:val="both"/>
        <w:rPr>
          <w:rFonts w:eastAsiaTheme="minorEastAsia" w:cstheme="minorBidi"/>
          <w:b/>
          <w:bCs/>
        </w:rPr>
      </w:pPr>
    </w:p>
    <w:p w14:paraId="51A31535" w14:textId="0902D9B8" w:rsidR="00A25C0F" w:rsidRDefault="00A25C0F" w:rsidP="00A25C0F">
      <w:pPr>
        <w:pStyle w:val="Heading1"/>
      </w:pPr>
      <w:bookmarkStart w:id="10" w:name="_Toc128583024"/>
      <w:r>
        <w:t>Appendix</w:t>
      </w:r>
      <w:bookmarkEnd w:id="10"/>
      <w:r>
        <w:t xml:space="preserve"> </w:t>
      </w:r>
    </w:p>
    <w:p w14:paraId="08C37CA0" w14:textId="43AE63F5" w:rsidR="00A25C0F" w:rsidRDefault="00CF1641" w:rsidP="00A25C0F">
      <w:pPr>
        <w:pStyle w:val="Heading2"/>
      </w:pPr>
      <w:bookmarkStart w:id="11" w:name="_Toc128583025"/>
      <w:r>
        <w:t>Glossary</w:t>
      </w:r>
      <w:bookmarkEnd w:id="11"/>
    </w:p>
    <w:tbl>
      <w:tblPr>
        <w:tblStyle w:val="TableGridLight"/>
        <w:tblW w:w="9360" w:type="dxa"/>
        <w:tblLayout w:type="fixed"/>
        <w:tblLook w:val="04A0" w:firstRow="1" w:lastRow="0" w:firstColumn="1" w:lastColumn="0" w:noHBand="0" w:noVBand="1"/>
      </w:tblPr>
      <w:tblGrid>
        <w:gridCol w:w="3120"/>
        <w:gridCol w:w="6240"/>
      </w:tblGrid>
      <w:tr w:rsidR="00AA4DCB" w:rsidRPr="00727B36" w14:paraId="42282045" w14:textId="77777777" w:rsidTr="4901DA24">
        <w:trPr>
          <w:cnfStyle w:val="100000000000" w:firstRow="1" w:lastRow="0" w:firstColumn="0" w:lastColumn="0" w:oddVBand="0" w:evenVBand="0" w:oddHBand="0" w:evenHBand="0" w:firstRowFirstColumn="0" w:firstRowLastColumn="0" w:lastRowFirstColumn="0" w:lastRowLastColumn="0"/>
          <w:tblHeader/>
        </w:trPr>
        <w:tc>
          <w:tcPr>
            <w:tcW w:w="3120" w:type="dxa"/>
          </w:tcPr>
          <w:p w14:paraId="0C0686E8" w14:textId="77777777" w:rsidR="00AA4DCB" w:rsidRPr="00375DEC" w:rsidRDefault="00AA4DCB" w:rsidP="00601241">
            <w:pPr>
              <w:spacing w:before="120" w:after="120" w:line="240" w:lineRule="auto"/>
              <w:jc w:val="center"/>
              <w:rPr>
                <w:color w:val="auto"/>
              </w:rPr>
            </w:pPr>
            <w:r>
              <w:rPr>
                <w:color w:val="auto"/>
              </w:rPr>
              <w:t>Term</w:t>
            </w:r>
          </w:p>
        </w:tc>
        <w:tc>
          <w:tcPr>
            <w:tcW w:w="6240" w:type="dxa"/>
          </w:tcPr>
          <w:p w14:paraId="71721F4F" w14:textId="77777777" w:rsidR="00AA4DCB" w:rsidRPr="00375DEC" w:rsidRDefault="00AA4DCB" w:rsidP="00601241">
            <w:pPr>
              <w:spacing w:before="120" w:after="120" w:line="240" w:lineRule="auto"/>
              <w:jc w:val="center"/>
              <w:rPr>
                <w:color w:val="auto"/>
              </w:rPr>
            </w:pPr>
            <w:r>
              <w:rPr>
                <w:color w:val="auto"/>
              </w:rPr>
              <w:t xml:space="preserve">Definition </w:t>
            </w:r>
          </w:p>
        </w:tc>
      </w:tr>
      <w:tr w:rsidR="00AA4DCB" w14:paraId="3AEDD659" w14:textId="77777777" w:rsidTr="4901DA24">
        <w:trPr>
          <w:cnfStyle w:val="000000100000" w:firstRow="0" w:lastRow="0" w:firstColumn="0" w:lastColumn="0" w:oddVBand="0" w:evenVBand="0" w:oddHBand="1" w:evenHBand="0" w:firstRowFirstColumn="0" w:firstRowLastColumn="0" w:lastRowFirstColumn="0" w:lastRowLastColumn="0"/>
        </w:trPr>
        <w:tc>
          <w:tcPr>
            <w:tcW w:w="3120" w:type="dxa"/>
            <w:vAlign w:val="top"/>
          </w:tcPr>
          <w:p w14:paraId="186AD99A" w14:textId="77777777" w:rsidR="00AA4DCB" w:rsidRDefault="00AA4DCB" w:rsidP="00601241">
            <w:pPr>
              <w:spacing w:before="120" w:after="120"/>
              <w:rPr>
                <w:b/>
                <w:bCs/>
              </w:rPr>
            </w:pPr>
            <w:r w:rsidRPr="4901DA24">
              <w:rPr>
                <w:rFonts w:eastAsia="Arial" w:cs="Arial"/>
                <w:b/>
                <w:bCs/>
              </w:rPr>
              <w:t xml:space="preserve">Special Commission’s </w:t>
            </w:r>
            <w:r w:rsidRPr="4901DA24">
              <w:rPr>
                <w:rFonts w:eastAsia="Arial" w:cs="Arial"/>
                <w:b/>
                <w:bCs/>
                <w:i/>
                <w:iCs/>
              </w:rPr>
              <w:t>Blueprint for Public Health Excellence</w:t>
            </w:r>
          </w:p>
        </w:tc>
        <w:tc>
          <w:tcPr>
            <w:tcW w:w="6240" w:type="dxa"/>
            <w:vAlign w:val="top"/>
          </w:tcPr>
          <w:p w14:paraId="562A96F3" w14:textId="77777777" w:rsidR="00AA4DCB" w:rsidRPr="00325A7E" w:rsidRDefault="00AA4DCB" w:rsidP="00601241">
            <w:pPr>
              <w:spacing w:before="120" w:after="120"/>
            </w:pPr>
            <w:r w:rsidRPr="00E616E2">
              <w:rPr>
                <w:shd w:val="clear" w:color="auto" w:fill="FFFFFF"/>
              </w:rPr>
              <w:t>The Special Commission on Local and Regional Public Health (SCLRPH) was established in August 2016 (Chapter 3 of the Resolves of 2016) to “assess the effectiveness and efficiency of municipal and regional public health systems and to make recommendations regarding how to strengthen the delivery of public health services and preventive measures</w:t>
            </w:r>
            <w:r>
              <w:rPr>
                <w:shd w:val="clear" w:color="auto" w:fill="FFFFFF"/>
              </w:rPr>
              <w:t>.</w:t>
            </w:r>
            <w:r w:rsidRPr="00E616E2">
              <w:rPr>
                <w:shd w:val="clear" w:color="auto" w:fill="FFFFFF"/>
              </w:rPr>
              <w:t xml:space="preserve">” The Commission concluded its work with the release of its final report, </w:t>
            </w:r>
            <w:hyperlink r:id="rId29" w:history="1">
              <w:r w:rsidRPr="00E84971">
                <w:rPr>
                  <w:rStyle w:val="Hyperlink"/>
                  <w:rFonts w:ascii="Franklin Gothic Book" w:hAnsi="Franklin Gothic Book"/>
                  <w:shd w:val="clear" w:color="auto" w:fill="FFFFFF"/>
                </w:rPr>
                <w:t>Blueprint for Public Health Excellence: Recommendations for Improved Effectiveness and Efficiency of Local Public Health Protections</w:t>
              </w:r>
            </w:hyperlink>
            <w:r w:rsidRPr="00E84971">
              <w:rPr>
                <w:color w:val="333333"/>
                <w:shd w:val="clear" w:color="auto" w:fill="FFFFFF"/>
              </w:rPr>
              <w:t xml:space="preserve"> </w:t>
            </w:r>
            <w:r w:rsidRPr="00E616E2">
              <w:rPr>
                <w:shd w:val="clear" w:color="auto" w:fill="FFFFFF"/>
              </w:rPr>
              <w:t>in June 2019. The report documents the Commission’s findings and makes recommendations for</w:t>
            </w:r>
            <w:r>
              <w:rPr>
                <w:shd w:val="clear" w:color="auto" w:fill="FFFFFF"/>
              </w:rPr>
              <w:t xml:space="preserve"> </w:t>
            </w:r>
            <w:r w:rsidRPr="00E616E2">
              <w:rPr>
                <w:shd w:val="clear" w:color="auto" w:fill="FFFFFF"/>
              </w:rPr>
              <w:t>strengthening local public health services across the Commonwealth.</w:t>
            </w:r>
          </w:p>
        </w:tc>
      </w:tr>
      <w:tr w:rsidR="00AA4DCB" w14:paraId="1DB00CEF" w14:textId="77777777" w:rsidTr="4901DA24">
        <w:trPr>
          <w:cnfStyle w:val="000000010000" w:firstRow="0" w:lastRow="0" w:firstColumn="0" w:lastColumn="0" w:oddVBand="0" w:evenVBand="0" w:oddHBand="0" w:evenHBand="1" w:firstRowFirstColumn="0" w:firstRowLastColumn="0" w:lastRowFirstColumn="0" w:lastRowLastColumn="0"/>
        </w:trPr>
        <w:tc>
          <w:tcPr>
            <w:tcW w:w="3120" w:type="dxa"/>
            <w:vAlign w:val="top"/>
          </w:tcPr>
          <w:p w14:paraId="5144E7A7" w14:textId="77777777" w:rsidR="00AA4DCB" w:rsidRPr="00FA325E" w:rsidRDefault="00AA4DCB" w:rsidP="00601241">
            <w:pPr>
              <w:spacing w:before="120" w:after="120"/>
              <w:rPr>
                <w:rFonts w:eastAsia="Arial" w:cs="Arial"/>
                <w:b/>
                <w:bCs/>
              </w:rPr>
            </w:pPr>
            <w:r>
              <w:rPr>
                <w:b/>
                <w:bCs/>
              </w:rPr>
              <w:t>Foundational Public Health Services</w:t>
            </w:r>
          </w:p>
        </w:tc>
        <w:tc>
          <w:tcPr>
            <w:tcW w:w="6240" w:type="dxa"/>
            <w:vAlign w:val="top"/>
          </w:tcPr>
          <w:p w14:paraId="5B77CAE8" w14:textId="77777777" w:rsidR="00AA4DCB" w:rsidRPr="0076460D" w:rsidRDefault="00AA4DCB" w:rsidP="00601241">
            <w:pPr>
              <w:spacing w:before="120" w:after="120"/>
              <w:rPr>
                <w:shd w:val="clear" w:color="auto" w:fill="FFFFFF"/>
              </w:rPr>
            </w:pPr>
            <w:r w:rsidRPr="0076460D">
              <w:rPr>
                <w:shd w:val="clear" w:color="auto" w:fill="FFFFFF"/>
              </w:rPr>
              <w:t>The Foundational Public Health Services (FPHS) were developed by The Public Health National Center for Innovations in 2013 to define a minimum package of public health capabilities and programs that no community can be without. For more information, see here</w:t>
            </w:r>
            <w:r w:rsidRPr="0076460D">
              <w:rPr>
                <w:color w:val="333333"/>
                <w:shd w:val="clear" w:color="auto" w:fill="FFFFFF"/>
              </w:rPr>
              <w:t xml:space="preserve">: </w:t>
            </w:r>
            <w:hyperlink r:id="rId30" w:history="1">
              <w:r w:rsidRPr="0076460D">
                <w:rPr>
                  <w:rStyle w:val="Hyperlink"/>
                  <w:rFonts w:ascii="Franklin Gothic Book" w:hAnsi="Franklin Gothic Book"/>
                </w:rPr>
                <w:t>FPHS | PHNCI</w:t>
              </w:r>
            </w:hyperlink>
            <w:r w:rsidRPr="0076460D">
              <w:t>.</w:t>
            </w:r>
          </w:p>
        </w:tc>
      </w:tr>
      <w:tr w:rsidR="00AA4DCB" w14:paraId="15E0BD2F" w14:textId="77777777" w:rsidTr="4901DA24">
        <w:trPr>
          <w:cnfStyle w:val="000000100000" w:firstRow="0" w:lastRow="0" w:firstColumn="0" w:lastColumn="0" w:oddVBand="0" w:evenVBand="0" w:oddHBand="1" w:evenHBand="0" w:firstRowFirstColumn="0" w:firstRowLastColumn="0" w:lastRowFirstColumn="0" w:lastRowLastColumn="0"/>
        </w:trPr>
        <w:tc>
          <w:tcPr>
            <w:tcW w:w="3120" w:type="dxa"/>
            <w:vAlign w:val="top"/>
          </w:tcPr>
          <w:p w14:paraId="7FE15975" w14:textId="77777777" w:rsidR="00AA4DCB" w:rsidRDefault="00AA4DCB" w:rsidP="00601241">
            <w:pPr>
              <w:spacing w:before="120" w:after="120"/>
              <w:rPr>
                <w:b/>
                <w:bCs/>
              </w:rPr>
            </w:pPr>
            <w:r w:rsidRPr="00FD7E90">
              <w:rPr>
                <w:b/>
                <w:bCs/>
              </w:rPr>
              <w:t>State Action for Public Health Excellence (SAPHE) Program</w:t>
            </w:r>
          </w:p>
          <w:p w14:paraId="1AFC7237" w14:textId="2E9FA97E" w:rsidR="006C0C20" w:rsidRDefault="006C0C20" w:rsidP="00601241">
            <w:pPr>
              <w:spacing w:before="120" w:after="120"/>
              <w:rPr>
                <w:b/>
                <w:bCs/>
              </w:rPr>
            </w:pPr>
            <w:r>
              <w:rPr>
                <w:b/>
                <w:bCs/>
              </w:rPr>
              <w:t>And</w:t>
            </w:r>
          </w:p>
          <w:p w14:paraId="05ED00D3" w14:textId="5A62CC68" w:rsidR="006C0C20" w:rsidRPr="00FA325E" w:rsidRDefault="006C0C20" w:rsidP="00601241">
            <w:pPr>
              <w:spacing w:before="120" w:after="120"/>
              <w:rPr>
                <w:rFonts w:eastAsia="Arial" w:cs="Arial"/>
                <w:b/>
                <w:bCs/>
              </w:rPr>
            </w:pPr>
            <w:r>
              <w:rPr>
                <w:b/>
                <w:bCs/>
              </w:rPr>
              <w:t>Public Health Excellence for Shared Services Grant Program (PHE)</w:t>
            </w:r>
          </w:p>
        </w:tc>
        <w:tc>
          <w:tcPr>
            <w:tcW w:w="6240" w:type="dxa"/>
            <w:vAlign w:val="top"/>
          </w:tcPr>
          <w:p w14:paraId="70454384" w14:textId="77777777" w:rsidR="00AA4DCB" w:rsidRPr="00E616E2" w:rsidRDefault="00AA4DCB" w:rsidP="00601241">
            <w:pPr>
              <w:spacing w:before="120" w:after="120" w:line="240" w:lineRule="auto"/>
            </w:pPr>
            <w:r w:rsidRPr="00E616E2">
              <w:t xml:space="preserve">The Massachusetts Department of Public Health (DPH), Office of Local and Regional Health (OLRH), launched the Massachusetts Municipal Public Health Shared Services grant program in January 2020 with funding from the FY2020 state budget. </w:t>
            </w:r>
          </w:p>
          <w:p w14:paraId="2C3C06E1" w14:textId="52427ECC" w:rsidR="00AA4DCB" w:rsidRPr="00E616E2" w:rsidRDefault="00AA4DCB" w:rsidP="00601241">
            <w:pPr>
              <w:spacing w:before="120" w:after="120"/>
              <w:rPr>
                <w:shd w:val="clear" w:color="auto" w:fill="FFFFFF"/>
              </w:rPr>
            </w:pPr>
            <w:r w:rsidRPr="00E616E2">
              <w:t>Created in response to a Special Commission of Local and Regional Public Health (SCLRPH) recommendation, the program was renamed the State Action for Public Health Excellence (SAPHE) grant program after the passage of the SAPHE Act in April 2020. The program enables groups of cities and towns to plan for or to expand sharing of staff and resources to improve local public health effectiveness and efficiency.</w:t>
            </w:r>
            <w:r w:rsidR="00552C35">
              <w:t xml:space="preserve">  </w:t>
            </w:r>
            <w:r w:rsidR="006C0C20">
              <w:t>This grant program was renamed the Public Health Excellence for Shared Services (PHE) in FY21 to reduce the confusion with the “SAPHE” legislation.</w:t>
            </w:r>
          </w:p>
        </w:tc>
      </w:tr>
    </w:tbl>
    <w:p w14:paraId="55597424" w14:textId="115277E6" w:rsidR="00CC709D" w:rsidRPr="00D26D15" w:rsidRDefault="00CC709D" w:rsidP="006D0B6E">
      <w:pPr>
        <w:pStyle w:val="ListParagraph"/>
        <w:numPr>
          <w:ilvl w:val="0"/>
          <w:numId w:val="0"/>
        </w:numPr>
        <w:ind w:left="720"/>
      </w:pPr>
    </w:p>
    <w:sectPr w:rsidR="00CC709D" w:rsidRPr="00D26D15" w:rsidSect="0057150D">
      <w:headerReference w:type="default" r:id="rId31"/>
      <w:footerReference w:type="default" r:id="rId32"/>
      <w:headerReference w:type="first" r:id="rId33"/>
      <w:pgSz w:w="12240" w:h="15840" w:code="1"/>
      <w:pgMar w:top="1440" w:right="1440" w:bottom="1440" w:left="1440" w:header="432" w:footer="432"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B72099" w14:textId="77777777" w:rsidR="007E1058" w:rsidRDefault="007E1058" w:rsidP="007C0D9D">
      <w:r>
        <w:separator/>
      </w:r>
    </w:p>
  </w:endnote>
  <w:endnote w:type="continuationSeparator" w:id="0">
    <w:p w14:paraId="3AE11C04" w14:textId="77777777" w:rsidR="007E1058" w:rsidRDefault="007E1058" w:rsidP="007C0D9D">
      <w:r>
        <w:continuationSeparator/>
      </w:r>
    </w:p>
  </w:endnote>
  <w:endnote w:type="continuationNotice" w:id="1">
    <w:p w14:paraId="3E2D1548" w14:textId="77777777" w:rsidR="007E1058" w:rsidRDefault="007E105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A7639B2F-F178-4C89-98A6-34A537E98C2B}"/>
  </w:font>
  <w:font w:name="Times New Roman">
    <w:panose1 w:val="02020603050405020304"/>
    <w:charset w:val="00"/>
    <w:family w:val="roman"/>
    <w:pitch w:val="variable"/>
    <w:sig w:usb0="E0002EFF" w:usb1="C000785B" w:usb2="00000009" w:usb3="00000000" w:csb0="000001FF" w:csb1="00000000"/>
    <w:embedRegular r:id="rId2" w:fontKey="{BB252696-3239-45CB-A54C-17411B5E1452}"/>
    <w:embedBold r:id="rId3" w:fontKey="{59251306-7E9F-4575-9E97-5888BFEAEF01}"/>
    <w:embedItalic r:id="rId4" w:fontKey="{676B662C-3E01-40EF-85B3-84A2C6BC177B}"/>
    <w:embedBoldItalic r:id="rId5" w:fontKey="{1DBDC35C-302E-41EC-B252-2C77A7247AD6}"/>
  </w:font>
  <w:font w:name="Wingdings 3">
    <w:panose1 w:val="05040102010807070707"/>
    <w:charset w:val="02"/>
    <w:family w:val="roman"/>
    <w:pitch w:val="variable"/>
    <w:sig w:usb0="00000000" w:usb1="10000000" w:usb2="00000000" w:usb3="00000000" w:csb0="80000000" w:csb1="00000000"/>
    <w:embedRegular r:id="rId6" w:fontKey="{24418FA3-3BFF-4279-8BD1-55531C9960EF}"/>
  </w:font>
  <w:font w:name="Wingdings">
    <w:panose1 w:val="05000000000000000000"/>
    <w:charset w:val="02"/>
    <w:family w:val="auto"/>
    <w:pitch w:val="variable"/>
    <w:sig w:usb0="00000000" w:usb1="10000000" w:usb2="00000000" w:usb3="00000000" w:csb0="80000000" w:csb1="00000000"/>
    <w:embedRegular r:id="rId7" w:fontKey="{B08FFB6F-FB91-4B31-A40B-0634AAAAF5AA}"/>
  </w:font>
  <w:font w:name="Courier New">
    <w:panose1 w:val="02070309020205020404"/>
    <w:charset w:val="00"/>
    <w:family w:val="modern"/>
    <w:pitch w:val="fixed"/>
    <w:sig w:usb0="E0002EFF" w:usb1="C0007843" w:usb2="00000009" w:usb3="00000000" w:csb0="000001FF" w:csb1="00000000"/>
    <w:embedRegular r:id="rId8" w:fontKey="{AF6E4979-8988-4F16-99B1-67DFDCF1584A}"/>
  </w:font>
  <w:font w:name="Franklin Gothic Book">
    <w:panose1 w:val="020B0503020102020204"/>
    <w:charset w:val="00"/>
    <w:family w:val="swiss"/>
    <w:pitch w:val="variable"/>
    <w:sig w:usb0="00000287" w:usb1="00000000" w:usb2="00000000" w:usb3="00000000" w:csb0="0000009F" w:csb1="00000000"/>
    <w:embedRegular r:id="rId9" w:fontKey="{C08471B3-DFE5-45F1-874A-774FA2F16D64}"/>
    <w:embedBold r:id="rId10" w:fontKey="{9BA96E20-B4BA-45D9-9310-D1B1094BE8DD}"/>
    <w:embedItalic r:id="rId11" w:fontKey="{367D468B-264E-4FD1-8BCA-0874D8D98567}"/>
    <w:embedBoldItalic r:id="rId12" w:fontKey="{AFFD366D-253D-4E41-A521-B1AB231D08D9}"/>
  </w:font>
  <w:font w:name="Calibri">
    <w:panose1 w:val="020F0502020204030204"/>
    <w:charset w:val="00"/>
    <w:family w:val="swiss"/>
    <w:pitch w:val="variable"/>
    <w:sig w:usb0="E4002EFF" w:usb1="C200247B" w:usb2="00000009" w:usb3="00000000" w:csb0="000001FF" w:csb1="00000000"/>
    <w:embedRegular r:id="rId13" w:fontKey="{CF45F043-2CCF-4942-BDE3-8A51C4A270CD}"/>
    <w:embedBold r:id="rId14" w:fontKey="{14AD33F0-F3D8-4C36-A844-1344457F51A5}"/>
    <w:embedItalic r:id="rId15" w:fontKey="{72492208-BC0D-4F0E-9CEA-C93E76C58BCA}"/>
  </w:font>
  <w:font w:name="Franklin Gothic Demi">
    <w:panose1 w:val="020B0703020102020204"/>
    <w:charset w:val="00"/>
    <w:family w:val="swiss"/>
    <w:pitch w:val="variable"/>
    <w:sig w:usb0="00000287" w:usb1="00000000" w:usb2="00000000" w:usb3="00000000" w:csb0="0000009F" w:csb1="00000000"/>
    <w:embedRegular r:id="rId16" w:fontKey="{FF08DDE3-50BC-4969-9238-7A0A33AD10FA}"/>
    <w:embedBold r:id="rId17" w:fontKey="{F66FB39B-CCFB-4735-81AE-13E263EA06F2}"/>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embedBold r:id="rId18" w:fontKey="{04D31A8F-0D55-4FE5-A8CC-E588168A00D3}"/>
  </w:font>
  <w:font w:name="Arial">
    <w:panose1 w:val="020B0604020202020204"/>
    <w:charset w:val="00"/>
    <w:family w:val="swiss"/>
    <w:pitch w:val="variable"/>
    <w:sig w:usb0="E0002EFF" w:usb1="C000785B" w:usb2="00000009" w:usb3="00000000" w:csb0="000001FF" w:csb1="00000000"/>
    <w:embedRegular r:id="rId19" w:fontKey="{C8410650-4C23-4F72-A9B5-208FAC375D8C}"/>
    <w:embedBold r:id="rId20" w:fontKey="{59A3AC80-39AF-4455-A9C7-3090DCE1D3AF}"/>
    <w:embedItalic r:id="rId21" w:fontKey="{DFE20D1E-3735-4842-A454-EB8AB95A4365}"/>
    <w:embedBoldItalic r:id="rId22" w:fontKey="{96976E9F-15AB-4CE1-8E09-3B0CB0379512}"/>
  </w:font>
  <w:font w:name="Calibri Light">
    <w:panose1 w:val="020F0302020204030204"/>
    <w:charset w:val="00"/>
    <w:family w:val="swiss"/>
    <w:pitch w:val="variable"/>
    <w:sig w:usb0="E4002EFF" w:usb1="C200247B" w:usb2="00000009" w:usb3="00000000" w:csb0="000001FF" w:csb1="00000000"/>
    <w:embedRegular r:id="rId23" w:fontKey="{E4091EB4-A06E-487D-858F-9CCA1361C58D}"/>
    <w:embedBold r:id="rId24" w:fontKey="{4FB05EA1-72DE-4F21-9A3C-99A1D021F3ED}"/>
    <w:embedItalic r:id="rId25" w:fontKey="{28E9E792-55F9-40AD-870C-397AB7BC10E9}"/>
    <w:embedBoldItalic r:id="rId26" w:fontKey="{2B359F4E-4E27-4D67-A014-F1FD6DBA3176}"/>
  </w:font>
  <w:font w:name="Tahoma">
    <w:panose1 w:val="020B0604030504040204"/>
    <w:charset w:val="00"/>
    <w:family w:val="swiss"/>
    <w:pitch w:val="variable"/>
    <w:sig w:usb0="E1002EFF" w:usb1="C000605B" w:usb2="00000029" w:usb3="00000000" w:csb0="000101FF" w:csb1="00000000"/>
    <w:embedRegular r:id="rId27" w:fontKey="{8E2D2508-C354-40AA-9C5A-4EEA55508553}"/>
  </w:font>
  <w:font w:name="Arial Bold">
    <w:panose1 w:val="020B07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8" w:fontKey="{1E7A586B-DE68-4054-A0D4-78E8C7BD25B7}"/>
    <w:embedItalic r:id="rId29" w:fontKey="{46073A5E-3BF1-4D0E-9026-7FA1476C4F1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800" w:type="dxa"/>
      <w:jc w:val="center"/>
      <w:tblBorders>
        <w:insideV w:val="none" w:sz="0" w:space="0" w:color="auto"/>
      </w:tblBorders>
      <w:tblLook w:val="04A0" w:firstRow="1" w:lastRow="0" w:firstColumn="1" w:lastColumn="0" w:noHBand="0" w:noVBand="1"/>
    </w:tblPr>
    <w:tblGrid>
      <w:gridCol w:w="7401"/>
      <w:gridCol w:w="3399"/>
    </w:tblGrid>
    <w:tr w:rsidR="00601241" w:rsidRPr="00082D35" w14:paraId="36AD17FC" w14:textId="77777777" w:rsidTr="00F3561A">
      <w:trPr>
        <w:jc w:val="center"/>
      </w:trPr>
      <w:tc>
        <w:tcPr>
          <w:tcW w:w="6901" w:type="dxa"/>
        </w:tcPr>
        <w:p w14:paraId="7C36AB27" w14:textId="67B09A5B" w:rsidR="00601241" w:rsidRPr="00082D35" w:rsidRDefault="00601241" w:rsidP="00640C28">
          <w:pPr>
            <w:pStyle w:val="Footer"/>
            <w:spacing w:before="60" w:after="60"/>
            <w:ind w:left="-18"/>
          </w:pPr>
          <w:r w:rsidRPr="00082D35">
            <w:rPr>
              <w:szCs w:val="20"/>
            </w:rPr>
            <w:t xml:space="preserve">OLRH Annual Report FY 22- v. </w:t>
          </w:r>
          <w:r>
            <w:rPr>
              <w:szCs w:val="20"/>
            </w:rPr>
            <w:t>2.1.</w:t>
          </w:r>
          <w:r w:rsidRPr="00082D35">
            <w:t xml:space="preserve"> </w:t>
          </w:r>
        </w:p>
      </w:tc>
      <w:tc>
        <w:tcPr>
          <w:tcW w:w="3169" w:type="dxa"/>
        </w:tcPr>
        <w:sdt>
          <w:sdtPr>
            <w:rPr>
              <w:szCs w:val="20"/>
            </w:rPr>
            <w:id w:val="-1227835063"/>
            <w:docPartObj>
              <w:docPartGallery w:val="Page Numbers (Top of Page)"/>
              <w:docPartUnique/>
            </w:docPartObj>
          </w:sdtPr>
          <w:sdtEndPr/>
          <w:sdtContent>
            <w:p w14:paraId="58510156" w14:textId="77777777" w:rsidR="00601241" w:rsidRPr="00082D35" w:rsidRDefault="00601241" w:rsidP="00640C28">
              <w:pPr>
                <w:pStyle w:val="Footer"/>
                <w:spacing w:before="60" w:after="60"/>
                <w:jc w:val="right"/>
                <w:rPr>
                  <w:szCs w:val="20"/>
                </w:rPr>
              </w:pPr>
              <w:r w:rsidRPr="00082D35">
                <w:rPr>
                  <w:szCs w:val="20"/>
                </w:rPr>
                <w:t xml:space="preserve">Page </w:t>
              </w:r>
              <w:r w:rsidRPr="00082D35">
                <w:rPr>
                  <w:szCs w:val="20"/>
                </w:rPr>
                <w:fldChar w:fldCharType="begin"/>
              </w:r>
              <w:r w:rsidRPr="00082D35">
                <w:rPr>
                  <w:szCs w:val="20"/>
                </w:rPr>
                <w:instrText xml:space="preserve"> PAGE </w:instrText>
              </w:r>
              <w:r w:rsidRPr="00082D35">
                <w:rPr>
                  <w:szCs w:val="20"/>
                </w:rPr>
                <w:fldChar w:fldCharType="separate"/>
              </w:r>
              <w:r w:rsidRPr="00082D35">
                <w:rPr>
                  <w:szCs w:val="20"/>
                </w:rPr>
                <w:t>1</w:t>
              </w:r>
              <w:r w:rsidRPr="00082D35">
                <w:rPr>
                  <w:szCs w:val="20"/>
                </w:rPr>
                <w:fldChar w:fldCharType="end"/>
              </w:r>
              <w:r w:rsidRPr="00082D35">
                <w:rPr>
                  <w:szCs w:val="20"/>
                </w:rPr>
                <w:t xml:space="preserve"> of </w:t>
              </w:r>
              <w:r w:rsidRPr="00082D35">
                <w:rPr>
                  <w:szCs w:val="20"/>
                </w:rPr>
                <w:fldChar w:fldCharType="begin"/>
              </w:r>
              <w:r w:rsidRPr="00082D35">
                <w:rPr>
                  <w:szCs w:val="20"/>
                </w:rPr>
                <w:instrText xml:space="preserve"> NUMPAGES  </w:instrText>
              </w:r>
              <w:r w:rsidRPr="00082D35">
                <w:rPr>
                  <w:szCs w:val="20"/>
                </w:rPr>
                <w:fldChar w:fldCharType="separate"/>
              </w:r>
              <w:r w:rsidRPr="00082D35">
                <w:rPr>
                  <w:szCs w:val="20"/>
                </w:rPr>
                <w:t>25</w:t>
              </w:r>
              <w:r w:rsidRPr="00082D35">
                <w:rPr>
                  <w:szCs w:val="20"/>
                </w:rPr>
                <w:fldChar w:fldCharType="end"/>
              </w:r>
            </w:p>
          </w:sdtContent>
        </w:sdt>
      </w:tc>
    </w:tr>
  </w:tbl>
  <w:p w14:paraId="297DECEC" w14:textId="77777777" w:rsidR="00601241" w:rsidRPr="00707AFC" w:rsidRDefault="00601241" w:rsidP="00640C28">
    <w:pPr>
      <w:pStyle w:val="PCGFooter"/>
      <w:tabs>
        <w:tab w:val="clear" w:pos="9720"/>
      </w:tabs>
      <w:ind w:right="-6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2C8204" w14:textId="77777777" w:rsidR="007E1058" w:rsidRDefault="007E1058" w:rsidP="007C0D9D">
      <w:r>
        <w:separator/>
      </w:r>
    </w:p>
  </w:footnote>
  <w:footnote w:type="continuationSeparator" w:id="0">
    <w:p w14:paraId="17273CDF" w14:textId="77777777" w:rsidR="007E1058" w:rsidRDefault="007E1058" w:rsidP="007C0D9D">
      <w:r>
        <w:continuationSeparator/>
      </w:r>
    </w:p>
  </w:footnote>
  <w:footnote w:type="continuationNotice" w:id="1">
    <w:p w14:paraId="3EAD7538" w14:textId="77777777" w:rsidR="007E1058" w:rsidRDefault="007E105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800" w:type="dxa"/>
      <w:jc w:val="center"/>
      <w:tblBorders>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337"/>
      <w:gridCol w:w="6486"/>
      <w:gridCol w:w="1977"/>
    </w:tblGrid>
    <w:tr w:rsidR="00601241" w14:paraId="7EA2FC4C" w14:textId="77777777" w:rsidTr="00F3561A">
      <w:trPr>
        <w:cantSplit/>
        <w:jc w:val="center"/>
      </w:trPr>
      <w:tc>
        <w:tcPr>
          <w:tcW w:w="2337" w:type="dxa"/>
          <w:vMerge w:val="restart"/>
          <w:vAlign w:val="center"/>
        </w:tcPr>
        <w:p w14:paraId="3574CA72" w14:textId="483A58F1" w:rsidR="00601241" w:rsidRPr="00834071" w:rsidRDefault="00601241" w:rsidP="00640C28">
          <w:pPr>
            <w:spacing w:before="60" w:after="60"/>
          </w:pPr>
          <w:bookmarkStart w:id="12" w:name="_Hlk18334008"/>
          <w:bookmarkStart w:id="13" w:name="_Hlk18334009"/>
          <w:bookmarkStart w:id="14" w:name="_Hlk18334017"/>
          <w:bookmarkStart w:id="15" w:name="_Hlk18334018"/>
        </w:p>
      </w:tc>
      <w:sdt>
        <w:sdtPr>
          <w:alias w:val="Company"/>
          <w:tag w:val=""/>
          <w:id w:val="1708445627"/>
          <w:placeholder>
            <w:docPart w:val="6D7CCA18C2E243D58CD162DBBBC5A273"/>
          </w:placeholder>
          <w:dataBinding w:prefixMappings="xmlns:ns0='http://schemas.openxmlformats.org/officeDocument/2006/extended-properties' " w:xpath="/ns0:Properties[1]/ns0:Company[1]" w:storeItemID="{6668398D-A668-4E3E-A5EB-62B293D839F1}"/>
          <w:text/>
        </w:sdtPr>
        <w:sdtEndPr/>
        <w:sdtContent>
          <w:tc>
            <w:tcPr>
              <w:tcW w:w="6486" w:type="dxa"/>
            </w:tcPr>
            <w:p w14:paraId="5C8753B9" w14:textId="165E8FA7" w:rsidR="00601241" w:rsidRPr="00082D35" w:rsidRDefault="00601241" w:rsidP="00640C28">
              <w:pPr>
                <w:spacing w:before="60" w:after="60"/>
                <w:jc w:val="center"/>
              </w:pPr>
              <w:r w:rsidRPr="00082D35">
                <w:t>Annual Report Fiscal Year 2022</w:t>
              </w:r>
            </w:p>
          </w:tc>
        </w:sdtContent>
      </w:sdt>
      <w:tc>
        <w:tcPr>
          <w:tcW w:w="1977" w:type="dxa"/>
          <w:vMerge w:val="restart"/>
          <w:vAlign w:val="center"/>
        </w:tcPr>
        <w:p w14:paraId="4EA3D804" w14:textId="58BBA718" w:rsidR="00601241" w:rsidRPr="00834071" w:rsidRDefault="00601241" w:rsidP="00640C28">
          <w:pPr>
            <w:spacing w:before="60" w:after="60"/>
            <w:jc w:val="right"/>
          </w:pPr>
        </w:p>
      </w:tc>
    </w:tr>
    <w:tr w:rsidR="00601241" w14:paraId="75C6F694" w14:textId="77777777" w:rsidTr="00F3561A">
      <w:trPr>
        <w:cantSplit/>
        <w:jc w:val="center"/>
      </w:trPr>
      <w:tc>
        <w:tcPr>
          <w:tcW w:w="2337" w:type="dxa"/>
          <w:vMerge/>
        </w:tcPr>
        <w:p w14:paraId="4DB5F08F" w14:textId="77777777" w:rsidR="00601241" w:rsidRPr="00834071" w:rsidRDefault="00601241" w:rsidP="00640C28">
          <w:pPr>
            <w:spacing w:before="60" w:after="60"/>
          </w:pPr>
        </w:p>
      </w:tc>
      <w:sdt>
        <w:sdtPr>
          <w:alias w:val="Category"/>
          <w:tag w:val=""/>
          <w:id w:val="-641276188"/>
          <w:placeholder>
            <w:docPart w:val="06A459B819EE493480D9498BACD83606"/>
          </w:placeholder>
          <w:dataBinding w:prefixMappings="xmlns:ns0='http://purl.org/dc/elements/1.1/' xmlns:ns1='http://schemas.openxmlformats.org/package/2006/metadata/core-properties' " w:xpath="/ns1:coreProperties[1]/ns1:category[1]" w:storeItemID="{6C3C8BC8-F283-45AE-878A-BAB7291924A1}"/>
          <w:text/>
        </w:sdtPr>
        <w:sdtEndPr/>
        <w:sdtContent>
          <w:tc>
            <w:tcPr>
              <w:tcW w:w="6486" w:type="dxa"/>
            </w:tcPr>
            <w:p w14:paraId="57DA8F04" w14:textId="64EA87E1" w:rsidR="00601241" w:rsidRPr="00082D35" w:rsidRDefault="00601241" w:rsidP="00640C28">
              <w:pPr>
                <w:spacing w:before="60" w:after="60"/>
                <w:jc w:val="center"/>
              </w:pPr>
              <w:r w:rsidRPr="00082D35">
                <w:t>Office of Local and Regional Health</w:t>
              </w:r>
            </w:p>
          </w:tc>
        </w:sdtContent>
      </w:sdt>
      <w:tc>
        <w:tcPr>
          <w:tcW w:w="1977" w:type="dxa"/>
          <w:vMerge/>
        </w:tcPr>
        <w:p w14:paraId="76AD69F6" w14:textId="77777777" w:rsidR="00601241" w:rsidRDefault="00601241" w:rsidP="00640C28">
          <w:pPr>
            <w:spacing w:before="60" w:after="60"/>
            <w:jc w:val="right"/>
            <w:rPr>
              <w:noProof/>
            </w:rPr>
          </w:pPr>
        </w:p>
      </w:tc>
    </w:tr>
    <w:tr w:rsidR="00601241" w14:paraId="722524D1" w14:textId="77777777" w:rsidTr="00F3561A">
      <w:trPr>
        <w:cantSplit/>
        <w:trHeight w:val="278"/>
        <w:jc w:val="center"/>
      </w:trPr>
      <w:tc>
        <w:tcPr>
          <w:tcW w:w="2337" w:type="dxa"/>
          <w:vMerge/>
        </w:tcPr>
        <w:p w14:paraId="6CEE817A" w14:textId="77777777" w:rsidR="00601241" w:rsidRPr="00834071" w:rsidRDefault="00601241" w:rsidP="00640C28">
          <w:pPr>
            <w:spacing w:before="60" w:after="60"/>
          </w:pPr>
        </w:p>
      </w:tc>
      <w:bookmarkStart w:id="16" w:name="_Hlk18331249"/>
      <w:tc>
        <w:tcPr>
          <w:tcW w:w="6486" w:type="dxa"/>
        </w:tcPr>
        <w:p w14:paraId="14EA0CF3" w14:textId="132F254E" w:rsidR="00601241" w:rsidRPr="00082D35" w:rsidRDefault="00035DE2" w:rsidP="00640C28">
          <w:pPr>
            <w:spacing w:before="60" w:after="60"/>
            <w:jc w:val="center"/>
          </w:pPr>
          <w:sdt>
            <w:sdtPr>
              <w:alias w:val="Title"/>
              <w:id w:val="338737569"/>
              <w:placeholder>
                <w:docPart w:val="20D5BD5524564E8CBBE899BAE7F3F652"/>
              </w:placeholder>
              <w:dataBinding w:prefixMappings="xmlns:ns0='http://purl.org/dc/elements/1.1/' xmlns:ns1='http://schemas.openxmlformats.org/package/2006/metadata/core-properties' " w:xpath="/ns1:coreProperties[1]/ns0:title[1]" w:storeItemID="{6C3C8BC8-F283-45AE-878A-BAB7291924A1}"/>
              <w:text/>
            </w:sdtPr>
            <w:sdtEndPr/>
            <w:sdtContent>
              <w:r w:rsidR="00601241" w:rsidRPr="00082D35">
                <w:t>Massachusetts Department of Public Health</w:t>
              </w:r>
            </w:sdtContent>
          </w:sdt>
          <w:r w:rsidR="00601241" w:rsidRPr="00082D35">
            <w:t xml:space="preserve"> </w:t>
          </w:r>
          <w:bookmarkEnd w:id="16"/>
        </w:p>
      </w:tc>
      <w:tc>
        <w:tcPr>
          <w:tcW w:w="1977" w:type="dxa"/>
          <w:vMerge/>
        </w:tcPr>
        <w:p w14:paraId="71FF81D8" w14:textId="77777777" w:rsidR="00601241" w:rsidRPr="00834071" w:rsidRDefault="00601241" w:rsidP="00640C28">
          <w:pPr>
            <w:spacing w:before="60" w:after="60"/>
          </w:pPr>
        </w:p>
      </w:tc>
    </w:tr>
    <w:bookmarkEnd w:id="12"/>
    <w:bookmarkEnd w:id="13"/>
    <w:bookmarkEnd w:id="14"/>
    <w:bookmarkEnd w:id="15"/>
  </w:tbl>
  <w:p w14:paraId="16024EC1" w14:textId="77777777" w:rsidR="00601241" w:rsidRPr="00C11461" w:rsidRDefault="00601241" w:rsidP="00640C28">
    <w:pPr>
      <w:pStyle w:val="PCGHeader"/>
      <w:pBdr>
        <w:bottom w:val="none" w:sz="0" w:space="0" w:color="auto"/>
      </w:pBdr>
      <w:tabs>
        <w:tab w:val="clear" w:pos="4680"/>
        <w:tab w:val="clear" w:pos="7515"/>
      </w:tabs>
      <w:ind w:left="-547" w:right="-634"/>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EC11E" w14:textId="77777777" w:rsidR="00601241" w:rsidRPr="00C11461" w:rsidRDefault="00601241" w:rsidP="002F1712">
    <w:pPr>
      <w:pStyle w:val="PCGHeader"/>
    </w:pPr>
    <w:r w:rsidRPr="00C11461">
      <w:t xml:space="preserve">text here </w:t>
    </w:r>
  </w:p>
  <w:p w14:paraId="6E4372BD" w14:textId="77777777" w:rsidR="00601241" w:rsidRDefault="006012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AA2AE0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B26F68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47BA2DF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6BE9BC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BE807C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958DA7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EE05D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F698D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D98FA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EA844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D83645"/>
    <w:multiLevelType w:val="hybridMultilevel"/>
    <w:tmpl w:val="FFA27CA8"/>
    <w:lvl w:ilvl="0" w:tplc="9F2E3D70">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4EC63B3"/>
    <w:multiLevelType w:val="hybridMultilevel"/>
    <w:tmpl w:val="35C40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6C3883"/>
    <w:multiLevelType w:val="hybridMultilevel"/>
    <w:tmpl w:val="3AE01E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5C4714"/>
    <w:multiLevelType w:val="hybridMultilevel"/>
    <w:tmpl w:val="5288A1AA"/>
    <w:lvl w:ilvl="0" w:tplc="FFFFFFFF">
      <w:start w:val="1"/>
      <w:numFmt w:val="decimal"/>
      <w:lvlText w:val="%1."/>
      <w:lvlJc w:val="left"/>
      <w:pPr>
        <w:ind w:left="360" w:hanging="360"/>
      </w:pPr>
      <w:rPr>
        <w:rFonts w:hint="default"/>
        <w:sz w:val="26"/>
        <w:szCs w:val="26"/>
      </w:rPr>
    </w:lvl>
    <w:lvl w:ilvl="1" w:tplc="20ACF046">
      <w:start w:val="1"/>
      <w:numFmt w:val="lowerLetter"/>
      <w:lvlText w:val="%2."/>
      <w:lvlJc w:val="left"/>
      <w:pPr>
        <w:ind w:left="1080" w:hanging="360"/>
      </w:p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E070E3C"/>
    <w:multiLevelType w:val="hybridMultilevel"/>
    <w:tmpl w:val="77FCA22C"/>
    <w:lvl w:ilvl="0" w:tplc="20ACF046">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071D75"/>
    <w:multiLevelType w:val="hybridMultilevel"/>
    <w:tmpl w:val="2BE8B998"/>
    <w:lvl w:ilvl="0" w:tplc="FFFFFFFF">
      <w:start w:val="1"/>
      <w:numFmt w:val="decimal"/>
      <w:lvlText w:val="%1."/>
      <w:lvlJc w:val="left"/>
      <w:pPr>
        <w:ind w:left="360" w:hanging="360"/>
      </w:pPr>
      <w:rPr>
        <w:rFonts w:hint="default"/>
        <w:sz w:val="26"/>
        <w:szCs w:val="26"/>
      </w:rPr>
    </w:lvl>
    <w:lvl w:ilvl="1" w:tplc="B292304E">
      <w:start w:val="1"/>
      <w:numFmt w:val="lowerLetter"/>
      <w:lvlText w:val="%2."/>
      <w:lvlJc w:val="left"/>
      <w:pPr>
        <w:ind w:left="1080" w:hanging="360"/>
      </w:pPr>
      <w:rPr>
        <w:color w:val="auto"/>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35DC0997"/>
    <w:multiLevelType w:val="hybridMultilevel"/>
    <w:tmpl w:val="B6A8F2EE"/>
    <w:lvl w:ilvl="0" w:tplc="15D60186">
      <w:start w:val="1"/>
      <w:numFmt w:val="decimal"/>
      <w:lvlText w:val="%1."/>
      <w:lvlJc w:val="left"/>
      <w:pPr>
        <w:ind w:left="360" w:hanging="360"/>
      </w:pPr>
      <w:rPr>
        <w:rFonts w:hint="default"/>
        <w:b w:val="0"/>
        <w:bCs/>
        <w:sz w:val="26"/>
        <w:szCs w:val="26"/>
      </w:rPr>
    </w:lvl>
    <w:lvl w:ilvl="1" w:tplc="20ACF046">
      <w:start w:val="1"/>
      <w:numFmt w:val="lowerLetter"/>
      <w:lvlText w:val="%2."/>
      <w:lvlJc w:val="left"/>
      <w:pPr>
        <w:ind w:left="1080" w:hanging="360"/>
      </w:p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65940F6"/>
    <w:multiLevelType w:val="hybridMultilevel"/>
    <w:tmpl w:val="76588EB4"/>
    <w:lvl w:ilvl="0" w:tplc="0D6E998E">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61530A"/>
    <w:multiLevelType w:val="hybridMultilevel"/>
    <w:tmpl w:val="E89AD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E0587A"/>
    <w:multiLevelType w:val="hybridMultilevel"/>
    <w:tmpl w:val="2FD42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ED0C4C"/>
    <w:multiLevelType w:val="hybridMultilevel"/>
    <w:tmpl w:val="EBEA0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6F4C82"/>
    <w:multiLevelType w:val="hybridMultilevel"/>
    <w:tmpl w:val="C568AFE6"/>
    <w:lvl w:ilvl="0" w:tplc="20ACF046">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A910C8"/>
    <w:multiLevelType w:val="hybridMultilevel"/>
    <w:tmpl w:val="1080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6C1A20"/>
    <w:multiLevelType w:val="hybridMultilevel"/>
    <w:tmpl w:val="DD8E3F3C"/>
    <w:lvl w:ilvl="0" w:tplc="6A440902">
      <w:start w:val="1"/>
      <w:numFmt w:val="bullet"/>
      <w:lvlText w:val="-"/>
      <w:lvlJc w:val="left"/>
      <w:pPr>
        <w:ind w:left="720" w:hanging="360"/>
      </w:pPr>
      <w:rPr>
        <w:rFonts w:ascii="Franklin Gothic Book" w:eastAsia="Times New Roman" w:hAnsi="Franklin Gothic Book"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A8047E"/>
    <w:multiLevelType w:val="hybridMultilevel"/>
    <w:tmpl w:val="F5FC4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4D50BA"/>
    <w:multiLevelType w:val="multilevel"/>
    <w:tmpl w:val="8D0EBFE4"/>
    <w:lvl w:ilvl="0">
      <w:start w:val="1"/>
      <w:numFmt w:val="decimal"/>
      <w:pStyle w:val="Heading1"/>
      <w:lvlText w:val="%1"/>
      <w:lvlJc w:val="left"/>
      <w:pPr>
        <w:ind w:left="432" w:hanging="432"/>
      </w:pPr>
    </w:lvl>
    <w:lvl w:ilvl="1">
      <w:start w:val="1"/>
      <w:numFmt w:val="decimal"/>
      <w:pStyle w:val="Heading2"/>
      <w:lvlText w:val="%1.%2"/>
      <w:lvlJc w:val="left"/>
      <w:pPr>
        <w:ind w:left="246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6D297E62"/>
    <w:multiLevelType w:val="hybridMultilevel"/>
    <w:tmpl w:val="A2B6CA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2D4243"/>
    <w:multiLevelType w:val="hybridMultilevel"/>
    <w:tmpl w:val="A0541D80"/>
    <w:lvl w:ilvl="0" w:tplc="FFFFFFFF">
      <w:start w:val="1"/>
      <w:numFmt w:val="decimal"/>
      <w:lvlText w:val="%1."/>
      <w:lvlJc w:val="left"/>
      <w:pPr>
        <w:ind w:left="360" w:hanging="360"/>
      </w:pPr>
      <w:rPr>
        <w:rFonts w:hint="default"/>
        <w:sz w:val="26"/>
        <w:szCs w:val="26"/>
      </w:rPr>
    </w:lvl>
    <w:lvl w:ilvl="1" w:tplc="20ACF046">
      <w:start w:val="1"/>
      <w:numFmt w:val="lowerLetter"/>
      <w:lvlText w:val="%2."/>
      <w:lvlJc w:val="left"/>
      <w:pPr>
        <w:ind w:left="1080" w:hanging="360"/>
      </w:p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780B05AE"/>
    <w:multiLevelType w:val="hybridMultilevel"/>
    <w:tmpl w:val="0AACB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F56870"/>
    <w:multiLevelType w:val="hybridMultilevel"/>
    <w:tmpl w:val="AF2A5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9C2FE6"/>
    <w:multiLevelType w:val="hybridMultilevel"/>
    <w:tmpl w:val="289E8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6403976">
    <w:abstractNumId w:val="10"/>
  </w:num>
  <w:num w:numId="2" w16cid:durableId="1579052624">
    <w:abstractNumId w:val="25"/>
  </w:num>
  <w:num w:numId="3" w16cid:durableId="443892260">
    <w:abstractNumId w:val="16"/>
  </w:num>
  <w:num w:numId="4" w16cid:durableId="817305377">
    <w:abstractNumId w:val="12"/>
  </w:num>
  <w:num w:numId="5" w16cid:durableId="1583492575">
    <w:abstractNumId w:val="11"/>
  </w:num>
  <w:num w:numId="6" w16cid:durableId="1077559338">
    <w:abstractNumId w:val="17"/>
  </w:num>
  <w:num w:numId="7" w16cid:durableId="2067027049">
    <w:abstractNumId w:val="15"/>
  </w:num>
  <w:num w:numId="8" w16cid:durableId="1251738077">
    <w:abstractNumId w:val="13"/>
  </w:num>
  <w:num w:numId="9" w16cid:durableId="1346707605">
    <w:abstractNumId w:val="27"/>
  </w:num>
  <w:num w:numId="10" w16cid:durableId="388001328">
    <w:abstractNumId w:val="30"/>
  </w:num>
  <w:num w:numId="11" w16cid:durableId="230506147">
    <w:abstractNumId w:val="24"/>
  </w:num>
  <w:num w:numId="12" w16cid:durableId="294023301">
    <w:abstractNumId w:val="20"/>
  </w:num>
  <w:num w:numId="13" w16cid:durableId="1027439869">
    <w:abstractNumId w:val="26"/>
  </w:num>
  <w:num w:numId="14" w16cid:durableId="1248151933">
    <w:abstractNumId w:val="23"/>
  </w:num>
  <w:num w:numId="15" w16cid:durableId="185875237">
    <w:abstractNumId w:val="18"/>
  </w:num>
  <w:num w:numId="16" w16cid:durableId="1657303190">
    <w:abstractNumId w:val="29"/>
  </w:num>
  <w:num w:numId="17" w16cid:durableId="1693149462">
    <w:abstractNumId w:val="19"/>
  </w:num>
  <w:num w:numId="18" w16cid:durableId="531579887">
    <w:abstractNumId w:val="10"/>
  </w:num>
  <w:num w:numId="19" w16cid:durableId="1003506263">
    <w:abstractNumId w:val="21"/>
  </w:num>
  <w:num w:numId="20" w16cid:durableId="377052537">
    <w:abstractNumId w:val="22"/>
  </w:num>
  <w:num w:numId="21" w16cid:durableId="2108694048">
    <w:abstractNumId w:val="10"/>
  </w:num>
  <w:num w:numId="22" w16cid:durableId="1965112925">
    <w:abstractNumId w:val="14"/>
  </w:num>
  <w:num w:numId="23" w16cid:durableId="1320185021">
    <w:abstractNumId w:val="28"/>
  </w:num>
  <w:num w:numId="24" w16cid:durableId="1415856043">
    <w:abstractNumId w:val="9"/>
  </w:num>
  <w:num w:numId="25" w16cid:durableId="1501113577">
    <w:abstractNumId w:val="7"/>
  </w:num>
  <w:num w:numId="26" w16cid:durableId="1756046647">
    <w:abstractNumId w:val="6"/>
  </w:num>
  <w:num w:numId="27" w16cid:durableId="938413424">
    <w:abstractNumId w:val="5"/>
  </w:num>
  <w:num w:numId="28" w16cid:durableId="1754472765">
    <w:abstractNumId w:val="4"/>
  </w:num>
  <w:num w:numId="29" w16cid:durableId="1572421660">
    <w:abstractNumId w:val="8"/>
  </w:num>
  <w:num w:numId="30" w16cid:durableId="1889412887">
    <w:abstractNumId w:val="3"/>
  </w:num>
  <w:num w:numId="31" w16cid:durableId="294062233">
    <w:abstractNumId w:val="2"/>
  </w:num>
  <w:num w:numId="32" w16cid:durableId="2001613543">
    <w:abstractNumId w:val="1"/>
  </w:num>
  <w:num w:numId="33" w16cid:durableId="866790318">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5"/>
  <w:embedTrueTypeFonts/>
  <w:embedSystemFonts/>
  <w:activeWritingStyle w:appName="MSWord" w:lang="en-US" w:vendorID="64" w:dllVersion="4096" w:nlCheck="1" w:checkStyle="0"/>
  <w:activeWritingStyle w:appName="MSWord" w:lang="en-US" w:vendorID="64" w:dllVersion="0" w:nlCheck="1" w:checkStyle="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styleLockTheme/>
  <w:styleLockQFSet/>
  <w:defaultTabStop w:val="720"/>
  <w:drawingGridHorizontalSpacing w:val="110"/>
  <w:displayHorizontalDrawingGridEvery w:val="2"/>
  <w:characterSpacingControl w:val="doNotCompress"/>
  <w:hdrShapeDefaults>
    <o:shapedefaults v:ext="edit" spidmax="2050"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6F8"/>
    <w:rsid w:val="0000019D"/>
    <w:rsid w:val="00001164"/>
    <w:rsid w:val="0000215C"/>
    <w:rsid w:val="00002CFA"/>
    <w:rsid w:val="000050E8"/>
    <w:rsid w:val="0000633E"/>
    <w:rsid w:val="000103FF"/>
    <w:rsid w:val="00011568"/>
    <w:rsid w:val="000134A9"/>
    <w:rsid w:val="000145B0"/>
    <w:rsid w:val="00014C8D"/>
    <w:rsid w:val="000173A9"/>
    <w:rsid w:val="000178A0"/>
    <w:rsid w:val="00017F16"/>
    <w:rsid w:val="00021182"/>
    <w:rsid w:val="000212E7"/>
    <w:rsid w:val="0002161F"/>
    <w:rsid w:val="000252C4"/>
    <w:rsid w:val="0002627F"/>
    <w:rsid w:val="00030E1E"/>
    <w:rsid w:val="00030F72"/>
    <w:rsid w:val="000329ED"/>
    <w:rsid w:val="000335E5"/>
    <w:rsid w:val="00034E5B"/>
    <w:rsid w:val="00035DE2"/>
    <w:rsid w:val="000362C4"/>
    <w:rsid w:val="0003780B"/>
    <w:rsid w:val="00040F91"/>
    <w:rsid w:val="00042E82"/>
    <w:rsid w:val="00043658"/>
    <w:rsid w:val="00044420"/>
    <w:rsid w:val="000447CD"/>
    <w:rsid w:val="000454FB"/>
    <w:rsid w:val="00045B08"/>
    <w:rsid w:val="000462BB"/>
    <w:rsid w:val="00046771"/>
    <w:rsid w:val="0004700B"/>
    <w:rsid w:val="0004765A"/>
    <w:rsid w:val="00051438"/>
    <w:rsid w:val="000514FB"/>
    <w:rsid w:val="00053698"/>
    <w:rsid w:val="000558D7"/>
    <w:rsid w:val="00055DEE"/>
    <w:rsid w:val="00055E35"/>
    <w:rsid w:val="000569A2"/>
    <w:rsid w:val="00061271"/>
    <w:rsid w:val="00061830"/>
    <w:rsid w:val="00061A40"/>
    <w:rsid w:val="00061EB7"/>
    <w:rsid w:val="000621B9"/>
    <w:rsid w:val="000632AE"/>
    <w:rsid w:val="000639E9"/>
    <w:rsid w:val="00063DB8"/>
    <w:rsid w:val="00064422"/>
    <w:rsid w:val="00064DE3"/>
    <w:rsid w:val="00065DB4"/>
    <w:rsid w:val="00067BFB"/>
    <w:rsid w:val="00071219"/>
    <w:rsid w:val="00072657"/>
    <w:rsid w:val="0007329F"/>
    <w:rsid w:val="00075315"/>
    <w:rsid w:val="00076193"/>
    <w:rsid w:val="0007624A"/>
    <w:rsid w:val="000762B1"/>
    <w:rsid w:val="00076358"/>
    <w:rsid w:val="00076480"/>
    <w:rsid w:val="00080C1E"/>
    <w:rsid w:val="00082309"/>
    <w:rsid w:val="00082924"/>
    <w:rsid w:val="00082A40"/>
    <w:rsid w:val="00082D35"/>
    <w:rsid w:val="00084681"/>
    <w:rsid w:val="00085FA2"/>
    <w:rsid w:val="0008697A"/>
    <w:rsid w:val="00087C30"/>
    <w:rsid w:val="000913A5"/>
    <w:rsid w:val="000919D9"/>
    <w:rsid w:val="00093808"/>
    <w:rsid w:val="000939B4"/>
    <w:rsid w:val="00093ED9"/>
    <w:rsid w:val="00095C77"/>
    <w:rsid w:val="00096488"/>
    <w:rsid w:val="00096D01"/>
    <w:rsid w:val="000A2D02"/>
    <w:rsid w:val="000A37E9"/>
    <w:rsid w:val="000A4D35"/>
    <w:rsid w:val="000A4E37"/>
    <w:rsid w:val="000A5D62"/>
    <w:rsid w:val="000A6E92"/>
    <w:rsid w:val="000A73B7"/>
    <w:rsid w:val="000B0217"/>
    <w:rsid w:val="000B0370"/>
    <w:rsid w:val="000B188F"/>
    <w:rsid w:val="000B631E"/>
    <w:rsid w:val="000B716F"/>
    <w:rsid w:val="000B7D60"/>
    <w:rsid w:val="000C4C66"/>
    <w:rsid w:val="000C52C1"/>
    <w:rsid w:val="000C5603"/>
    <w:rsid w:val="000C6106"/>
    <w:rsid w:val="000C61CE"/>
    <w:rsid w:val="000C6EC7"/>
    <w:rsid w:val="000C6FBA"/>
    <w:rsid w:val="000C7094"/>
    <w:rsid w:val="000D0566"/>
    <w:rsid w:val="000D0600"/>
    <w:rsid w:val="000D1B9F"/>
    <w:rsid w:val="000D1F28"/>
    <w:rsid w:val="000D3DEA"/>
    <w:rsid w:val="000D46BF"/>
    <w:rsid w:val="000D60D5"/>
    <w:rsid w:val="000D6949"/>
    <w:rsid w:val="000D6FFD"/>
    <w:rsid w:val="000D77DD"/>
    <w:rsid w:val="000E2C3D"/>
    <w:rsid w:val="000E2FFC"/>
    <w:rsid w:val="000E445D"/>
    <w:rsid w:val="000E5617"/>
    <w:rsid w:val="000E6554"/>
    <w:rsid w:val="000E6F97"/>
    <w:rsid w:val="000E77C0"/>
    <w:rsid w:val="000F0220"/>
    <w:rsid w:val="000F0223"/>
    <w:rsid w:val="000F120D"/>
    <w:rsid w:val="000F216F"/>
    <w:rsid w:val="000F2EA9"/>
    <w:rsid w:val="000F3340"/>
    <w:rsid w:val="000F3D64"/>
    <w:rsid w:val="000F5866"/>
    <w:rsid w:val="000F630F"/>
    <w:rsid w:val="000F6841"/>
    <w:rsid w:val="000F6F12"/>
    <w:rsid w:val="000F74A7"/>
    <w:rsid w:val="0010106D"/>
    <w:rsid w:val="00101598"/>
    <w:rsid w:val="00101685"/>
    <w:rsid w:val="00101994"/>
    <w:rsid w:val="00101CB6"/>
    <w:rsid w:val="00102198"/>
    <w:rsid w:val="001028A8"/>
    <w:rsid w:val="00103193"/>
    <w:rsid w:val="00104E59"/>
    <w:rsid w:val="00110184"/>
    <w:rsid w:val="00110695"/>
    <w:rsid w:val="00111E68"/>
    <w:rsid w:val="0011426A"/>
    <w:rsid w:val="00115CFF"/>
    <w:rsid w:val="001171B9"/>
    <w:rsid w:val="00122537"/>
    <w:rsid w:val="001233EC"/>
    <w:rsid w:val="001236C6"/>
    <w:rsid w:val="00124477"/>
    <w:rsid w:val="001245B8"/>
    <w:rsid w:val="001246F2"/>
    <w:rsid w:val="001249D5"/>
    <w:rsid w:val="00124E22"/>
    <w:rsid w:val="00125062"/>
    <w:rsid w:val="001255ED"/>
    <w:rsid w:val="00132C02"/>
    <w:rsid w:val="001330C3"/>
    <w:rsid w:val="00134CE7"/>
    <w:rsid w:val="00136393"/>
    <w:rsid w:val="001365E7"/>
    <w:rsid w:val="001369BD"/>
    <w:rsid w:val="00137147"/>
    <w:rsid w:val="001419A3"/>
    <w:rsid w:val="001425D5"/>
    <w:rsid w:val="001429FB"/>
    <w:rsid w:val="00143208"/>
    <w:rsid w:val="00145177"/>
    <w:rsid w:val="00146F8C"/>
    <w:rsid w:val="00147A15"/>
    <w:rsid w:val="0015019D"/>
    <w:rsid w:val="00150577"/>
    <w:rsid w:val="001511B4"/>
    <w:rsid w:val="00151AD9"/>
    <w:rsid w:val="001520C7"/>
    <w:rsid w:val="00152324"/>
    <w:rsid w:val="00155C79"/>
    <w:rsid w:val="0015600F"/>
    <w:rsid w:val="00156010"/>
    <w:rsid w:val="00157AEB"/>
    <w:rsid w:val="00160415"/>
    <w:rsid w:val="00161070"/>
    <w:rsid w:val="001612BD"/>
    <w:rsid w:val="00161B25"/>
    <w:rsid w:val="001625A5"/>
    <w:rsid w:val="0016325A"/>
    <w:rsid w:val="00164DBB"/>
    <w:rsid w:val="0016594A"/>
    <w:rsid w:val="001670AC"/>
    <w:rsid w:val="0016713E"/>
    <w:rsid w:val="00167748"/>
    <w:rsid w:val="00170548"/>
    <w:rsid w:val="00171781"/>
    <w:rsid w:val="00174203"/>
    <w:rsid w:val="00174693"/>
    <w:rsid w:val="00175A93"/>
    <w:rsid w:val="00176168"/>
    <w:rsid w:val="001772DE"/>
    <w:rsid w:val="00180223"/>
    <w:rsid w:val="00181630"/>
    <w:rsid w:val="00182003"/>
    <w:rsid w:val="001826EB"/>
    <w:rsid w:val="0018411E"/>
    <w:rsid w:val="001843C8"/>
    <w:rsid w:val="00184B7B"/>
    <w:rsid w:val="001863E0"/>
    <w:rsid w:val="001863EA"/>
    <w:rsid w:val="00186850"/>
    <w:rsid w:val="00186ABD"/>
    <w:rsid w:val="00187190"/>
    <w:rsid w:val="0018733B"/>
    <w:rsid w:val="001905CE"/>
    <w:rsid w:val="001927D9"/>
    <w:rsid w:val="00192E4F"/>
    <w:rsid w:val="00192FDC"/>
    <w:rsid w:val="00195546"/>
    <w:rsid w:val="00196580"/>
    <w:rsid w:val="00196587"/>
    <w:rsid w:val="001A0B1D"/>
    <w:rsid w:val="001A1156"/>
    <w:rsid w:val="001A158D"/>
    <w:rsid w:val="001A257D"/>
    <w:rsid w:val="001A40F2"/>
    <w:rsid w:val="001A6470"/>
    <w:rsid w:val="001B0549"/>
    <w:rsid w:val="001B0FE7"/>
    <w:rsid w:val="001B4104"/>
    <w:rsid w:val="001B662C"/>
    <w:rsid w:val="001B7CF8"/>
    <w:rsid w:val="001C079E"/>
    <w:rsid w:val="001C0EB8"/>
    <w:rsid w:val="001C2AFF"/>
    <w:rsid w:val="001C4E31"/>
    <w:rsid w:val="001C4E9E"/>
    <w:rsid w:val="001C58A9"/>
    <w:rsid w:val="001C69C6"/>
    <w:rsid w:val="001C7403"/>
    <w:rsid w:val="001D1A33"/>
    <w:rsid w:val="001D1E8D"/>
    <w:rsid w:val="001D271A"/>
    <w:rsid w:val="001D2F9C"/>
    <w:rsid w:val="001D75A1"/>
    <w:rsid w:val="001D7F66"/>
    <w:rsid w:val="001E061D"/>
    <w:rsid w:val="001E18D1"/>
    <w:rsid w:val="001E1C7D"/>
    <w:rsid w:val="001E1FB3"/>
    <w:rsid w:val="001E29F3"/>
    <w:rsid w:val="001E2A84"/>
    <w:rsid w:val="001E3E2D"/>
    <w:rsid w:val="001E4A9F"/>
    <w:rsid w:val="001E4F07"/>
    <w:rsid w:val="001E723F"/>
    <w:rsid w:val="001F29AF"/>
    <w:rsid w:val="001F2DBD"/>
    <w:rsid w:val="001F2E56"/>
    <w:rsid w:val="001F4485"/>
    <w:rsid w:val="001F5174"/>
    <w:rsid w:val="001F5587"/>
    <w:rsid w:val="00200EF0"/>
    <w:rsid w:val="002016AD"/>
    <w:rsid w:val="0020224F"/>
    <w:rsid w:val="00202693"/>
    <w:rsid w:val="00202D02"/>
    <w:rsid w:val="00202F81"/>
    <w:rsid w:val="002039FC"/>
    <w:rsid w:val="00204B04"/>
    <w:rsid w:val="00204E9A"/>
    <w:rsid w:val="00205FC1"/>
    <w:rsid w:val="00207899"/>
    <w:rsid w:val="002108BB"/>
    <w:rsid w:val="00210E58"/>
    <w:rsid w:val="0021113B"/>
    <w:rsid w:val="00211911"/>
    <w:rsid w:val="00212C12"/>
    <w:rsid w:val="0021359F"/>
    <w:rsid w:val="002144BF"/>
    <w:rsid w:val="00214525"/>
    <w:rsid w:val="0021519F"/>
    <w:rsid w:val="00215D2E"/>
    <w:rsid w:val="00216425"/>
    <w:rsid w:val="0021782A"/>
    <w:rsid w:val="002204D8"/>
    <w:rsid w:val="00220AC5"/>
    <w:rsid w:val="00222E56"/>
    <w:rsid w:val="002243F9"/>
    <w:rsid w:val="00224B60"/>
    <w:rsid w:val="00230045"/>
    <w:rsid w:val="00230846"/>
    <w:rsid w:val="002314C2"/>
    <w:rsid w:val="00232C29"/>
    <w:rsid w:val="00232FBF"/>
    <w:rsid w:val="00233E00"/>
    <w:rsid w:val="00233F82"/>
    <w:rsid w:val="0023699C"/>
    <w:rsid w:val="002372D2"/>
    <w:rsid w:val="00241276"/>
    <w:rsid w:val="0024173C"/>
    <w:rsid w:val="0024181A"/>
    <w:rsid w:val="0024291D"/>
    <w:rsid w:val="00242DCC"/>
    <w:rsid w:val="002449C3"/>
    <w:rsid w:val="00244D9E"/>
    <w:rsid w:val="002470A3"/>
    <w:rsid w:val="0024722E"/>
    <w:rsid w:val="002476EB"/>
    <w:rsid w:val="00247803"/>
    <w:rsid w:val="0025084A"/>
    <w:rsid w:val="002508CC"/>
    <w:rsid w:val="00250C1F"/>
    <w:rsid w:val="002519A4"/>
    <w:rsid w:val="00252C7D"/>
    <w:rsid w:val="00252CAE"/>
    <w:rsid w:val="00253EA1"/>
    <w:rsid w:val="00254012"/>
    <w:rsid w:val="00256BA2"/>
    <w:rsid w:val="00256FE8"/>
    <w:rsid w:val="002615F0"/>
    <w:rsid w:val="002622C4"/>
    <w:rsid w:val="00262B7F"/>
    <w:rsid w:val="002631D7"/>
    <w:rsid w:val="00263E9D"/>
    <w:rsid w:val="0026646C"/>
    <w:rsid w:val="002716FE"/>
    <w:rsid w:val="00271F6E"/>
    <w:rsid w:val="002745D9"/>
    <w:rsid w:val="00274C53"/>
    <w:rsid w:val="00275022"/>
    <w:rsid w:val="002761A6"/>
    <w:rsid w:val="002764A7"/>
    <w:rsid w:val="00276B52"/>
    <w:rsid w:val="00276D65"/>
    <w:rsid w:val="00277525"/>
    <w:rsid w:val="002800FA"/>
    <w:rsid w:val="0028447E"/>
    <w:rsid w:val="002853DF"/>
    <w:rsid w:val="00285F95"/>
    <w:rsid w:val="00286417"/>
    <w:rsid w:val="00290C18"/>
    <w:rsid w:val="00291802"/>
    <w:rsid w:val="00291DAB"/>
    <w:rsid w:val="00294030"/>
    <w:rsid w:val="002944A4"/>
    <w:rsid w:val="00294666"/>
    <w:rsid w:val="002950B8"/>
    <w:rsid w:val="00295FE9"/>
    <w:rsid w:val="00296274"/>
    <w:rsid w:val="0029645B"/>
    <w:rsid w:val="002968EF"/>
    <w:rsid w:val="00297E6F"/>
    <w:rsid w:val="002A02CC"/>
    <w:rsid w:val="002A0859"/>
    <w:rsid w:val="002A0D10"/>
    <w:rsid w:val="002A3829"/>
    <w:rsid w:val="002A3B09"/>
    <w:rsid w:val="002A4816"/>
    <w:rsid w:val="002A48AC"/>
    <w:rsid w:val="002A5695"/>
    <w:rsid w:val="002A5999"/>
    <w:rsid w:val="002A5D5B"/>
    <w:rsid w:val="002A6101"/>
    <w:rsid w:val="002A6566"/>
    <w:rsid w:val="002A7013"/>
    <w:rsid w:val="002A7514"/>
    <w:rsid w:val="002B0354"/>
    <w:rsid w:val="002B0929"/>
    <w:rsid w:val="002B0ABB"/>
    <w:rsid w:val="002B0E3F"/>
    <w:rsid w:val="002B0E9C"/>
    <w:rsid w:val="002B33BC"/>
    <w:rsid w:val="002B38B1"/>
    <w:rsid w:val="002B40A0"/>
    <w:rsid w:val="002B4379"/>
    <w:rsid w:val="002B590E"/>
    <w:rsid w:val="002B5AD6"/>
    <w:rsid w:val="002B5F35"/>
    <w:rsid w:val="002B5FCB"/>
    <w:rsid w:val="002B6838"/>
    <w:rsid w:val="002C0712"/>
    <w:rsid w:val="002C0742"/>
    <w:rsid w:val="002C18BE"/>
    <w:rsid w:val="002C1C59"/>
    <w:rsid w:val="002C3FE3"/>
    <w:rsid w:val="002C7045"/>
    <w:rsid w:val="002D1F82"/>
    <w:rsid w:val="002D26DD"/>
    <w:rsid w:val="002D41C8"/>
    <w:rsid w:val="002D4947"/>
    <w:rsid w:val="002D5468"/>
    <w:rsid w:val="002D5B44"/>
    <w:rsid w:val="002D6933"/>
    <w:rsid w:val="002D6943"/>
    <w:rsid w:val="002D7C39"/>
    <w:rsid w:val="002E2563"/>
    <w:rsid w:val="002E2F57"/>
    <w:rsid w:val="002E3116"/>
    <w:rsid w:val="002E331B"/>
    <w:rsid w:val="002E38AF"/>
    <w:rsid w:val="002E4C00"/>
    <w:rsid w:val="002E5146"/>
    <w:rsid w:val="002F0494"/>
    <w:rsid w:val="002F1712"/>
    <w:rsid w:val="002F18E8"/>
    <w:rsid w:val="002F23F8"/>
    <w:rsid w:val="002F30C0"/>
    <w:rsid w:val="002F3384"/>
    <w:rsid w:val="002F359D"/>
    <w:rsid w:val="002F456D"/>
    <w:rsid w:val="002F69F2"/>
    <w:rsid w:val="002F797C"/>
    <w:rsid w:val="00300458"/>
    <w:rsid w:val="003006D0"/>
    <w:rsid w:val="00300C7D"/>
    <w:rsid w:val="00300DC7"/>
    <w:rsid w:val="0030254C"/>
    <w:rsid w:val="00303875"/>
    <w:rsid w:val="00303AE9"/>
    <w:rsid w:val="00307FDA"/>
    <w:rsid w:val="003102B2"/>
    <w:rsid w:val="003103B9"/>
    <w:rsid w:val="00311413"/>
    <w:rsid w:val="0031350F"/>
    <w:rsid w:val="00313952"/>
    <w:rsid w:val="00314A61"/>
    <w:rsid w:val="00314E8B"/>
    <w:rsid w:val="00314F2A"/>
    <w:rsid w:val="003153AF"/>
    <w:rsid w:val="00315401"/>
    <w:rsid w:val="003155CE"/>
    <w:rsid w:val="0032245C"/>
    <w:rsid w:val="003229A5"/>
    <w:rsid w:val="00324B61"/>
    <w:rsid w:val="003250C9"/>
    <w:rsid w:val="00325A38"/>
    <w:rsid w:val="00325A7E"/>
    <w:rsid w:val="00325BF3"/>
    <w:rsid w:val="00325FF8"/>
    <w:rsid w:val="00326A6B"/>
    <w:rsid w:val="003278F7"/>
    <w:rsid w:val="0033366F"/>
    <w:rsid w:val="003338F8"/>
    <w:rsid w:val="00333EEC"/>
    <w:rsid w:val="00334C37"/>
    <w:rsid w:val="0033545D"/>
    <w:rsid w:val="0033709D"/>
    <w:rsid w:val="003375C6"/>
    <w:rsid w:val="00340441"/>
    <w:rsid w:val="00341998"/>
    <w:rsid w:val="0034286C"/>
    <w:rsid w:val="00342BD9"/>
    <w:rsid w:val="00343338"/>
    <w:rsid w:val="00343768"/>
    <w:rsid w:val="00344DB5"/>
    <w:rsid w:val="00345CE3"/>
    <w:rsid w:val="0034656F"/>
    <w:rsid w:val="003515C2"/>
    <w:rsid w:val="0035169E"/>
    <w:rsid w:val="00353CB9"/>
    <w:rsid w:val="00354D57"/>
    <w:rsid w:val="003555F8"/>
    <w:rsid w:val="0035619E"/>
    <w:rsid w:val="00356A07"/>
    <w:rsid w:val="00357299"/>
    <w:rsid w:val="00357B25"/>
    <w:rsid w:val="00357CA0"/>
    <w:rsid w:val="0036320B"/>
    <w:rsid w:val="00371F8D"/>
    <w:rsid w:val="00372087"/>
    <w:rsid w:val="00372170"/>
    <w:rsid w:val="00374230"/>
    <w:rsid w:val="00374D59"/>
    <w:rsid w:val="00375DEC"/>
    <w:rsid w:val="003760B9"/>
    <w:rsid w:val="00376D73"/>
    <w:rsid w:val="003812AC"/>
    <w:rsid w:val="0038181A"/>
    <w:rsid w:val="003850B0"/>
    <w:rsid w:val="00386B73"/>
    <w:rsid w:val="00387C4C"/>
    <w:rsid w:val="003904B1"/>
    <w:rsid w:val="00390F9A"/>
    <w:rsid w:val="00392C15"/>
    <w:rsid w:val="0039306B"/>
    <w:rsid w:val="00393618"/>
    <w:rsid w:val="0039438E"/>
    <w:rsid w:val="00396C9D"/>
    <w:rsid w:val="003972D1"/>
    <w:rsid w:val="003A00F3"/>
    <w:rsid w:val="003A0B48"/>
    <w:rsid w:val="003A1C3D"/>
    <w:rsid w:val="003A25C2"/>
    <w:rsid w:val="003A4138"/>
    <w:rsid w:val="003A44ED"/>
    <w:rsid w:val="003A6C4A"/>
    <w:rsid w:val="003A6FA3"/>
    <w:rsid w:val="003A7E74"/>
    <w:rsid w:val="003A7F92"/>
    <w:rsid w:val="003B1887"/>
    <w:rsid w:val="003B23DB"/>
    <w:rsid w:val="003B3289"/>
    <w:rsid w:val="003B6FC9"/>
    <w:rsid w:val="003C0A3F"/>
    <w:rsid w:val="003C1746"/>
    <w:rsid w:val="003C1C81"/>
    <w:rsid w:val="003C215C"/>
    <w:rsid w:val="003C266B"/>
    <w:rsid w:val="003C43BC"/>
    <w:rsid w:val="003C716B"/>
    <w:rsid w:val="003D0D7D"/>
    <w:rsid w:val="003D17F0"/>
    <w:rsid w:val="003D24D1"/>
    <w:rsid w:val="003D26E7"/>
    <w:rsid w:val="003D29FB"/>
    <w:rsid w:val="003D3CEB"/>
    <w:rsid w:val="003D629D"/>
    <w:rsid w:val="003D63A4"/>
    <w:rsid w:val="003D7A60"/>
    <w:rsid w:val="003E06F8"/>
    <w:rsid w:val="003E157C"/>
    <w:rsid w:val="003E2311"/>
    <w:rsid w:val="003E2E7E"/>
    <w:rsid w:val="003E373E"/>
    <w:rsid w:val="003E3CE4"/>
    <w:rsid w:val="003E495C"/>
    <w:rsid w:val="003E49B4"/>
    <w:rsid w:val="003E4A10"/>
    <w:rsid w:val="003E5E61"/>
    <w:rsid w:val="003E65DE"/>
    <w:rsid w:val="003E66ED"/>
    <w:rsid w:val="003E6E1B"/>
    <w:rsid w:val="003E7115"/>
    <w:rsid w:val="003E7944"/>
    <w:rsid w:val="003F0560"/>
    <w:rsid w:val="003F0E59"/>
    <w:rsid w:val="003F2E31"/>
    <w:rsid w:val="003F434E"/>
    <w:rsid w:val="003F4822"/>
    <w:rsid w:val="003F4D9A"/>
    <w:rsid w:val="003F50EA"/>
    <w:rsid w:val="003F6C03"/>
    <w:rsid w:val="003F7153"/>
    <w:rsid w:val="003F79ED"/>
    <w:rsid w:val="004001DD"/>
    <w:rsid w:val="00401059"/>
    <w:rsid w:val="004015AB"/>
    <w:rsid w:val="00402C41"/>
    <w:rsid w:val="004031BB"/>
    <w:rsid w:val="00403222"/>
    <w:rsid w:val="0040439C"/>
    <w:rsid w:val="00405FF3"/>
    <w:rsid w:val="004078CE"/>
    <w:rsid w:val="00410725"/>
    <w:rsid w:val="004118F1"/>
    <w:rsid w:val="0041193F"/>
    <w:rsid w:val="00412A41"/>
    <w:rsid w:val="00413E37"/>
    <w:rsid w:val="004146D1"/>
    <w:rsid w:val="004157D1"/>
    <w:rsid w:val="00415C79"/>
    <w:rsid w:val="00415FB8"/>
    <w:rsid w:val="00416836"/>
    <w:rsid w:val="00416CAD"/>
    <w:rsid w:val="004175AA"/>
    <w:rsid w:val="00421606"/>
    <w:rsid w:val="00422594"/>
    <w:rsid w:val="00423625"/>
    <w:rsid w:val="004246A1"/>
    <w:rsid w:val="00427059"/>
    <w:rsid w:val="00427D28"/>
    <w:rsid w:val="00430362"/>
    <w:rsid w:val="004303A6"/>
    <w:rsid w:val="00434CE8"/>
    <w:rsid w:val="00435DD6"/>
    <w:rsid w:val="00436F8B"/>
    <w:rsid w:val="004372BC"/>
    <w:rsid w:val="004377CB"/>
    <w:rsid w:val="00440441"/>
    <w:rsid w:val="00440501"/>
    <w:rsid w:val="00440910"/>
    <w:rsid w:val="004415F7"/>
    <w:rsid w:val="0044167E"/>
    <w:rsid w:val="00441B91"/>
    <w:rsid w:val="00442C69"/>
    <w:rsid w:val="0044412D"/>
    <w:rsid w:val="004442BA"/>
    <w:rsid w:val="00445EC6"/>
    <w:rsid w:val="00450278"/>
    <w:rsid w:val="00450611"/>
    <w:rsid w:val="00450CBF"/>
    <w:rsid w:val="00451227"/>
    <w:rsid w:val="00452A11"/>
    <w:rsid w:val="0045322A"/>
    <w:rsid w:val="004539DC"/>
    <w:rsid w:val="00454A57"/>
    <w:rsid w:val="00457A28"/>
    <w:rsid w:val="00460102"/>
    <w:rsid w:val="0046055E"/>
    <w:rsid w:val="00460A3D"/>
    <w:rsid w:val="00460FC5"/>
    <w:rsid w:val="00461FB7"/>
    <w:rsid w:val="00462245"/>
    <w:rsid w:val="00465591"/>
    <w:rsid w:val="0046586C"/>
    <w:rsid w:val="00466024"/>
    <w:rsid w:val="00466294"/>
    <w:rsid w:val="004673DF"/>
    <w:rsid w:val="004703B5"/>
    <w:rsid w:val="0047173A"/>
    <w:rsid w:val="00471BEE"/>
    <w:rsid w:val="00471DED"/>
    <w:rsid w:val="004721F7"/>
    <w:rsid w:val="0047236E"/>
    <w:rsid w:val="00473194"/>
    <w:rsid w:val="00474611"/>
    <w:rsid w:val="00476971"/>
    <w:rsid w:val="00477B2B"/>
    <w:rsid w:val="00477BDF"/>
    <w:rsid w:val="004800D4"/>
    <w:rsid w:val="00483BBA"/>
    <w:rsid w:val="00486DC2"/>
    <w:rsid w:val="00487249"/>
    <w:rsid w:val="0048760B"/>
    <w:rsid w:val="00487E48"/>
    <w:rsid w:val="00487E59"/>
    <w:rsid w:val="00491B30"/>
    <w:rsid w:val="00492574"/>
    <w:rsid w:val="00492C5A"/>
    <w:rsid w:val="00492F09"/>
    <w:rsid w:val="00492F2A"/>
    <w:rsid w:val="00494587"/>
    <w:rsid w:val="0049537E"/>
    <w:rsid w:val="004953B7"/>
    <w:rsid w:val="004973EE"/>
    <w:rsid w:val="004A0EE0"/>
    <w:rsid w:val="004A10AC"/>
    <w:rsid w:val="004A2692"/>
    <w:rsid w:val="004A2A87"/>
    <w:rsid w:val="004A2A95"/>
    <w:rsid w:val="004A3411"/>
    <w:rsid w:val="004A530F"/>
    <w:rsid w:val="004A5904"/>
    <w:rsid w:val="004A5EE8"/>
    <w:rsid w:val="004A623D"/>
    <w:rsid w:val="004A664A"/>
    <w:rsid w:val="004B04EE"/>
    <w:rsid w:val="004B0A8A"/>
    <w:rsid w:val="004B15AD"/>
    <w:rsid w:val="004B33B5"/>
    <w:rsid w:val="004B352A"/>
    <w:rsid w:val="004B40A5"/>
    <w:rsid w:val="004B451A"/>
    <w:rsid w:val="004B636D"/>
    <w:rsid w:val="004B75BA"/>
    <w:rsid w:val="004C0BFC"/>
    <w:rsid w:val="004C0F1F"/>
    <w:rsid w:val="004C246A"/>
    <w:rsid w:val="004C277B"/>
    <w:rsid w:val="004C3485"/>
    <w:rsid w:val="004C389A"/>
    <w:rsid w:val="004C3C2D"/>
    <w:rsid w:val="004C42E5"/>
    <w:rsid w:val="004C4D97"/>
    <w:rsid w:val="004C54B9"/>
    <w:rsid w:val="004C56D9"/>
    <w:rsid w:val="004C6171"/>
    <w:rsid w:val="004C6654"/>
    <w:rsid w:val="004C7DE9"/>
    <w:rsid w:val="004C7FAC"/>
    <w:rsid w:val="004D0553"/>
    <w:rsid w:val="004D1049"/>
    <w:rsid w:val="004D18CE"/>
    <w:rsid w:val="004D2717"/>
    <w:rsid w:val="004D4008"/>
    <w:rsid w:val="004D436B"/>
    <w:rsid w:val="004D6E57"/>
    <w:rsid w:val="004E069B"/>
    <w:rsid w:val="004E1AC1"/>
    <w:rsid w:val="004E34A0"/>
    <w:rsid w:val="004E4A71"/>
    <w:rsid w:val="004E649E"/>
    <w:rsid w:val="004E67EE"/>
    <w:rsid w:val="004E74A2"/>
    <w:rsid w:val="004E7692"/>
    <w:rsid w:val="004F01FE"/>
    <w:rsid w:val="004F06FA"/>
    <w:rsid w:val="004F3CD9"/>
    <w:rsid w:val="004F51C2"/>
    <w:rsid w:val="004F5756"/>
    <w:rsid w:val="004F5B04"/>
    <w:rsid w:val="004F77FB"/>
    <w:rsid w:val="004F7A31"/>
    <w:rsid w:val="004F7BFF"/>
    <w:rsid w:val="004F7EAE"/>
    <w:rsid w:val="005007FB"/>
    <w:rsid w:val="00500ECE"/>
    <w:rsid w:val="00502907"/>
    <w:rsid w:val="00503530"/>
    <w:rsid w:val="00503A0A"/>
    <w:rsid w:val="00504BD7"/>
    <w:rsid w:val="005063EA"/>
    <w:rsid w:val="00510A95"/>
    <w:rsid w:val="005112EB"/>
    <w:rsid w:val="005117D4"/>
    <w:rsid w:val="00512BDB"/>
    <w:rsid w:val="00512DE0"/>
    <w:rsid w:val="00512DE9"/>
    <w:rsid w:val="00513960"/>
    <w:rsid w:val="005145E4"/>
    <w:rsid w:val="00515B10"/>
    <w:rsid w:val="00517D44"/>
    <w:rsid w:val="005209C5"/>
    <w:rsid w:val="0052137E"/>
    <w:rsid w:val="005224D8"/>
    <w:rsid w:val="00523C3E"/>
    <w:rsid w:val="00524905"/>
    <w:rsid w:val="00524B5C"/>
    <w:rsid w:val="00524EA7"/>
    <w:rsid w:val="005259DD"/>
    <w:rsid w:val="00526054"/>
    <w:rsid w:val="005260E5"/>
    <w:rsid w:val="00526B26"/>
    <w:rsid w:val="00531C0C"/>
    <w:rsid w:val="00531C6B"/>
    <w:rsid w:val="00532599"/>
    <w:rsid w:val="00532F15"/>
    <w:rsid w:val="0053427F"/>
    <w:rsid w:val="005348A8"/>
    <w:rsid w:val="00534E9A"/>
    <w:rsid w:val="00536C21"/>
    <w:rsid w:val="00536CC0"/>
    <w:rsid w:val="0054013B"/>
    <w:rsid w:val="00541D32"/>
    <w:rsid w:val="00542A95"/>
    <w:rsid w:val="0054300E"/>
    <w:rsid w:val="0054315F"/>
    <w:rsid w:val="00544588"/>
    <w:rsid w:val="00544A10"/>
    <w:rsid w:val="0054583D"/>
    <w:rsid w:val="00546986"/>
    <w:rsid w:val="00546A11"/>
    <w:rsid w:val="00546A1B"/>
    <w:rsid w:val="00547A54"/>
    <w:rsid w:val="00547BBB"/>
    <w:rsid w:val="00547D3B"/>
    <w:rsid w:val="005505F5"/>
    <w:rsid w:val="00551394"/>
    <w:rsid w:val="0055189D"/>
    <w:rsid w:val="00551A3A"/>
    <w:rsid w:val="00552C35"/>
    <w:rsid w:val="00553507"/>
    <w:rsid w:val="005537EE"/>
    <w:rsid w:val="00553A36"/>
    <w:rsid w:val="00554775"/>
    <w:rsid w:val="00556E89"/>
    <w:rsid w:val="005574FC"/>
    <w:rsid w:val="005631E0"/>
    <w:rsid w:val="005644C1"/>
    <w:rsid w:val="00564E0F"/>
    <w:rsid w:val="005673D9"/>
    <w:rsid w:val="0057150D"/>
    <w:rsid w:val="00572C80"/>
    <w:rsid w:val="00572E27"/>
    <w:rsid w:val="00573952"/>
    <w:rsid w:val="005753ED"/>
    <w:rsid w:val="0057591C"/>
    <w:rsid w:val="00577E31"/>
    <w:rsid w:val="005813FE"/>
    <w:rsid w:val="0058281D"/>
    <w:rsid w:val="0058333A"/>
    <w:rsid w:val="00583430"/>
    <w:rsid w:val="00583C86"/>
    <w:rsid w:val="00583F3F"/>
    <w:rsid w:val="00584538"/>
    <w:rsid w:val="00584624"/>
    <w:rsid w:val="00584813"/>
    <w:rsid w:val="0058482E"/>
    <w:rsid w:val="0058511A"/>
    <w:rsid w:val="00586162"/>
    <w:rsid w:val="005864A0"/>
    <w:rsid w:val="00586625"/>
    <w:rsid w:val="00591158"/>
    <w:rsid w:val="005916CE"/>
    <w:rsid w:val="00592C14"/>
    <w:rsid w:val="00593968"/>
    <w:rsid w:val="00593F0E"/>
    <w:rsid w:val="00595F89"/>
    <w:rsid w:val="0059682C"/>
    <w:rsid w:val="00596B52"/>
    <w:rsid w:val="0059720F"/>
    <w:rsid w:val="00597AEF"/>
    <w:rsid w:val="005A0A84"/>
    <w:rsid w:val="005A15DB"/>
    <w:rsid w:val="005A170C"/>
    <w:rsid w:val="005A214C"/>
    <w:rsid w:val="005A2CF7"/>
    <w:rsid w:val="005A3C8D"/>
    <w:rsid w:val="005A3E35"/>
    <w:rsid w:val="005A6838"/>
    <w:rsid w:val="005A78AD"/>
    <w:rsid w:val="005C13D8"/>
    <w:rsid w:val="005C14F7"/>
    <w:rsid w:val="005C1A8A"/>
    <w:rsid w:val="005C1B0B"/>
    <w:rsid w:val="005C29CA"/>
    <w:rsid w:val="005C3032"/>
    <w:rsid w:val="005C56B8"/>
    <w:rsid w:val="005C5A6D"/>
    <w:rsid w:val="005C5B36"/>
    <w:rsid w:val="005C600B"/>
    <w:rsid w:val="005C75DC"/>
    <w:rsid w:val="005D08BB"/>
    <w:rsid w:val="005D1521"/>
    <w:rsid w:val="005D1CF6"/>
    <w:rsid w:val="005D1EF2"/>
    <w:rsid w:val="005D2E73"/>
    <w:rsid w:val="005D448B"/>
    <w:rsid w:val="005D4EA7"/>
    <w:rsid w:val="005D5281"/>
    <w:rsid w:val="005D73F3"/>
    <w:rsid w:val="005E0D30"/>
    <w:rsid w:val="005E1EAB"/>
    <w:rsid w:val="005E22DD"/>
    <w:rsid w:val="005E28D8"/>
    <w:rsid w:val="005E2C6B"/>
    <w:rsid w:val="005E2DBF"/>
    <w:rsid w:val="005E4EEF"/>
    <w:rsid w:val="005E4FD2"/>
    <w:rsid w:val="005E52AF"/>
    <w:rsid w:val="005E581B"/>
    <w:rsid w:val="005E5F95"/>
    <w:rsid w:val="005F07C3"/>
    <w:rsid w:val="005F0D24"/>
    <w:rsid w:val="005F1FCE"/>
    <w:rsid w:val="005F22B1"/>
    <w:rsid w:val="005F3667"/>
    <w:rsid w:val="005F367B"/>
    <w:rsid w:val="005F3A01"/>
    <w:rsid w:val="005F3AAE"/>
    <w:rsid w:val="005F3F92"/>
    <w:rsid w:val="005F44D9"/>
    <w:rsid w:val="005F505D"/>
    <w:rsid w:val="005F68FA"/>
    <w:rsid w:val="005F6C96"/>
    <w:rsid w:val="005F7474"/>
    <w:rsid w:val="00601241"/>
    <w:rsid w:val="00601AF9"/>
    <w:rsid w:val="00603819"/>
    <w:rsid w:val="0060417F"/>
    <w:rsid w:val="00605874"/>
    <w:rsid w:val="00605A34"/>
    <w:rsid w:val="006072E5"/>
    <w:rsid w:val="00607D99"/>
    <w:rsid w:val="00607DD5"/>
    <w:rsid w:val="00611634"/>
    <w:rsid w:val="00612C00"/>
    <w:rsid w:val="006135E8"/>
    <w:rsid w:val="0061369E"/>
    <w:rsid w:val="00615E12"/>
    <w:rsid w:val="006171A7"/>
    <w:rsid w:val="00621B70"/>
    <w:rsid w:val="0062381A"/>
    <w:rsid w:val="00623B0C"/>
    <w:rsid w:val="0062432A"/>
    <w:rsid w:val="00624E56"/>
    <w:rsid w:val="00626DED"/>
    <w:rsid w:val="00627043"/>
    <w:rsid w:val="00627861"/>
    <w:rsid w:val="006302A7"/>
    <w:rsid w:val="00631E6B"/>
    <w:rsid w:val="0063448F"/>
    <w:rsid w:val="00634859"/>
    <w:rsid w:val="00635913"/>
    <w:rsid w:val="00636E7D"/>
    <w:rsid w:val="006370BF"/>
    <w:rsid w:val="00637449"/>
    <w:rsid w:val="006402DF"/>
    <w:rsid w:val="00640C23"/>
    <w:rsid w:val="00640C28"/>
    <w:rsid w:val="006434E1"/>
    <w:rsid w:val="00644B93"/>
    <w:rsid w:val="00647C69"/>
    <w:rsid w:val="00647F46"/>
    <w:rsid w:val="00650A4C"/>
    <w:rsid w:val="00651715"/>
    <w:rsid w:val="00652473"/>
    <w:rsid w:val="0065260B"/>
    <w:rsid w:val="0065347E"/>
    <w:rsid w:val="00653661"/>
    <w:rsid w:val="00653BD1"/>
    <w:rsid w:val="0065420E"/>
    <w:rsid w:val="00654BEC"/>
    <w:rsid w:val="00654CD7"/>
    <w:rsid w:val="006556C0"/>
    <w:rsid w:val="00655889"/>
    <w:rsid w:val="006575C8"/>
    <w:rsid w:val="0066239B"/>
    <w:rsid w:val="00663B18"/>
    <w:rsid w:val="00663DAB"/>
    <w:rsid w:val="006646DE"/>
    <w:rsid w:val="0066473E"/>
    <w:rsid w:val="00664B5A"/>
    <w:rsid w:val="00665F6A"/>
    <w:rsid w:val="00667F5A"/>
    <w:rsid w:val="00670274"/>
    <w:rsid w:val="00670DB5"/>
    <w:rsid w:val="006721FE"/>
    <w:rsid w:val="00672A7C"/>
    <w:rsid w:val="00672C12"/>
    <w:rsid w:val="00672DBE"/>
    <w:rsid w:val="00673AC4"/>
    <w:rsid w:val="006741E6"/>
    <w:rsid w:val="006745DC"/>
    <w:rsid w:val="00677C6C"/>
    <w:rsid w:val="006807D5"/>
    <w:rsid w:val="00680A5C"/>
    <w:rsid w:val="00682828"/>
    <w:rsid w:val="00683180"/>
    <w:rsid w:val="00683385"/>
    <w:rsid w:val="0068369D"/>
    <w:rsid w:val="00685728"/>
    <w:rsid w:val="00686EF7"/>
    <w:rsid w:val="0068791A"/>
    <w:rsid w:val="00690602"/>
    <w:rsid w:val="006909FD"/>
    <w:rsid w:val="00690B7B"/>
    <w:rsid w:val="00690FF0"/>
    <w:rsid w:val="00691903"/>
    <w:rsid w:val="00691A85"/>
    <w:rsid w:val="00692C25"/>
    <w:rsid w:val="006939AE"/>
    <w:rsid w:val="00694ADC"/>
    <w:rsid w:val="00694BE2"/>
    <w:rsid w:val="0069652B"/>
    <w:rsid w:val="006A01AE"/>
    <w:rsid w:val="006A06A1"/>
    <w:rsid w:val="006A27AB"/>
    <w:rsid w:val="006A2AF4"/>
    <w:rsid w:val="006A2C79"/>
    <w:rsid w:val="006A38A0"/>
    <w:rsid w:val="006A4523"/>
    <w:rsid w:val="006A54C5"/>
    <w:rsid w:val="006A6261"/>
    <w:rsid w:val="006A7325"/>
    <w:rsid w:val="006B0309"/>
    <w:rsid w:val="006B0355"/>
    <w:rsid w:val="006B070B"/>
    <w:rsid w:val="006B0AB6"/>
    <w:rsid w:val="006B2398"/>
    <w:rsid w:val="006B2719"/>
    <w:rsid w:val="006B2C83"/>
    <w:rsid w:val="006B31B4"/>
    <w:rsid w:val="006B4819"/>
    <w:rsid w:val="006B491B"/>
    <w:rsid w:val="006B589C"/>
    <w:rsid w:val="006B626E"/>
    <w:rsid w:val="006B65BE"/>
    <w:rsid w:val="006B76AA"/>
    <w:rsid w:val="006C0C20"/>
    <w:rsid w:val="006C372E"/>
    <w:rsid w:val="006C3798"/>
    <w:rsid w:val="006C6060"/>
    <w:rsid w:val="006C671C"/>
    <w:rsid w:val="006C6BB7"/>
    <w:rsid w:val="006C6EBF"/>
    <w:rsid w:val="006C7373"/>
    <w:rsid w:val="006C7C39"/>
    <w:rsid w:val="006D0B53"/>
    <w:rsid w:val="006D0B6E"/>
    <w:rsid w:val="006D11CB"/>
    <w:rsid w:val="006D15EF"/>
    <w:rsid w:val="006D383D"/>
    <w:rsid w:val="006D3E3E"/>
    <w:rsid w:val="006D5855"/>
    <w:rsid w:val="006D64DA"/>
    <w:rsid w:val="006D6D61"/>
    <w:rsid w:val="006D73C4"/>
    <w:rsid w:val="006D7FD8"/>
    <w:rsid w:val="006D7FE3"/>
    <w:rsid w:val="006E0B79"/>
    <w:rsid w:val="006E10F8"/>
    <w:rsid w:val="006E1157"/>
    <w:rsid w:val="006E4A18"/>
    <w:rsid w:val="006E4FA2"/>
    <w:rsid w:val="006E71BA"/>
    <w:rsid w:val="006E7F05"/>
    <w:rsid w:val="006F0425"/>
    <w:rsid w:val="006F1010"/>
    <w:rsid w:val="006F1992"/>
    <w:rsid w:val="006F1BC9"/>
    <w:rsid w:val="006F1F55"/>
    <w:rsid w:val="006F39C7"/>
    <w:rsid w:val="006F556D"/>
    <w:rsid w:val="006F6438"/>
    <w:rsid w:val="006F67E0"/>
    <w:rsid w:val="006F6D80"/>
    <w:rsid w:val="00702787"/>
    <w:rsid w:val="00705A25"/>
    <w:rsid w:val="007061C2"/>
    <w:rsid w:val="0070684A"/>
    <w:rsid w:val="00706B5B"/>
    <w:rsid w:val="00706EC7"/>
    <w:rsid w:val="007074A0"/>
    <w:rsid w:val="0070799A"/>
    <w:rsid w:val="00707AFC"/>
    <w:rsid w:val="00707D6E"/>
    <w:rsid w:val="0071008F"/>
    <w:rsid w:val="00712CD9"/>
    <w:rsid w:val="00714850"/>
    <w:rsid w:val="00714FDC"/>
    <w:rsid w:val="0071719D"/>
    <w:rsid w:val="00717431"/>
    <w:rsid w:val="00720506"/>
    <w:rsid w:val="00721607"/>
    <w:rsid w:val="0072160E"/>
    <w:rsid w:val="00721B60"/>
    <w:rsid w:val="00722391"/>
    <w:rsid w:val="00722916"/>
    <w:rsid w:val="00723699"/>
    <w:rsid w:val="00723E35"/>
    <w:rsid w:val="007244BC"/>
    <w:rsid w:val="00724F4D"/>
    <w:rsid w:val="007261D4"/>
    <w:rsid w:val="00727133"/>
    <w:rsid w:val="00727B36"/>
    <w:rsid w:val="007315CC"/>
    <w:rsid w:val="00735CC3"/>
    <w:rsid w:val="007367AE"/>
    <w:rsid w:val="0073752E"/>
    <w:rsid w:val="00737713"/>
    <w:rsid w:val="00741B24"/>
    <w:rsid w:val="007424EB"/>
    <w:rsid w:val="00742E16"/>
    <w:rsid w:val="00743C6A"/>
    <w:rsid w:val="007444FB"/>
    <w:rsid w:val="007447DC"/>
    <w:rsid w:val="00744F32"/>
    <w:rsid w:val="00744F88"/>
    <w:rsid w:val="00745096"/>
    <w:rsid w:val="00746B93"/>
    <w:rsid w:val="0075142C"/>
    <w:rsid w:val="00751763"/>
    <w:rsid w:val="00753581"/>
    <w:rsid w:val="007542D8"/>
    <w:rsid w:val="00754B7E"/>
    <w:rsid w:val="00756A06"/>
    <w:rsid w:val="00757553"/>
    <w:rsid w:val="0076159B"/>
    <w:rsid w:val="0076341D"/>
    <w:rsid w:val="0076460D"/>
    <w:rsid w:val="00764BF5"/>
    <w:rsid w:val="007657BB"/>
    <w:rsid w:val="00766E05"/>
    <w:rsid w:val="0077118D"/>
    <w:rsid w:val="00773AE4"/>
    <w:rsid w:val="00773BF1"/>
    <w:rsid w:val="0078008B"/>
    <w:rsid w:val="0078039F"/>
    <w:rsid w:val="007809FB"/>
    <w:rsid w:val="00780A7A"/>
    <w:rsid w:val="0078323C"/>
    <w:rsid w:val="00785D23"/>
    <w:rsid w:val="0078611B"/>
    <w:rsid w:val="00790613"/>
    <w:rsid w:val="00790A5D"/>
    <w:rsid w:val="0079122D"/>
    <w:rsid w:val="007922C0"/>
    <w:rsid w:val="00792B23"/>
    <w:rsid w:val="00792E9D"/>
    <w:rsid w:val="00794196"/>
    <w:rsid w:val="00795788"/>
    <w:rsid w:val="007962A0"/>
    <w:rsid w:val="0079690C"/>
    <w:rsid w:val="00797495"/>
    <w:rsid w:val="007A177A"/>
    <w:rsid w:val="007A201C"/>
    <w:rsid w:val="007A2578"/>
    <w:rsid w:val="007A320C"/>
    <w:rsid w:val="007A44F5"/>
    <w:rsid w:val="007A4BB8"/>
    <w:rsid w:val="007A6D37"/>
    <w:rsid w:val="007A752C"/>
    <w:rsid w:val="007A79A5"/>
    <w:rsid w:val="007B0869"/>
    <w:rsid w:val="007B1487"/>
    <w:rsid w:val="007B1D7C"/>
    <w:rsid w:val="007B3349"/>
    <w:rsid w:val="007B390D"/>
    <w:rsid w:val="007B5B64"/>
    <w:rsid w:val="007B6433"/>
    <w:rsid w:val="007B6A3E"/>
    <w:rsid w:val="007B7143"/>
    <w:rsid w:val="007B73B1"/>
    <w:rsid w:val="007C0D9D"/>
    <w:rsid w:val="007C161F"/>
    <w:rsid w:val="007C21FE"/>
    <w:rsid w:val="007C2B4B"/>
    <w:rsid w:val="007C3D7C"/>
    <w:rsid w:val="007C3FB5"/>
    <w:rsid w:val="007C48E6"/>
    <w:rsid w:val="007C4DBB"/>
    <w:rsid w:val="007C4EC7"/>
    <w:rsid w:val="007C5A66"/>
    <w:rsid w:val="007C6CDD"/>
    <w:rsid w:val="007C752D"/>
    <w:rsid w:val="007D1313"/>
    <w:rsid w:val="007D14F0"/>
    <w:rsid w:val="007D1A2C"/>
    <w:rsid w:val="007D1AF0"/>
    <w:rsid w:val="007D2C95"/>
    <w:rsid w:val="007D31A2"/>
    <w:rsid w:val="007D3892"/>
    <w:rsid w:val="007D3AE2"/>
    <w:rsid w:val="007D4604"/>
    <w:rsid w:val="007D4830"/>
    <w:rsid w:val="007D5158"/>
    <w:rsid w:val="007D653F"/>
    <w:rsid w:val="007D7003"/>
    <w:rsid w:val="007E05AC"/>
    <w:rsid w:val="007E1058"/>
    <w:rsid w:val="007E2452"/>
    <w:rsid w:val="007E33BB"/>
    <w:rsid w:val="007E459C"/>
    <w:rsid w:val="007E71C1"/>
    <w:rsid w:val="007E7666"/>
    <w:rsid w:val="007F0929"/>
    <w:rsid w:val="007F1283"/>
    <w:rsid w:val="007F1E8C"/>
    <w:rsid w:val="007F320F"/>
    <w:rsid w:val="007F44EB"/>
    <w:rsid w:val="007F4B73"/>
    <w:rsid w:val="007F76C6"/>
    <w:rsid w:val="00801345"/>
    <w:rsid w:val="00801847"/>
    <w:rsid w:val="00803391"/>
    <w:rsid w:val="008076CA"/>
    <w:rsid w:val="00807A24"/>
    <w:rsid w:val="00811271"/>
    <w:rsid w:val="008113F0"/>
    <w:rsid w:val="00811CCF"/>
    <w:rsid w:val="0081268A"/>
    <w:rsid w:val="00812A28"/>
    <w:rsid w:val="00812CFA"/>
    <w:rsid w:val="00812F97"/>
    <w:rsid w:val="00814C5C"/>
    <w:rsid w:val="008150E7"/>
    <w:rsid w:val="00816633"/>
    <w:rsid w:val="0082262C"/>
    <w:rsid w:val="00822B6E"/>
    <w:rsid w:val="008239A8"/>
    <w:rsid w:val="00823D66"/>
    <w:rsid w:val="00823F3F"/>
    <w:rsid w:val="00824224"/>
    <w:rsid w:val="00825041"/>
    <w:rsid w:val="008256C3"/>
    <w:rsid w:val="0082633C"/>
    <w:rsid w:val="008305C9"/>
    <w:rsid w:val="00830BF1"/>
    <w:rsid w:val="00830CD2"/>
    <w:rsid w:val="00830D7D"/>
    <w:rsid w:val="00831070"/>
    <w:rsid w:val="00831F5D"/>
    <w:rsid w:val="00832B17"/>
    <w:rsid w:val="00833112"/>
    <w:rsid w:val="0083542B"/>
    <w:rsid w:val="00836598"/>
    <w:rsid w:val="00837ED3"/>
    <w:rsid w:val="008417C0"/>
    <w:rsid w:val="008442D4"/>
    <w:rsid w:val="00845749"/>
    <w:rsid w:val="00846669"/>
    <w:rsid w:val="00846CE5"/>
    <w:rsid w:val="00847FBD"/>
    <w:rsid w:val="008510C5"/>
    <w:rsid w:val="00853154"/>
    <w:rsid w:val="008536D6"/>
    <w:rsid w:val="008559B7"/>
    <w:rsid w:val="00855B2E"/>
    <w:rsid w:val="00857755"/>
    <w:rsid w:val="00857C13"/>
    <w:rsid w:val="00857D2A"/>
    <w:rsid w:val="00861721"/>
    <w:rsid w:val="00861B20"/>
    <w:rsid w:val="00861BD7"/>
    <w:rsid w:val="0086200D"/>
    <w:rsid w:val="00863367"/>
    <w:rsid w:val="00863897"/>
    <w:rsid w:val="00863A7C"/>
    <w:rsid w:val="00863F9F"/>
    <w:rsid w:val="00864551"/>
    <w:rsid w:val="008656A6"/>
    <w:rsid w:val="00866634"/>
    <w:rsid w:val="008668B1"/>
    <w:rsid w:val="0086736E"/>
    <w:rsid w:val="00867C61"/>
    <w:rsid w:val="0087023D"/>
    <w:rsid w:val="008706AC"/>
    <w:rsid w:val="00870E75"/>
    <w:rsid w:val="00871969"/>
    <w:rsid w:val="00874527"/>
    <w:rsid w:val="00874755"/>
    <w:rsid w:val="008768B6"/>
    <w:rsid w:val="00876DFD"/>
    <w:rsid w:val="00877E29"/>
    <w:rsid w:val="0088035E"/>
    <w:rsid w:val="0088120F"/>
    <w:rsid w:val="00883AF6"/>
    <w:rsid w:val="008869C5"/>
    <w:rsid w:val="00886F27"/>
    <w:rsid w:val="008875C2"/>
    <w:rsid w:val="00887808"/>
    <w:rsid w:val="00890216"/>
    <w:rsid w:val="00890727"/>
    <w:rsid w:val="00891D66"/>
    <w:rsid w:val="00891E45"/>
    <w:rsid w:val="00893085"/>
    <w:rsid w:val="008937F9"/>
    <w:rsid w:val="0089434E"/>
    <w:rsid w:val="008948F0"/>
    <w:rsid w:val="00894A2C"/>
    <w:rsid w:val="00894E6D"/>
    <w:rsid w:val="008958C2"/>
    <w:rsid w:val="008960B4"/>
    <w:rsid w:val="008A0B32"/>
    <w:rsid w:val="008A1E87"/>
    <w:rsid w:val="008A258C"/>
    <w:rsid w:val="008A3198"/>
    <w:rsid w:val="008A349E"/>
    <w:rsid w:val="008A3CF2"/>
    <w:rsid w:val="008A4573"/>
    <w:rsid w:val="008A4D16"/>
    <w:rsid w:val="008A56D2"/>
    <w:rsid w:val="008A5CF8"/>
    <w:rsid w:val="008A6A7C"/>
    <w:rsid w:val="008A71B6"/>
    <w:rsid w:val="008A7DA1"/>
    <w:rsid w:val="008B00D0"/>
    <w:rsid w:val="008B03E5"/>
    <w:rsid w:val="008B0D48"/>
    <w:rsid w:val="008B0F54"/>
    <w:rsid w:val="008B1A16"/>
    <w:rsid w:val="008B2890"/>
    <w:rsid w:val="008B3F2D"/>
    <w:rsid w:val="008B441F"/>
    <w:rsid w:val="008B4B47"/>
    <w:rsid w:val="008B56F1"/>
    <w:rsid w:val="008C1671"/>
    <w:rsid w:val="008C179E"/>
    <w:rsid w:val="008C2833"/>
    <w:rsid w:val="008C2D60"/>
    <w:rsid w:val="008C4509"/>
    <w:rsid w:val="008C679B"/>
    <w:rsid w:val="008C6B43"/>
    <w:rsid w:val="008C79B5"/>
    <w:rsid w:val="008D0278"/>
    <w:rsid w:val="008D2882"/>
    <w:rsid w:val="008D2D3F"/>
    <w:rsid w:val="008D2D65"/>
    <w:rsid w:val="008D4236"/>
    <w:rsid w:val="008D4BD9"/>
    <w:rsid w:val="008D4C63"/>
    <w:rsid w:val="008D52FE"/>
    <w:rsid w:val="008D630E"/>
    <w:rsid w:val="008D6A52"/>
    <w:rsid w:val="008D7BCF"/>
    <w:rsid w:val="008D7D36"/>
    <w:rsid w:val="008E27BD"/>
    <w:rsid w:val="008E50BB"/>
    <w:rsid w:val="008E56AF"/>
    <w:rsid w:val="008F0175"/>
    <w:rsid w:val="008F04DE"/>
    <w:rsid w:val="008F0AE6"/>
    <w:rsid w:val="008F453E"/>
    <w:rsid w:val="008F4782"/>
    <w:rsid w:val="008F4D59"/>
    <w:rsid w:val="008F556A"/>
    <w:rsid w:val="008F5834"/>
    <w:rsid w:val="00900C98"/>
    <w:rsid w:val="00901FDE"/>
    <w:rsid w:val="0090343B"/>
    <w:rsid w:val="00903628"/>
    <w:rsid w:val="00904177"/>
    <w:rsid w:val="009051A7"/>
    <w:rsid w:val="0090533B"/>
    <w:rsid w:val="0090610B"/>
    <w:rsid w:val="00906B09"/>
    <w:rsid w:val="0090717C"/>
    <w:rsid w:val="00907B83"/>
    <w:rsid w:val="009107A3"/>
    <w:rsid w:val="00910EC5"/>
    <w:rsid w:val="00911B33"/>
    <w:rsid w:val="00912134"/>
    <w:rsid w:val="009125B3"/>
    <w:rsid w:val="0091302A"/>
    <w:rsid w:val="00913441"/>
    <w:rsid w:val="00913475"/>
    <w:rsid w:val="009148B5"/>
    <w:rsid w:val="00914EA7"/>
    <w:rsid w:val="00915186"/>
    <w:rsid w:val="00915F15"/>
    <w:rsid w:val="00916370"/>
    <w:rsid w:val="00916A94"/>
    <w:rsid w:val="009171B8"/>
    <w:rsid w:val="00917368"/>
    <w:rsid w:val="00917605"/>
    <w:rsid w:val="00917679"/>
    <w:rsid w:val="00920F01"/>
    <w:rsid w:val="009215CD"/>
    <w:rsid w:val="00921864"/>
    <w:rsid w:val="00922519"/>
    <w:rsid w:val="00923B88"/>
    <w:rsid w:val="009258E0"/>
    <w:rsid w:val="009259C7"/>
    <w:rsid w:val="00926806"/>
    <w:rsid w:val="00927D18"/>
    <w:rsid w:val="00930055"/>
    <w:rsid w:val="00930BD7"/>
    <w:rsid w:val="009323A1"/>
    <w:rsid w:val="00932C46"/>
    <w:rsid w:val="0093325E"/>
    <w:rsid w:val="0093404E"/>
    <w:rsid w:val="00934094"/>
    <w:rsid w:val="00934BD8"/>
    <w:rsid w:val="00935036"/>
    <w:rsid w:val="00935946"/>
    <w:rsid w:val="00936CD2"/>
    <w:rsid w:val="009370DC"/>
    <w:rsid w:val="00940B72"/>
    <w:rsid w:val="00941350"/>
    <w:rsid w:val="009417E2"/>
    <w:rsid w:val="00941E90"/>
    <w:rsid w:val="009434F8"/>
    <w:rsid w:val="00943CCD"/>
    <w:rsid w:val="00943F49"/>
    <w:rsid w:val="009466DE"/>
    <w:rsid w:val="00946E2F"/>
    <w:rsid w:val="00950533"/>
    <w:rsid w:val="00950AE2"/>
    <w:rsid w:val="00951A57"/>
    <w:rsid w:val="00952EBA"/>
    <w:rsid w:val="0095580C"/>
    <w:rsid w:val="00956037"/>
    <w:rsid w:val="009561A1"/>
    <w:rsid w:val="00956C1F"/>
    <w:rsid w:val="00956C4B"/>
    <w:rsid w:val="00957BC5"/>
    <w:rsid w:val="00960115"/>
    <w:rsid w:val="0096054D"/>
    <w:rsid w:val="0096089A"/>
    <w:rsid w:val="0096097B"/>
    <w:rsid w:val="00961E2B"/>
    <w:rsid w:val="0096351E"/>
    <w:rsid w:val="0096352E"/>
    <w:rsid w:val="00963E29"/>
    <w:rsid w:val="00965C50"/>
    <w:rsid w:val="00967750"/>
    <w:rsid w:val="00967E03"/>
    <w:rsid w:val="00971EF5"/>
    <w:rsid w:val="00972AA2"/>
    <w:rsid w:val="00972E06"/>
    <w:rsid w:val="00975092"/>
    <w:rsid w:val="0097585C"/>
    <w:rsid w:val="00977FD8"/>
    <w:rsid w:val="009841AE"/>
    <w:rsid w:val="00984C25"/>
    <w:rsid w:val="0098524A"/>
    <w:rsid w:val="00985375"/>
    <w:rsid w:val="00985A0D"/>
    <w:rsid w:val="00986651"/>
    <w:rsid w:val="009878C4"/>
    <w:rsid w:val="00990DF6"/>
    <w:rsid w:val="00991A5D"/>
    <w:rsid w:val="00992082"/>
    <w:rsid w:val="0099219D"/>
    <w:rsid w:val="0099267D"/>
    <w:rsid w:val="00992879"/>
    <w:rsid w:val="00992DAC"/>
    <w:rsid w:val="00995338"/>
    <w:rsid w:val="009962A1"/>
    <w:rsid w:val="009A055F"/>
    <w:rsid w:val="009A2566"/>
    <w:rsid w:val="009A2922"/>
    <w:rsid w:val="009A392A"/>
    <w:rsid w:val="009A5D88"/>
    <w:rsid w:val="009A6902"/>
    <w:rsid w:val="009A7278"/>
    <w:rsid w:val="009A7DD4"/>
    <w:rsid w:val="009B14A5"/>
    <w:rsid w:val="009B2B7A"/>
    <w:rsid w:val="009B51C5"/>
    <w:rsid w:val="009B6E1D"/>
    <w:rsid w:val="009B76A6"/>
    <w:rsid w:val="009C050A"/>
    <w:rsid w:val="009C1937"/>
    <w:rsid w:val="009C1FD0"/>
    <w:rsid w:val="009C24A5"/>
    <w:rsid w:val="009C4066"/>
    <w:rsid w:val="009C44FA"/>
    <w:rsid w:val="009D0AC6"/>
    <w:rsid w:val="009D1072"/>
    <w:rsid w:val="009D11FF"/>
    <w:rsid w:val="009D142B"/>
    <w:rsid w:val="009D19C4"/>
    <w:rsid w:val="009D2D0D"/>
    <w:rsid w:val="009D31E9"/>
    <w:rsid w:val="009D4023"/>
    <w:rsid w:val="009D5B09"/>
    <w:rsid w:val="009D63A3"/>
    <w:rsid w:val="009D7577"/>
    <w:rsid w:val="009D7647"/>
    <w:rsid w:val="009D7BE6"/>
    <w:rsid w:val="009E03EC"/>
    <w:rsid w:val="009E06D5"/>
    <w:rsid w:val="009E0978"/>
    <w:rsid w:val="009E1A9F"/>
    <w:rsid w:val="009E2947"/>
    <w:rsid w:val="009E41E5"/>
    <w:rsid w:val="009E5E0B"/>
    <w:rsid w:val="009E708C"/>
    <w:rsid w:val="009E78E6"/>
    <w:rsid w:val="009E7F75"/>
    <w:rsid w:val="009F3D0A"/>
    <w:rsid w:val="009F40CE"/>
    <w:rsid w:val="009F477E"/>
    <w:rsid w:val="009F6015"/>
    <w:rsid w:val="009F67FE"/>
    <w:rsid w:val="009F7729"/>
    <w:rsid w:val="009F77F7"/>
    <w:rsid w:val="00A018E1"/>
    <w:rsid w:val="00A023EF"/>
    <w:rsid w:val="00A02C13"/>
    <w:rsid w:val="00A045A7"/>
    <w:rsid w:val="00A04F1E"/>
    <w:rsid w:val="00A05298"/>
    <w:rsid w:val="00A05C15"/>
    <w:rsid w:val="00A06C6B"/>
    <w:rsid w:val="00A07B31"/>
    <w:rsid w:val="00A07E84"/>
    <w:rsid w:val="00A10D1B"/>
    <w:rsid w:val="00A119D7"/>
    <w:rsid w:val="00A11FB5"/>
    <w:rsid w:val="00A1232E"/>
    <w:rsid w:val="00A12FD0"/>
    <w:rsid w:val="00A1328C"/>
    <w:rsid w:val="00A1360E"/>
    <w:rsid w:val="00A13659"/>
    <w:rsid w:val="00A150C9"/>
    <w:rsid w:val="00A150E4"/>
    <w:rsid w:val="00A161E4"/>
    <w:rsid w:val="00A17A6F"/>
    <w:rsid w:val="00A2067F"/>
    <w:rsid w:val="00A20CBA"/>
    <w:rsid w:val="00A216A3"/>
    <w:rsid w:val="00A220B9"/>
    <w:rsid w:val="00A23591"/>
    <w:rsid w:val="00A247AD"/>
    <w:rsid w:val="00A24E0C"/>
    <w:rsid w:val="00A25C0F"/>
    <w:rsid w:val="00A26679"/>
    <w:rsid w:val="00A26AA8"/>
    <w:rsid w:val="00A27FC5"/>
    <w:rsid w:val="00A323FD"/>
    <w:rsid w:val="00A324F3"/>
    <w:rsid w:val="00A32715"/>
    <w:rsid w:val="00A33CE6"/>
    <w:rsid w:val="00A34AD1"/>
    <w:rsid w:val="00A36327"/>
    <w:rsid w:val="00A37799"/>
    <w:rsid w:val="00A409EA"/>
    <w:rsid w:val="00A40B9D"/>
    <w:rsid w:val="00A41C6E"/>
    <w:rsid w:val="00A42C69"/>
    <w:rsid w:val="00A438C8"/>
    <w:rsid w:val="00A44C4D"/>
    <w:rsid w:val="00A45717"/>
    <w:rsid w:val="00A466A4"/>
    <w:rsid w:val="00A51D10"/>
    <w:rsid w:val="00A51E7E"/>
    <w:rsid w:val="00A52285"/>
    <w:rsid w:val="00A548D6"/>
    <w:rsid w:val="00A56C76"/>
    <w:rsid w:val="00A6419F"/>
    <w:rsid w:val="00A6684F"/>
    <w:rsid w:val="00A668FE"/>
    <w:rsid w:val="00A67058"/>
    <w:rsid w:val="00A67CE9"/>
    <w:rsid w:val="00A67DB8"/>
    <w:rsid w:val="00A70B7A"/>
    <w:rsid w:val="00A72383"/>
    <w:rsid w:val="00A7252D"/>
    <w:rsid w:val="00A75F03"/>
    <w:rsid w:val="00A7644C"/>
    <w:rsid w:val="00A81518"/>
    <w:rsid w:val="00A81916"/>
    <w:rsid w:val="00A831A8"/>
    <w:rsid w:val="00A84121"/>
    <w:rsid w:val="00A84AE1"/>
    <w:rsid w:val="00A86481"/>
    <w:rsid w:val="00A86A1E"/>
    <w:rsid w:val="00A87FAB"/>
    <w:rsid w:val="00A91D6E"/>
    <w:rsid w:val="00A92D9D"/>
    <w:rsid w:val="00A95489"/>
    <w:rsid w:val="00A95777"/>
    <w:rsid w:val="00A95BC1"/>
    <w:rsid w:val="00A971C6"/>
    <w:rsid w:val="00A976B4"/>
    <w:rsid w:val="00A9789F"/>
    <w:rsid w:val="00AA02E3"/>
    <w:rsid w:val="00AA168F"/>
    <w:rsid w:val="00AA1E06"/>
    <w:rsid w:val="00AA278B"/>
    <w:rsid w:val="00AA2A6A"/>
    <w:rsid w:val="00AA2AE5"/>
    <w:rsid w:val="00AA2E1A"/>
    <w:rsid w:val="00AA382A"/>
    <w:rsid w:val="00AA4DCB"/>
    <w:rsid w:val="00AA654E"/>
    <w:rsid w:val="00AA6921"/>
    <w:rsid w:val="00AA736B"/>
    <w:rsid w:val="00AA7F63"/>
    <w:rsid w:val="00AB086F"/>
    <w:rsid w:val="00AB0BC6"/>
    <w:rsid w:val="00AB1978"/>
    <w:rsid w:val="00AB3F76"/>
    <w:rsid w:val="00AB7365"/>
    <w:rsid w:val="00AC0DC7"/>
    <w:rsid w:val="00AC121C"/>
    <w:rsid w:val="00AC4DE1"/>
    <w:rsid w:val="00AC4FE1"/>
    <w:rsid w:val="00AC5A5C"/>
    <w:rsid w:val="00AC60D3"/>
    <w:rsid w:val="00AC69F3"/>
    <w:rsid w:val="00AC6A54"/>
    <w:rsid w:val="00AC6E43"/>
    <w:rsid w:val="00AD067A"/>
    <w:rsid w:val="00AD0727"/>
    <w:rsid w:val="00AD14A7"/>
    <w:rsid w:val="00AD16FD"/>
    <w:rsid w:val="00AD1C80"/>
    <w:rsid w:val="00AD3AD4"/>
    <w:rsid w:val="00AD414A"/>
    <w:rsid w:val="00AD4AAC"/>
    <w:rsid w:val="00AE1652"/>
    <w:rsid w:val="00AE2330"/>
    <w:rsid w:val="00AE2D8F"/>
    <w:rsid w:val="00AE37F1"/>
    <w:rsid w:val="00AE460D"/>
    <w:rsid w:val="00AE6216"/>
    <w:rsid w:val="00AF126F"/>
    <w:rsid w:val="00AF252F"/>
    <w:rsid w:val="00AF338B"/>
    <w:rsid w:val="00AF51B7"/>
    <w:rsid w:val="00AF5A93"/>
    <w:rsid w:val="00AF630B"/>
    <w:rsid w:val="00AF6682"/>
    <w:rsid w:val="00AF7E86"/>
    <w:rsid w:val="00B00265"/>
    <w:rsid w:val="00B002F1"/>
    <w:rsid w:val="00B01BAF"/>
    <w:rsid w:val="00B02697"/>
    <w:rsid w:val="00B0792F"/>
    <w:rsid w:val="00B10D88"/>
    <w:rsid w:val="00B1182E"/>
    <w:rsid w:val="00B11AB0"/>
    <w:rsid w:val="00B1324E"/>
    <w:rsid w:val="00B14B37"/>
    <w:rsid w:val="00B155DC"/>
    <w:rsid w:val="00B1715C"/>
    <w:rsid w:val="00B1786C"/>
    <w:rsid w:val="00B17B08"/>
    <w:rsid w:val="00B17C76"/>
    <w:rsid w:val="00B2058D"/>
    <w:rsid w:val="00B20D9B"/>
    <w:rsid w:val="00B229F8"/>
    <w:rsid w:val="00B24A4E"/>
    <w:rsid w:val="00B24FFF"/>
    <w:rsid w:val="00B26F70"/>
    <w:rsid w:val="00B27681"/>
    <w:rsid w:val="00B30A16"/>
    <w:rsid w:val="00B30DE3"/>
    <w:rsid w:val="00B325D0"/>
    <w:rsid w:val="00B32CD1"/>
    <w:rsid w:val="00B33CB2"/>
    <w:rsid w:val="00B341C0"/>
    <w:rsid w:val="00B37A06"/>
    <w:rsid w:val="00B4089B"/>
    <w:rsid w:val="00B432A6"/>
    <w:rsid w:val="00B446DE"/>
    <w:rsid w:val="00B45B72"/>
    <w:rsid w:val="00B474EE"/>
    <w:rsid w:val="00B47C7B"/>
    <w:rsid w:val="00B501AC"/>
    <w:rsid w:val="00B5149B"/>
    <w:rsid w:val="00B53897"/>
    <w:rsid w:val="00B54486"/>
    <w:rsid w:val="00B560C5"/>
    <w:rsid w:val="00B56274"/>
    <w:rsid w:val="00B575FF"/>
    <w:rsid w:val="00B57705"/>
    <w:rsid w:val="00B622E9"/>
    <w:rsid w:val="00B64C93"/>
    <w:rsid w:val="00B66A9B"/>
    <w:rsid w:val="00B67984"/>
    <w:rsid w:val="00B705E3"/>
    <w:rsid w:val="00B712BD"/>
    <w:rsid w:val="00B72E52"/>
    <w:rsid w:val="00B73070"/>
    <w:rsid w:val="00B73D13"/>
    <w:rsid w:val="00B74B6C"/>
    <w:rsid w:val="00B74B91"/>
    <w:rsid w:val="00B7612E"/>
    <w:rsid w:val="00B769FA"/>
    <w:rsid w:val="00B76DDC"/>
    <w:rsid w:val="00B773CF"/>
    <w:rsid w:val="00B776AB"/>
    <w:rsid w:val="00B8155B"/>
    <w:rsid w:val="00B81962"/>
    <w:rsid w:val="00B81BB3"/>
    <w:rsid w:val="00B85C24"/>
    <w:rsid w:val="00B85ECB"/>
    <w:rsid w:val="00B9045B"/>
    <w:rsid w:val="00B9072F"/>
    <w:rsid w:val="00B90CE7"/>
    <w:rsid w:val="00B91AAC"/>
    <w:rsid w:val="00B928BE"/>
    <w:rsid w:val="00B92D32"/>
    <w:rsid w:val="00B94662"/>
    <w:rsid w:val="00B955B5"/>
    <w:rsid w:val="00B95D8B"/>
    <w:rsid w:val="00B96501"/>
    <w:rsid w:val="00B97B1C"/>
    <w:rsid w:val="00BA00A9"/>
    <w:rsid w:val="00BA0DE1"/>
    <w:rsid w:val="00BA2807"/>
    <w:rsid w:val="00BA2B92"/>
    <w:rsid w:val="00BA3226"/>
    <w:rsid w:val="00BA32EA"/>
    <w:rsid w:val="00BA382D"/>
    <w:rsid w:val="00BA4E2F"/>
    <w:rsid w:val="00BA574D"/>
    <w:rsid w:val="00BA6250"/>
    <w:rsid w:val="00BA6732"/>
    <w:rsid w:val="00BA730E"/>
    <w:rsid w:val="00BA7452"/>
    <w:rsid w:val="00BA77F5"/>
    <w:rsid w:val="00BA785C"/>
    <w:rsid w:val="00BA7B65"/>
    <w:rsid w:val="00BB0290"/>
    <w:rsid w:val="00BB1A94"/>
    <w:rsid w:val="00BB1FDC"/>
    <w:rsid w:val="00BB21ED"/>
    <w:rsid w:val="00BB22D8"/>
    <w:rsid w:val="00BB385D"/>
    <w:rsid w:val="00BB3C78"/>
    <w:rsid w:val="00BB474D"/>
    <w:rsid w:val="00BB6CD0"/>
    <w:rsid w:val="00BC0DB2"/>
    <w:rsid w:val="00BC54B0"/>
    <w:rsid w:val="00BC64BD"/>
    <w:rsid w:val="00BC758A"/>
    <w:rsid w:val="00BC79C9"/>
    <w:rsid w:val="00BC7F98"/>
    <w:rsid w:val="00BC7F9D"/>
    <w:rsid w:val="00BD0991"/>
    <w:rsid w:val="00BD0BB1"/>
    <w:rsid w:val="00BD1204"/>
    <w:rsid w:val="00BD1DCF"/>
    <w:rsid w:val="00BD1DD4"/>
    <w:rsid w:val="00BD2DFE"/>
    <w:rsid w:val="00BD33F1"/>
    <w:rsid w:val="00BD4C0C"/>
    <w:rsid w:val="00BD6A19"/>
    <w:rsid w:val="00BD7EFC"/>
    <w:rsid w:val="00BE1210"/>
    <w:rsid w:val="00BE13DA"/>
    <w:rsid w:val="00BE1952"/>
    <w:rsid w:val="00BE19B7"/>
    <w:rsid w:val="00BE4E7B"/>
    <w:rsid w:val="00BE607A"/>
    <w:rsid w:val="00BE68B1"/>
    <w:rsid w:val="00BE6DCD"/>
    <w:rsid w:val="00BE733F"/>
    <w:rsid w:val="00BE7D80"/>
    <w:rsid w:val="00BF00D9"/>
    <w:rsid w:val="00BF0121"/>
    <w:rsid w:val="00BF0C6D"/>
    <w:rsid w:val="00BF1226"/>
    <w:rsid w:val="00BF140B"/>
    <w:rsid w:val="00BF1A84"/>
    <w:rsid w:val="00BF1CB0"/>
    <w:rsid w:val="00BF221C"/>
    <w:rsid w:val="00BF22F4"/>
    <w:rsid w:val="00BF26C9"/>
    <w:rsid w:val="00BF666C"/>
    <w:rsid w:val="00BF6830"/>
    <w:rsid w:val="00BF778A"/>
    <w:rsid w:val="00BF7B90"/>
    <w:rsid w:val="00C00951"/>
    <w:rsid w:val="00C00DDD"/>
    <w:rsid w:val="00C02CCF"/>
    <w:rsid w:val="00C04384"/>
    <w:rsid w:val="00C04720"/>
    <w:rsid w:val="00C05082"/>
    <w:rsid w:val="00C0512B"/>
    <w:rsid w:val="00C0576B"/>
    <w:rsid w:val="00C06864"/>
    <w:rsid w:val="00C06890"/>
    <w:rsid w:val="00C1087A"/>
    <w:rsid w:val="00C11461"/>
    <w:rsid w:val="00C12058"/>
    <w:rsid w:val="00C132F6"/>
    <w:rsid w:val="00C13F6C"/>
    <w:rsid w:val="00C1433B"/>
    <w:rsid w:val="00C1496F"/>
    <w:rsid w:val="00C16A66"/>
    <w:rsid w:val="00C17A0B"/>
    <w:rsid w:val="00C17ED0"/>
    <w:rsid w:val="00C202B5"/>
    <w:rsid w:val="00C219BF"/>
    <w:rsid w:val="00C264D1"/>
    <w:rsid w:val="00C2750D"/>
    <w:rsid w:val="00C27DFE"/>
    <w:rsid w:val="00C30C55"/>
    <w:rsid w:val="00C31275"/>
    <w:rsid w:val="00C32B59"/>
    <w:rsid w:val="00C32D4D"/>
    <w:rsid w:val="00C345D5"/>
    <w:rsid w:val="00C35361"/>
    <w:rsid w:val="00C3704B"/>
    <w:rsid w:val="00C40281"/>
    <w:rsid w:val="00C40825"/>
    <w:rsid w:val="00C43F83"/>
    <w:rsid w:val="00C44EA6"/>
    <w:rsid w:val="00C45428"/>
    <w:rsid w:val="00C462E3"/>
    <w:rsid w:val="00C470A0"/>
    <w:rsid w:val="00C4717C"/>
    <w:rsid w:val="00C503D2"/>
    <w:rsid w:val="00C50749"/>
    <w:rsid w:val="00C515F8"/>
    <w:rsid w:val="00C51F94"/>
    <w:rsid w:val="00C53006"/>
    <w:rsid w:val="00C5389E"/>
    <w:rsid w:val="00C546D8"/>
    <w:rsid w:val="00C54B51"/>
    <w:rsid w:val="00C55DE4"/>
    <w:rsid w:val="00C5655B"/>
    <w:rsid w:val="00C56673"/>
    <w:rsid w:val="00C5713B"/>
    <w:rsid w:val="00C5769C"/>
    <w:rsid w:val="00C6065E"/>
    <w:rsid w:val="00C60951"/>
    <w:rsid w:val="00C64218"/>
    <w:rsid w:val="00C64449"/>
    <w:rsid w:val="00C647FC"/>
    <w:rsid w:val="00C66CF8"/>
    <w:rsid w:val="00C66F65"/>
    <w:rsid w:val="00C706F9"/>
    <w:rsid w:val="00C73069"/>
    <w:rsid w:val="00C75D03"/>
    <w:rsid w:val="00C76D19"/>
    <w:rsid w:val="00C77CCB"/>
    <w:rsid w:val="00C804E3"/>
    <w:rsid w:val="00C83158"/>
    <w:rsid w:val="00C8551C"/>
    <w:rsid w:val="00C855C8"/>
    <w:rsid w:val="00C86A56"/>
    <w:rsid w:val="00C86F77"/>
    <w:rsid w:val="00C87925"/>
    <w:rsid w:val="00C90E2C"/>
    <w:rsid w:val="00C9145A"/>
    <w:rsid w:val="00C928EF"/>
    <w:rsid w:val="00C9328E"/>
    <w:rsid w:val="00C96D1F"/>
    <w:rsid w:val="00C977AC"/>
    <w:rsid w:val="00CA08A5"/>
    <w:rsid w:val="00CA09C2"/>
    <w:rsid w:val="00CA0C37"/>
    <w:rsid w:val="00CA20B2"/>
    <w:rsid w:val="00CA3282"/>
    <w:rsid w:val="00CA3511"/>
    <w:rsid w:val="00CA3B0F"/>
    <w:rsid w:val="00CA3E8C"/>
    <w:rsid w:val="00CA5967"/>
    <w:rsid w:val="00CA6156"/>
    <w:rsid w:val="00CA6578"/>
    <w:rsid w:val="00CA6B0D"/>
    <w:rsid w:val="00CA6D86"/>
    <w:rsid w:val="00CB0617"/>
    <w:rsid w:val="00CB181D"/>
    <w:rsid w:val="00CB2512"/>
    <w:rsid w:val="00CB2650"/>
    <w:rsid w:val="00CB3D1B"/>
    <w:rsid w:val="00CB4FB3"/>
    <w:rsid w:val="00CB5B98"/>
    <w:rsid w:val="00CB5BB4"/>
    <w:rsid w:val="00CB6184"/>
    <w:rsid w:val="00CB6897"/>
    <w:rsid w:val="00CB6A90"/>
    <w:rsid w:val="00CB6C34"/>
    <w:rsid w:val="00CB7599"/>
    <w:rsid w:val="00CB781F"/>
    <w:rsid w:val="00CC0032"/>
    <w:rsid w:val="00CC2EE8"/>
    <w:rsid w:val="00CC4814"/>
    <w:rsid w:val="00CC59D5"/>
    <w:rsid w:val="00CC677E"/>
    <w:rsid w:val="00CC709D"/>
    <w:rsid w:val="00CC7D90"/>
    <w:rsid w:val="00CD1030"/>
    <w:rsid w:val="00CD1ABE"/>
    <w:rsid w:val="00CD1CB9"/>
    <w:rsid w:val="00CD227A"/>
    <w:rsid w:val="00CD2781"/>
    <w:rsid w:val="00CD3F4B"/>
    <w:rsid w:val="00CD42C4"/>
    <w:rsid w:val="00CD44BB"/>
    <w:rsid w:val="00CD4639"/>
    <w:rsid w:val="00CD4EB8"/>
    <w:rsid w:val="00CD57DD"/>
    <w:rsid w:val="00CD5AEC"/>
    <w:rsid w:val="00CD5F02"/>
    <w:rsid w:val="00CD6689"/>
    <w:rsid w:val="00CD6983"/>
    <w:rsid w:val="00CD73DF"/>
    <w:rsid w:val="00CD7D16"/>
    <w:rsid w:val="00CE0586"/>
    <w:rsid w:val="00CE0A01"/>
    <w:rsid w:val="00CE2191"/>
    <w:rsid w:val="00CE37CD"/>
    <w:rsid w:val="00CE5414"/>
    <w:rsid w:val="00CE5780"/>
    <w:rsid w:val="00CE6087"/>
    <w:rsid w:val="00CE67D2"/>
    <w:rsid w:val="00CE6BEC"/>
    <w:rsid w:val="00CE76ED"/>
    <w:rsid w:val="00CE7DEA"/>
    <w:rsid w:val="00CF1641"/>
    <w:rsid w:val="00CF3851"/>
    <w:rsid w:val="00CF54CC"/>
    <w:rsid w:val="00CF77BE"/>
    <w:rsid w:val="00D00A11"/>
    <w:rsid w:val="00D00D88"/>
    <w:rsid w:val="00D03165"/>
    <w:rsid w:val="00D03EF5"/>
    <w:rsid w:val="00D044E2"/>
    <w:rsid w:val="00D04829"/>
    <w:rsid w:val="00D04C18"/>
    <w:rsid w:val="00D051D2"/>
    <w:rsid w:val="00D051EE"/>
    <w:rsid w:val="00D055E8"/>
    <w:rsid w:val="00D0786D"/>
    <w:rsid w:val="00D11AB0"/>
    <w:rsid w:val="00D13B24"/>
    <w:rsid w:val="00D14B59"/>
    <w:rsid w:val="00D155AD"/>
    <w:rsid w:val="00D16ED5"/>
    <w:rsid w:val="00D21190"/>
    <w:rsid w:val="00D21E55"/>
    <w:rsid w:val="00D22E65"/>
    <w:rsid w:val="00D2373F"/>
    <w:rsid w:val="00D24802"/>
    <w:rsid w:val="00D249A3"/>
    <w:rsid w:val="00D24B7C"/>
    <w:rsid w:val="00D25631"/>
    <w:rsid w:val="00D26046"/>
    <w:rsid w:val="00D26D15"/>
    <w:rsid w:val="00D27AFD"/>
    <w:rsid w:val="00D31ADF"/>
    <w:rsid w:val="00D31B57"/>
    <w:rsid w:val="00D33EB2"/>
    <w:rsid w:val="00D33ECC"/>
    <w:rsid w:val="00D3739B"/>
    <w:rsid w:val="00D37C13"/>
    <w:rsid w:val="00D37ECF"/>
    <w:rsid w:val="00D40D86"/>
    <w:rsid w:val="00D41850"/>
    <w:rsid w:val="00D4257E"/>
    <w:rsid w:val="00D428BD"/>
    <w:rsid w:val="00D441F5"/>
    <w:rsid w:val="00D44502"/>
    <w:rsid w:val="00D44D89"/>
    <w:rsid w:val="00D45724"/>
    <w:rsid w:val="00D45725"/>
    <w:rsid w:val="00D45834"/>
    <w:rsid w:val="00D46E43"/>
    <w:rsid w:val="00D47229"/>
    <w:rsid w:val="00D47ED0"/>
    <w:rsid w:val="00D501C6"/>
    <w:rsid w:val="00D518AD"/>
    <w:rsid w:val="00D528F6"/>
    <w:rsid w:val="00D52E45"/>
    <w:rsid w:val="00D53728"/>
    <w:rsid w:val="00D5384C"/>
    <w:rsid w:val="00D543FF"/>
    <w:rsid w:val="00D56680"/>
    <w:rsid w:val="00D60272"/>
    <w:rsid w:val="00D605DD"/>
    <w:rsid w:val="00D6205C"/>
    <w:rsid w:val="00D64446"/>
    <w:rsid w:val="00D64EE8"/>
    <w:rsid w:val="00D65AEC"/>
    <w:rsid w:val="00D67694"/>
    <w:rsid w:val="00D70A8D"/>
    <w:rsid w:val="00D71C72"/>
    <w:rsid w:val="00D72584"/>
    <w:rsid w:val="00D75E02"/>
    <w:rsid w:val="00D75FB2"/>
    <w:rsid w:val="00D77A5B"/>
    <w:rsid w:val="00D77D82"/>
    <w:rsid w:val="00D81169"/>
    <w:rsid w:val="00D81BDC"/>
    <w:rsid w:val="00D81E7D"/>
    <w:rsid w:val="00D82731"/>
    <w:rsid w:val="00D83753"/>
    <w:rsid w:val="00D8395D"/>
    <w:rsid w:val="00D84E14"/>
    <w:rsid w:val="00D854C1"/>
    <w:rsid w:val="00D85932"/>
    <w:rsid w:val="00D86525"/>
    <w:rsid w:val="00D87EFA"/>
    <w:rsid w:val="00D917E1"/>
    <w:rsid w:val="00D92B21"/>
    <w:rsid w:val="00D92D59"/>
    <w:rsid w:val="00D94C8F"/>
    <w:rsid w:val="00DA0957"/>
    <w:rsid w:val="00DA0A23"/>
    <w:rsid w:val="00DA113F"/>
    <w:rsid w:val="00DA2953"/>
    <w:rsid w:val="00DA355C"/>
    <w:rsid w:val="00DB0035"/>
    <w:rsid w:val="00DB1E37"/>
    <w:rsid w:val="00DB21E1"/>
    <w:rsid w:val="00DB4253"/>
    <w:rsid w:val="00DB47AD"/>
    <w:rsid w:val="00DB4976"/>
    <w:rsid w:val="00DB4DD3"/>
    <w:rsid w:val="00DB5CA9"/>
    <w:rsid w:val="00DB6A7B"/>
    <w:rsid w:val="00DB6E3D"/>
    <w:rsid w:val="00DC00F9"/>
    <w:rsid w:val="00DC165C"/>
    <w:rsid w:val="00DC1D22"/>
    <w:rsid w:val="00DC24D4"/>
    <w:rsid w:val="00DC2BDC"/>
    <w:rsid w:val="00DC3E58"/>
    <w:rsid w:val="00DD08BD"/>
    <w:rsid w:val="00DD09AC"/>
    <w:rsid w:val="00DD0F9B"/>
    <w:rsid w:val="00DD22B3"/>
    <w:rsid w:val="00DD2CE5"/>
    <w:rsid w:val="00DD3B42"/>
    <w:rsid w:val="00DD51B8"/>
    <w:rsid w:val="00DD588C"/>
    <w:rsid w:val="00DD590D"/>
    <w:rsid w:val="00DD6A27"/>
    <w:rsid w:val="00DD6EF9"/>
    <w:rsid w:val="00DE0469"/>
    <w:rsid w:val="00DE0E0A"/>
    <w:rsid w:val="00DE1BEA"/>
    <w:rsid w:val="00DE3ACE"/>
    <w:rsid w:val="00DE3AD6"/>
    <w:rsid w:val="00DE4E47"/>
    <w:rsid w:val="00DE59DC"/>
    <w:rsid w:val="00DE6CAE"/>
    <w:rsid w:val="00DE7C5F"/>
    <w:rsid w:val="00DF0566"/>
    <w:rsid w:val="00DF05D7"/>
    <w:rsid w:val="00DF16C0"/>
    <w:rsid w:val="00DF3423"/>
    <w:rsid w:val="00DF3542"/>
    <w:rsid w:val="00DF3EA2"/>
    <w:rsid w:val="00DF40BB"/>
    <w:rsid w:val="00DF4B18"/>
    <w:rsid w:val="00DF5104"/>
    <w:rsid w:val="00DF5488"/>
    <w:rsid w:val="00DF5CB7"/>
    <w:rsid w:val="00DF65A2"/>
    <w:rsid w:val="00DF691D"/>
    <w:rsid w:val="00DF758D"/>
    <w:rsid w:val="00E04247"/>
    <w:rsid w:val="00E06B36"/>
    <w:rsid w:val="00E06DF1"/>
    <w:rsid w:val="00E06F03"/>
    <w:rsid w:val="00E070EE"/>
    <w:rsid w:val="00E07ABC"/>
    <w:rsid w:val="00E104BD"/>
    <w:rsid w:val="00E1127A"/>
    <w:rsid w:val="00E11F93"/>
    <w:rsid w:val="00E13533"/>
    <w:rsid w:val="00E14095"/>
    <w:rsid w:val="00E14CD1"/>
    <w:rsid w:val="00E15C87"/>
    <w:rsid w:val="00E17699"/>
    <w:rsid w:val="00E17820"/>
    <w:rsid w:val="00E2048B"/>
    <w:rsid w:val="00E21A6A"/>
    <w:rsid w:val="00E21BFC"/>
    <w:rsid w:val="00E22911"/>
    <w:rsid w:val="00E22B9B"/>
    <w:rsid w:val="00E24867"/>
    <w:rsid w:val="00E253FD"/>
    <w:rsid w:val="00E26768"/>
    <w:rsid w:val="00E27553"/>
    <w:rsid w:val="00E27596"/>
    <w:rsid w:val="00E27A7B"/>
    <w:rsid w:val="00E27EE4"/>
    <w:rsid w:val="00E30C9A"/>
    <w:rsid w:val="00E32666"/>
    <w:rsid w:val="00E33D83"/>
    <w:rsid w:val="00E341D3"/>
    <w:rsid w:val="00E34688"/>
    <w:rsid w:val="00E400FD"/>
    <w:rsid w:val="00E401CC"/>
    <w:rsid w:val="00E40CCF"/>
    <w:rsid w:val="00E420AE"/>
    <w:rsid w:val="00E4255B"/>
    <w:rsid w:val="00E42816"/>
    <w:rsid w:val="00E437F7"/>
    <w:rsid w:val="00E43D68"/>
    <w:rsid w:val="00E440A8"/>
    <w:rsid w:val="00E44C8C"/>
    <w:rsid w:val="00E44ECD"/>
    <w:rsid w:val="00E45455"/>
    <w:rsid w:val="00E4656A"/>
    <w:rsid w:val="00E46E62"/>
    <w:rsid w:val="00E470DB"/>
    <w:rsid w:val="00E47D1E"/>
    <w:rsid w:val="00E47E47"/>
    <w:rsid w:val="00E501DE"/>
    <w:rsid w:val="00E50922"/>
    <w:rsid w:val="00E50D00"/>
    <w:rsid w:val="00E53C4F"/>
    <w:rsid w:val="00E546EE"/>
    <w:rsid w:val="00E54891"/>
    <w:rsid w:val="00E553B9"/>
    <w:rsid w:val="00E559D8"/>
    <w:rsid w:val="00E60575"/>
    <w:rsid w:val="00E60AE4"/>
    <w:rsid w:val="00E60AE6"/>
    <w:rsid w:val="00E616E2"/>
    <w:rsid w:val="00E61AA0"/>
    <w:rsid w:val="00E64410"/>
    <w:rsid w:val="00E64626"/>
    <w:rsid w:val="00E65C00"/>
    <w:rsid w:val="00E67A6F"/>
    <w:rsid w:val="00E71E80"/>
    <w:rsid w:val="00E72B0D"/>
    <w:rsid w:val="00E72CFB"/>
    <w:rsid w:val="00E72DAE"/>
    <w:rsid w:val="00E736EC"/>
    <w:rsid w:val="00E739D4"/>
    <w:rsid w:val="00E76573"/>
    <w:rsid w:val="00E777D6"/>
    <w:rsid w:val="00E78624"/>
    <w:rsid w:val="00E8032A"/>
    <w:rsid w:val="00E8044A"/>
    <w:rsid w:val="00E81754"/>
    <w:rsid w:val="00E84971"/>
    <w:rsid w:val="00E86FC8"/>
    <w:rsid w:val="00E901A7"/>
    <w:rsid w:val="00E915DA"/>
    <w:rsid w:val="00E91DFF"/>
    <w:rsid w:val="00E93003"/>
    <w:rsid w:val="00E96744"/>
    <w:rsid w:val="00E96B13"/>
    <w:rsid w:val="00EA04F8"/>
    <w:rsid w:val="00EA0D82"/>
    <w:rsid w:val="00EA22EC"/>
    <w:rsid w:val="00EA2452"/>
    <w:rsid w:val="00EA2490"/>
    <w:rsid w:val="00EA3BD6"/>
    <w:rsid w:val="00EA413B"/>
    <w:rsid w:val="00EA49A2"/>
    <w:rsid w:val="00EB013E"/>
    <w:rsid w:val="00EB0C20"/>
    <w:rsid w:val="00EB20F4"/>
    <w:rsid w:val="00EB25EF"/>
    <w:rsid w:val="00EB2B6B"/>
    <w:rsid w:val="00EB326F"/>
    <w:rsid w:val="00EB47BA"/>
    <w:rsid w:val="00EB554F"/>
    <w:rsid w:val="00EC076A"/>
    <w:rsid w:val="00EC24FC"/>
    <w:rsid w:val="00EC4769"/>
    <w:rsid w:val="00EC493E"/>
    <w:rsid w:val="00EC4A66"/>
    <w:rsid w:val="00EC4E76"/>
    <w:rsid w:val="00EC50AD"/>
    <w:rsid w:val="00EC5BE6"/>
    <w:rsid w:val="00EC6455"/>
    <w:rsid w:val="00EC68B2"/>
    <w:rsid w:val="00EC777B"/>
    <w:rsid w:val="00ED0415"/>
    <w:rsid w:val="00ED17B5"/>
    <w:rsid w:val="00ED3A5E"/>
    <w:rsid w:val="00ED3B86"/>
    <w:rsid w:val="00ED463E"/>
    <w:rsid w:val="00ED4DEB"/>
    <w:rsid w:val="00ED53F5"/>
    <w:rsid w:val="00ED5FCE"/>
    <w:rsid w:val="00ED6247"/>
    <w:rsid w:val="00ED74F6"/>
    <w:rsid w:val="00ED7541"/>
    <w:rsid w:val="00ED7DA4"/>
    <w:rsid w:val="00ED7E6A"/>
    <w:rsid w:val="00EE0B3F"/>
    <w:rsid w:val="00EE0EAE"/>
    <w:rsid w:val="00EE26A1"/>
    <w:rsid w:val="00EE2B61"/>
    <w:rsid w:val="00EE2C4B"/>
    <w:rsid w:val="00EE32C2"/>
    <w:rsid w:val="00EE49D1"/>
    <w:rsid w:val="00EE51F8"/>
    <w:rsid w:val="00EE654D"/>
    <w:rsid w:val="00EF0096"/>
    <w:rsid w:val="00EF0B99"/>
    <w:rsid w:val="00EF0CBB"/>
    <w:rsid w:val="00EF1B38"/>
    <w:rsid w:val="00EF1E98"/>
    <w:rsid w:val="00EF21BE"/>
    <w:rsid w:val="00EF2624"/>
    <w:rsid w:val="00EF262D"/>
    <w:rsid w:val="00EF2B7B"/>
    <w:rsid w:val="00EF2D90"/>
    <w:rsid w:val="00EF342C"/>
    <w:rsid w:val="00EF45F1"/>
    <w:rsid w:val="00EF492B"/>
    <w:rsid w:val="00EF629F"/>
    <w:rsid w:val="00EF72C5"/>
    <w:rsid w:val="00EF749A"/>
    <w:rsid w:val="00EF7B1B"/>
    <w:rsid w:val="00EF7D1F"/>
    <w:rsid w:val="00F010AC"/>
    <w:rsid w:val="00F03132"/>
    <w:rsid w:val="00F06471"/>
    <w:rsid w:val="00F068EC"/>
    <w:rsid w:val="00F06DE3"/>
    <w:rsid w:val="00F11607"/>
    <w:rsid w:val="00F1395B"/>
    <w:rsid w:val="00F14B10"/>
    <w:rsid w:val="00F159FF"/>
    <w:rsid w:val="00F17C5E"/>
    <w:rsid w:val="00F20F59"/>
    <w:rsid w:val="00F2180F"/>
    <w:rsid w:val="00F22C82"/>
    <w:rsid w:val="00F23D44"/>
    <w:rsid w:val="00F2650F"/>
    <w:rsid w:val="00F26EAE"/>
    <w:rsid w:val="00F273B8"/>
    <w:rsid w:val="00F309A6"/>
    <w:rsid w:val="00F31496"/>
    <w:rsid w:val="00F32877"/>
    <w:rsid w:val="00F32E46"/>
    <w:rsid w:val="00F33035"/>
    <w:rsid w:val="00F33591"/>
    <w:rsid w:val="00F33A2D"/>
    <w:rsid w:val="00F348BB"/>
    <w:rsid w:val="00F3554A"/>
    <w:rsid w:val="00F3561A"/>
    <w:rsid w:val="00F35FC7"/>
    <w:rsid w:val="00F37784"/>
    <w:rsid w:val="00F37A6A"/>
    <w:rsid w:val="00F37F38"/>
    <w:rsid w:val="00F42A99"/>
    <w:rsid w:val="00F43743"/>
    <w:rsid w:val="00F438D2"/>
    <w:rsid w:val="00F44783"/>
    <w:rsid w:val="00F45E68"/>
    <w:rsid w:val="00F47480"/>
    <w:rsid w:val="00F47FB3"/>
    <w:rsid w:val="00F51222"/>
    <w:rsid w:val="00F52B4D"/>
    <w:rsid w:val="00F52B86"/>
    <w:rsid w:val="00F53F42"/>
    <w:rsid w:val="00F54AB0"/>
    <w:rsid w:val="00F54B48"/>
    <w:rsid w:val="00F55441"/>
    <w:rsid w:val="00F56430"/>
    <w:rsid w:val="00F5719B"/>
    <w:rsid w:val="00F57A08"/>
    <w:rsid w:val="00F60997"/>
    <w:rsid w:val="00F6283F"/>
    <w:rsid w:val="00F62906"/>
    <w:rsid w:val="00F64B1A"/>
    <w:rsid w:val="00F64DEB"/>
    <w:rsid w:val="00F6533D"/>
    <w:rsid w:val="00F66465"/>
    <w:rsid w:val="00F66A23"/>
    <w:rsid w:val="00F66D89"/>
    <w:rsid w:val="00F67EE9"/>
    <w:rsid w:val="00F67FC5"/>
    <w:rsid w:val="00F70076"/>
    <w:rsid w:val="00F708CE"/>
    <w:rsid w:val="00F711B1"/>
    <w:rsid w:val="00F715D1"/>
    <w:rsid w:val="00F71B25"/>
    <w:rsid w:val="00F72023"/>
    <w:rsid w:val="00F72EBE"/>
    <w:rsid w:val="00F72FFE"/>
    <w:rsid w:val="00F73355"/>
    <w:rsid w:val="00F74EB6"/>
    <w:rsid w:val="00F80D6C"/>
    <w:rsid w:val="00F81B59"/>
    <w:rsid w:val="00F8378E"/>
    <w:rsid w:val="00F85112"/>
    <w:rsid w:val="00F86062"/>
    <w:rsid w:val="00F8763A"/>
    <w:rsid w:val="00F92767"/>
    <w:rsid w:val="00F92CF1"/>
    <w:rsid w:val="00F9348A"/>
    <w:rsid w:val="00F93E93"/>
    <w:rsid w:val="00F9498F"/>
    <w:rsid w:val="00F96351"/>
    <w:rsid w:val="00F975C1"/>
    <w:rsid w:val="00F97922"/>
    <w:rsid w:val="00FA0D7E"/>
    <w:rsid w:val="00FA187E"/>
    <w:rsid w:val="00FA2359"/>
    <w:rsid w:val="00FA2EAA"/>
    <w:rsid w:val="00FA325E"/>
    <w:rsid w:val="00FA482E"/>
    <w:rsid w:val="00FA747C"/>
    <w:rsid w:val="00FA7684"/>
    <w:rsid w:val="00FB0D53"/>
    <w:rsid w:val="00FB1B64"/>
    <w:rsid w:val="00FB3112"/>
    <w:rsid w:val="00FB3C4C"/>
    <w:rsid w:val="00FB5A27"/>
    <w:rsid w:val="00FB640C"/>
    <w:rsid w:val="00FB7E02"/>
    <w:rsid w:val="00FC4C8E"/>
    <w:rsid w:val="00FC4E94"/>
    <w:rsid w:val="00FC5148"/>
    <w:rsid w:val="00FC53F8"/>
    <w:rsid w:val="00FC5AE1"/>
    <w:rsid w:val="00FD0015"/>
    <w:rsid w:val="00FD0B92"/>
    <w:rsid w:val="00FD0CAC"/>
    <w:rsid w:val="00FD0D7A"/>
    <w:rsid w:val="00FD3209"/>
    <w:rsid w:val="00FD5479"/>
    <w:rsid w:val="00FD78EB"/>
    <w:rsid w:val="00FD7E90"/>
    <w:rsid w:val="00FE26E4"/>
    <w:rsid w:val="00FE3A07"/>
    <w:rsid w:val="00FE3CCF"/>
    <w:rsid w:val="00FE4228"/>
    <w:rsid w:val="00FE52FF"/>
    <w:rsid w:val="00FE5875"/>
    <w:rsid w:val="00FE663A"/>
    <w:rsid w:val="00FE7014"/>
    <w:rsid w:val="00FE71C3"/>
    <w:rsid w:val="00FF0B3D"/>
    <w:rsid w:val="00FF196C"/>
    <w:rsid w:val="00FF1CB9"/>
    <w:rsid w:val="00FF2A79"/>
    <w:rsid w:val="00FF519E"/>
    <w:rsid w:val="01108BF7"/>
    <w:rsid w:val="0116B3AB"/>
    <w:rsid w:val="012AEF01"/>
    <w:rsid w:val="0143AD83"/>
    <w:rsid w:val="01560005"/>
    <w:rsid w:val="0174A5C8"/>
    <w:rsid w:val="018A9FC4"/>
    <w:rsid w:val="01A9C0D6"/>
    <w:rsid w:val="01BB69C4"/>
    <w:rsid w:val="029355C1"/>
    <w:rsid w:val="02EBC9D9"/>
    <w:rsid w:val="037EC6D0"/>
    <w:rsid w:val="06440176"/>
    <w:rsid w:val="065FDAB6"/>
    <w:rsid w:val="06972574"/>
    <w:rsid w:val="06B6F39B"/>
    <w:rsid w:val="0726340A"/>
    <w:rsid w:val="0748E26A"/>
    <w:rsid w:val="0774C068"/>
    <w:rsid w:val="07BE13AC"/>
    <w:rsid w:val="093825B9"/>
    <w:rsid w:val="0941E3FB"/>
    <w:rsid w:val="0954CEC8"/>
    <w:rsid w:val="0987424D"/>
    <w:rsid w:val="0ACA9BAA"/>
    <w:rsid w:val="0AEFB97C"/>
    <w:rsid w:val="0BA4358E"/>
    <w:rsid w:val="0BF48475"/>
    <w:rsid w:val="0BF54477"/>
    <w:rsid w:val="0C2349AB"/>
    <w:rsid w:val="0C3E4DF8"/>
    <w:rsid w:val="0CAFDAF3"/>
    <w:rsid w:val="0DB39C94"/>
    <w:rsid w:val="0E5953BE"/>
    <w:rsid w:val="0F286691"/>
    <w:rsid w:val="104D4705"/>
    <w:rsid w:val="112543EC"/>
    <w:rsid w:val="11FBC1E4"/>
    <w:rsid w:val="1256B465"/>
    <w:rsid w:val="12A9EE26"/>
    <w:rsid w:val="133A5B34"/>
    <w:rsid w:val="1344C234"/>
    <w:rsid w:val="13644274"/>
    <w:rsid w:val="14085912"/>
    <w:rsid w:val="14495A46"/>
    <w:rsid w:val="1623DF5D"/>
    <w:rsid w:val="164F7CD0"/>
    <w:rsid w:val="170DB6A6"/>
    <w:rsid w:val="188665B0"/>
    <w:rsid w:val="1B1551B5"/>
    <w:rsid w:val="1B5E7C68"/>
    <w:rsid w:val="1B68F208"/>
    <w:rsid w:val="1B7CBD01"/>
    <w:rsid w:val="1E112CFE"/>
    <w:rsid w:val="1E7C6AA9"/>
    <w:rsid w:val="1F1B73E9"/>
    <w:rsid w:val="1F362EE2"/>
    <w:rsid w:val="1F68AC4E"/>
    <w:rsid w:val="1F6C58CB"/>
    <w:rsid w:val="20259A6B"/>
    <w:rsid w:val="202ECE44"/>
    <w:rsid w:val="20B8C7EA"/>
    <w:rsid w:val="20E3417D"/>
    <w:rsid w:val="21ABC2B6"/>
    <w:rsid w:val="22EE0FA9"/>
    <w:rsid w:val="243F1BCC"/>
    <w:rsid w:val="25A57066"/>
    <w:rsid w:val="25DBC6BC"/>
    <w:rsid w:val="263BEB99"/>
    <w:rsid w:val="2706C714"/>
    <w:rsid w:val="2750ADB3"/>
    <w:rsid w:val="275D8498"/>
    <w:rsid w:val="28C2DC34"/>
    <w:rsid w:val="29A445D8"/>
    <w:rsid w:val="29C91C4B"/>
    <w:rsid w:val="29CCF540"/>
    <w:rsid w:val="2AC90A2A"/>
    <w:rsid w:val="2AD1BE89"/>
    <w:rsid w:val="2AF95891"/>
    <w:rsid w:val="2B58072B"/>
    <w:rsid w:val="2D776781"/>
    <w:rsid w:val="2E2B88AC"/>
    <w:rsid w:val="2E7B8134"/>
    <w:rsid w:val="2EA4453E"/>
    <w:rsid w:val="2EA9AB5F"/>
    <w:rsid w:val="2F0C2741"/>
    <w:rsid w:val="2F605496"/>
    <w:rsid w:val="2F7581F1"/>
    <w:rsid w:val="2FAD71E6"/>
    <w:rsid w:val="3040159F"/>
    <w:rsid w:val="307EEF96"/>
    <w:rsid w:val="3248B691"/>
    <w:rsid w:val="324C1D81"/>
    <w:rsid w:val="336FDF69"/>
    <w:rsid w:val="33E290E1"/>
    <w:rsid w:val="33E545BE"/>
    <w:rsid w:val="34465CC2"/>
    <w:rsid w:val="3487A9F2"/>
    <w:rsid w:val="349C876F"/>
    <w:rsid w:val="34D921E3"/>
    <w:rsid w:val="34EAF342"/>
    <w:rsid w:val="35521B1B"/>
    <w:rsid w:val="35939557"/>
    <w:rsid w:val="35F8DE83"/>
    <w:rsid w:val="3624032E"/>
    <w:rsid w:val="36962EC6"/>
    <w:rsid w:val="373A4A6C"/>
    <w:rsid w:val="37512BC6"/>
    <w:rsid w:val="3774071C"/>
    <w:rsid w:val="37A32362"/>
    <w:rsid w:val="37C66DF1"/>
    <w:rsid w:val="38164FC9"/>
    <w:rsid w:val="38B20967"/>
    <w:rsid w:val="39678743"/>
    <w:rsid w:val="39B1D22C"/>
    <w:rsid w:val="3A21CEB9"/>
    <w:rsid w:val="3A35E197"/>
    <w:rsid w:val="3CA724EE"/>
    <w:rsid w:val="3D022E06"/>
    <w:rsid w:val="3D1A5562"/>
    <w:rsid w:val="3D45148C"/>
    <w:rsid w:val="3D8E030E"/>
    <w:rsid w:val="3D8EA9C9"/>
    <w:rsid w:val="3E1706B6"/>
    <w:rsid w:val="3EB5DE6C"/>
    <w:rsid w:val="3F6A07A6"/>
    <w:rsid w:val="3F6E3494"/>
    <w:rsid w:val="3FF175B2"/>
    <w:rsid w:val="40357123"/>
    <w:rsid w:val="405ADCE1"/>
    <w:rsid w:val="4064F1D4"/>
    <w:rsid w:val="41437663"/>
    <w:rsid w:val="420D0D70"/>
    <w:rsid w:val="423D62F9"/>
    <w:rsid w:val="42BECCD4"/>
    <w:rsid w:val="42F5412C"/>
    <w:rsid w:val="43093809"/>
    <w:rsid w:val="43DFE6DF"/>
    <w:rsid w:val="449802FD"/>
    <w:rsid w:val="44A0CBD3"/>
    <w:rsid w:val="4555851B"/>
    <w:rsid w:val="45860370"/>
    <w:rsid w:val="45E56495"/>
    <w:rsid w:val="45FADAA5"/>
    <w:rsid w:val="4613A723"/>
    <w:rsid w:val="461A5D5F"/>
    <w:rsid w:val="46C94D77"/>
    <w:rsid w:val="48699C80"/>
    <w:rsid w:val="4901DA24"/>
    <w:rsid w:val="4A515FCF"/>
    <w:rsid w:val="4BA9A447"/>
    <w:rsid w:val="4BFB1A9F"/>
    <w:rsid w:val="4CFFCF69"/>
    <w:rsid w:val="4D68C198"/>
    <w:rsid w:val="4F0A939C"/>
    <w:rsid w:val="4F9DE754"/>
    <w:rsid w:val="50AD62EB"/>
    <w:rsid w:val="51687158"/>
    <w:rsid w:val="51A66BDE"/>
    <w:rsid w:val="527EFC82"/>
    <w:rsid w:val="52CC6AFA"/>
    <w:rsid w:val="52FFD44A"/>
    <w:rsid w:val="541B54C9"/>
    <w:rsid w:val="54A0121A"/>
    <w:rsid w:val="55A3FAC9"/>
    <w:rsid w:val="564EB297"/>
    <w:rsid w:val="5673AE56"/>
    <w:rsid w:val="571E6A93"/>
    <w:rsid w:val="5762093D"/>
    <w:rsid w:val="57816485"/>
    <w:rsid w:val="5842EF89"/>
    <w:rsid w:val="596565B1"/>
    <w:rsid w:val="5B46F099"/>
    <w:rsid w:val="5B8E9BB6"/>
    <w:rsid w:val="5C60D809"/>
    <w:rsid w:val="5C79425F"/>
    <w:rsid w:val="5CB3BC12"/>
    <w:rsid w:val="5CBFFF8A"/>
    <w:rsid w:val="5CD8650A"/>
    <w:rsid w:val="5D207D07"/>
    <w:rsid w:val="5DBF4EAC"/>
    <w:rsid w:val="5DD0ED8E"/>
    <w:rsid w:val="5DDB8DE7"/>
    <w:rsid w:val="5E713056"/>
    <w:rsid w:val="5F687681"/>
    <w:rsid w:val="5FACE945"/>
    <w:rsid w:val="602AFA76"/>
    <w:rsid w:val="60E57AD6"/>
    <w:rsid w:val="611731D1"/>
    <w:rsid w:val="61442F53"/>
    <w:rsid w:val="61855D23"/>
    <w:rsid w:val="61BC3AD4"/>
    <w:rsid w:val="61DAD173"/>
    <w:rsid w:val="621E2D50"/>
    <w:rsid w:val="6263D838"/>
    <w:rsid w:val="62C92A08"/>
    <w:rsid w:val="62EBFD55"/>
    <w:rsid w:val="63288373"/>
    <w:rsid w:val="6411288A"/>
    <w:rsid w:val="64A11305"/>
    <w:rsid w:val="64D105BC"/>
    <w:rsid w:val="65149864"/>
    <w:rsid w:val="65A377AA"/>
    <w:rsid w:val="6671595F"/>
    <w:rsid w:val="669B5502"/>
    <w:rsid w:val="67773203"/>
    <w:rsid w:val="67B94CD4"/>
    <w:rsid w:val="67DE704D"/>
    <w:rsid w:val="67FFEFAA"/>
    <w:rsid w:val="68559896"/>
    <w:rsid w:val="68C55AEC"/>
    <w:rsid w:val="68CF6BEF"/>
    <w:rsid w:val="68E01A94"/>
    <w:rsid w:val="6949661F"/>
    <w:rsid w:val="69E2879C"/>
    <w:rsid w:val="69FDE20B"/>
    <w:rsid w:val="6A0F709A"/>
    <w:rsid w:val="6A3CA480"/>
    <w:rsid w:val="6A6339BC"/>
    <w:rsid w:val="6C4540AB"/>
    <w:rsid w:val="6CB803C4"/>
    <w:rsid w:val="6D94CFB0"/>
    <w:rsid w:val="6E434A7B"/>
    <w:rsid w:val="6FE10A46"/>
    <w:rsid w:val="7053FEBA"/>
    <w:rsid w:val="70A560F6"/>
    <w:rsid w:val="70EF5D37"/>
    <w:rsid w:val="71103152"/>
    <w:rsid w:val="7132B4E2"/>
    <w:rsid w:val="7175A558"/>
    <w:rsid w:val="721058DD"/>
    <w:rsid w:val="73466DD6"/>
    <w:rsid w:val="74901B7C"/>
    <w:rsid w:val="74F2EAB2"/>
    <w:rsid w:val="74F96BFF"/>
    <w:rsid w:val="75E76C8B"/>
    <w:rsid w:val="7705F759"/>
    <w:rsid w:val="779477C3"/>
    <w:rsid w:val="77D3B91E"/>
    <w:rsid w:val="77F2BF99"/>
    <w:rsid w:val="7820947F"/>
    <w:rsid w:val="78EB58C1"/>
    <w:rsid w:val="798E8FFA"/>
    <w:rsid w:val="799D3267"/>
    <w:rsid w:val="79DC1FAF"/>
    <w:rsid w:val="7B2A605B"/>
    <w:rsid w:val="7B5BC8DA"/>
    <w:rsid w:val="7B7CE987"/>
    <w:rsid w:val="7BD13D1A"/>
    <w:rsid w:val="7BD7A214"/>
    <w:rsid w:val="7BD9CB25"/>
    <w:rsid w:val="7BE8C7E5"/>
    <w:rsid w:val="7D4B6669"/>
    <w:rsid w:val="7DB98674"/>
    <w:rsid w:val="7DCC715A"/>
    <w:rsid w:val="7DDDB6C5"/>
    <w:rsid w:val="7DF464E5"/>
    <w:rsid w:val="7E76AD47"/>
    <w:rsid w:val="7EF61B74"/>
    <w:rsid w:val="7F233E30"/>
    <w:rsid w:val="7F5B2B6B"/>
    <w:rsid w:val="7FF8952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v-text-anchor:middle" fillcolor="#6cb33f" stroke="f">
      <v:fill color="#6cb33f"/>
      <v:stroke on="f"/>
    </o:shapedefaults>
    <o:shapelayout v:ext="edit">
      <o:idmap v:ext="edit" data="2"/>
    </o:shapelayout>
  </w:shapeDefaults>
  <w:decimalSymbol w:val="."/>
  <w:listSeparator w:val=","/>
  <w14:docId w14:val="005A6114"/>
  <w15:chartTrackingRefBased/>
  <w15:docId w15:val="{7E19AFB3-C076-44CD-846C-7A04F85FF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0BF1"/>
    <w:pPr>
      <w:spacing w:after="240"/>
    </w:pPr>
    <w:rPr>
      <w:rFonts w:ascii="Franklin Gothic Book" w:hAnsi="Franklin Gothic Book"/>
      <w:sz w:val="22"/>
      <w:szCs w:val="22"/>
    </w:rPr>
  </w:style>
  <w:style w:type="paragraph" w:styleId="Heading1">
    <w:name w:val="heading 1"/>
    <w:next w:val="Normal"/>
    <w:link w:val="Heading1Char"/>
    <w:uiPriority w:val="9"/>
    <w:qFormat/>
    <w:rsid w:val="00DD22B3"/>
    <w:pPr>
      <w:keepNext/>
      <w:keepLines/>
      <w:pageBreakBefore/>
      <w:numPr>
        <w:numId w:val="2"/>
      </w:numPr>
      <w:tabs>
        <w:tab w:val="left" w:pos="720"/>
      </w:tabs>
      <w:spacing w:after="360"/>
      <w:outlineLvl w:val="0"/>
    </w:pPr>
    <w:rPr>
      <w:rFonts w:ascii="Franklin Gothic Demi" w:eastAsia="SimSun" w:hAnsi="Franklin Gothic Demi"/>
      <w:b/>
      <w:caps/>
      <w:color w:val="055994"/>
      <w:spacing w:val="10"/>
      <w:sz w:val="32"/>
      <w:szCs w:val="24"/>
    </w:rPr>
  </w:style>
  <w:style w:type="paragraph" w:styleId="Heading2">
    <w:name w:val="heading 2"/>
    <w:next w:val="Normal"/>
    <w:link w:val="Heading2Char"/>
    <w:uiPriority w:val="9"/>
    <w:unhideWhenUsed/>
    <w:qFormat/>
    <w:rsid w:val="00E06DF1"/>
    <w:pPr>
      <w:keepNext/>
      <w:keepLines/>
      <w:numPr>
        <w:ilvl w:val="1"/>
        <w:numId w:val="2"/>
      </w:numPr>
      <w:tabs>
        <w:tab w:val="left" w:pos="720"/>
      </w:tabs>
      <w:spacing w:before="360" w:after="240"/>
      <w:ind w:left="576"/>
      <w:outlineLvl w:val="1"/>
    </w:pPr>
    <w:rPr>
      <w:rFonts w:ascii="Franklin Gothic Medium" w:eastAsia="SimSun" w:hAnsi="Franklin Gothic Medium" w:cstheme="majorHAnsi"/>
      <w:b/>
      <w:bCs/>
      <w:caps/>
      <w:color w:val="00A0CA" w:themeColor="accent2"/>
      <w:spacing w:val="6"/>
      <w:sz w:val="26"/>
      <w:szCs w:val="24"/>
    </w:rPr>
  </w:style>
  <w:style w:type="paragraph" w:styleId="Heading3">
    <w:name w:val="heading 3"/>
    <w:basedOn w:val="Normal"/>
    <w:next w:val="Normal"/>
    <w:link w:val="Heading3Char"/>
    <w:uiPriority w:val="9"/>
    <w:unhideWhenUsed/>
    <w:qFormat/>
    <w:rsid w:val="00277525"/>
    <w:pPr>
      <w:keepNext/>
      <w:keepLines/>
      <w:numPr>
        <w:ilvl w:val="2"/>
        <w:numId w:val="2"/>
      </w:numPr>
      <w:tabs>
        <w:tab w:val="left" w:pos="720"/>
      </w:tabs>
      <w:spacing w:before="240"/>
      <w:outlineLvl w:val="2"/>
    </w:pPr>
    <w:rPr>
      <w:rFonts w:asciiTheme="minorHAnsi" w:eastAsia="SimSun" w:hAnsiTheme="minorHAnsi" w:cstheme="minorHAnsi"/>
      <w:b/>
      <w:i/>
      <w:iCs/>
      <w:noProof/>
      <w:color w:val="A6A6A6" w:themeColor="background2" w:themeShade="A6"/>
      <w:spacing w:val="4"/>
      <w:sz w:val="24"/>
      <w:szCs w:val="24"/>
    </w:rPr>
  </w:style>
  <w:style w:type="paragraph" w:styleId="Heading4">
    <w:name w:val="heading 4"/>
    <w:next w:val="Normal"/>
    <w:link w:val="Heading4Char"/>
    <w:uiPriority w:val="9"/>
    <w:unhideWhenUsed/>
    <w:qFormat/>
    <w:rsid w:val="00277525"/>
    <w:pPr>
      <w:keepNext/>
      <w:keepLines/>
      <w:numPr>
        <w:ilvl w:val="3"/>
        <w:numId w:val="2"/>
      </w:numPr>
      <w:tabs>
        <w:tab w:val="left" w:pos="720"/>
      </w:tabs>
      <w:spacing w:before="240" w:after="24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rsid w:val="00C546D8"/>
    <w:pPr>
      <w:keepNext/>
      <w:keepLines/>
      <w:numPr>
        <w:ilvl w:val="4"/>
        <w:numId w:val="2"/>
      </w:numPr>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rsid w:val="006B0AB6"/>
    <w:pPr>
      <w:keepNext/>
      <w:keepLines/>
      <w:numPr>
        <w:ilvl w:val="5"/>
        <w:numId w:val="2"/>
      </w:numPr>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numPr>
        <w:ilvl w:val="6"/>
        <w:numId w:val="2"/>
      </w:numPr>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numPr>
        <w:ilvl w:val="7"/>
        <w:numId w:val="2"/>
      </w:numPr>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numPr>
        <w:ilvl w:val="8"/>
        <w:numId w:val="2"/>
      </w:numPr>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basedOn w:val="Normal"/>
    <w:link w:val="ListParagraphChar"/>
    <w:uiPriority w:val="34"/>
    <w:qFormat/>
    <w:rsid w:val="00277525"/>
    <w:pPr>
      <w:numPr>
        <w:numId w:val="1"/>
      </w:numPr>
      <w:tabs>
        <w:tab w:val="left" w:pos="720"/>
      </w:tabs>
      <w:spacing w:after="120"/>
    </w:pPr>
  </w:style>
  <w:style w:type="paragraph" w:styleId="Title">
    <w:name w:val="Title"/>
    <w:basedOn w:val="Normal"/>
    <w:next w:val="Normal"/>
    <w:link w:val="TitleChar"/>
    <w:uiPriority w:val="10"/>
    <w:rsid w:val="00072657"/>
    <w:pPr>
      <w:spacing w:after="0"/>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A75F03"/>
    <w:rPr>
      <w:rFonts w:ascii="Franklin Gothic Demi" w:eastAsia="SimSun" w:hAnsi="Franklin Gothic Demi"/>
      <w:b/>
      <w:caps/>
      <w:color w:val="055994"/>
      <w:spacing w:val="10"/>
      <w:sz w:val="32"/>
      <w:szCs w:val="24"/>
    </w:rPr>
  </w:style>
  <w:style w:type="character" w:customStyle="1" w:styleId="Heading2Char">
    <w:name w:val="Heading 2 Char"/>
    <w:link w:val="Heading2"/>
    <w:uiPriority w:val="9"/>
    <w:rsid w:val="00E06DF1"/>
    <w:rPr>
      <w:rFonts w:ascii="Franklin Gothic Medium" w:eastAsia="SimSun" w:hAnsi="Franklin Gothic Medium" w:cstheme="majorHAnsi"/>
      <w:b/>
      <w:bCs/>
      <w:caps/>
      <w:color w:val="00A0CA" w:themeColor="accent2"/>
      <w:spacing w:val="6"/>
      <w:sz w:val="26"/>
      <w:szCs w:val="24"/>
    </w:rPr>
  </w:style>
  <w:style w:type="character" w:customStyle="1" w:styleId="Heading3Char">
    <w:name w:val="Heading 3 Char"/>
    <w:link w:val="Heading3"/>
    <w:uiPriority w:val="9"/>
    <w:rsid w:val="00277525"/>
    <w:rPr>
      <w:rFonts w:asciiTheme="minorHAnsi" w:eastAsia="SimSun" w:hAnsiTheme="minorHAnsi" w:cstheme="minorHAnsi"/>
      <w:b/>
      <w:i/>
      <w:iCs/>
      <w:noProof/>
      <w:color w:val="A6A6A6" w:themeColor="background2" w:themeShade="A6"/>
      <w:spacing w:val="4"/>
      <w:sz w:val="24"/>
      <w:szCs w:val="24"/>
    </w:rPr>
  </w:style>
  <w:style w:type="character" w:customStyle="1" w:styleId="Heading4Char">
    <w:name w:val="Heading 4 Char"/>
    <w:link w:val="Heading4"/>
    <w:uiPriority w:val="9"/>
    <w:rsid w:val="00277525"/>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aps/>
      <w:color w:val="2E74B5"/>
      <w:sz w:val="22"/>
      <w:szCs w:val="22"/>
    </w:rPr>
  </w:style>
  <w:style w:type="character" w:customStyle="1" w:styleId="Heading6Char">
    <w:name w:val="Heading 6 Char"/>
    <w:link w:val="Heading6"/>
    <w:uiPriority w:val="9"/>
    <w:semiHidden/>
    <w:rsid w:val="006B0AB6"/>
    <w:rPr>
      <w:rFonts w:ascii="Calibri Light" w:eastAsia="SimSun" w:hAnsi="Calibri Light"/>
      <w:i/>
      <w:iCs/>
      <w:caps/>
      <w:color w:val="1F4E79"/>
      <w:sz w:val="22"/>
    </w:rPr>
  </w:style>
  <w:style w:type="character" w:customStyle="1" w:styleId="Heading7Char">
    <w:name w:val="Heading 7 Char"/>
    <w:link w:val="Heading7"/>
    <w:uiPriority w:val="9"/>
    <w:semiHidden/>
    <w:rsid w:val="006B0AB6"/>
    <w:rPr>
      <w:rFonts w:ascii="Calibri Light" w:eastAsia="SimSun" w:hAnsi="Calibri Light"/>
      <w:b/>
      <w:bCs/>
      <w:color w:val="1F4E79"/>
      <w:sz w:val="22"/>
    </w:rPr>
  </w:style>
  <w:style w:type="character" w:customStyle="1" w:styleId="Heading8Char">
    <w:name w:val="Heading 8 Char"/>
    <w:link w:val="Heading8"/>
    <w:uiPriority w:val="9"/>
    <w:semiHidden/>
    <w:rsid w:val="006B0AB6"/>
    <w:rPr>
      <w:rFonts w:ascii="Calibri Light" w:eastAsia="SimSun" w:hAnsi="Calibri Light"/>
      <w:b/>
      <w:bCs/>
      <w:i/>
      <w:iCs/>
      <w:color w:val="1F4E79"/>
      <w:sz w:val="22"/>
    </w:rPr>
  </w:style>
  <w:style w:type="character" w:customStyle="1" w:styleId="Heading9Char">
    <w:name w:val="Heading 9 Char"/>
    <w:link w:val="Heading9"/>
    <w:uiPriority w:val="9"/>
    <w:semiHidden/>
    <w:rsid w:val="006B0AB6"/>
    <w:rPr>
      <w:rFonts w:ascii="Calibri Light" w:eastAsia="SimSun" w:hAnsi="Calibri Light"/>
      <w:i/>
      <w:iCs/>
      <w:color w:val="1F4E79"/>
      <w:sz w:val="22"/>
    </w:rPr>
  </w:style>
  <w:style w:type="paragraph" w:styleId="Caption">
    <w:name w:val="caption"/>
    <w:basedOn w:val="Normal"/>
    <w:next w:val="Normal"/>
    <w:uiPriority w:val="35"/>
    <w:unhideWhenUsed/>
    <w:qFormat/>
    <w:rsid w:val="00E470DB"/>
    <w:pPr>
      <w:keepNext/>
      <w:jc w:val="center"/>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C05082"/>
    <w:pPr>
      <w:tabs>
        <w:tab w:val="left" w:pos="450"/>
        <w:tab w:val="right" w:leader="dot" w:pos="9900"/>
      </w:tabs>
      <w:spacing w:before="240" w:after="80"/>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Franklin Gothic Demi" w:eastAsia="SimSun" w:hAnsi="Franklin Gothic Demi"/>
      <w:b/>
      <w:caps/>
      <w:color w:val="055994"/>
      <w:spacing w:val="10"/>
      <w:sz w:val="32"/>
      <w:szCs w:val="24"/>
    </w:rPr>
  </w:style>
  <w:style w:type="paragraph" w:styleId="NormalWeb">
    <w:name w:val="Normal (Web)"/>
    <w:basedOn w:val="Normal"/>
    <w:uiPriority w:val="99"/>
    <w:semiHidden/>
    <w:unhideWhenUsed/>
    <w:rsid w:val="00596B52"/>
    <w:pPr>
      <w:spacing w:before="100" w:beforeAutospacing="1" w:after="100" w:afterAutospacing="1"/>
    </w:pPr>
    <w:rPr>
      <w:rFonts w:ascii="Times New Roman" w:hAnsi="Times New Roman"/>
      <w:sz w:val="24"/>
      <w:szCs w:val="24"/>
    </w:rPr>
  </w:style>
  <w:style w:type="paragraph" w:styleId="TOC2">
    <w:name w:val="toc 2"/>
    <w:basedOn w:val="Normal"/>
    <w:next w:val="Normal"/>
    <w:autoRedefine/>
    <w:uiPriority w:val="39"/>
    <w:unhideWhenUsed/>
    <w:rsid w:val="00491B30"/>
    <w:pPr>
      <w:tabs>
        <w:tab w:val="left" w:pos="1170"/>
        <w:tab w:val="right" w:leader="dot" w:pos="9900"/>
      </w:tabs>
      <w:spacing w:after="100"/>
      <w:ind w:left="450"/>
    </w:pPr>
    <w:rPr>
      <w:noProof/>
      <w:color w:val="0B3677" w:themeColor="accent1"/>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rsid w:val="00277525"/>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ind w:left="720" w:right="806"/>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277525"/>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rsid w:val="00277525"/>
    <w:pPr>
      <w:spacing w:before="240" w:after="240"/>
      <w:ind w:left="720" w:right="806"/>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277525"/>
    <w:rPr>
      <w:rFonts w:ascii="Arial" w:hAnsi="Arial"/>
      <w:i/>
      <w:iCs/>
      <w:color w:val="A11B7E" w:themeColor="accent4"/>
      <w:sz w:val="28"/>
      <w:szCs w:val="22"/>
    </w:rPr>
  </w:style>
  <w:style w:type="table" w:styleId="TableGridLight">
    <w:name w:val="Grid Table Light"/>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styleId="ListTable1Light">
    <w:name w:val="List Table 1 Light"/>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styleId="ListTable7Colorful-Accent6">
    <w:name w:val="List Table 7 Colorful Accent 6"/>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styleId="PlainTable1">
    <w:name w:val="Plain Table 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styleId="PlainTable2">
    <w:name w:val="Plain Table 2"/>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rsid w:val="00D21190"/>
    <w:rPr>
      <w:i/>
      <w:iCs/>
      <w:color w:val="6C6C6C" w:themeColor="text1" w:themeTint="BF"/>
    </w:rPr>
  </w:style>
  <w:style w:type="character" w:styleId="PlaceholderText">
    <w:name w:val="Placeholder Text"/>
    <w:basedOn w:val="DefaultParagraphFont"/>
    <w:uiPriority w:val="99"/>
    <w:semiHidden/>
    <w:rsid w:val="007D3892"/>
    <w:rPr>
      <w:color w:val="808080"/>
    </w:rPr>
  </w:style>
  <w:style w:type="paragraph" w:customStyle="1" w:styleId="SectionHeader">
    <w:name w:val="Section Header"/>
    <w:basedOn w:val="Normal"/>
    <w:qFormat/>
    <w:rsid w:val="00C66F65"/>
    <w:pPr>
      <w:spacing w:before="60" w:after="60"/>
    </w:pPr>
    <w:rPr>
      <w:color w:val="055994"/>
      <w:szCs w:val="40"/>
    </w:rPr>
  </w:style>
  <w:style w:type="table" w:customStyle="1" w:styleId="GridTable4-Accent51">
    <w:name w:val="Grid Table 4 - Accent 51"/>
    <w:basedOn w:val="TableNormal"/>
    <w:uiPriority w:val="49"/>
    <w:rsid w:val="004D4008"/>
    <w:pPr>
      <w:jc w:val="both"/>
    </w:pPr>
    <w:rPr>
      <w:rFonts w:asciiTheme="minorHAnsi" w:hAnsiTheme="minorHAnsi" w:cstheme="minorBidi"/>
      <w:sz w:val="22"/>
      <w:szCs w:val="22"/>
    </w:rPr>
    <w:tblPr>
      <w:tblStyleRowBandSize w:val="1"/>
      <w:tblStyleColBandSize w:val="1"/>
      <w:tblBorders>
        <w:top w:val="single" w:sz="4" w:space="0" w:color="F47A8F" w:themeColor="accent5" w:themeTint="99"/>
        <w:left w:val="single" w:sz="4" w:space="0" w:color="F47A8F" w:themeColor="accent5" w:themeTint="99"/>
        <w:bottom w:val="single" w:sz="4" w:space="0" w:color="F47A8F" w:themeColor="accent5" w:themeTint="99"/>
        <w:right w:val="single" w:sz="4" w:space="0" w:color="F47A8F" w:themeColor="accent5" w:themeTint="99"/>
        <w:insideH w:val="single" w:sz="4" w:space="0" w:color="F47A8F" w:themeColor="accent5" w:themeTint="99"/>
        <w:insideV w:val="single" w:sz="4" w:space="0" w:color="F47A8F" w:themeColor="accent5" w:themeTint="99"/>
      </w:tblBorders>
    </w:tblPr>
    <w:tblStylePr w:type="firstRow">
      <w:rPr>
        <w:b/>
        <w:bCs/>
        <w:color w:val="FFFFFF" w:themeColor="background1"/>
      </w:rPr>
      <w:tblPr/>
      <w:tcPr>
        <w:tcBorders>
          <w:top w:val="single" w:sz="4" w:space="0" w:color="EE2346" w:themeColor="accent5"/>
          <w:left w:val="single" w:sz="4" w:space="0" w:color="EE2346" w:themeColor="accent5"/>
          <w:bottom w:val="single" w:sz="4" w:space="0" w:color="EE2346" w:themeColor="accent5"/>
          <w:right w:val="single" w:sz="4" w:space="0" w:color="EE2346" w:themeColor="accent5"/>
          <w:insideH w:val="nil"/>
          <w:insideV w:val="nil"/>
        </w:tcBorders>
        <w:shd w:val="clear" w:color="auto" w:fill="EE2346" w:themeFill="accent5"/>
      </w:tcPr>
    </w:tblStylePr>
    <w:tblStylePr w:type="lastRow">
      <w:rPr>
        <w:b/>
        <w:bCs/>
      </w:rPr>
      <w:tblPr/>
      <w:tcPr>
        <w:tcBorders>
          <w:top w:val="double" w:sz="4" w:space="0" w:color="EE2346" w:themeColor="accent5"/>
        </w:tcBorders>
      </w:tcPr>
    </w:tblStylePr>
    <w:tblStylePr w:type="firstCol">
      <w:rPr>
        <w:b/>
        <w:bCs/>
      </w:rPr>
    </w:tblStylePr>
    <w:tblStylePr w:type="lastCol">
      <w:rPr>
        <w:b/>
        <w:bCs/>
      </w:rPr>
    </w:tblStylePr>
    <w:tblStylePr w:type="band1Vert">
      <w:tblPr/>
      <w:tcPr>
        <w:shd w:val="clear" w:color="auto" w:fill="FBD2D9" w:themeFill="accent5" w:themeFillTint="33"/>
      </w:tcPr>
    </w:tblStylePr>
    <w:tblStylePr w:type="band1Horz">
      <w:tblPr/>
      <w:tcPr>
        <w:shd w:val="clear" w:color="auto" w:fill="FBD2D9" w:themeFill="accent5" w:themeFillTint="33"/>
      </w:tcPr>
    </w:tblStylePr>
  </w:style>
  <w:style w:type="table" w:styleId="GridTable4-Accent2">
    <w:name w:val="Grid Table 4 Accent 2"/>
    <w:basedOn w:val="TableNormal"/>
    <w:uiPriority w:val="49"/>
    <w:rsid w:val="004D4008"/>
    <w:tblPr>
      <w:tblStyleRowBandSize w:val="1"/>
      <w:tblStyleColBandSize w:val="1"/>
      <w:tblBorders>
        <w:top w:val="single" w:sz="4" w:space="0" w:color="46D7FF" w:themeColor="accent2" w:themeTint="99"/>
        <w:left w:val="single" w:sz="4" w:space="0" w:color="46D7FF" w:themeColor="accent2" w:themeTint="99"/>
        <w:bottom w:val="single" w:sz="4" w:space="0" w:color="46D7FF" w:themeColor="accent2" w:themeTint="99"/>
        <w:right w:val="single" w:sz="4" w:space="0" w:color="46D7FF" w:themeColor="accent2" w:themeTint="99"/>
        <w:insideH w:val="single" w:sz="4" w:space="0" w:color="46D7FF" w:themeColor="accent2" w:themeTint="99"/>
        <w:insideV w:val="single" w:sz="4" w:space="0" w:color="46D7FF" w:themeColor="accent2" w:themeTint="99"/>
      </w:tblBorders>
    </w:tblPr>
    <w:tblStylePr w:type="firstRow">
      <w:rPr>
        <w:b/>
        <w:bCs/>
        <w:color w:val="FFFFFF" w:themeColor="background1"/>
      </w:rPr>
      <w:tblPr/>
      <w:tcPr>
        <w:tcBorders>
          <w:top w:val="single" w:sz="4" w:space="0" w:color="00A0CA" w:themeColor="accent2"/>
          <w:left w:val="single" w:sz="4" w:space="0" w:color="00A0CA" w:themeColor="accent2"/>
          <w:bottom w:val="single" w:sz="4" w:space="0" w:color="00A0CA" w:themeColor="accent2"/>
          <w:right w:val="single" w:sz="4" w:space="0" w:color="00A0CA" w:themeColor="accent2"/>
          <w:insideH w:val="nil"/>
          <w:insideV w:val="nil"/>
        </w:tcBorders>
        <w:shd w:val="clear" w:color="auto" w:fill="00A0CA" w:themeFill="accent2"/>
      </w:tcPr>
    </w:tblStylePr>
    <w:tblStylePr w:type="lastRow">
      <w:rPr>
        <w:b/>
        <w:bCs/>
      </w:rPr>
      <w:tblPr/>
      <w:tcPr>
        <w:tcBorders>
          <w:top w:val="double" w:sz="4" w:space="0" w:color="00A0CA" w:themeColor="accent2"/>
        </w:tcBorders>
      </w:tcPr>
    </w:tblStylePr>
    <w:tblStylePr w:type="firstCol">
      <w:rPr>
        <w:b/>
        <w:bCs/>
      </w:rPr>
    </w:tblStylePr>
    <w:tblStylePr w:type="lastCol">
      <w:rPr>
        <w:b/>
        <w:bCs/>
      </w:rPr>
    </w:tblStylePr>
    <w:tblStylePr w:type="band1Vert">
      <w:tblPr/>
      <w:tcPr>
        <w:shd w:val="clear" w:color="auto" w:fill="C1F1FF" w:themeFill="accent2" w:themeFillTint="33"/>
      </w:tcPr>
    </w:tblStylePr>
    <w:tblStylePr w:type="band1Horz">
      <w:tblPr/>
      <w:tcPr>
        <w:shd w:val="clear" w:color="auto" w:fill="C1F1FF" w:themeFill="accent2" w:themeFillTint="33"/>
      </w:tcPr>
    </w:tblStylePr>
  </w:style>
  <w:style w:type="table" w:styleId="GridTable4">
    <w:name w:val="Grid Table 4"/>
    <w:basedOn w:val="TableNormal"/>
    <w:uiPriority w:val="49"/>
    <w:rsid w:val="004D4008"/>
    <w:tblPr>
      <w:tblStyleRowBandSize w:val="1"/>
      <w:tblStyleColBandSize w:val="1"/>
      <w:tblBorders>
        <w:top w:val="single" w:sz="4" w:space="0" w:color="898989" w:themeColor="text1" w:themeTint="99"/>
        <w:left w:val="single" w:sz="4" w:space="0" w:color="898989" w:themeColor="text1" w:themeTint="99"/>
        <w:bottom w:val="single" w:sz="4" w:space="0" w:color="898989" w:themeColor="text1" w:themeTint="99"/>
        <w:right w:val="single" w:sz="4" w:space="0" w:color="898989" w:themeColor="text1" w:themeTint="99"/>
        <w:insideH w:val="single" w:sz="4" w:space="0" w:color="898989" w:themeColor="text1" w:themeTint="99"/>
        <w:insideV w:val="single" w:sz="4" w:space="0" w:color="898989" w:themeColor="text1" w:themeTint="99"/>
      </w:tblBorders>
    </w:tblPr>
    <w:tblStylePr w:type="firstRow">
      <w:rPr>
        <w:b/>
        <w:bCs/>
        <w:color w:val="FFFFFF" w:themeColor="background1"/>
      </w:rPr>
      <w:tblPr/>
      <w:tcPr>
        <w:tcBorders>
          <w:top w:val="single" w:sz="4" w:space="0" w:color="3B3B3B" w:themeColor="text1"/>
          <w:left w:val="single" w:sz="4" w:space="0" w:color="3B3B3B" w:themeColor="text1"/>
          <w:bottom w:val="single" w:sz="4" w:space="0" w:color="3B3B3B" w:themeColor="text1"/>
          <w:right w:val="single" w:sz="4" w:space="0" w:color="3B3B3B" w:themeColor="text1"/>
          <w:insideH w:val="nil"/>
          <w:insideV w:val="nil"/>
        </w:tcBorders>
        <w:shd w:val="clear" w:color="auto" w:fill="3B3B3B" w:themeFill="text1"/>
      </w:tcPr>
    </w:tblStylePr>
    <w:tblStylePr w:type="lastRow">
      <w:rPr>
        <w:b/>
        <w:bCs/>
      </w:rPr>
      <w:tblPr/>
      <w:tcPr>
        <w:tcBorders>
          <w:top w:val="double" w:sz="4" w:space="0" w:color="3B3B3B" w:themeColor="text1"/>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styleId="GridTable4-Accent1">
    <w:name w:val="Grid Table 4 Accent 1"/>
    <w:basedOn w:val="TableNormal"/>
    <w:uiPriority w:val="49"/>
    <w:rsid w:val="004D4008"/>
    <w:tblPr>
      <w:tblStyleRowBandSize w:val="1"/>
      <w:tblStyleColBandSize w:val="1"/>
      <w:tblBorders>
        <w:top w:val="single" w:sz="4" w:space="0" w:color="2E79EB" w:themeColor="accent1" w:themeTint="99"/>
        <w:left w:val="single" w:sz="4" w:space="0" w:color="2E79EB" w:themeColor="accent1" w:themeTint="99"/>
        <w:bottom w:val="single" w:sz="4" w:space="0" w:color="2E79EB" w:themeColor="accent1" w:themeTint="99"/>
        <w:right w:val="single" w:sz="4" w:space="0" w:color="2E79EB" w:themeColor="accent1" w:themeTint="99"/>
        <w:insideH w:val="single" w:sz="4" w:space="0" w:color="2E79EB" w:themeColor="accent1" w:themeTint="99"/>
        <w:insideV w:val="single" w:sz="4" w:space="0" w:color="2E79EB" w:themeColor="accent1" w:themeTint="99"/>
      </w:tblBorders>
    </w:tblPr>
    <w:tblStylePr w:type="firstRow">
      <w:rPr>
        <w:b/>
        <w:bCs/>
        <w:color w:val="FFFFFF" w:themeColor="background1"/>
      </w:rPr>
      <w:tblPr/>
      <w:tcPr>
        <w:tcBorders>
          <w:top w:val="single" w:sz="4" w:space="0" w:color="0B3677" w:themeColor="accent1"/>
          <w:left w:val="single" w:sz="4" w:space="0" w:color="0B3677" w:themeColor="accent1"/>
          <w:bottom w:val="single" w:sz="4" w:space="0" w:color="0B3677" w:themeColor="accent1"/>
          <w:right w:val="single" w:sz="4" w:space="0" w:color="0B3677" w:themeColor="accent1"/>
          <w:insideH w:val="nil"/>
          <w:insideV w:val="nil"/>
        </w:tcBorders>
        <w:shd w:val="clear" w:color="auto" w:fill="0B3677" w:themeFill="accent1"/>
      </w:tcPr>
    </w:tblStylePr>
    <w:tblStylePr w:type="lastRow">
      <w:rPr>
        <w:b/>
        <w:bCs/>
      </w:rPr>
      <w:tblPr/>
      <w:tcPr>
        <w:tcBorders>
          <w:top w:val="double" w:sz="4" w:space="0" w:color="0B3677" w:themeColor="accent1"/>
        </w:tcBorders>
      </w:tcPr>
    </w:tblStylePr>
    <w:tblStylePr w:type="firstCol">
      <w:rPr>
        <w:b/>
        <w:bCs/>
      </w:rPr>
    </w:tblStylePr>
    <w:tblStylePr w:type="lastCol">
      <w:rPr>
        <w:b/>
        <w:bCs/>
      </w:rPr>
    </w:tblStylePr>
    <w:tblStylePr w:type="band1Vert">
      <w:tblPr/>
      <w:tcPr>
        <w:shd w:val="clear" w:color="auto" w:fill="B9D2F8" w:themeFill="accent1" w:themeFillTint="33"/>
      </w:tcPr>
    </w:tblStylePr>
    <w:tblStylePr w:type="band1Horz">
      <w:tblPr/>
      <w:tcPr>
        <w:shd w:val="clear" w:color="auto" w:fill="B9D2F8" w:themeFill="accent1" w:themeFillTint="33"/>
      </w:tcPr>
    </w:tblStylePr>
  </w:style>
  <w:style w:type="character" w:customStyle="1" w:styleId="ListParagraphChar">
    <w:name w:val="List Paragraph Char"/>
    <w:link w:val="ListParagraph"/>
    <w:uiPriority w:val="34"/>
    <w:locked/>
    <w:rsid w:val="0082262C"/>
    <w:rPr>
      <w:rFonts w:ascii="Franklin Gothic Book" w:hAnsi="Franklin Gothic Book"/>
      <w:sz w:val="22"/>
      <w:szCs w:val="22"/>
    </w:rPr>
  </w:style>
  <w:style w:type="paragraph" w:styleId="TableofFigures">
    <w:name w:val="table of figures"/>
    <w:basedOn w:val="TOC1"/>
    <w:next w:val="Normal"/>
    <w:uiPriority w:val="99"/>
    <w:unhideWhenUsed/>
    <w:rsid w:val="0082262C"/>
    <w:pPr>
      <w:spacing w:after="0"/>
    </w:pPr>
  </w:style>
  <w:style w:type="paragraph" w:styleId="CommentText">
    <w:name w:val="annotation text"/>
    <w:basedOn w:val="Normal"/>
    <w:link w:val="CommentTextChar"/>
    <w:uiPriority w:val="99"/>
    <w:unhideWhenUsed/>
    <w:rsid w:val="00196587"/>
    <w:pPr>
      <w:spacing w:after="160"/>
    </w:pPr>
    <w:rPr>
      <w:szCs w:val="20"/>
    </w:rPr>
  </w:style>
  <w:style w:type="character" w:customStyle="1" w:styleId="CommentTextChar">
    <w:name w:val="Comment Text Char"/>
    <w:basedOn w:val="DefaultParagraphFont"/>
    <w:link w:val="CommentText"/>
    <w:uiPriority w:val="99"/>
    <w:rsid w:val="00196587"/>
    <w:rPr>
      <w:rFonts w:ascii="Arial" w:hAnsi="Arial"/>
    </w:rPr>
  </w:style>
  <w:style w:type="character" w:styleId="CommentReference">
    <w:name w:val="annotation reference"/>
    <w:basedOn w:val="DefaultParagraphFont"/>
    <w:uiPriority w:val="99"/>
    <w:semiHidden/>
    <w:unhideWhenUsed/>
    <w:rsid w:val="00B74B91"/>
    <w:rPr>
      <w:sz w:val="16"/>
      <w:szCs w:val="16"/>
    </w:rPr>
  </w:style>
  <w:style w:type="paragraph" w:styleId="CommentSubject">
    <w:name w:val="annotation subject"/>
    <w:basedOn w:val="CommentText"/>
    <w:next w:val="CommentText"/>
    <w:link w:val="CommentSubjectChar"/>
    <w:uiPriority w:val="99"/>
    <w:semiHidden/>
    <w:unhideWhenUsed/>
    <w:rsid w:val="00B74B91"/>
    <w:pPr>
      <w:spacing w:after="240"/>
    </w:pPr>
    <w:rPr>
      <w:b/>
      <w:bCs/>
    </w:rPr>
  </w:style>
  <w:style w:type="character" w:customStyle="1" w:styleId="CommentSubjectChar">
    <w:name w:val="Comment Subject Char"/>
    <w:basedOn w:val="CommentTextChar"/>
    <w:link w:val="CommentSubject"/>
    <w:uiPriority w:val="99"/>
    <w:semiHidden/>
    <w:rsid w:val="00B74B91"/>
    <w:rPr>
      <w:rFonts w:ascii="Arial" w:hAnsi="Arial"/>
      <w:b/>
      <w:bCs/>
    </w:rPr>
  </w:style>
  <w:style w:type="character" w:styleId="UnresolvedMention">
    <w:name w:val="Unresolved Mention"/>
    <w:basedOn w:val="DefaultParagraphFont"/>
    <w:uiPriority w:val="99"/>
    <w:semiHidden/>
    <w:unhideWhenUsed/>
    <w:rsid w:val="00A86A1E"/>
    <w:rPr>
      <w:color w:val="605E5C"/>
      <w:shd w:val="clear" w:color="auto" w:fill="E1DFDD"/>
    </w:rPr>
  </w:style>
  <w:style w:type="character" w:customStyle="1" w:styleId="cf01">
    <w:name w:val="cf01"/>
    <w:basedOn w:val="DefaultParagraphFont"/>
    <w:rsid w:val="00846CE5"/>
    <w:rPr>
      <w:rFonts w:ascii="Segoe UI" w:hAnsi="Segoe UI" w:cs="Segoe UI" w:hint="default"/>
      <w:color w:val="242424"/>
      <w:sz w:val="18"/>
      <w:szCs w:val="18"/>
    </w:rPr>
  </w:style>
  <w:style w:type="paragraph" w:styleId="Revision">
    <w:name w:val="Revision"/>
    <w:hidden/>
    <w:uiPriority w:val="99"/>
    <w:semiHidden/>
    <w:rsid w:val="00742E16"/>
    <w:rPr>
      <w:rFonts w:ascii="Arial" w:hAnsi="Arial"/>
      <w:szCs w:val="22"/>
    </w:rPr>
  </w:style>
  <w:style w:type="character" w:styleId="Mention">
    <w:name w:val="Mention"/>
    <w:basedOn w:val="DefaultParagraphFont"/>
    <w:uiPriority w:val="99"/>
    <w:unhideWhenUsed/>
    <w:rsid w:val="00017F16"/>
    <w:rPr>
      <w:color w:val="2B579A"/>
      <w:shd w:val="clear" w:color="auto" w:fill="E1DFDD"/>
    </w:rPr>
  </w:style>
  <w:style w:type="character" w:styleId="FollowedHyperlink">
    <w:name w:val="FollowedHyperlink"/>
    <w:basedOn w:val="DefaultParagraphFont"/>
    <w:uiPriority w:val="99"/>
    <w:semiHidden/>
    <w:unhideWhenUsed/>
    <w:rsid w:val="00EB554F"/>
    <w:rPr>
      <w:color w:val="auto"/>
      <w:u w:val="single"/>
    </w:rPr>
  </w:style>
  <w:style w:type="paragraph" w:customStyle="1" w:styleId="pf0">
    <w:name w:val="pf0"/>
    <w:basedOn w:val="Normal"/>
    <w:rsid w:val="00BF1CB0"/>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EC5BE6"/>
  </w:style>
  <w:style w:type="character" w:customStyle="1" w:styleId="eop">
    <w:name w:val="eop"/>
    <w:basedOn w:val="DefaultParagraphFont"/>
    <w:rsid w:val="001625A5"/>
  </w:style>
  <w:style w:type="paragraph" w:styleId="FootnoteText">
    <w:name w:val="footnote text"/>
    <w:basedOn w:val="Normal"/>
    <w:link w:val="FootnoteTextChar"/>
    <w:uiPriority w:val="99"/>
    <w:semiHidden/>
    <w:unhideWhenUsed/>
    <w:rsid w:val="00371F8D"/>
    <w:pPr>
      <w:spacing w:after="0"/>
    </w:pPr>
    <w:rPr>
      <w:sz w:val="20"/>
      <w:szCs w:val="20"/>
    </w:rPr>
  </w:style>
  <w:style w:type="character" w:customStyle="1" w:styleId="FootnoteTextChar">
    <w:name w:val="Footnote Text Char"/>
    <w:basedOn w:val="DefaultParagraphFont"/>
    <w:link w:val="FootnoteText"/>
    <w:uiPriority w:val="99"/>
    <w:semiHidden/>
    <w:rsid w:val="00371F8D"/>
    <w:rPr>
      <w:rFonts w:ascii="Franklin Gothic Book" w:hAnsi="Franklin Gothic Book"/>
    </w:rPr>
  </w:style>
  <w:style w:type="character" w:styleId="FootnoteReference">
    <w:name w:val="footnote reference"/>
    <w:basedOn w:val="DefaultParagraphFont"/>
    <w:uiPriority w:val="99"/>
    <w:semiHidden/>
    <w:unhideWhenUsed/>
    <w:rsid w:val="00371F8D"/>
    <w:rPr>
      <w:vertAlign w:val="superscript"/>
    </w:rPr>
  </w:style>
  <w:style w:type="paragraph" w:customStyle="1" w:styleId="xmsonormal">
    <w:name w:val="x_msonormal"/>
    <w:basedOn w:val="Normal"/>
    <w:rsid w:val="00B53897"/>
    <w:pPr>
      <w:spacing w:after="0"/>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11635636">
      <w:bodyDiv w:val="1"/>
      <w:marLeft w:val="0"/>
      <w:marRight w:val="0"/>
      <w:marTop w:val="0"/>
      <w:marBottom w:val="0"/>
      <w:divBdr>
        <w:top w:val="none" w:sz="0" w:space="0" w:color="auto"/>
        <w:left w:val="none" w:sz="0" w:space="0" w:color="auto"/>
        <w:bottom w:val="none" w:sz="0" w:space="0" w:color="auto"/>
        <w:right w:val="none" w:sz="0" w:space="0" w:color="auto"/>
      </w:divBdr>
    </w:div>
    <w:div w:id="211964057">
      <w:bodyDiv w:val="1"/>
      <w:marLeft w:val="0"/>
      <w:marRight w:val="0"/>
      <w:marTop w:val="0"/>
      <w:marBottom w:val="0"/>
      <w:divBdr>
        <w:top w:val="none" w:sz="0" w:space="0" w:color="auto"/>
        <w:left w:val="none" w:sz="0" w:space="0" w:color="auto"/>
        <w:bottom w:val="none" w:sz="0" w:space="0" w:color="auto"/>
        <w:right w:val="none" w:sz="0" w:space="0" w:color="auto"/>
      </w:divBdr>
    </w:div>
    <w:div w:id="313336542">
      <w:bodyDiv w:val="1"/>
      <w:marLeft w:val="0"/>
      <w:marRight w:val="0"/>
      <w:marTop w:val="0"/>
      <w:marBottom w:val="0"/>
      <w:divBdr>
        <w:top w:val="none" w:sz="0" w:space="0" w:color="auto"/>
        <w:left w:val="none" w:sz="0" w:space="0" w:color="auto"/>
        <w:bottom w:val="none" w:sz="0" w:space="0" w:color="auto"/>
        <w:right w:val="none" w:sz="0" w:space="0" w:color="auto"/>
      </w:divBdr>
    </w:div>
    <w:div w:id="424691763">
      <w:bodyDiv w:val="1"/>
      <w:marLeft w:val="0"/>
      <w:marRight w:val="0"/>
      <w:marTop w:val="0"/>
      <w:marBottom w:val="0"/>
      <w:divBdr>
        <w:top w:val="none" w:sz="0" w:space="0" w:color="auto"/>
        <w:left w:val="none" w:sz="0" w:space="0" w:color="auto"/>
        <w:bottom w:val="none" w:sz="0" w:space="0" w:color="auto"/>
        <w:right w:val="none" w:sz="0" w:space="0" w:color="auto"/>
      </w:divBdr>
    </w:div>
    <w:div w:id="474295192">
      <w:bodyDiv w:val="1"/>
      <w:marLeft w:val="0"/>
      <w:marRight w:val="0"/>
      <w:marTop w:val="0"/>
      <w:marBottom w:val="0"/>
      <w:divBdr>
        <w:top w:val="none" w:sz="0" w:space="0" w:color="auto"/>
        <w:left w:val="none" w:sz="0" w:space="0" w:color="auto"/>
        <w:bottom w:val="none" w:sz="0" w:space="0" w:color="auto"/>
        <w:right w:val="none" w:sz="0" w:space="0" w:color="auto"/>
      </w:divBdr>
      <w:divsChild>
        <w:div w:id="2093308591">
          <w:marLeft w:val="547"/>
          <w:marRight w:val="0"/>
          <w:marTop w:val="0"/>
          <w:marBottom w:val="0"/>
          <w:divBdr>
            <w:top w:val="none" w:sz="0" w:space="0" w:color="auto"/>
            <w:left w:val="none" w:sz="0" w:space="0" w:color="auto"/>
            <w:bottom w:val="none" w:sz="0" w:space="0" w:color="auto"/>
            <w:right w:val="none" w:sz="0" w:space="0" w:color="auto"/>
          </w:divBdr>
        </w:div>
      </w:divsChild>
    </w:div>
    <w:div w:id="489373532">
      <w:bodyDiv w:val="1"/>
      <w:marLeft w:val="0"/>
      <w:marRight w:val="0"/>
      <w:marTop w:val="0"/>
      <w:marBottom w:val="0"/>
      <w:divBdr>
        <w:top w:val="none" w:sz="0" w:space="0" w:color="auto"/>
        <w:left w:val="none" w:sz="0" w:space="0" w:color="auto"/>
        <w:bottom w:val="none" w:sz="0" w:space="0" w:color="auto"/>
        <w:right w:val="none" w:sz="0" w:space="0" w:color="auto"/>
      </w:divBdr>
      <w:divsChild>
        <w:div w:id="406348614">
          <w:marLeft w:val="0"/>
          <w:marRight w:val="0"/>
          <w:marTop w:val="0"/>
          <w:marBottom w:val="0"/>
          <w:divBdr>
            <w:top w:val="none" w:sz="0" w:space="0" w:color="auto"/>
            <w:left w:val="none" w:sz="0" w:space="0" w:color="auto"/>
            <w:bottom w:val="none" w:sz="0" w:space="0" w:color="auto"/>
            <w:right w:val="none" w:sz="0" w:space="0" w:color="auto"/>
          </w:divBdr>
          <w:divsChild>
            <w:div w:id="418715362">
              <w:marLeft w:val="0"/>
              <w:marRight w:val="0"/>
              <w:marTop w:val="0"/>
              <w:marBottom w:val="0"/>
              <w:divBdr>
                <w:top w:val="none" w:sz="0" w:space="0" w:color="auto"/>
                <w:left w:val="none" w:sz="0" w:space="0" w:color="auto"/>
                <w:bottom w:val="none" w:sz="0" w:space="0" w:color="auto"/>
                <w:right w:val="none" w:sz="0" w:space="0" w:color="auto"/>
              </w:divBdr>
            </w:div>
            <w:div w:id="2080708246">
              <w:marLeft w:val="0"/>
              <w:marRight w:val="0"/>
              <w:marTop w:val="0"/>
              <w:marBottom w:val="0"/>
              <w:divBdr>
                <w:top w:val="none" w:sz="0" w:space="0" w:color="auto"/>
                <w:left w:val="none" w:sz="0" w:space="0" w:color="auto"/>
                <w:bottom w:val="none" w:sz="0" w:space="0" w:color="auto"/>
                <w:right w:val="none" w:sz="0" w:space="0" w:color="auto"/>
              </w:divBdr>
            </w:div>
          </w:divsChild>
        </w:div>
        <w:div w:id="694581270">
          <w:marLeft w:val="0"/>
          <w:marRight w:val="0"/>
          <w:marTop w:val="0"/>
          <w:marBottom w:val="0"/>
          <w:divBdr>
            <w:top w:val="none" w:sz="0" w:space="0" w:color="auto"/>
            <w:left w:val="none" w:sz="0" w:space="0" w:color="auto"/>
            <w:bottom w:val="none" w:sz="0" w:space="0" w:color="auto"/>
            <w:right w:val="none" w:sz="0" w:space="0" w:color="auto"/>
          </w:divBdr>
          <w:divsChild>
            <w:div w:id="12322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95053">
      <w:bodyDiv w:val="1"/>
      <w:marLeft w:val="0"/>
      <w:marRight w:val="0"/>
      <w:marTop w:val="0"/>
      <w:marBottom w:val="0"/>
      <w:divBdr>
        <w:top w:val="none" w:sz="0" w:space="0" w:color="auto"/>
        <w:left w:val="none" w:sz="0" w:space="0" w:color="auto"/>
        <w:bottom w:val="none" w:sz="0" w:space="0" w:color="auto"/>
        <w:right w:val="none" w:sz="0" w:space="0" w:color="auto"/>
      </w:divBdr>
    </w:div>
    <w:div w:id="564879973">
      <w:bodyDiv w:val="1"/>
      <w:marLeft w:val="0"/>
      <w:marRight w:val="0"/>
      <w:marTop w:val="0"/>
      <w:marBottom w:val="0"/>
      <w:divBdr>
        <w:top w:val="none" w:sz="0" w:space="0" w:color="auto"/>
        <w:left w:val="none" w:sz="0" w:space="0" w:color="auto"/>
        <w:bottom w:val="none" w:sz="0" w:space="0" w:color="auto"/>
        <w:right w:val="none" w:sz="0" w:space="0" w:color="auto"/>
      </w:divBdr>
    </w:div>
    <w:div w:id="565840982">
      <w:bodyDiv w:val="1"/>
      <w:marLeft w:val="0"/>
      <w:marRight w:val="0"/>
      <w:marTop w:val="0"/>
      <w:marBottom w:val="0"/>
      <w:divBdr>
        <w:top w:val="none" w:sz="0" w:space="0" w:color="auto"/>
        <w:left w:val="none" w:sz="0" w:space="0" w:color="auto"/>
        <w:bottom w:val="none" w:sz="0" w:space="0" w:color="auto"/>
        <w:right w:val="none" w:sz="0" w:space="0" w:color="auto"/>
      </w:divBdr>
    </w:div>
    <w:div w:id="600449599">
      <w:bodyDiv w:val="1"/>
      <w:marLeft w:val="0"/>
      <w:marRight w:val="0"/>
      <w:marTop w:val="0"/>
      <w:marBottom w:val="0"/>
      <w:divBdr>
        <w:top w:val="none" w:sz="0" w:space="0" w:color="auto"/>
        <w:left w:val="none" w:sz="0" w:space="0" w:color="auto"/>
        <w:bottom w:val="none" w:sz="0" w:space="0" w:color="auto"/>
        <w:right w:val="none" w:sz="0" w:space="0" w:color="auto"/>
      </w:divBdr>
    </w:div>
    <w:div w:id="955715857">
      <w:bodyDiv w:val="1"/>
      <w:marLeft w:val="0"/>
      <w:marRight w:val="0"/>
      <w:marTop w:val="0"/>
      <w:marBottom w:val="0"/>
      <w:divBdr>
        <w:top w:val="none" w:sz="0" w:space="0" w:color="auto"/>
        <w:left w:val="none" w:sz="0" w:space="0" w:color="auto"/>
        <w:bottom w:val="none" w:sz="0" w:space="0" w:color="auto"/>
        <w:right w:val="none" w:sz="0" w:space="0" w:color="auto"/>
      </w:divBdr>
    </w:div>
    <w:div w:id="1084763162">
      <w:bodyDiv w:val="1"/>
      <w:marLeft w:val="0"/>
      <w:marRight w:val="0"/>
      <w:marTop w:val="0"/>
      <w:marBottom w:val="0"/>
      <w:divBdr>
        <w:top w:val="none" w:sz="0" w:space="0" w:color="auto"/>
        <w:left w:val="none" w:sz="0" w:space="0" w:color="auto"/>
        <w:bottom w:val="none" w:sz="0" w:space="0" w:color="auto"/>
        <w:right w:val="none" w:sz="0" w:space="0" w:color="auto"/>
      </w:divBdr>
    </w:div>
    <w:div w:id="1172646794">
      <w:bodyDiv w:val="1"/>
      <w:marLeft w:val="0"/>
      <w:marRight w:val="0"/>
      <w:marTop w:val="0"/>
      <w:marBottom w:val="0"/>
      <w:divBdr>
        <w:top w:val="none" w:sz="0" w:space="0" w:color="auto"/>
        <w:left w:val="none" w:sz="0" w:space="0" w:color="auto"/>
        <w:bottom w:val="none" w:sz="0" w:space="0" w:color="auto"/>
        <w:right w:val="none" w:sz="0" w:space="0" w:color="auto"/>
      </w:divBdr>
    </w:div>
    <w:div w:id="1607735334">
      <w:bodyDiv w:val="1"/>
      <w:marLeft w:val="0"/>
      <w:marRight w:val="0"/>
      <w:marTop w:val="0"/>
      <w:marBottom w:val="0"/>
      <w:divBdr>
        <w:top w:val="none" w:sz="0" w:space="0" w:color="auto"/>
        <w:left w:val="none" w:sz="0" w:space="0" w:color="auto"/>
        <w:bottom w:val="none" w:sz="0" w:space="0" w:color="auto"/>
        <w:right w:val="none" w:sz="0" w:space="0" w:color="auto"/>
      </w:divBdr>
    </w:div>
    <w:div w:id="199383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mass.gov/doc/blueprint-for-public-health-excellence-recommendations-for-improved-effectiveness-and/download" TargetMode="External"/><Relationship Id="rId26" Type="http://schemas.openxmlformats.org/officeDocument/2006/relationships/hyperlink" Target="https://www.mass.gov/doc/blueprint-for-public-health-excellence-recommendations-for-improved-effectiveness-and/download" TargetMode="External"/><Relationship Id="rId3" Type="http://schemas.openxmlformats.org/officeDocument/2006/relationships/customXml" Target="../customXml/item3.xml"/><Relationship Id="rId21" Type="http://schemas.openxmlformats.org/officeDocument/2006/relationships/hyperlink" Target="https://www.mass.gov/doc/blueprint-for-public-health-excellence-recommendations-for-improved-effectiveness-and/download"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hyperlink" Target="https://www.mass.gov/doc/blueprint-for-public-health-excellence-recommendations-for-improved-effectiveness-and/download" TargetMode="External"/><Relationship Id="rId25" Type="http://schemas.openxmlformats.org/officeDocument/2006/relationships/hyperlink" Target="https://www.mass.gov/doc/blueprint-for-public-health-excellence-recommendations-for-improved-effectiveness-and/download" TargetMode="External"/><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s://www.mass.gov/doc/blueprint-for-public-health-excellence-recommendations-for-improved-effectiveness-and/download" TargetMode="External"/><Relationship Id="rId20" Type="http://schemas.openxmlformats.org/officeDocument/2006/relationships/hyperlink" Target="https://www.mass.gov/doc/blueprint-for-public-health-excellence-recommendations-for-improved-effectiveness-and/download" TargetMode="External"/><Relationship Id="rId29" Type="http://schemas.openxmlformats.org/officeDocument/2006/relationships/hyperlink" Target="https://www.mass.gov/doc/blueprint-for-public-health-excellence-recommendations-for-improved-effectiveness-and/downloa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mass.gov/doc/blueprint-for-public-health-excellence-recommendations-for-improved-effectiveness-and/download"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mass.gov/doc/blueprint-for-public-health-excellence-recommendations-for-improved-effectiveness-and/download" TargetMode="External"/><Relationship Id="rId23" Type="http://schemas.openxmlformats.org/officeDocument/2006/relationships/hyperlink" Target="https://www.mass.gov/doc/blueprint-for-public-health-excellence-recommendations-for-improved-effectiveness-and/download" TargetMode="External"/><Relationship Id="rId28" Type="http://schemas.openxmlformats.org/officeDocument/2006/relationships/hyperlink" Target="https://www.mass.gov/info-details/covid-19-vaccine-equity-initiative"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ss.gov/doc/blueprint-for-public-health-excellence-recommendations-for-improved-effectiveness-and/download" TargetMode="External"/><Relationship Id="rId22" Type="http://schemas.openxmlformats.org/officeDocument/2006/relationships/hyperlink" Target="https://www.mass.gov/doc/blueprint-for-public-health-excellence-recommendations-for-improved-effectiveness-and/download" TargetMode="External"/><Relationship Id="rId27" Type="http://schemas.openxmlformats.org/officeDocument/2006/relationships/hyperlink" Target="https://www.mass.gov/doc/blueprint-for-public-health-excellence-recommendations-for-improved-effectiveness-and/download" TargetMode="External"/><Relationship Id="rId30" Type="http://schemas.openxmlformats.org/officeDocument/2006/relationships/hyperlink" Target="https://phnci.org/transformation/fphs" TargetMode="External"/><Relationship Id="rId35"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baile\Documents\Custom%20Office%20Templates\PCG%20Report%20Template%20-%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CE4AA3174D9470C8F0D201E0FB09489"/>
        <w:category>
          <w:name w:val="General"/>
          <w:gallery w:val="placeholder"/>
        </w:category>
        <w:types>
          <w:type w:val="bbPlcHdr"/>
        </w:types>
        <w:behaviors>
          <w:behavior w:val="content"/>
        </w:behaviors>
        <w:guid w:val="{8D3CD7FD-7DEF-4A3A-9258-27852F87FA56}"/>
      </w:docPartPr>
      <w:docPartBody>
        <w:p w:rsidR="00EF33C7" w:rsidRDefault="00D37ECF">
          <w:pPr>
            <w:pStyle w:val="2CE4AA3174D9470C8F0D201E0FB09489"/>
          </w:pPr>
          <w:r w:rsidRPr="00960E62">
            <w:rPr>
              <w:rStyle w:val="PlaceholderText"/>
            </w:rPr>
            <w:t>[Company]</w:t>
          </w:r>
        </w:p>
      </w:docPartBody>
    </w:docPart>
    <w:docPart>
      <w:docPartPr>
        <w:name w:val="6D7CCA18C2E243D58CD162DBBBC5A273"/>
        <w:category>
          <w:name w:val="General"/>
          <w:gallery w:val="placeholder"/>
        </w:category>
        <w:types>
          <w:type w:val="bbPlcHdr"/>
        </w:types>
        <w:behaviors>
          <w:behavior w:val="content"/>
        </w:behaviors>
        <w:guid w:val="{E23EE663-F0D0-4698-A97E-AF40E651B62B}"/>
      </w:docPartPr>
      <w:docPartBody>
        <w:p w:rsidR="004516A1" w:rsidRDefault="00874755" w:rsidP="00874755">
          <w:pPr>
            <w:pStyle w:val="6D7CCA18C2E243D58CD162DBBBC5A273"/>
          </w:pPr>
          <w:r w:rsidRPr="00037F6A">
            <w:rPr>
              <w:rStyle w:val="PlaceholderText"/>
            </w:rPr>
            <w:t>[Company]</w:t>
          </w:r>
        </w:p>
      </w:docPartBody>
    </w:docPart>
    <w:docPart>
      <w:docPartPr>
        <w:name w:val="06A459B819EE493480D9498BACD83606"/>
        <w:category>
          <w:name w:val="General"/>
          <w:gallery w:val="placeholder"/>
        </w:category>
        <w:types>
          <w:type w:val="bbPlcHdr"/>
        </w:types>
        <w:behaviors>
          <w:behavior w:val="content"/>
        </w:behaviors>
        <w:guid w:val="{28CB6CD0-F339-4256-B962-F7C8094B25CB}"/>
      </w:docPartPr>
      <w:docPartBody>
        <w:p w:rsidR="004516A1" w:rsidRDefault="00874755" w:rsidP="00874755">
          <w:pPr>
            <w:pStyle w:val="06A459B819EE493480D9498BACD83606"/>
          </w:pPr>
          <w:r w:rsidRPr="009E04E5">
            <w:rPr>
              <w:rStyle w:val="PlaceholderText"/>
            </w:rPr>
            <w:t>[Category]</w:t>
          </w:r>
        </w:p>
      </w:docPartBody>
    </w:docPart>
    <w:docPart>
      <w:docPartPr>
        <w:name w:val="20D5BD5524564E8CBBE899BAE7F3F652"/>
        <w:category>
          <w:name w:val="General"/>
          <w:gallery w:val="placeholder"/>
        </w:category>
        <w:types>
          <w:type w:val="bbPlcHdr"/>
        </w:types>
        <w:behaviors>
          <w:behavior w:val="content"/>
        </w:behaviors>
        <w:guid w:val="{05766329-BB51-490F-99CA-64D65F1D3EB5}"/>
      </w:docPartPr>
      <w:docPartBody>
        <w:p w:rsidR="004516A1" w:rsidRDefault="00874755" w:rsidP="00874755">
          <w:pPr>
            <w:pStyle w:val="20D5BD5524564E8CBBE899BAE7F3F652"/>
          </w:pPr>
          <w:r>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7ECF"/>
    <w:rsid w:val="00075A68"/>
    <w:rsid w:val="000D06C6"/>
    <w:rsid w:val="00207156"/>
    <w:rsid w:val="00213042"/>
    <w:rsid w:val="00241A71"/>
    <w:rsid w:val="00274985"/>
    <w:rsid w:val="002843EA"/>
    <w:rsid w:val="003209CD"/>
    <w:rsid w:val="003A4E1C"/>
    <w:rsid w:val="003E5492"/>
    <w:rsid w:val="003F6C03"/>
    <w:rsid w:val="004148C5"/>
    <w:rsid w:val="00450A5E"/>
    <w:rsid w:val="004516A1"/>
    <w:rsid w:val="004C20FE"/>
    <w:rsid w:val="004F2A5E"/>
    <w:rsid w:val="00525520"/>
    <w:rsid w:val="005503CF"/>
    <w:rsid w:val="00551E49"/>
    <w:rsid w:val="005A0B05"/>
    <w:rsid w:val="005E2F20"/>
    <w:rsid w:val="006B2E6C"/>
    <w:rsid w:val="00764F7B"/>
    <w:rsid w:val="008031FA"/>
    <w:rsid w:val="00834DBE"/>
    <w:rsid w:val="00874755"/>
    <w:rsid w:val="008C1F96"/>
    <w:rsid w:val="009D6129"/>
    <w:rsid w:val="00A2615B"/>
    <w:rsid w:val="00AE4AF0"/>
    <w:rsid w:val="00AE7FBB"/>
    <w:rsid w:val="00B079A0"/>
    <w:rsid w:val="00B512A6"/>
    <w:rsid w:val="00B92B80"/>
    <w:rsid w:val="00BD4E69"/>
    <w:rsid w:val="00C85074"/>
    <w:rsid w:val="00CB2997"/>
    <w:rsid w:val="00CF53AC"/>
    <w:rsid w:val="00D37ECF"/>
    <w:rsid w:val="00D84F05"/>
    <w:rsid w:val="00DB163C"/>
    <w:rsid w:val="00DE06FC"/>
    <w:rsid w:val="00E100C8"/>
    <w:rsid w:val="00E3064A"/>
    <w:rsid w:val="00E30B3C"/>
    <w:rsid w:val="00E62D71"/>
    <w:rsid w:val="00E85452"/>
    <w:rsid w:val="00E94B02"/>
    <w:rsid w:val="00EA20C4"/>
    <w:rsid w:val="00EF33C7"/>
    <w:rsid w:val="00F229DF"/>
    <w:rsid w:val="00F44AC9"/>
    <w:rsid w:val="00F51C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4755"/>
  </w:style>
  <w:style w:type="paragraph" w:customStyle="1" w:styleId="2CE4AA3174D9470C8F0D201E0FB09489">
    <w:name w:val="2CE4AA3174D9470C8F0D201E0FB09489"/>
  </w:style>
  <w:style w:type="paragraph" w:customStyle="1" w:styleId="6D7CCA18C2E243D58CD162DBBBC5A273">
    <w:name w:val="6D7CCA18C2E243D58CD162DBBBC5A273"/>
    <w:rsid w:val="00874755"/>
  </w:style>
  <w:style w:type="paragraph" w:customStyle="1" w:styleId="06A459B819EE493480D9498BACD83606">
    <w:name w:val="06A459B819EE493480D9498BACD83606"/>
    <w:rsid w:val="00874755"/>
  </w:style>
  <w:style w:type="paragraph" w:customStyle="1" w:styleId="20D5BD5524564E8CBBE899BAE7F3F652">
    <w:name w:val="20D5BD5524564E8CBBE899BAE7F3F652"/>
    <w:rsid w:val="008747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be21a48-2ac6-4241-b11c-f13ced8f5d7f">
      <Terms xmlns="http://schemas.microsoft.com/office/infopath/2007/PartnerControls"/>
    </lcf76f155ced4ddcb4097134ff3c332f>
    <TaxCatchAll xmlns="4d4d6b6d-c724-4828-aac0-1eea98e835d7" xsi:nil="true"/>
    <SharedWithUsers xmlns="4d4d6b6d-c724-4828-aac0-1eea98e835d7">
      <UserInfo>
        <DisplayName>zzzRomanul, Jeremy (DPH)</DisplayName>
        <AccountId>45</AccountId>
        <AccountType/>
      </UserInfo>
      <UserInfo>
        <DisplayName>Wong, Samuel S (DPH)</DisplayName>
        <AccountId>16</AccountId>
        <AccountType/>
      </UserInfo>
      <UserInfo>
        <DisplayName>Cain, Rachael (DPH)</DisplayName>
        <AccountId>19</AccountId>
        <AccountType/>
      </UserInfo>
    </SharedWithUsers>
    <ReviewStatus xmlns="7be21a48-2ac6-4241-b11c-f13ced8f5d7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23BD009BDB8EF42B036A9EFFCFFA59B" ma:contentTypeVersion="16" ma:contentTypeDescription="Create a new document." ma:contentTypeScope="" ma:versionID="900e84bf3e7f68042b6f48adade09257">
  <xsd:schema xmlns:xsd="http://www.w3.org/2001/XMLSchema" xmlns:xs="http://www.w3.org/2001/XMLSchema" xmlns:p="http://schemas.microsoft.com/office/2006/metadata/properties" xmlns:ns2="7be21a48-2ac6-4241-b11c-f13ced8f5d7f" xmlns:ns3="4d4d6b6d-c724-4828-aac0-1eea98e835d7" targetNamespace="http://schemas.microsoft.com/office/2006/metadata/properties" ma:root="true" ma:fieldsID="ca4f562a336e019a066f22ab72172152" ns2:_="" ns3:_="">
    <xsd:import namespace="7be21a48-2ac6-4241-b11c-f13ced8f5d7f"/>
    <xsd:import namespace="4d4d6b6d-c724-4828-aac0-1eea98e835d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LengthInSeconds" minOccurs="0"/>
                <xsd:element ref="ns2:MediaServiceObjectDetectorVersions" minOccurs="0"/>
                <xsd:element ref="ns2:Review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e21a48-2ac6-4241-b11c-f13ced8f5d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ReviewStatus" ma:index="23" nillable="true" ma:displayName="Review Status" ma:format="Dropdown" ma:internalName="Review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4d6b6d-c724-4828-aac0-1eea98e835d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9eaf780c-0d41-4ede-bf97-511a1faba8fa}" ma:internalName="TaxCatchAll" ma:showField="CatchAllData" ma:web="4d4d6b6d-c724-4828-aac0-1eea98e835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7be21a48-2ac6-4241-b11c-f13ced8f5d7f"/>
    <ds:schemaRef ds:uri="4d4d6b6d-c724-4828-aac0-1eea98e835d7"/>
  </ds:schemaRefs>
</ds:datastoreItem>
</file>

<file path=customXml/itemProps2.xml><?xml version="1.0" encoding="utf-8"?>
<ds:datastoreItem xmlns:ds="http://schemas.openxmlformats.org/officeDocument/2006/customXml" ds:itemID="{FB3D72ED-A946-4279-B9A4-79EEF58051D5}">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FD53D804-7944-493C-86C2-7CBA028C8A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e21a48-2ac6-4241-b11c-f13ced8f5d7f"/>
    <ds:schemaRef ds:uri="4d4d6b6d-c724-4828-aac0-1eea98e835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PCG Report Template - BLUE</Template>
  <TotalTime>0</TotalTime>
  <Pages>1</Pages>
  <Words>2481</Words>
  <Characters>14146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Massachusetts Department of Public Health</vt:lpstr>
    </vt:vector>
  </TitlesOfParts>
  <Company>Annual Report Fiscal Year 2022</Company>
  <LinksUpToDate>false</LinksUpToDate>
  <CharactersWithSpaces>16594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Massachusetts Department of Public Health</dc:title>
  <dc:subject/>
  <dc:creator>Joe Baile</dc:creator>
  <cp:keywords/>
  <dc:description/>
  <cp:lastModifiedBy>Harrison, Deborah (EHS)</cp:lastModifiedBy>
  <cp:revision>2</cp:revision>
  <cp:lastPrinted>2022-09-16T21:32:00Z</cp:lastPrinted>
  <dcterms:created xsi:type="dcterms:W3CDTF">2025-01-21T15:38:00Z</dcterms:created>
  <dcterms:modified xsi:type="dcterms:W3CDTF">2025-01-21T15:38:00Z</dcterms:modified>
  <cp:category>Office of Local and Regional Health</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0x010100F23BD009BDB8EF42B036A9EFFCFFA59B</vt:lpwstr>
  </property>
  <property fmtid="{D5CDD505-2E9C-101B-9397-08002B2CF9AE}" pid="3" name="_dlc_DocIdItemGuid">
    <vt:lpwstr>79e3a8b2-3999-424d-8891-66f4bad870e0</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y fmtid="{D5CDD505-2E9C-101B-9397-08002B2CF9AE}" pid="8" name="Order">
    <vt:r8>682500</vt:r8>
  </property>
  <property fmtid="{D5CDD505-2E9C-101B-9397-08002B2CF9AE}" pid="9" name="_ExtendedDescription">
    <vt:lpwstr/>
  </property>
  <property fmtid="{D5CDD505-2E9C-101B-9397-08002B2CF9AE}" pid="10" name="ComplianceAssetId">
    <vt:lpwstr/>
  </property>
  <property fmtid="{D5CDD505-2E9C-101B-9397-08002B2CF9AE}" pid="11" name="MediaServiceImageTags">
    <vt:lpwstr/>
  </property>
</Properties>
</file>