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95FC" w14:textId="77777777" w:rsidR="0077651F" w:rsidRPr="00C134BB" w:rsidRDefault="0077651F" w:rsidP="00B23CBA">
      <w:pPr>
        <w:rPr>
          <w:rFonts w:ascii="Times New Roman" w:hAnsi="Times New Roman" w:cs="Times New Roman"/>
          <w:szCs w:val="28"/>
        </w:rPr>
      </w:pPr>
    </w:p>
    <w:p w14:paraId="7CBBB2D8" w14:textId="77777777" w:rsidR="0077651F" w:rsidRPr="00C134BB" w:rsidRDefault="0077651F" w:rsidP="00B23CBA">
      <w:pPr>
        <w:rPr>
          <w:rFonts w:ascii="Times New Roman" w:hAnsi="Times New Roman" w:cs="Times New Roman"/>
          <w:szCs w:val="28"/>
        </w:rPr>
      </w:pPr>
    </w:p>
    <w:p w14:paraId="47C9018D" w14:textId="77777777" w:rsidR="0077651F" w:rsidRPr="00C134BB" w:rsidRDefault="0077651F" w:rsidP="00B23CBA">
      <w:pPr>
        <w:rPr>
          <w:rFonts w:ascii="Times New Roman" w:hAnsi="Times New Roman" w:cs="Times New Roman"/>
          <w:szCs w:val="28"/>
        </w:rPr>
      </w:pPr>
    </w:p>
    <w:p w14:paraId="054D6C72" w14:textId="77777777" w:rsidR="0077651F" w:rsidRPr="00C134BB" w:rsidRDefault="0077651F" w:rsidP="00B23CBA">
      <w:pPr>
        <w:rPr>
          <w:rFonts w:ascii="Times New Roman" w:hAnsi="Times New Roman" w:cs="Times New Roman"/>
          <w:szCs w:val="28"/>
        </w:rPr>
      </w:pPr>
    </w:p>
    <w:p w14:paraId="06460C50" w14:textId="77777777" w:rsidR="0077651F" w:rsidRPr="00C134BB" w:rsidRDefault="0077651F" w:rsidP="00B23CBA">
      <w:pPr>
        <w:rPr>
          <w:rFonts w:ascii="Times New Roman" w:hAnsi="Times New Roman" w:cs="Times New Roman"/>
          <w:szCs w:val="28"/>
        </w:rPr>
      </w:pPr>
    </w:p>
    <w:p w14:paraId="485303B2" w14:textId="77777777" w:rsidR="0077651F" w:rsidRPr="00C134BB" w:rsidRDefault="0077651F" w:rsidP="00B23CBA">
      <w:pPr>
        <w:rPr>
          <w:rFonts w:ascii="Times New Roman" w:hAnsi="Times New Roman" w:cs="Times New Roman"/>
          <w:szCs w:val="28"/>
        </w:rPr>
      </w:pPr>
    </w:p>
    <w:p w14:paraId="33C1AB11" w14:textId="77777777" w:rsidR="0077651F" w:rsidRPr="00C134BB" w:rsidRDefault="0077651F" w:rsidP="00B23CBA">
      <w:pPr>
        <w:rPr>
          <w:rFonts w:ascii="Times New Roman" w:hAnsi="Times New Roman" w:cs="Times New Roman"/>
          <w:szCs w:val="28"/>
        </w:rPr>
      </w:pPr>
    </w:p>
    <w:p w14:paraId="27CC7821" w14:textId="77777777" w:rsidR="005C4965" w:rsidRPr="00C134BB" w:rsidRDefault="005C4965" w:rsidP="00B23CBA">
      <w:pPr>
        <w:rPr>
          <w:rFonts w:ascii="Times New Roman" w:hAnsi="Times New Roman" w:cs="Times New Roman"/>
          <w:szCs w:val="28"/>
        </w:rPr>
      </w:pPr>
    </w:p>
    <w:p w14:paraId="6A29525E" w14:textId="77777777" w:rsidR="005C4965" w:rsidRPr="00C134BB" w:rsidRDefault="005C4965" w:rsidP="00B23CBA">
      <w:pPr>
        <w:rPr>
          <w:rFonts w:ascii="Times New Roman" w:hAnsi="Times New Roman" w:cs="Times New Roman"/>
          <w:szCs w:val="28"/>
        </w:rPr>
      </w:pPr>
    </w:p>
    <w:p w14:paraId="4E49CBD2" w14:textId="77777777" w:rsidR="0077651F" w:rsidRPr="00C134BB" w:rsidRDefault="0077651F" w:rsidP="00B23CBA">
      <w:pPr>
        <w:rPr>
          <w:rFonts w:ascii="Times New Roman" w:hAnsi="Times New Roman" w:cs="Times New Roman"/>
          <w:szCs w:val="28"/>
        </w:rPr>
      </w:pPr>
    </w:p>
    <w:p w14:paraId="001D11CF" w14:textId="77777777" w:rsidR="0077651F" w:rsidRPr="00C134BB" w:rsidRDefault="0077651F" w:rsidP="00B23CBA">
      <w:pPr>
        <w:rPr>
          <w:rFonts w:ascii="Times New Roman" w:hAnsi="Times New Roman" w:cs="Times New Roman"/>
          <w:szCs w:val="28"/>
        </w:rPr>
      </w:pPr>
    </w:p>
    <w:p w14:paraId="7640CF7E" w14:textId="61BFAC75" w:rsidR="00E90A04" w:rsidRPr="000E46CC" w:rsidRDefault="00153822" w:rsidP="00B23CBA">
      <w:pPr>
        <w:ind w:left="5040" w:firstLine="720"/>
        <w:rPr>
          <w:rFonts w:ascii="Times New Roman" w:hAnsi="Times New Roman" w:cs="Times New Roman"/>
          <w:szCs w:val="28"/>
        </w:rPr>
      </w:pPr>
      <w:r w:rsidRPr="000E46CC">
        <w:rPr>
          <w:rFonts w:ascii="Times New Roman" w:hAnsi="Times New Roman" w:cs="Times New Roman"/>
          <w:szCs w:val="28"/>
        </w:rPr>
        <w:t xml:space="preserve">July </w:t>
      </w:r>
      <w:r w:rsidR="0012751C" w:rsidRPr="000E46CC">
        <w:rPr>
          <w:rFonts w:ascii="Times New Roman" w:hAnsi="Times New Roman" w:cs="Times New Roman"/>
          <w:szCs w:val="28"/>
        </w:rPr>
        <w:t>16</w:t>
      </w:r>
      <w:r w:rsidR="00752F2C" w:rsidRPr="000E46CC">
        <w:rPr>
          <w:rFonts w:ascii="Times New Roman" w:hAnsi="Times New Roman" w:cs="Times New Roman"/>
          <w:szCs w:val="28"/>
        </w:rPr>
        <w:t>, 202</w:t>
      </w:r>
      <w:r w:rsidRPr="000E46CC">
        <w:rPr>
          <w:rFonts w:ascii="Times New Roman" w:hAnsi="Times New Roman" w:cs="Times New Roman"/>
          <w:szCs w:val="28"/>
        </w:rPr>
        <w:t>1</w:t>
      </w:r>
    </w:p>
    <w:p w14:paraId="2F6515CE" w14:textId="77777777" w:rsidR="00222AEA" w:rsidRPr="000E46CC" w:rsidRDefault="00222AEA" w:rsidP="00B23CBA">
      <w:pPr>
        <w:rPr>
          <w:rFonts w:ascii="Times New Roman" w:hAnsi="Times New Roman" w:cs="Times New Roman"/>
          <w:szCs w:val="28"/>
        </w:rPr>
      </w:pPr>
    </w:p>
    <w:p w14:paraId="54023974" w14:textId="77777777" w:rsidR="00222AEA" w:rsidRPr="000E46CC" w:rsidRDefault="00222AEA" w:rsidP="00B23CBA">
      <w:pPr>
        <w:rPr>
          <w:rFonts w:ascii="Times New Roman" w:hAnsi="Times New Roman" w:cs="Times New Roman"/>
          <w:szCs w:val="28"/>
        </w:rPr>
      </w:pPr>
      <w:r w:rsidRPr="000E46CC">
        <w:rPr>
          <w:rFonts w:ascii="Times New Roman" w:hAnsi="Times New Roman" w:cs="Times New Roman"/>
          <w:szCs w:val="28"/>
        </w:rPr>
        <w:t>To the Honorable Senate and House of Representatives:</w:t>
      </w:r>
    </w:p>
    <w:p w14:paraId="74630B20" w14:textId="77777777" w:rsidR="00222AEA" w:rsidRPr="000E46CC" w:rsidRDefault="00222AEA" w:rsidP="00B23CBA">
      <w:pPr>
        <w:rPr>
          <w:rFonts w:ascii="Times New Roman" w:hAnsi="Times New Roman" w:cs="Times New Roman"/>
          <w:szCs w:val="28"/>
        </w:rPr>
      </w:pPr>
    </w:p>
    <w:p w14:paraId="16AED1B9" w14:textId="28074B3F" w:rsidR="00222AEA" w:rsidRPr="000E46CC" w:rsidRDefault="00ED476E" w:rsidP="00B23CBA">
      <w:pPr>
        <w:ind w:firstLine="720"/>
        <w:rPr>
          <w:rFonts w:ascii="Times New Roman" w:hAnsi="Times New Roman" w:cs="Times New Roman"/>
          <w:szCs w:val="28"/>
        </w:rPr>
      </w:pPr>
      <w:r w:rsidRPr="000E46CC">
        <w:rPr>
          <w:rFonts w:ascii="Times New Roman" w:hAnsi="Times New Roman" w:cs="Times New Roman"/>
          <w:szCs w:val="28"/>
        </w:rPr>
        <w:t>Pursuant to Section 5 of</w:t>
      </w:r>
      <w:r w:rsidR="00222AEA" w:rsidRPr="000E46CC">
        <w:rPr>
          <w:rFonts w:ascii="Times New Roman" w:hAnsi="Times New Roman" w:cs="Times New Roman"/>
          <w:szCs w:val="28"/>
        </w:rPr>
        <w:t xml:space="preserve"> Article 63 of the Amendments to the Constitution, </w:t>
      </w:r>
      <w:r w:rsidR="00A179BA" w:rsidRPr="000E46CC">
        <w:rPr>
          <w:rFonts w:ascii="Times New Roman" w:hAnsi="Times New Roman" w:cs="Times New Roman"/>
          <w:szCs w:val="28"/>
        </w:rPr>
        <w:t>we are</w:t>
      </w:r>
      <w:r w:rsidR="00222AEA" w:rsidRPr="000E46CC">
        <w:rPr>
          <w:rFonts w:ascii="Times New Roman" w:hAnsi="Times New Roman" w:cs="Times New Roman"/>
          <w:szCs w:val="28"/>
        </w:rPr>
        <w:t xml:space="preserve"> today signing House Bill </w:t>
      </w:r>
      <w:r w:rsidR="00153822" w:rsidRPr="000E46CC">
        <w:rPr>
          <w:rFonts w:ascii="Times New Roman" w:hAnsi="Times New Roman" w:cs="Times New Roman"/>
          <w:szCs w:val="28"/>
        </w:rPr>
        <w:t>4002</w:t>
      </w:r>
      <w:r w:rsidR="00222AEA" w:rsidRPr="000E46CC">
        <w:rPr>
          <w:rFonts w:ascii="Times New Roman" w:hAnsi="Times New Roman" w:cs="Times New Roman"/>
          <w:szCs w:val="28"/>
        </w:rPr>
        <w:t>, “An Act Making Appropriations for the Fiscal Year 20</w:t>
      </w:r>
      <w:r w:rsidR="00C00E9A" w:rsidRPr="000E46CC">
        <w:rPr>
          <w:rFonts w:ascii="Times New Roman" w:hAnsi="Times New Roman" w:cs="Times New Roman"/>
          <w:szCs w:val="28"/>
        </w:rPr>
        <w:t>2</w:t>
      </w:r>
      <w:r w:rsidR="00153822" w:rsidRPr="000E46CC">
        <w:rPr>
          <w:rFonts w:ascii="Times New Roman" w:hAnsi="Times New Roman" w:cs="Times New Roman"/>
          <w:szCs w:val="28"/>
        </w:rPr>
        <w:t>2</w:t>
      </w:r>
      <w:r w:rsidR="00222AEA" w:rsidRPr="000E46CC">
        <w:rPr>
          <w:rFonts w:ascii="Times New Roman" w:hAnsi="Times New Roman" w:cs="Times New Roman"/>
          <w:szCs w:val="28"/>
        </w:rPr>
        <w:t xml:space="preserve"> for the Maintenance of the Departments, Boards, Commissions, Institutions and Certain Activities of the Commonwealth, for Interest, Sinking Fund and Serial Bond Requirements and for Certain Permanent Improvements,” and returning certain portions to you for reconsideration. </w:t>
      </w:r>
    </w:p>
    <w:p w14:paraId="4BB06CDD" w14:textId="77777777" w:rsidR="00222AEA" w:rsidRPr="000E46CC" w:rsidRDefault="00222AEA" w:rsidP="00B23CBA">
      <w:pPr>
        <w:rPr>
          <w:rFonts w:ascii="Times New Roman" w:hAnsi="Times New Roman" w:cs="Times New Roman"/>
          <w:szCs w:val="28"/>
        </w:rPr>
      </w:pPr>
    </w:p>
    <w:p w14:paraId="4A4D3F23" w14:textId="75197E8E" w:rsidR="0035744D" w:rsidRPr="000E46CC" w:rsidRDefault="628F7D0C" w:rsidP="0CBA2EE7">
      <w:pPr>
        <w:ind w:firstLine="720"/>
        <w:rPr>
          <w:rFonts w:ascii="Times New Roman" w:hAnsi="Times New Roman" w:cs="Times New Roman"/>
        </w:rPr>
      </w:pPr>
      <w:r w:rsidRPr="000E46CC">
        <w:rPr>
          <w:rFonts w:ascii="Times New Roman" w:hAnsi="Times New Roman" w:cs="Times New Roman"/>
        </w:rPr>
        <w:t xml:space="preserve">The </w:t>
      </w:r>
      <w:r w:rsidR="0867C75E" w:rsidRPr="000E46CC">
        <w:rPr>
          <w:rFonts w:ascii="Times New Roman" w:hAnsi="Times New Roman" w:cs="Times New Roman"/>
        </w:rPr>
        <w:t>Fiscal Year 20</w:t>
      </w:r>
      <w:r w:rsidR="766E2F5D" w:rsidRPr="000E46CC">
        <w:rPr>
          <w:rFonts w:ascii="Times New Roman" w:hAnsi="Times New Roman" w:cs="Times New Roman"/>
        </w:rPr>
        <w:t>2</w:t>
      </w:r>
      <w:r w:rsidR="7784D7AF" w:rsidRPr="000E46CC">
        <w:rPr>
          <w:rFonts w:ascii="Times New Roman" w:hAnsi="Times New Roman" w:cs="Times New Roman"/>
        </w:rPr>
        <w:t>2</w:t>
      </w:r>
      <w:r w:rsidR="0867C75E" w:rsidRPr="000E46CC">
        <w:rPr>
          <w:rFonts w:ascii="Times New Roman" w:hAnsi="Times New Roman" w:cs="Times New Roman"/>
        </w:rPr>
        <w:t xml:space="preserve"> (</w:t>
      </w:r>
      <w:r w:rsidR="408FA74F" w:rsidRPr="000E46CC">
        <w:rPr>
          <w:rFonts w:ascii="Times New Roman" w:hAnsi="Times New Roman" w:cs="Times New Roman"/>
        </w:rPr>
        <w:t>FY</w:t>
      </w:r>
      <w:r w:rsidR="766E2F5D" w:rsidRPr="000E46CC">
        <w:rPr>
          <w:rFonts w:ascii="Times New Roman" w:hAnsi="Times New Roman" w:cs="Times New Roman"/>
        </w:rPr>
        <w:t>2</w:t>
      </w:r>
      <w:r w:rsidR="7784D7AF" w:rsidRPr="000E46CC">
        <w:rPr>
          <w:rFonts w:ascii="Times New Roman" w:hAnsi="Times New Roman" w:cs="Times New Roman"/>
        </w:rPr>
        <w:t>2</w:t>
      </w:r>
      <w:r w:rsidR="0867C75E" w:rsidRPr="000E46CC">
        <w:rPr>
          <w:rFonts w:ascii="Times New Roman" w:hAnsi="Times New Roman" w:cs="Times New Roman"/>
        </w:rPr>
        <w:t>)</w:t>
      </w:r>
      <w:r w:rsidR="408FA74F" w:rsidRPr="000E46CC">
        <w:rPr>
          <w:rFonts w:ascii="Times New Roman" w:hAnsi="Times New Roman" w:cs="Times New Roman"/>
        </w:rPr>
        <w:t xml:space="preserve"> </w:t>
      </w:r>
      <w:r w:rsidR="2188DB2A" w:rsidRPr="000E46CC">
        <w:rPr>
          <w:rFonts w:ascii="Times New Roman" w:hAnsi="Times New Roman" w:cs="Times New Roman"/>
        </w:rPr>
        <w:t>budget</w:t>
      </w:r>
      <w:r w:rsidR="0ECB514E" w:rsidRPr="000E46CC">
        <w:rPr>
          <w:rFonts w:ascii="Times New Roman" w:hAnsi="Times New Roman" w:cs="Times New Roman"/>
        </w:rPr>
        <w:t xml:space="preserve">, the </w:t>
      </w:r>
      <w:r w:rsidR="7784D7AF" w:rsidRPr="000E46CC">
        <w:rPr>
          <w:rFonts w:ascii="Times New Roman" w:hAnsi="Times New Roman" w:cs="Times New Roman"/>
        </w:rPr>
        <w:t>seventh</w:t>
      </w:r>
      <w:r w:rsidR="5F756473" w:rsidRPr="000E46CC">
        <w:rPr>
          <w:rFonts w:ascii="Times New Roman" w:hAnsi="Times New Roman" w:cs="Times New Roman"/>
        </w:rPr>
        <w:t xml:space="preserve"> </w:t>
      </w:r>
      <w:r w:rsidR="0ECB514E" w:rsidRPr="000E46CC">
        <w:rPr>
          <w:rFonts w:ascii="Times New Roman" w:hAnsi="Times New Roman" w:cs="Times New Roman"/>
        </w:rPr>
        <w:t xml:space="preserve">of this </w:t>
      </w:r>
      <w:r w:rsidR="04795DB4" w:rsidRPr="000E46CC">
        <w:rPr>
          <w:rFonts w:ascii="Times New Roman" w:hAnsi="Times New Roman" w:cs="Times New Roman"/>
        </w:rPr>
        <w:t>A</w:t>
      </w:r>
      <w:r w:rsidR="0ECB514E" w:rsidRPr="000E46CC">
        <w:rPr>
          <w:rFonts w:ascii="Times New Roman" w:hAnsi="Times New Roman" w:cs="Times New Roman"/>
        </w:rPr>
        <w:t xml:space="preserve">dministration, </w:t>
      </w:r>
      <w:r w:rsidR="7F6922FE" w:rsidRPr="000E46CC">
        <w:rPr>
          <w:rFonts w:ascii="Times New Roman" w:hAnsi="Times New Roman" w:cs="Times New Roman"/>
        </w:rPr>
        <w:t xml:space="preserve">puts the Commonwealth on a steady path </w:t>
      </w:r>
      <w:r w:rsidR="412D75EF" w:rsidRPr="000E46CC">
        <w:rPr>
          <w:rFonts w:ascii="Times New Roman" w:hAnsi="Times New Roman" w:cs="Times New Roman"/>
        </w:rPr>
        <w:t xml:space="preserve">and promotes economic growth and opportunity </w:t>
      </w:r>
      <w:r w:rsidR="10912FCF" w:rsidRPr="000E46CC">
        <w:rPr>
          <w:rFonts w:ascii="Times New Roman" w:hAnsi="Times New Roman" w:cs="Times New Roman"/>
        </w:rPr>
        <w:t xml:space="preserve">as we </w:t>
      </w:r>
      <w:r w:rsidR="2DA79578" w:rsidRPr="000E46CC">
        <w:rPr>
          <w:rFonts w:ascii="Times New Roman" w:hAnsi="Times New Roman" w:cs="Times New Roman"/>
        </w:rPr>
        <w:t xml:space="preserve">emerge </w:t>
      </w:r>
      <w:r w:rsidR="10912FCF" w:rsidRPr="000E46CC">
        <w:rPr>
          <w:rFonts w:ascii="Times New Roman" w:hAnsi="Times New Roman" w:cs="Times New Roman"/>
        </w:rPr>
        <w:t xml:space="preserve">from the COVID-19 </w:t>
      </w:r>
      <w:r w:rsidR="774D8EBB" w:rsidRPr="000E46CC">
        <w:rPr>
          <w:rFonts w:ascii="Times New Roman" w:hAnsi="Times New Roman" w:cs="Times New Roman"/>
        </w:rPr>
        <w:t>pandemic.</w:t>
      </w:r>
      <w:r w:rsidR="05ED8B48" w:rsidRPr="000E46CC">
        <w:rPr>
          <w:rFonts w:ascii="Times New Roman" w:hAnsi="Times New Roman" w:cs="Times New Roman"/>
        </w:rPr>
        <w:t xml:space="preserve">  </w:t>
      </w:r>
      <w:r w:rsidR="796BE93D" w:rsidRPr="000E46CC">
        <w:rPr>
          <w:rFonts w:ascii="Times New Roman" w:hAnsi="Times New Roman" w:cs="Times New Roman"/>
        </w:rPr>
        <w:t xml:space="preserve">It </w:t>
      </w:r>
      <w:r w:rsidRPr="000E46CC">
        <w:rPr>
          <w:rFonts w:ascii="Times New Roman" w:hAnsi="Times New Roman" w:cs="Times New Roman"/>
        </w:rPr>
        <w:t>fully fund</w:t>
      </w:r>
      <w:r w:rsidR="00F83C9C" w:rsidRPr="000E46CC">
        <w:rPr>
          <w:rFonts w:ascii="Times New Roman" w:hAnsi="Times New Roman" w:cs="Times New Roman"/>
        </w:rPr>
        <w:t>s</w:t>
      </w:r>
      <w:r w:rsidR="68327577" w:rsidRPr="000E46CC">
        <w:rPr>
          <w:rFonts w:ascii="Times New Roman" w:hAnsi="Times New Roman" w:cs="Times New Roman"/>
        </w:rPr>
        <w:t xml:space="preserve"> the implementation of</w:t>
      </w:r>
      <w:r w:rsidRPr="000E46CC">
        <w:rPr>
          <w:rFonts w:ascii="Times New Roman" w:hAnsi="Times New Roman" w:cs="Times New Roman"/>
        </w:rPr>
        <w:t xml:space="preserve"> the landmark</w:t>
      </w:r>
      <w:r w:rsidR="4004D857" w:rsidRPr="000E46CC">
        <w:rPr>
          <w:rFonts w:ascii="Times New Roman" w:hAnsi="Times New Roman" w:cs="Times New Roman"/>
        </w:rPr>
        <w:t xml:space="preserve"> Student Opportunity Act</w:t>
      </w:r>
      <w:r w:rsidR="2A9DBD00" w:rsidRPr="000E46CC">
        <w:rPr>
          <w:rFonts w:ascii="Times New Roman" w:hAnsi="Times New Roman" w:cs="Times New Roman"/>
        </w:rPr>
        <w:t xml:space="preserve">, and </w:t>
      </w:r>
      <w:r w:rsidR="001D6439" w:rsidRPr="000E46CC">
        <w:rPr>
          <w:rFonts w:ascii="Times New Roman" w:hAnsi="Times New Roman" w:cs="Times New Roman"/>
        </w:rPr>
        <w:t>provides substantial support for</w:t>
      </w:r>
      <w:r w:rsidR="3C7CA14D" w:rsidRPr="000E46CC">
        <w:rPr>
          <w:rFonts w:ascii="Times New Roman" w:hAnsi="Times New Roman" w:cs="Times New Roman"/>
        </w:rPr>
        <w:t xml:space="preserve"> </w:t>
      </w:r>
      <w:r w:rsidR="0ECB514E" w:rsidRPr="000E46CC">
        <w:rPr>
          <w:rFonts w:ascii="Times New Roman" w:hAnsi="Times New Roman" w:cs="Times New Roman"/>
        </w:rPr>
        <w:t>stronger and safer communities,</w:t>
      </w:r>
      <w:r w:rsidR="766E2F5D" w:rsidRPr="000E46CC">
        <w:rPr>
          <w:rFonts w:ascii="Times New Roman" w:hAnsi="Times New Roman" w:cs="Times New Roman"/>
        </w:rPr>
        <w:t xml:space="preserve"> </w:t>
      </w:r>
      <w:r w:rsidR="560B4F98" w:rsidRPr="000E46CC">
        <w:rPr>
          <w:rFonts w:ascii="Times New Roman" w:hAnsi="Times New Roman" w:cs="Times New Roman"/>
        </w:rPr>
        <w:t xml:space="preserve">transportation, </w:t>
      </w:r>
      <w:r w:rsidR="1A70A4AB" w:rsidRPr="000E46CC">
        <w:rPr>
          <w:rFonts w:ascii="Times New Roman" w:hAnsi="Times New Roman" w:cs="Times New Roman"/>
        </w:rPr>
        <w:t xml:space="preserve">and </w:t>
      </w:r>
      <w:r w:rsidR="2C482A79" w:rsidRPr="000E46CC">
        <w:rPr>
          <w:rFonts w:ascii="Times New Roman" w:hAnsi="Times New Roman" w:cs="Times New Roman"/>
        </w:rPr>
        <w:t xml:space="preserve">health care, </w:t>
      </w:r>
      <w:r w:rsidR="0ECB514E" w:rsidRPr="000E46CC">
        <w:rPr>
          <w:rFonts w:ascii="Times New Roman" w:hAnsi="Times New Roman" w:cs="Times New Roman"/>
        </w:rPr>
        <w:t xml:space="preserve">and </w:t>
      </w:r>
      <w:r w:rsidR="165059DB" w:rsidRPr="000E46CC">
        <w:rPr>
          <w:rFonts w:ascii="Times New Roman" w:hAnsi="Times New Roman" w:cs="Times New Roman"/>
        </w:rPr>
        <w:t xml:space="preserve">sustains </w:t>
      </w:r>
      <w:r w:rsidR="0ECB514E" w:rsidRPr="000E46CC">
        <w:rPr>
          <w:rFonts w:ascii="Times New Roman" w:hAnsi="Times New Roman" w:cs="Times New Roman"/>
        </w:rPr>
        <w:t xml:space="preserve">social service programs for mental health, substance misuse, </w:t>
      </w:r>
      <w:r w:rsidR="560B4F98" w:rsidRPr="000E46CC">
        <w:rPr>
          <w:rFonts w:ascii="Times New Roman" w:hAnsi="Times New Roman" w:cs="Times New Roman"/>
        </w:rPr>
        <w:t xml:space="preserve">children, and seniors. </w:t>
      </w:r>
    </w:p>
    <w:p w14:paraId="107C0E4A" w14:textId="77777777" w:rsidR="0035744D" w:rsidRPr="000E46CC" w:rsidRDefault="0035744D" w:rsidP="00B23CBA">
      <w:pPr>
        <w:rPr>
          <w:rFonts w:ascii="Times New Roman" w:hAnsi="Times New Roman" w:cs="Times New Roman"/>
          <w:szCs w:val="28"/>
        </w:rPr>
      </w:pPr>
    </w:p>
    <w:p w14:paraId="5EF6431B" w14:textId="4BE34E1F" w:rsidR="00071D3A" w:rsidRPr="000E46CC" w:rsidRDefault="00071D3A" w:rsidP="4F6A92D2">
      <w:pPr>
        <w:ind w:firstLine="720"/>
        <w:rPr>
          <w:rFonts w:ascii="Times New Roman" w:hAnsi="Times New Roman" w:cs="Times New Roman"/>
        </w:rPr>
      </w:pPr>
      <w:r w:rsidRPr="000E46CC">
        <w:rPr>
          <w:rFonts w:ascii="Times New Roman" w:hAnsi="Times New Roman" w:cs="Times New Roman"/>
        </w:rPr>
        <w:t xml:space="preserve">Supported by </w:t>
      </w:r>
      <w:r w:rsidR="00117F2D" w:rsidRPr="000E46CC">
        <w:rPr>
          <w:rFonts w:ascii="Times New Roman" w:hAnsi="Times New Roman" w:cs="Times New Roman"/>
        </w:rPr>
        <w:t xml:space="preserve">a </w:t>
      </w:r>
      <w:r w:rsidR="29BC3345" w:rsidRPr="000E46CC">
        <w:rPr>
          <w:rFonts w:ascii="Times New Roman" w:hAnsi="Times New Roman" w:cs="Times New Roman"/>
        </w:rPr>
        <w:t xml:space="preserve">tax reforecast worth over </w:t>
      </w:r>
      <w:r w:rsidR="00117F2D" w:rsidRPr="000E46CC">
        <w:rPr>
          <w:rFonts w:ascii="Times New Roman" w:hAnsi="Times New Roman" w:cs="Times New Roman"/>
        </w:rPr>
        <w:t>$</w:t>
      </w:r>
      <w:r w:rsidR="002F2F4F" w:rsidRPr="000E46CC">
        <w:rPr>
          <w:rFonts w:ascii="Times New Roman" w:hAnsi="Times New Roman" w:cs="Times New Roman"/>
        </w:rPr>
        <w:t>4.2</w:t>
      </w:r>
      <w:r w:rsidR="00117F2D" w:rsidRPr="000E46CC">
        <w:rPr>
          <w:rFonts w:ascii="Times New Roman" w:hAnsi="Times New Roman" w:cs="Times New Roman"/>
        </w:rPr>
        <w:t xml:space="preserve"> </w:t>
      </w:r>
      <w:r w:rsidR="002F2F4F" w:rsidRPr="000E46CC">
        <w:rPr>
          <w:rFonts w:ascii="Times New Roman" w:hAnsi="Times New Roman" w:cs="Times New Roman"/>
        </w:rPr>
        <w:t>b</w:t>
      </w:r>
      <w:r w:rsidR="00117F2D" w:rsidRPr="000E46CC">
        <w:rPr>
          <w:rFonts w:ascii="Times New Roman" w:hAnsi="Times New Roman" w:cs="Times New Roman"/>
        </w:rPr>
        <w:t xml:space="preserve">illion, of which </w:t>
      </w:r>
      <w:r w:rsidR="006B31C9" w:rsidRPr="000E46CC">
        <w:rPr>
          <w:rFonts w:ascii="Times New Roman" w:hAnsi="Times New Roman" w:cs="Times New Roman"/>
        </w:rPr>
        <w:t>$</w:t>
      </w:r>
      <w:r w:rsidR="002F2F4F" w:rsidRPr="000E46CC">
        <w:rPr>
          <w:rFonts w:ascii="Times New Roman" w:hAnsi="Times New Roman" w:cs="Times New Roman"/>
        </w:rPr>
        <w:t>3 b</w:t>
      </w:r>
      <w:r w:rsidR="006B31C9" w:rsidRPr="000E46CC">
        <w:rPr>
          <w:rFonts w:ascii="Times New Roman" w:hAnsi="Times New Roman" w:cs="Times New Roman"/>
        </w:rPr>
        <w:t>illion remains on budget after certain statutory transfers</w:t>
      </w:r>
      <w:r w:rsidRPr="000E46CC">
        <w:rPr>
          <w:rFonts w:ascii="Times New Roman" w:hAnsi="Times New Roman" w:cs="Times New Roman"/>
        </w:rPr>
        <w:t>, the enacted budget add</w:t>
      </w:r>
      <w:r w:rsidR="004862DD" w:rsidRPr="000E46CC">
        <w:rPr>
          <w:rFonts w:ascii="Times New Roman" w:hAnsi="Times New Roman" w:cs="Times New Roman"/>
        </w:rPr>
        <w:t>s</w:t>
      </w:r>
      <w:r w:rsidRPr="000E46CC">
        <w:rPr>
          <w:rFonts w:ascii="Times New Roman" w:hAnsi="Times New Roman" w:cs="Times New Roman"/>
        </w:rPr>
        <w:t xml:space="preserve"> approximately $</w:t>
      </w:r>
      <w:r w:rsidR="00717995" w:rsidRPr="000E46CC">
        <w:rPr>
          <w:rFonts w:ascii="Times New Roman" w:hAnsi="Times New Roman" w:cs="Times New Roman"/>
        </w:rPr>
        <w:t>2.9</w:t>
      </w:r>
      <w:r w:rsidRPr="000E46CC">
        <w:rPr>
          <w:rFonts w:ascii="Times New Roman" w:hAnsi="Times New Roman" w:cs="Times New Roman"/>
        </w:rPr>
        <w:t xml:space="preserve"> </w:t>
      </w:r>
      <w:r w:rsidR="00717995" w:rsidRPr="000E46CC">
        <w:rPr>
          <w:rFonts w:ascii="Times New Roman" w:hAnsi="Times New Roman" w:cs="Times New Roman"/>
        </w:rPr>
        <w:t>b</w:t>
      </w:r>
      <w:r w:rsidRPr="000E46CC">
        <w:rPr>
          <w:rFonts w:ascii="Times New Roman" w:hAnsi="Times New Roman" w:cs="Times New Roman"/>
        </w:rPr>
        <w:t xml:space="preserve">illion in spending to the budget I filed in January.  </w:t>
      </w:r>
      <w:r w:rsidR="002B0399" w:rsidRPr="000E46CC">
        <w:rPr>
          <w:rFonts w:ascii="Times New Roman" w:hAnsi="Times New Roman" w:cs="Times New Roman"/>
        </w:rPr>
        <w:t>More than half ($</w:t>
      </w:r>
      <w:r w:rsidR="00103874" w:rsidRPr="000E46CC">
        <w:rPr>
          <w:rFonts w:ascii="Times New Roman" w:hAnsi="Times New Roman" w:cs="Times New Roman"/>
        </w:rPr>
        <w:t>1</w:t>
      </w:r>
      <w:r w:rsidR="002B0399" w:rsidRPr="000E46CC">
        <w:rPr>
          <w:rFonts w:ascii="Times New Roman" w:hAnsi="Times New Roman" w:cs="Times New Roman"/>
        </w:rPr>
        <w:t>.</w:t>
      </w:r>
      <w:r w:rsidR="00103874" w:rsidRPr="000E46CC">
        <w:rPr>
          <w:rFonts w:ascii="Times New Roman" w:hAnsi="Times New Roman" w:cs="Times New Roman"/>
        </w:rPr>
        <w:t>4</w:t>
      </w:r>
      <w:r w:rsidR="002B0399" w:rsidRPr="000E46CC">
        <w:rPr>
          <w:rFonts w:ascii="Times New Roman" w:hAnsi="Times New Roman" w:cs="Times New Roman"/>
        </w:rPr>
        <w:t xml:space="preserve"> billion) </w:t>
      </w:r>
      <w:r w:rsidR="0020261A" w:rsidRPr="000E46CC">
        <w:rPr>
          <w:rFonts w:ascii="Times New Roman" w:hAnsi="Times New Roman" w:cs="Times New Roman"/>
        </w:rPr>
        <w:t>of this</w:t>
      </w:r>
      <w:r w:rsidR="00491B58" w:rsidRPr="000E46CC">
        <w:rPr>
          <w:rFonts w:ascii="Times New Roman" w:hAnsi="Times New Roman" w:cs="Times New Roman"/>
        </w:rPr>
        <w:t xml:space="preserve"> higher spending</w:t>
      </w:r>
      <w:r w:rsidR="0020261A" w:rsidRPr="000E46CC">
        <w:rPr>
          <w:rFonts w:ascii="Times New Roman" w:hAnsi="Times New Roman" w:cs="Times New Roman"/>
        </w:rPr>
        <w:t xml:space="preserve"> is in </w:t>
      </w:r>
      <w:r w:rsidR="004862DD" w:rsidRPr="000E46CC">
        <w:rPr>
          <w:rFonts w:ascii="Times New Roman" w:hAnsi="Times New Roman" w:cs="Times New Roman"/>
        </w:rPr>
        <w:t xml:space="preserve">the </w:t>
      </w:r>
      <w:r w:rsidRPr="000E46CC">
        <w:rPr>
          <w:rFonts w:ascii="Times New Roman" w:hAnsi="Times New Roman" w:cs="Times New Roman"/>
        </w:rPr>
        <w:t>MassHealth</w:t>
      </w:r>
      <w:r w:rsidR="004862DD" w:rsidRPr="000E46CC">
        <w:rPr>
          <w:rFonts w:ascii="Times New Roman" w:hAnsi="Times New Roman" w:cs="Times New Roman"/>
        </w:rPr>
        <w:t xml:space="preserve"> budget</w:t>
      </w:r>
      <w:r w:rsidR="0020261A" w:rsidRPr="000E46CC">
        <w:rPr>
          <w:rFonts w:ascii="Times New Roman" w:hAnsi="Times New Roman" w:cs="Times New Roman"/>
        </w:rPr>
        <w:t xml:space="preserve">, where </w:t>
      </w:r>
      <w:r w:rsidRPr="000E46CC">
        <w:rPr>
          <w:rFonts w:ascii="Times New Roman" w:hAnsi="Times New Roman" w:cs="Times New Roman"/>
        </w:rPr>
        <w:t>the extension of the federal public health emergency</w:t>
      </w:r>
      <w:r w:rsidR="0020261A" w:rsidRPr="000E46CC">
        <w:rPr>
          <w:rFonts w:ascii="Times New Roman" w:hAnsi="Times New Roman" w:cs="Times New Roman"/>
        </w:rPr>
        <w:t xml:space="preserve"> </w:t>
      </w:r>
      <w:r w:rsidR="6AED64C5" w:rsidRPr="000E46CC">
        <w:rPr>
          <w:rFonts w:ascii="Times New Roman" w:hAnsi="Times New Roman" w:cs="Times New Roman"/>
        </w:rPr>
        <w:t>leads</w:t>
      </w:r>
      <w:r w:rsidR="0020261A" w:rsidRPr="000E46CC">
        <w:rPr>
          <w:rFonts w:ascii="Times New Roman" w:hAnsi="Times New Roman" w:cs="Times New Roman"/>
        </w:rPr>
        <w:t xml:space="preserve"> to higher enrollment projections</w:t>
      </w:r>
      <w:r w:rsidR="00710658" w:rsidRPr="000E46CC">
        <w:rPr>
          <w:rFonts w:ascii="Times New Roman" w:hAnsi="Times New Roman" w:cs="Times New Roman"/>
        </w:rPr>
        <w:t>,</w:t>
      </w:r>
      <w:r w:rsidR="00103874" w:rsidRPr="000E46CC">
        <w:rPr>
          <w:rFonts w:ascii="Times New Roman" w:hAnsi="Times New Roman" w:cs="Times New Roman"/>
        </w:rPr>
        <w:t xml:space="preserve"> </w:t>
      </w:r>
      <w:r w:rsidR="00FE54AB" w:rsidRPr="000E46CC">
        <w:rPr>
          <w:rFonts w:ascii="Times New Roman" w:hAnsi="Times New Roman" w:cs="Times New Roman"/>
        </w:rPr>
        <w:t>but</w:t>
      </w:r>
      <w:r w:rsidR="00D75749" w:rsidRPr="000E46CC">
        <w:rPr>
          <w:rFonts w:ascii="Times New Roman" w:hAnsi="Times New Roman" w:cs="Times New Roman"/>
        </w:rPr>
        <w:t xml:space="preserve"> also </w:t>
      </w:r>
      <w:r w:rsidR="00710658" w:rsidRPr="000E46CC">
        <w:rPr>
          <w:rFonts w:ascii="Times New Roman" w:hAnsi="Times New Roman" w:cs="Times New Roman"/>
        </w:rPr>
        <w:t>higher federal reimbursement</w:t>
      </w:r>
      <w:r w:rsidR="009647BF" w:rsidRPr="000E46CC">
        <w:rPr>
          <w:rFonts w:ascii="Times New Roman" w:hAnsi="Times New Roman" w:cs="Times New Roman"/>
        </w:rPr>
        <w:t xml:space="preserve"> t</w:t>
      </w:r>
      <w:r w:rsidR="00ED47BF" w:rsidRPr="000E46CC">
        <w:rPr>
          <w:rFonts w:ascii="Times New Roman" w:hAnsi="Times New Roman" w:cs="Times New Roman"/>
        </w:rPr>
        <w:t>hat</w:t>
      </w:r>
      <w:r w:rsidR="009647BF" w:rsidRPr="000E46CC">
        <w:rPr>
          <w:rFonts w:ascii="Times New Roman" w:hAnsi="Times New Roman" w:cs="Times New Roman"/>
        </w:rPr>
        <w:t xml:space="preserve"> offset</w:t>
      </w:r>
      <w:r w:rsidR="00AC6788" w:rsidRPr="000E46CC">
        <w:rPr>
          <w:rFonts w:ascii="Times New Roman" w:hAnsi="Times New Roman" w:cs="Times New Roman"/>
        </w:rPr>
        <w:t>s</w:t>
      </w:r>
      <w:r w:rsidR="009647BF" w:rsidRPr="000E46CC">
        <w:rPr>
          <w:rFonts w:ascii="Times New Roman" w:hAnsi="Times New Roman" w:cs="Times New Roman"/>
        </w:rPr>
        <w:t xml:space="preserve"> the </w:t>
      </w:r>
      <w:r w:rsidR="00AC6788" w:rsidRPr="000E46CC">
        <w:rPr>
          <w:rFonts w:ascii="Times New Roman" w:hAnsi="Times New Roman" w:cs="Times New Roman"/>
        </w:rPr>
        <w:t>spending increase</w:t>
      </w:r>
      <w:r w:rsidRPr="000E46CC">
        <w:rPr>
          <w:rFonts w:ascii="Times New Roman" w:hAnsi="Times New Roman" w:cs="Times New Roman"/>
        </w:rPr>
        <w:t>.</w:t>
      </w:r>
      <w:r w:rsidR="00684571" w:rsidRPr="000E46CC">
        <w:rPr>
          <w:rFonts w:ascii="Times New Roman" w:hAnsi="Times New Roman" w:cs="Times New Roman"/>
        </w:rPr>
        <w:t xml:space="preserve"> Another large share ($600 million) </w:t>
      </w:r>
      <w:r w:rsidR="00072E59" w:rsidRPr="000E46CC">
        <w:rPr>
          <w:rFonts w:ascii="Times New Roman" w:hAnsi="Times New Roman" w:cs="Times New Roman"/>
        </w:rPr>
        <w:t xml:space="preserve">comprises one-time </w:t>
      </w:r>
      <w:r w:rsidR="00684571" w:rsidRPr="000E46CC">
        <w:rPr>
          <w:rFonts w:ascii="Times New Roman" w:hAnsi="Times New Roman" w:cs="Times New Roman"/>
        </w:rPr>
        <w:t xml:space="preserve">transfers </w:t>
      </w:r>
      <w:r w:rsidR="00072E59" w:rsidRPr="000E46CC">
        <w:rPr>
          <w:rFonts w:ascii="Times New Roman" w:hAnsi="Times New Roman" w:cs="Times New Roman"/>
        </w:rPr>
        <w:t xml:space="preserve">for future </w:t>
      </w:r>
      <w:r w:rsidR="00684571" w:rsidRPr="000E46CC">
        <w:rPr>
          <w:rFonts w:ascii="Times New Roman" w:hAnsi="Times New Roman" w:cs="Times New Roman"/>
        </w:rPr>
        <w:t xml:space="preserve">pension and education </w:t>
      </w:r>
      <w:r w:rsidR="00072E59" w:rsidRPr="000E46CC">
        <w:rPr>
          <w:rFonts w:ascii="Times New Roman" w:hAnsi="Times New Roman" w:cs="Times New Roman"/>
        </w:rPr>
        <w:t>funds.</w:t>
      </w:r>
      <w:r w:rsidR="00A70363" w:rsidRPr="000E46CC">
        <w:rPr>
          <w:rFonts w:ascii="Times New Roman" w:hAnsi="Times New Roman" w:cs="Times New Roman"/>
        </w:rPr>
        <w:t xml:space="preserve">  The remainder ($900 million) </w:t>
      </w:r>
      <w:r w:rsidR="00260170" w:rsidRPr="000E46CC">
        <w:rPr>
          <w:rFonts w:ascii="Times New Roman" w:hAnsi="Times New Roman" w:cs="Times New Roman"/>
        </w:rPr>
        <w:t>reflec</w:t>
      </w:r>
      <w:r w:rsidR="009374ED" w:rsidRPr="000E46CC">
        <w:rPr>
          <w:rFonts w:ascii="Times New Roman" w:hAnsi="Times New Roman" w:cs="Times New Roman"/>
        </w:rPr>
        <w:t xml:space="preserve">ts a wide </w:t>
      </w:r>
      <w:r w:rsidR="00F439E6" w:rsidRPr="000E46CC">
        <w:rPr>
          <w:rFonts w:ascii="Times New Roman" w:hAnsi="Times New Roman" w:cs="Times New Roman"/>
        </w:rPr>
        <w:t xml:space="preserve">array </w:t>
      </w:r>
      <w:r w:rsidR="009374ED" w:rsidRPr="000E46CC">
        <w:rPr>
          <w:rFonts w:ascii="Times New Roman" w:hAnsi="Times New Roman" w:cs="Times New Roman"/>
        </w:rPr>
        <w:t>of shared priorities</w:t>
      </w:r>
      <w:r w:rsidR="006B5C31" w:rsidRPr="000E46CC">
        <w:rPr>
          <w:rFonts w:ascii="Times New Roman" w:hAnsi="Times New Roman" w:cs="Times New Roman"/>
        </w:rPr>
        <w:t>.</w:t>
      </w:r>
    </w:p>
    <w:p w14:paraId="28793C46" w14:textId="77777777" w:rsidR="00071D3A" w:rsidRPr="000E46CC" w:rsidRDefault="00071D3A" w:rsidP="00071D3A">
      <w:pPr>
        <w:ind w:firstLine="720"/>
        <w:rPr>
          <w:rFonts w:ascii="Times New Roman" w:hAnsi="Times New Roman" w:cs="Times New Roman"/>
          <w:szCs w:val="28"/>
        </w:rPr>
      </w:pPr>
    </w:p>
    <w:p w14:paraId="02F3BDB2" w14:textId="426FA4EB" w:rsidR="00ED7B88" w:rsidRPr="000E46CC" w:rsidRDefault="62FB7B3D" w:rsidP="701F5097">
      <w:pPr>
        <w:ind w:firstLine="720"/>
        <w:rPr>
          <w:rFonts w:ascii="Times New Roman" w:hAnsi="Times New Roman" w:cs="Times New Roman"/>
        </w:rPr>
      </w:pPr>
      <w:r w:rsidRPr="000E46CC">
        <w:rPr>
          <w:rFonts w:ascii="Times New Roman" w:hAnsi="Times New Roman" w:cs="Times New Roman"/>
        </w:rPr>
        <w:t xml:space="preserve">The budget as enacted is in structural balance, with no </w:t>
      </w:r>
      <w:r w:rsidR="5957C67A" w:rsidRPr="000E46CC">
        <w:rPr>
          <w:rFonts w:ascii="Times New Roman" w:hAnsi="Times New Roman" w:cs="Times New Roman"/>
        </w:rPr>
        <w:t xml:space="preserve">planned </w:t>
      </w:r>
      <w:r w:rsidRPr="000E46CC">
        <w:rPr>
          <w:rFonts w:ascii="Times New Roman" w:hAnsi="Times New Roman" w:cs="Times New Roman"/>
        </w:rPr>
        <w:t xml:space="preserve">Stabilization Fund draw.  </w:t>
      </w:r>
      <w:r w:rsidR="5C5A928B" w:rsidRPr="000E46CC">
        <w:rPr>
          <w:rFonts w:ascii="Times New Roman" w:hAnsi="Times New Roman" w:cs="Times New Roman"/>
        </w:rPr>
        <w:t>Rather, due to</w:t>
      </w:r>
      <w:r w:rsidR="0601A7B0" w:rsidRPr="000E46CC">
        <w:rPr>
          <w:rFonts w:ascii="Times New Roman" w:hAnsi="Times New Roman" w:cs="Times New Roman"/>
        </w:rPr>
        <w:t xml:space="preserve"> a statutory mechanism designed to buffer the budget from </w:t>
      </w:r>
      <w:r w:rsidR="50BC5252" w:rsidRPr="000E46CC">
        <w:rPr>
          <w:rFonts w:ascii="Times New Roman" w:hAnsi="Times New Roman" w:cs="Times New Roman"/>
        </w:rPr>
        <w:t>market fluctuations,</w:t>
      </w:r>
      <w:r w:rsidR="0601A7B0" w:rsidRPr="000E46CC">
        <w:rPr>
          <w:rFonts w:ascii="Times New Roman" w:hAnsi="Times New Roman" w:cs="Times New Roman"/>
        </w:rPr>
        <w:t xml:space="preserve"> </w:t>
      </w:r>
      <w:r w:rsidR="659AC366" w:rsidRPr="000E46CC">
        <w:rPr>
          <w:rFonts w:ascii="Times New Roman" w:hAnsi="Times New Roman" w:cs="Times New Roman"/>
        </w:rPr>
        <w:t xml:space="preserve">revised </w:t>
      </w:r>
      <w:r w:rsidRPr="000E46CC">
        <w:rPr>
          <w:rFonts w:ascii="Times New Roman" w:hAnsi="Times New Roman" w:cs="Times New Roman"/>
        </w:rPr>
        <w:t>capital gains tax collections</w:t>
      </w:r>
      <w:r w:rsidR="0601A7B0" w:rsidRPr="000E46CC">
        <w:rPr>
          <w:rFonts w:ascii="Times New Roman" w:hAnsi="Times New Roman" w:cs="Times New Roman"/>
        </w:rPr>
        <w:t xml:space="preserve"> are </w:t>
      </w:r>
      <w:r w:rsidRPr="000E46CC">
        <w:rPr>
          <w:rFonts w:ascii="Times New Roman" w:hAnsi="Times New Roman" w:cs="Times New Roman"/>
        </w:rPr>
        <w:t>forecast to result in a $</w:t>
      </w:r>
      <w:r w:rsidR="002F2F4F" w:rsidRPr="000E46CC">
        <w:rPr>
          <w:rFonts w:ascii="Times New Roman" w:hAnsi="Times New Roman" w:cs="Times New Roman"/>
        </w:rPr>
        <w:t>1.</w:t>
      </w:r>
      <w:r w:rsidR="006F3AE6">
        <w:rPr>
          <w:rFonts w:ascii="Times New Roman" w:hAnsi="Times New Roman" w:cs="Times New Roman"/>
        </w:rPr>
        <w:t>2</w:t>
      </w:r>
      <w:r w:rsidR="002F2F4F" w:rsidRPr="000E46CC">
        <w:rPr>
          <w:rFonts w:ascii="Times New Roman" w:hAnsi="Times New Roman" w:cs="Times New Roman"/>
        </w:rPr>
        <w:t xml:space="preserve"> b</w:t>
      </w:r>
      <w:r w:rsidRPr="000E46CC">
        <w:rPr>
          <w:rFonts w:ascii="Times New Roman" w:hAnsi="Times New Roman" w:cs="Times New Roman"/>
        </w:rPr>
        <w:t>illion transfer into the Stabilization Fund during FY22</w:t>
      </w:r>
      <w:r w:rsidR="44100BEC" w:rsidRPr="000E46CC">
        <w:rPr>
          <w:rFonts w:ascii="Times New Roman" w:hAnsi="Times New Roman" w:cs="Times New Roman"/>
        </w:rPr>
        <w:t xml:space="preserve">, bringing the total balance to </w:t>
      </w:r>
      <w:r w:rsidR="00F83C9C" w:rsidRPr="000E46CC">
        <w:rPr>
          <w:rFonts w:ascii="Times New Roman" w:hAnsi="Times New Roman" w:cs="Times New Roman"/>
        </w:rPr>
        <w:t>$</w:t>
      </w:r>
      <w:r w:rsidR="002F2F4F" w:rsidRPr="000E46CC">
        <w:rPr>
          <w:rFonts w:ascii="Times New Roman" w:hAnsi="Times New Roman" w:cs="Times New Roman"/>
        </w:rPr>
        <w:t>5.8</w:t>
      </w:r>
      <w:r w:rsidR="00F83C9C" w:rsidRPr="000E46CC">
        <w:rPr>
          <w:rFonts w:ascii="Times New Roman" w:hAnsi="Times New Roman" w:cs="Times New Roman"/>
        </w:rPr>
        <w:t xml:space="preserve"> billion</w:t>
      </w:r>
      <w:r w:rsidR="44100BEC" w:rsidRPr="000E46CC">
        <w:rPr>
          <w:rFonts w:ascii="Times New Roman" w:hAnsi="Times New Roman" w:cs="Times New Roman"/>
        </w:rPr>
        <w:t>, an increase of $</w:t>
      </w:r>
      <w:r w:rsidR="002F2F4F" w:rsidRPr="000E46CC">
        <w:rPr>
          <w:rFonts w:ascii="Times New Roman" w:hAnsi="Times New Roman" w:cs="Times New Roman"/>
        </w:rPr>
        <w:t>4.7</w:t>
      </w:r>
      <w:r w:rsidR="44100BEC" w:rsidRPr="000E46CC">
        <w:rPr>
          <w:rFonts w:ascii="Times New Roman" w:hAnsi="Times New Roman" w:cs="Times New Roman"/>
        </w:rPr>
        <w:t xml:space="preserve"> billion since the beginning of </w:t>
      </w:r>
      <w:r w:rsidR="006C0ABB">
        <w:rPr>
          <w:rFonts w:ascii="Times New Roman" w:hAnsi="Times New Roman" w:cs="Times New Roman"/>
        </w:rPr>
        <w:t xml:space="preserve">the </w:t>
      </w:r>
      <w:r w:rsidR="44100BEC" w:rsidRPr="000E46CC">
        <w:rPr>
          <w:rFonts w:ascii="Times New Roman" w:hAnsi="Times New Roman" w:cs="Times New Roman"/>
        </w:rPr>
        <w:t>Baker-Polito Administration</w:t>
      </w:r>
      <w:r w:rsidR="00F83C9C" w:rsidRPr="000E46CC">
        <w:rPr>
          <w:rFonts w:ascii="Times New Roman" w:hAnsi="Times New Roman" w:cs="Times New Roman"/>
        </w:rPr>
        <w:t>.</w:t>
      </w:r>
    </w:p>
    <w:p w14:paraId="5BC10970" w14:textId="77777777" w:rsidR="00ED7B88" w:rsidRPr="000E46CC" w:rsidRDefault="00ED7B88" w:rsidP="00ED7B88">
      <w:pPr>
        <w:ind w:firstLine="720"/>
        <w:rPr>
          <w:rFonts w:ascii="Times New Roman" w:hAnsi="Times New Roman" w:cs="Times New Roman"/>
          <w:szCs w:val="28"/>
        </w:rPr>
      </w:pPr>
    </w:p>
    <w:p w14:paraId="6F429DD8" w14:textId="0FF2C22D" w:rsidR="00D35CAD" w:rsidRPr="000E46CC" w:rsidRDefault="00BC1BCC" w:rsidP="001918D4">
      <w:pPr>
        <w:ind w:firstLine="720"/>
        <w:rPr>
          <w:rFonts w:ascii="Times New Roman" w:hAnsi="Times New Roman" w:cs="Times New Roman"/>
          <w:szCs w:val="28"/>
        </w:rPr>
      </w:pPr>
      <w:r w:rsidRPr="000E46CC">
        <w:rPr>
          <w:rFonts w:ascii="Times New Roman" w:hAnsi="Times New Roman" w:cs="Times New Roman"/>
          <w:szCs w:val="28"/>
        </w:rPr>
        <w:lastRenderedPageBreak/>
        <w:t>In the s</w:t>
      </w:r>
      <w:r w:rsidR="001A7F27" w:rsidRPr="000E46CC">
        <w:rPr>
          <w:rFonts w:ascii="Times New Roman" w:hAnsi="Times New Roman" w:cs="Times New Roman"/>
          <w:szCs w:val="28"/>
        </w:rPr>
        <w:t xml:space="preserve">ix months since I filed </w:t>
      </w:r>
      <w:r w:rsidR="00EE2275" w:rsidRPr="000E46CC">
        <w:rPr>
          <w:rFonts w:ascii="Times New Roman" w:hAnsi="Times New Roman" w:cs="Times New Roman"/>
          <w:szCs w:val="28"/>
        </w:rPr>
        <w:t>the first draft of this budget</w:t>
      </w:r>
      <w:r w:rsidR="007C2B5D" w:rsidRPr="000E46CC">
        <w:rPr>
          <w:rFonts w:ascii="Times New Roman" w:hAnsi="Times New Roman" w:cs="Times New Roman"/>
          <w:szCs w:val="28"/>
        </w:rPr>
        <w:t>, t</w:t>
      </w:r>
      <w:r w:rsidR="00C00A75" w:rsidRPr="000E46CC">
        <w:rPr>
          <w:rFonts w:ascii="Times New Roman" w:hAnsi="Times New Roman" w:cs="Times New Roman"/>
          <w:szCs w:val="28"/>
        </w:rPr>
        <w:t xml:space="preserve">he reopening </w:t>
      </w:r>
      <w:r w:rsidR="00CB44C0" w:rsidRPr="000E46CC">
        <w:rPr>
          <w:rFonts w:ascii="Times New Roman" w:hAnsi="Times New Roman" w:cs="Times New Roman"/>
          <w:szCs w:val="28"/>
        </w:rPr>
        <w:t xml:space="preserve">of the economy </w:t>
      </w:r>
      <w:r w:rsidR="00C00A75" w:rsidRPr="000E46CC">
        <w:rPr>
          <w:rFonts w:ascii="Times New Roman" w:hAnsi="Times New Roman" w:cs="Times New Roman"/>
          <w:szCs w:val="28"/>
        </w:rPr>
        <w:t xml:space="preserve">has </w:t>
      </w:r>
      <w:r w:rsidR="00CB44C0" w:rsidRPr="000E46CC">
        <w:rPr>
          <w:rFonts w:ascii="Times New Roman" w:hAnsi="Times New Roman" w:cs="Times New Roman"/>
          <w:szCs w:val="28"/>
        </w:rPr>
        <w:t xml:space="preserve">allowed our residents to </w:t>
      </w:r>
      <w:r w:rsidR="00A450E8" w:rsidRPr="000E46CC">
        <w:rPr>
          <w:rFonts w:ascii="Times New Roman" w:hAnsi="Times New Roman" w:cs="Times New Roman"/>
          <w:szCs w:val="28"/>
        </w:rPr>
        <w:t xml:space="preserve">start to </w:t>
      </w:r>
      <w:r w:rsidR="00CB44C0" w:rsidRPr="000E46CC">
        <w:rPr>
          <w:rFonts w:ascii="Times New Roman" w:hAnsi="Times New Roman" w:cs="Times New Roman"/>
          <w:szCs w:val="28"/>
        </w:rPr>
        <w:t xml:space="preserve">reengage with the routines of </w:t>
      </w:r>
      <w:r w:rsidR="005A4009" w:rsidRPr="000E46CC">
        <w:rPr>
          <w:rFonts w:ascii="Times New Roman" w:hAnsi="Times New Roman" w:cs="Times New Roman"/>
          <w:szCs w:val="28"/>
        </w:rPr>
        <w:t>public</w:t>
      </w:r>
      <w:r w:rsidR="00CB44C0" w:rsidRPr="000E46CC">
        <w:rPr>
          <w:rFonts w:ascii="Times New Roman" w:hAnsi="Times New Roman" w:cs="Times New Roman"/>
          <w:szCs w:val="28"/>
        </w:rPr>
        <w:t xml:space="preserve"> life.</w:t>
      </w:r>
      <w:r w:rsidR="008B70A9" w:rsidRPr="000E46CC">
        <w:rPr>
          <w:rFonts w:ascii="Times New Roman" w:hAnsi="Times New Roman" w:cs="Times New Roman"/>
          <w:szCs w:val="28"/>
        </w:rPr>
        <w:t xml:space="preserve">  </w:t>
      </w:r>
      <w:r w:rsidR="007C2B5D" w:rsidRPr="000E46CC">
        <w:rPr>
          <w:rFonts w:ascii="Times New Roman" w:hAnsi="Times New Roman" w:cs="Times New Roman"/>
          <w:szCs w:val="28"/>
        </w:rPr>
        <w:t xml:space="preserve">Meanwhile, </w:t>
      </w:r>
      <w:r w:rsidR="00A450E8" w:rsidRPr="000E46CC">
        <w:rPr>
          <w:rFonts w:ascii="Times New Roman" w:hAnsi="Times New Roman" w:cs="Times New Roman"/>
          <w:szCs w:val="28"/>
        </w:rPr>
        <w:t xml:space="preserve">to an almost unprecedented degree, </w:t>
      </w:r>
      <w:r w:rsidR="007C2B5D" w:rsidRPr="000E46CC">
        <w:rPr>
          <w:rFonts w:ascii="Times New Roman" w:hAnsi="Times New Roman" w:cs="Times New Roman"/>
          <w:szCs w:val="28"/>
        </w:rPr>
        <w:t xml:space="preserve">federal fiscal and monetary policies have </w:t>
      </w:r>
      <w:r w:rsidR="00512F49" w:rsidRPr="000E46CC">
        <w:rPr>
          <w:rFonts w:ascii="Times New Roman" w:hAnsi="Times New Roman" w:cs="Times New Roman"/>
          <w:szCs w:val="28"/>
        </w:rPr>
        <w:t xml:space="preserve">supported </w:t>
      </w:r>
      <w:r w:rsidR="007C2B5D" w:rsidRPr="000E46CC">
        <w:rPr>
          <w:rFonts w:ascii="Times New Roman" w:hAnsi="Times New Roman" w:cs="Times New Roman"/>
          <w:szCs w:val="28"/>
        </w:rPr>
        <w:t>household</w:t>
      </w:r>
      <w:r w:rsidR="00300A6C" w:rsidRPr="000E46CC">
        <w:rPr>
          <w:rFonts w:ascii="Times New Roman" w:hAnsi="Times New Roman" w:cs="Times New Roman"/>
          <w:szCs w:val="28"/>
        </w:rPr>
        <w:t xml:space="preserve">, </w:t>
      </w:r>
      <w:r w:rsidR="007C2B5D" w:rsidRPr="000E46CC">
        <w:rPr>
          <w:rFonts w:ascii="Times New Roman" w:hAnsi="Times New Roman" w:cs="Times New Roman"/>
          <w:szCs w:val="28"/>
        </w:rPr>
        <w:t>business</w:t>
      </w:r>
      <w:r w:rsidR="00F83C9C" w:rsidRPr="000E46CC">
        <w:rPr>
          <w:rFonts w:ascii="Times New Roman" w:hAnsi="Times New Roman" w:cs="Times New Roman"/>
          <w:szCs w:val="28"/>
        </w:rPr>
        <w:t>,</w:t>
      </w:r>
      <w:r w:rsidR="007C2B5D" w:rsidRPr="000E46CC">
        <w:rPr>
          <w:rFonts w:ascii="Times New Roman" w:hAnsi="Times New Roman" w:cs="Times New Roman"/>
          <w:szCs w:val="28"/>
        </w:rPr>
        <w:t xml:space="preserve"> </w:t>
      </w:r>
      <w:r w:rsidR="00A57EA0" w:rsidRPr="000E46CC">
        <w:rPr>
          <w:rFonts w:ascii="Times New Roman" w:hAnsi="Times New Roman" w:cs="Times New Roman"/>
          <w:szCs w:val="28"/>
        </w:rPr>
        <w:t>and government spending</w:t>
      </w:r>
      <w:r w:rsidR="007C2B5D" w:rsidRPr="000E46CC">
        <w:rPr>
          <w:rFonts w:ascii="Times New Roman" w:hAnsi="Times New Roman" w:cs="Times New Roman"/>
          <w:szCs w:val="28"/>
        </w:rPr>
        <w:t xml:space="preserve">.  </w:t>
      </w:r>
      <w:r w:rsidR="008B70A9" w:rsidRPr="000E46CC">
        <w:rPr>
          <w:rFonts w:ascii="Times New Roman" w:hAnsi="Times New Roman" w:cs="Times New Roman"/>
          <w:szCs w:val="28"/>
        </w:rPr>
        <w:t>As a result</w:t>
      </w:r>
      <w:r w:rsidR="005776A5" w:rsidRPr="000E46CC">
        <w:rPr>
          <w:rFonts w:ascii="Times New Roman" w:hAnsi="Times New Roman" w:cs="Times New Roman"/>
          <w:szCs w:val="28"/>
        </w:rPr>
        <w:t xml:space="preserve"> of this economic activity</w:t>
      </w:r>
      <w:r w:rsidR="008B70A9" w:rsidRPr="000E46CC">
        <w:rPr>
          <w:rFonts w:ascii="Times New Roman" w:hAnsi="Times New Roman" w:cs="Times New Roman"/>
          <w:szCs w:val="28"/>
        </w:rPr>
        <w:t xml:space="preserve">, </w:t>
      </w:r>
      <w:r w:rsidR="00B607CF" w:rsidRPr="000E46CC">
        <w:rPr>
          <w:rFonts w:ascii="Times New Roman" w:hAnsi="Times New Roman" w:cs="Times New Roman"/>
          <w:szCs w:val="28"/>
        </w:rPr>
        <w:t>tax collections this spring substantially exceeded forecasts.</w:t>
      </w:r>
      <w:r w:rsidR="001A7AC7" w:rsidRPr="000E46CC">
        <w:rPr>
          <w:rFonts w:ascii="Times New Roman" w:hAnsi="Times New Roman" w:cs="Times New Roman"/>
          <w:szCs w:val="28"/>
        </w:rPr>
        <w:t xml:space="preserve">  </w:t>
      </w:r>
    </w:p>
    <w:p w14:paraId="601FE202" w14:textId="77777777" w:rsidR="00D35CAD" w:rsidRPr="000E46CC" w:rsidRDefault="00D35CAD" w:rsidP="001918D4">
      <w:pPr>
        <w:ind w:firstLine="720"/>
        <w:rPr>
          <w:rFonts w:ascii="Times New Roman" w:hAnsi="Times New Roman" w:cs="Times New Roman"/>
          <w:szCs w:val="28"/>
        </w:rPr>
      </w:pPr>
    </w:p>
    <w:p w14:paraId="0511052C" w14:textId="0E4BAB9F" w:rsidR="00BF4147" w:rsidRPr="000E46CC" w:rsidRDefault="006C0ABB" w:rsidP="00A23126">
      <w:pPr>
        <w:ind w:firstLine="720"/>
        <w:rPr>
          <w:rFonts w:ascii="Times New Roman" w:hAnsi="Times New Roman" w:cs="Times New Roman"/>
          <w:szCs w:val="28"/>
        </w:rPr>
      </w:pPr>
      <w:r>
        <w:rPr>
          <w:rFonts w:ascii="Times New Roman" w:hAnsi="Times New Roman" w:cs="Times New Roman"/>
          <w:szCs w:val="28"/>
        </w:rPr>
        <w:t>These trends</w:t>
      </w:r>
      <w:r w:rsidR="00555605" w:rsidRPr="000E46CC">
        <w:rPr>
          <w:rFonts w:ascii="Times New Roman" w:hAnsi="Times New Roman" w:cs="Times New Roman"/>
          <w:szCs w:val="28"/>
        </w:rPr>
        <w:t xml:space="preserve"> support a</w:t>
      </w:r>
      <w:r w:rsidR="00D35CAD" w:rsidRPr="000E46CC">
        <w:rPr>
          <w:rFonts w:ascii="Times New Roman" w:hAnsi="Times New Roman" w:cs="Times New Roman"/>
          <w:szCs w:val="28"/>
        </w:rPr>
        <w:t xml:space="preserve"> significant </w:t>
      </w:r>
      <w:r w:rsidR="00555605" w:rsidRPr="000E46CC">
        <w:rPr>
          <w:rFonts w:ascii="Times New Roman" w:hAnsi="Times New Roman" w:cs="Times New Roman"/>
          <w:szCs w:val="28"/>
        </w:rPr>
        <w:t>tax reforecast</w:t>
      </w:r>
      <w:r>
        <w:rPr>
          <w:rFonts w:ascii="Times New Roman" w:hAnsi="Times New Roman" w:cs="Times New Roman"/>
          <w:szCs w:val="28"/>
        </w:rPr>
        <w:t xml:space="preserve"> for FY22</w:t>
      </w:r>
      <w:r w:rsidR="00186D1B" w:rsidRPr="000E46CC">
        <w:rPr>
          <w:rFonts w:ascii="Times New Roman" w:hAnsi="Times New Roman" w:cs="Times New Roman"/>
          <w:szCs w:val="28"/>
        </w:rPr>
        <w:t>, but w</w:t>
      </w:r>
      <w:r w:rsidR="00DF0770" w:rsidRPr="000E46CC">
        <w:rPr>
          <w:rFonts w:ascii="Times New Roman" w:hAnsi="Times New Roman" w:cs="Times New Roman"/>
          <w:szCs w:val="28"/>
        </w:rPr>
        <w:t xml:space="preserve">e must remain alert to the risk that economic activity </w:t>
      </w:r>
      <w:r w:rsidR="00037028" w:rsidRPr="000E46CC">
        <w:rPr>
          <w:rFonts w:ascii="Times New Roman" w:hAnsi="Times New Roman" w:cs="Times New Roman"/>
          <w:szCs w:val="28"/>
        </w:rPr>
        <w:t>has been bolstered by</w:t>
      </w:r>
      <w:r w:rsidR="00D9439F" w:rsidRPr="000E46CC">
        <w:rPr>
          <w:rFonts w:ascii="Times New Roman" w:hAnsi="Times New Roman" w:cs="Times New Roman"/>
          <w:szCs w:val="28"/>
        </w:rPr>
        <w:t xml:space="preserve"> </w:t>
      </w:r>
      <w:r w:rsidR="00186D1B" w:rsidRPr="000E46CC">
        <w:rPr>
          <w:rFonts w:ascii="Times New Roman" w:hAnsi="Times New Roman" w:cs="Times New Roman"/>
          <w:szCs w:val="28"/>
        </w:rPr>
        <w:t xml:space="preserve">ultimately </w:t>
      </w:r>
      <w:r w:rsidR="000613F2" w:rsidRPr="000E46CC">
        <w:rPr>
          <w:rFonts w:ascii="Times New Roman" w:hAnsi="Times New Roman" w:cs="Times New Roman"/>
          <w:szCs w:val="28"/>
        </w:rPr>
        <w:t>unsustainable levels of federal spending</w:t>
      </w:r>
      <w:r w:rsidR="009A174C" w:rsidRPr="000E46CC">
        <w:rPr>
          <w:rFonts w:ascii="Times New Roman" w:hAnsi="Times New Roman" w:cs="Times New Roman"/>
          <w:szCs w:val="28"/>
        </w:rPr>
        <w:t xml:space="preserve">, and that our </w:t>
      </w:r>
      <w:r w:rsidR="00DF7BEA" w:rsidRPr="000E46CC">
        <w:rPr>
          <w:rFonts w:ascii="Times New Roman" w:hAnsi="Times New Roman" w:cs="Times New Roman"/>
          <w:szCs w:val="28"/>
        </w:rPr>
        <w:t xml:space="preserve">currently </w:t>
      </w:r>
      <w:r w:rsidR="00023E86" w:rsidRPr="000E46CC">
        <w:rPr>
          <w:rFonts w:ascii="Times New Roman" w:hAnsi="Times New Roman" w:cs="Times New Roman"/>
          <w:szCs w:val="28"/>
        </w:rPr>
        <w:t xml:space="preserve">high </w:t>
      </w:r>
      <w:r w:rsidR="00DF7BEA" w:rsidRPr="000E46CC">
        <w:rPr>
          <w:rFonts w:ascii="Times New Roman" w:hAnsi="Times New Roman" w:cs="Times New Roman"/>
          <w:szCs w:val="28"/>
        </w:rPr>
        <w:t xml:space="preserve">tax </w:t>
      </w:r>
      <w:r w:rsidR="00023E86" w:rsidRPr="000E46CC">
        <w:rPr>
          <w:rFonts w:ascii="Times New Roman" w:hAnsi="Times New Roman" w:cs="Times New Roman"/>
          <w:szCs w:val="28"/>
        </w:rPr>
        <w:t xml:space="preserve">revenue growth </w:t>
      </w:r>
      <w:r w:rsidR="00DF7BEA" w:rsidRPr="000E46CC">
        <w:rPr>
          <w:rFonts w:ascii="Times New Roman" w:hAnsi="Times New Roman" w:cs="Times New Roman"/>
          <w:szCs w:val="28"/>
        </w:rPr>
        <w:t xml:space="preserve">might </w:t>
      </w:r>
      <w:r w:rsidR="00A23126" w:rsidRPr="000E46CC">
        <w:rPr>
          <w:rFonts w:ascii="Times New Roman" w:hAnsi="Times New Roman" w:cs="Times New Roman"/>
          <w:szCs w:val="28"/>
        </w:rPr>
        <w:t xml:space="preserve">slow down </w:t>
      </w:r>
      <w:r w:rsidR="00DF7BEA" w:rsidRPr="000E46CC">
        <w:rPr>
          <w:rFonts w:ascii="Times New Roman" w:hAnsi="Times New Roman" w:cs="Times New Roman"/>
          <w:szCs w:val="28"/>
        </w:rPr>
        <w:t xml:space="preserve">as federal emergency spending </w:t>
      </w:r>
      <w:r w:rsidR="00356823" w:rsidRPr="000E46CC">
        <w:rPr>
          <w:rFonts w:ascii="Times New Roman" w:hAnsi="Times New Roman" w:cs="Times New Roman"/>
          <w:szCs w:val="28"/>
        </w:rPr>
        <w:t>phases out</w:t>
      </w:r>
      <w:r w:rsidR="000613F2" w:rsidRPr="000E46CC">
        <w:rPr>
          <w:rFonts w:ascii="Times New Roman" w:hAnsi="Times New Roman" w:cs="Times New Roman"/>
          <w:szCs w:val="28"/>
        </w:rPr>
        <w:t>.</w:t>
      </w:r>
      <w:r w:rsidR="00A05603" w:rsidRPr="000E46CC">
        <w:rPr>
          <w:rFonts w:ascii="Times New Roman" w:hAnsi="Times New Roman" w:cs="Times New Roman"/>
          <w:szCs w:val="28"/>
        </w:rPr>
        <w:t xml:space="preserve">  </w:t>
      </w:r>
      <w:r w:rsidR="00BF4147" w:rsidRPr="000E46CC">
        <w:rPr>
          <w:rFonts w:ascii="Times New Roman" w:hAnsi="Times New Roman" w:cs="Times New Roman"/>
          <w:szCs w:val="28"/>
        </w:rPr>
        <w:t xml:space="preserve">Reflecting this mixture of confidence and caution, </w:t>
      </w:r>
      <w:r w:rsidR="0022307C" w:rsidRPr="000E46CC">
        <w:rPr>
          <w:rFonts w:ascii="Times New Roman" w:hAnsi="Times New Roman" w:cs="Times New Roman"/>
          <w:szCs w:val="28"/>
        </w:rPr>
        <w:t xml:space="preserve">the </w:t>
      </w:r>
      <w:r w:rsidR="00A23126" w:rsidRPr="000E46CC">
        <w:rPr>
          <w:rFonts w:ascii="Times New Roman" w:hAnsi="Times New Roman" w:cs="Times New Roman"/>
          <w:szCs w:val="28"/>
        </w:rPr>
        <w:t xml:space="preserve">Legislature </w:t>
      </w:r>
      <w:r w:rsidR="0022307C" w:rsidRPr="000E46CC">
        <w:rPr>
          <w:rFonts w:ascii="Times New Roman" w:hAnsi="Times New Roman" w:cs="Times New Roman"/>
          <w:szCs w:val="28"/>
        </w:rPr>
        <w:t xml:space="preserve">proposed </w:t>
      </w:r>
      <w:r w:rsidR="003C4749" w:rsidRPr="000E46CC">
        <w:rPr>
          <w:rFonts w:ascii="Times New Roman" w:hAnsi="Times New Roman" w:cs="Times New Roman"/>
          <w:szCs w:val="28"/>
        </w:rPr>
        <w:t xml:space="preserve">that we set aside $600 million in this budget for future education and pension </w:t>
      </w:r>
      <w:r w:rsidR="00037028" w:rsidRPr="000E46CC">
        <w:rPr>
          <w:rFonts w:ascii="Times New Roman" w:hAnsi="Times New Roman" w:cs="Times New Roman"/>
          <w:szCs w:val="28"/>
        </w:rPr>
        <w:t xml:space="preserve">costs </w:t>
      </w:r>
      <w:r w:rsidR="003C4749" w:rsidRPr="000E46CC">
        <w:rPr>
          <w:rFonts w:ascii="Times New Roman" w:hAnsi="Times New Roman" w:cs="Times New Roman"/>
          <w:szCs w:val="28"/>
        </w:rPr>
        <w:t>($350 million and $250 million respectively)</w:t>
      </w:r>
      <w:r w:rsidR="00D75E76" w:rsidRPr="000E46CC">
        <w:rPr>
          <w:rFonts w:ascii="Times New Roman" w:hAnsi="Times New Roman" w:cs="Times New Roman"/>
          <w:szCs w:val="28"/>
        </w:rPr>
        <w:t xml:space="preserve">.  We applaud the instinct </w:t>
      </w:r>
      <w:r w:rsidR="001B2ED8" w:rsidRPr="000E46CC">
        <w:rPr>
          <w:rFonts w:ascii="Times New Roman" w:hAnsi="Times New Roman" w:cs="Times New Roman"/>
          <w:szCs w:val="28"/>
        </w:rPr>
        <w:t xml:space="preserve">to </w:t>
      </w:r>
      <w:r w:rsidR="00845171" w:rsidRPr="000E46CC">
        <w:rPr>
          <w:rFonts w:ascii="Times New Roman" w:hAnsi="Times New Roman" w:cs="Times New Roman"/>
          <w:szCs w:val="28"/>
        </w:rPr>
        <w:t xml:space="preserve">use unanticipated revenue for future liabilities, but respectfully suggest that we could achieve the same result, with less risk, </w:t>
      </w:r>
      <w:r w:rsidR="00037028" w:rsidRPr="000E46CC">
        <w:rPr>
          <w:rFonts w:ascii="Times New Roman" w:hAnsi="Times New Roman" w:cs="Times New Roman"/>
          <w:szCs w:val="28"/>
        </w:rPr>
        <w:t>by</w:t>
      </w:r>
      <w:r w:rsidR="00845171" w:rsidRPr="000E46CC">
        <w:rPr>
          <w:rFonts w:ascii="Times New Roman" w:hAnsi="Times New Roman" w:cs="Times New Roman"/>
          <w:szCs w:val="28"/>
        </w:rPr>
        <w:t xml:space="preserve"> making those transfers from the </w:t>
      </w:r>
      <w:r w:rsidR="00037028" w:rsidRPr="000E46CC">
        <w:rPr>
          <w:rFonts w:ascii="Times New Roman" w:hAnsi="Times New Roman" w:cs="Times New Roman"/>
          <w:szCs w:val="28"/>
        </w:rPr>
        <w:t>Fiscal Year 2021 (</w:t>
      </w:r>
      <w:r w:rsidR="002A3B26" w:rsidRPr="000E46CC">
        <w:rPr>
          <w:rFonts w:ascii="Times New Roman" w:hAnsi="Times New Roman" w:cs="Times New Roman"/>
          <w:szCs w:val="28"/>
        </w:rPr>
        <w:t>FY21</w:t>
      </w:r>
      <w:r w:rsidR="00037028" w:rsidRPr="000E46CC">
        <w:rPr>
          <w:rFonts w:ascii="Times New Roman" w:hAnsi="Times New Roman" w:cs="Times New Roman"/>
          <w:szCs w:val="28"/>
        </w:rPr>
        <w:t>)</w:t>
      </w:r>
      <w:r w:rsidR="002A3B26" w:rsidRPr="000E46CC">
        <w:rPr>
          <w:rFonts w:ascii="Times New Roman" w:hAnsi="Times New Roman" w:cs="Times New Roman"/>
          <w:szCs w:val="28"/>
        </w:rPr>
        <w:t xml:space="preserve"> surplus</w:t>
      </w:r>
      <w:r w:rsidR="000B2E2F" w:rsidRPr="000E46CC">
        <w:rPr>
          <w:rFonts w:ascii="Times New Roman" w:hAnsi="Times New Roman" w:cs="Times New Roman"/>
          <w:szCs w:val="28"/>
        </w:rPr>
        <w:t xml:space="preserve"> rather than a</w:t>
      </w:r>
      <w:r w:rsidR="00037028" w:rsidRPr="000E46CC">
        <w:rPr>
          <w:rFonts w:ascii="Times New Roman" w:hAnsi="Times New Roman" w:cs="Times New Roman"/>
          <w:szCs w:val="28"/>
        </w:rPr>
        <w:t xml:space="preserve"> projected </w:t>
      </w:r>
      <w:r w:rsidR="000B2E2F" w:rsidRPr="000E46CC">
        <w:rPr>
          <w:rFonts w:ascii="Times New Roman" w:hAnsi="Times New Roman" w:cs="Times New Roman"/>
          <w:szCs w:val="28"/>
        </w:rPr>
        <w:t>future surplus</w:t>
      </w:r>
      <w:r w:rsidR="002A3B26" w:rsidRPr="000E46CC">
        <w:rPr>
          <w:rFonts w:ascii="Times New Roman" w:hAnsi="Times New Roman" w:cs="Times New Roman"/>
          <w:szCs w:val="28"/>
        </w:rPr>
        <w:t xml:space="preserve">.  </w:t>
      </w:r>
    </w:p>
    <w:p w14:paraId="3FC63A53" w14:textId="77777777" w:rsidR="006507EF" w:rsidRPr="000E46CC" w:rsidRDefault="006507EF" w:rsidP="00A23126">
      <w:pPr>
        <w:ind w:firstLine="720"/>
        <w:rPr>
          <w:rFonts w:ascii="Times New Roman" w:hAnsi="Times New Roman" w:cs="Times New Roman"/>
          <w:szCs w:val="28"/>
        </w:rPr>
      </w:pPr>
    </w:p>
    <w:p w14:paraId="6A4EF270" w14:textId="3B16E1DA" w:rsidR="00553CFB" w:rsidRPr="000E46CC" w:rsidRDefault="0064103D" w:rsidP="16074338">
      <w:pPr>
        <w:ind w:firstLine="720"/>
        <w:rPr>
          <w:rFonts w:ascii="Times New Roman" w:hAnsi="Times New Roman" w:cs="Times New Roman"/>
        </w:rPr>
      </w:pPr>
      <w:r w:rsidRPr="000E46CC">
        <w:rPr>
          <w:rFonts w:ascii="Times New Roman" w:hAnsi="Times New Roman" w:cs="Times New Roman"/>
        </w:rPr>
        <w:t>I point out that I am signing approximately $</w:t>
      </w:r>
      <w:r w:rsidR="002F2F4F" w:rsidRPr="000E46CC">
        <w:rPr>
          <w:rFonts w:ascii="Times New Roman" w:hAnsi="Times New Roman" w:cs="Times New Roman"/>
        </w:rPr>
        <w:t>90</w:t>
      </w:r>
      <w:r w:rsidRPr="000E46CC">
        <w:rPr>
          <w:rFonts w:ascii="Times New Roman" w:hAnsi="Times New Roman" w:cs="Times New Roman"/>
        </w:rPr>
        <w:t xml:space="preserve"> million in earmarked funding, as these resources support one-time local projects in legislative districts throughout Massachusetts.  Many of the municipal </w:t>
      </w:r>
      <w:r w:rsidR="0086784E" w:rsidRPr="000E46CC">
        <w:rPr>
          <w:rFonts w:ascii="Times New Roman" w:hAnsi="Times New Roman" w:cs="Times New Roman"/>
        </w:rPr>
        <w:t>earmarks</w:t>
      </w:r>
      <w:r w:rsidRPr="000E46CC">
        <w:rPr>
          <w:rFonts w:ascii="Times New Roman" w:hAnsi="Times New Roman" w:cs="Times New Roman"/>
        </w:rPr>
        <w:t xml:space="preserve"> could be funded with federal funds available </w:t>
      </w:r>
      <w:r w:rsidR="0086784E" w:rsidRPr="000E46CC">
        <w:rPr>
          <w:rFonts w:ascii="Times New Roman" w:hAnsi="Times New Roman" w:cs="Times New Roman"/>
        </w:rPr>
        <w:t>at the local level</w:t>
      </w:r>
      <w:r w:rsidRPr="000E46CC">
        <w:rPr>
          <w:rFonts w:ascii="Times New Roman" w:hAnsi="Times New Roman" w:cs="Times New Roman"/>
        </w:rPr>
        <w:t xml:space="preserve">; however, where we have sufficient state funds to support these projects, we defer to the Legislature’s designation of these projects as essential.  </w:t>
      </w:r>
      <w:r w:rsidR="00A415C3" w:rsidRPr="000E46CC">
        <w:rPr>
          <w:rFonts w:ascii="Times New Roman" w:hAnsi="Times New Roman" w:cs="Times New Roman"/>
        </w:rPr>
        <w:t>I am vetoing $</w:t>
      </w:r>
      <w:r w:rsidR="002F2F4F" w:rsidRPr="000E46CC">
        <w:rPr>
          <w:rFonts w:ascii="Times New Roman" w:hAnsi="Times New Roman" w:cs="Times New Roman"/>
        </w:rPr>
        <w:t>7.9</w:t>
      </w:r>
      <w:r w:rsidR="00A415C3" w:rsidRPr="000E46CC">
        <w:rPr>
          <w:rFonts w:ascii="Times New Roman" w:hAnsi="Times New Roman" w:cs="Times New Roman"/>
        </w:rPr>
        <w:t xml:space="preserve"> million </w:t>
      </w:r>
      <w:r w:rsidR="00A36952" w:rsidRPr="000E46CC">
        <w:rPr>
          <w:rFonts w:ascii="Times New Roman" w:hAnsi="Times New Roman" w:cs="Times New Roman"/>
        </w:rPr>
        <w:t>in spending that I see</w:t>
      </w:r>
      <w:r w:rsidR="006C0ABB">
        <w:rPr>
          <w:rFonts w:ascii="Times New Roman" w:hAnsi="Times New Roman" w:cs="Times New Roman"/>
        </w:rPr>
        <w:t xml:space="preserve"> as</w:t>
      </w:r>
      <w:r w:rsidR="00A36952" w:rsidRPr="000E46CC">
        <w:rPr>
          <w:rFonts w:ascii="Times New Roman" w:hAnsi="Times New Roman" w:cs="Times New Roman"/>
        </w:rPr>
        <w:t xml:space="preserve"> </w:t>
      </w:r>
      <w:r w:rsidR="006E49B6" w:rsidRPr="000E46CC">
        <w:rPr>
          <w:rFonts w:ascii="Times New Roman" w:hAnsi="Times New Roman" w:cs="Times New Roman"/>
        </w:rPr>
        <w:t xml:space="preserve">problematic for reasons specific to the </w:t>
      </w:r>
      <w:proofErr w:type="gramStart"/>
      <w:r w:rsidR="006E49B6" w:rsidRPr="000E46CC">
        <w:rPr>
          <w:rFonts w:ascii="Times New Roman" w:hAnsi="Times New Roman" w:cs="Times New Roman"/>
        </w:rPr>
        <w:t>particular line</w:t>
      </w:r>
      <w:proofErr w:type="gramEnd"/>
      <w:r w:rsidR="006E49B6" w:rsidRPr="000E46CC">
        <w:rPr>
          <w:rFonts w:ascii="Times New Roman" w:hAnsi="Times New Roman" w:cs="Times New Roman"/>
        </w:rPr>
        <w:t xml:space="preserve"> items involved</w:t>
      </w:r>
      <w:r w:rsidR="00150F45" w:rsidRPr="000E46CC">
        <w:rPr>
          <w:rFonts w:ascii="Times New Roman" w:hAnsi="Times New Roman" w:cs="Times New Roman"/>
        </w:rPr>
        <w:t xml:space="preserve">.  </w:t>
      </w:r>
    </w:p>
    <w:p w14:paraId="71E25E10" w14:textId="49BB310F" w:rsidR="16074338" w:rsidRPr="000E46CC" w:rsidRDefault="16074338" w:rsidP="16074338">
      <w:pPr>
        <w:ind w:firstLine="720"/>
        <w:rPr>
          <w:rFonts w:ascii="Times New Roman" w:hAnsi="Times New Roman" w:cs="Times New Roman"/>
        </w:rPr>
      </w:pPr>
    </w:p>
    <w:p w14:paraId="04974347" w14:textId="780CA777" w:rsidR="6C577C16" w:rsidRPr="000E46CC" w:rsidRDefault="6C577C16" w:rsidP="16074338">
      <w:pPr>
        <w:ind w:firstLine="720"/>
        <w:rPr>
          <w:rFonts w:ascii="Times New Roman" w:hAnsi="Times New Roman" w:cs="Times New Roman"/>
        </w:rPr>
      </w:pPr>
      <w:r w:rsidRPr="000E46CC">
        <w:rPr>
          <w:rFonts w:ascii="Times New Roman" w:hAnsi="Times New Roman" w:cs="Times New Roman"/>
        </w:rPr>
        <w:t xml:space="preserve">Given the Commonwealth’s fiscal position, </w:t>
      </w:r>
      <w:r w:rsidR="002D4422" w:rsidRPr="000E46CC">
        <w:rPr>
          <w:rFonts w:ascii="Times New Roman" w:hAnsi="Times New Roman" w:cs="Times New Roman"/>
        </w:rPr>
        <w:t>I am vetoing</w:t>
      </w:r>
      <w:r w:rsidRPr="000E46CC">
        <w:rPr>
          <w:rFonts w:ascii="Times New Roman" w:hAnsi="Times New Roman" w:cs="Times New Roman"/>
        </w:rPr>
        <w:t xml:space="preserve"> an outside section which would have delayed the implementation of the charitable tax deduction. This deduction was approved by voters twenty years </w:t>
      </w:r>
      <w:r w:rsidR="002F2F4F" w:rsidRPr="000E46CC">
        <w:rPr>
          <w:rFonts w:ascii="Times New Roman" w:hAnsi="Times New Roman" w:cs="Times New Roman"/>
        </w:rPr>
        <w:t>ago and</w:t>
      </w:r>
      <w:r w:rsidRPr="000E46CC">
        <w:rPr>
          <w:rFonts w:ascii="Times New Roman" w:hAnsi="Times New Roman" w:cs="Times New Roman"/>
        </w:rPr>
        <w:t xml:space="preserve"> slated to go into effect when state finances allow, and the combination of strong state revenues and serious needs facing non-profits and charitable organizations necessitate</w:t>
      </w:r>
      <w:r w:rsidR="008E6908">
        <w:rPr>
          <w:rFonts w:ascii="Times New Roman" w:hAnsi="Times New Roman" w:cs="Times New Roman"/>
        </w:rPr>
        <w:t>s</w:t>
      </w:r>
      <w:r w:rsidRPr="000E46CC">
        <w:rPr>
          <w:rFonts w:ascii="Times New Roman" w:hAnsi="Times New Roman" w:cs="Times New Roman"/>
        </w:rPr>
        <w:t xml:space="preserve"> this tax deduction</w:t>
      </w:r>
      <w:r w:rsidR="006C0ABB">
        <w:rPr>
          <w:rFonts w:ascii="Times New Roman" w:hAnsi="Times New Roman" w:cs="Times New Roman"/>
        </w:rPr>
        <w:t>’s</w:t>
      </w:r>
      <w:r w:rsidRPr="000E46CC">
        <w:rPr>
          <w:rFonts w:ascii="Times New Roman" w:hAnsi="Times New Roman" w:cs="Times New Roman"/>
        </w:rPr>
        <w:t xml:space="preserve"> going into place.</w:t>
      </w:r>
    </w:p>
    <w:p w14:paraId="15C548B7" w14:textId="77777777" w:rsidR="009D7BE5" w:rsidRPr="000E46CC" w:rsidRDefault="009D7BE5" w:rsidP="00B23CBA">
      <w:pPr>
        <w:ind w:firstLine="720"/>
        <w:rPr>
          <w:rFonts w:ascii="Times New Roman" w:hAnsi="Times New Roman" w:cs="Times New Roman"/>
          <w:szCs w:val="28"/>
        </w:rPr>
      </w:pPr>
    </w:p>
    <w:p w14:paraId="4011A9CA" w14:textId="10670E1A" w:rsidR="001143D7" w:rsidRPr="000E46CC" w:rsidRDefault="001143D7" w:rsidP="00B23CBA">
      <w:pPr>
        <w:ind w:firstLine="720"/>
        <w:rPr>
          <w:rFonts w:ascii="Times New Roman" w:hAnsi="Times New Roman" w:cs="Times New Roman"/>
          <w:szCs w:val="28"/>
        </w:rPr>
      </w:pPr>
      <w:r w:rsidRPr="000E46CC">
        <w:rPr>
          <w:rFonts w:ascii="Times New Roman" w:hAnsi="Times New Roman" w:cs="Times New Roman"/>
          <w:szCs w:val="28"/>
        </w:rPr>
        <w:t>After vetoes, the $</w:t>
      </w:r>
      <w:r w:rsidR="002F2F4F" w:rsidRPr="000E46CC">
        <w:rPr>
          <w:rFonts w:ascii="Times New Roman" w:hAnsi="Times New Roman" w:cs="Times New Roman"/>
          <w:szCs w:val="28"/>
        </w:rPr>
        <w:t>47.6</w:t>
      </w:r>
      <w:r w:rsidRPr="000E46CC">
        <w:rPr>
          <w:rFonts w:ascii="Times New Roman" w:hAnsi="Times New Roman" w:cs="Times New Roman"/>
          <w:szCs w:val="28"/>
        </w:rPr>
        <w:t xml:space="preserve"> billion spending plan I sign today represents an approximately </w:t>
      </w:r>
      <w:r w:rsidR="002F2F4F" w:rsidRPr="000E46CC">
        <w:rPr>
          <w:rFonts w:ascii="Times New Roman" w:hAnsi="Times New Roman" w:cs="Times New Roman"/>
          <w:szCs w:val="28"/>
        </w:rPr>
        <w:t>3.6</w:t>
      </w:r>
      <w:r w:rsidRPr="000E46CC">
        <w:rPr>
          <w:rFonts w:ascii="Times New Roman" w:hAnsi="Times New Roman" w:cs="Times New Roman"/>
          <w:szCs w:val="28"/>
        </w:rPr>
        <w:t xml:space="preserve">% growth rate over </w:t>
      </w:r>
      <w:r w:rsidR="00037028" w:rsidRPr="000E46CC">
        <w:rPr>
          <w:rFonts w:ascii="Times New Roman" w:hAnsi="Times New Roman" w:cs="Times New Roman"/>
          <w:szCs w:val="28"/>
        </w:rPr>
        <w:t>FY21</w:t>
      </w:r>
      <w:r w:rsidRPr="000E46CC">
        <w:rPr>
          <w:rFonts w:ascii="Times New Roman" w:hAnsi="Times New Roman" w:cs="Times New Roman"/>
          <w:szCs w:val="28"/>
        </w:rPr>
        <w:t xml:space="preserve"> excluding certain trust fund transfers, pensions, and interfund transfers.</w:t>
      </w:r>
    </w:p>
    <w:p w14:paraId="759A4E07" w14:textId="77777777" w:rsidR="004A2509" w:rsidRPr="000E46CC" w:rsidRDefault="004A2509" w:rsidP="00B23CBA">
      <w:pPr>
        <w:rPr>
          <w:rFonts w:ascii="Times New Roman" w:hAnsi="Times New Roman" w:cs="Times New Roman"/>
          <w:szCs w:val="28"/>
        </w:rPr>
      </w:pPr>
    </w:p>
    <w:p w14:paraId="56F34875" w14:textId="117415EA" w:rsidR="00F83C9C" w:rsidRPr="000E46CC" w:rsidRDefault="00F83C9C" w:rsidP="00F83C9C">
      <w:pPr>
        <w:rPr>
          <w:rFonts w:ascii="Times New Roman" w:hAnsi="Times New Roman" w:cs="Times New Roman"/>
          <w:b/>
          <w:bCs/>
        </w:rPr>
      </w:pPr>
      <w:r w:rsidRPr="000E46CC">
        <w:rPr>
          <w:rFonts w:ascii="Times New Roman" w:hAnsi="Times New Roman" w:cs="Times New Roman"/>
          <w:b/>
          <w:bCs/>
        </w:rPr>
        <w:t xml:space="preserve">Key FY22 </w:t>
      </w:r>
      <w:r w:rsidR="00335F1C" w:rsidRPr="000E46CC">
        <w:rPr>
          <w:rFonts w:ascii="Times New Roman" w:hAnsi="Times New Roman" w:cs="Times New Roman"/>
          <w:b/>
          <w:bCs/>
        </w:rPr>
        <w:t>Highlights:</w:t>
      </w:r>
    </w:p>
    <w:p w14:paraId="4E2F8EC3" w14:textId="77777777" w:rsidR="00F83C9C" w:rsidRPr="000E46CC" w:rsidRDefault="00F83C9C" w:rsidP="00F83C9C">
      <w:pPr>
        <w:rPr>
          <w:rFonts w:ascii="Times New Roman" w:hAnsi="Times New Roman" w:cs="Times New Roman"/>
          <w:b/>
          <w:bCs/>
        </w:rPr>
      </w:pPr>
    </w:p>
    <w:p w14:paraId="1184BC03" w14:textId="77777777" w:rsidR="00F83C9C" w:rsidRPr="000E46CC" w:rsidRDefault="00F83C9C" w:rsidP="00F83C9C">
      <w:pPr>
        <w:rPr>
          <w:rFonts w:ascii="Times New Roman" w:hAnsi="Times New Roman" w:cs="Times New Roman"/>
          <w:b/>
          <w:bCs/>
        </w:rPr>
      </w:pPr>
      <w:r w:rsidRPr="000E46CC">
        <w:rPr>
          <w:rFonts w:ascii="Times New Roman" w:hAnsi="Times New Roman" w:cs="Times New Roman"/>
          <w:b/>
          <w:bCs/>
        </w:rPr>
        <w:t>Education</w:t>
      </w:r>
    </w:p>
    <w:p w14:paraId="2C2D8B85" w14:textId="005EED36" w:rsidR="00F83C9C" w:rsidRPr="000E46CC" w:rsidRDefault="00F83C9C" w:rsidP="00F83C9C">
      <w:pPr>
        <w:numPr>
          <w:ilvl w:val="0"/>
          <w:numId w:val="28"/>
        </w:numPr>
        <w:rPr>
          <w:rFonts w:ascii="Times New Roman" w:hAnsi="Times New Roman" w:cs="Times New Roman"/>
        </w:rPr>
      </w:pPr>
      <w:r w:rsidRPr="000E46CC">
        <w:rPr>
          <w:rFonts w:ascii="Times New Roman" w:hAnsi="Times New Roman" w:cs="Times New Roman"/>
        </w:rPr>
        <w:t>Fully funds the implementation of the landmark Student Opportunity Act</w:t>
      </w:r>
    </w:p>
    <w:p w14:paraId="4C5F53F4" w14:textId="0737BD1E" w:rsidR="00F83C9C" w:rsidRPr="000E46CC" w:rsidRDefault="002F2F4F" w:rsidP="00C134BB">
      <w:pPr>
        <w:numPr>
          <w:ilvl w:val="0"/>
          <w:numId w:val="28"/>
        </w:numPr>
        <w:rPr>
          <w:rFonts w:ascii="Times New Roman" w:hAnsi="Times New Roman" w:cs="Times New Roman"/>
        </w:rPr>
      </w:pPr>
      <w:r w:rsidRPr="000E46CC">
        <w:rPr>
          <w:rFonts w:ascii="Times New Roman" w:hAnsi="Times New Roman" w:cs="Times New Roman"/>
        </w:rPr>
        <w:t>$219.6</w:t>
      </w:r>
      <w:r w:rsidR="00F83C9C" w:rsidRPr="000E46CC">
        <w:rPr>
          <w:rFonts w:ascii="Times New Roman" w:hAnsi="Times New Roman" w:cs="Times New Roman"/>
        </w:rPr>
        <w:t xml:space="preserve"> million in </w:t>
      </w:r>
      <w:r w:rsidR="004D2CD6">
        <w:rPr>
          <w:rFonts w:ascii="Times New Roman" w:hAnsi="Times New Roman" w:cs="Times New Roman"/>
        </w:rPr>
        <w:t>new</w:t>
      </w:r>
      <w:r w:rsidR="0080031E">
        <w:rPr>
          <w:rFonts w:ascii="Times New Roman" w:hAnsi="Times New Roman" w:cs="Times New Roman"/>
        </w:rPr>
        <w:t xml:space="preserve"> </w:t>
      </w:r>
      <w:r w:rsidR="00F83C9C" w:rsidRPr="000E46CC">
        <w:rPr>
          <w:rFonts w:ascii="Times New Roman" w:hAnsi="Times New Roman" w:cs="Times New Roman"/>
        </w:rPr>
        <w:t>Chapter 70 funding, for a total Chapter 70 investment of $</w:t>
      </w:r>
      <w:r w:rsidRPr="000E46CC">
        <w:rPr>
          <w:rFonts w:ascii="Times New Roman" w:hAnsi="Times New Roman" w:cs="Times New Roman"/>
        </w:rPr>
        <w:t>5.503 billion</w:t>
      </w:r>
      <w:r w:rsidR="00F83C9C" w:rsidRPr="000E46CC">
        <w:rPr>
          <w:rFonts w:ascii="Times New Roman" w:hAnsi="Times New Roman" w:cs="Times New Roman"/>
        </w:rPr>
        <w:t xml:space="preserve"> </w:t>
      </w:r>
    </w:p>
    <w:p w14:paraId="00248918" w14:textId="393B916C" w:rsidR="00F83C9C" w:rsidRPr="000E46CC" w:rsidRDefault="00F83C9C" w:rsidP="00F83C9C">
      <w:pPr>
        <w:numPr>
          <w:ilvl w:val="0"/>
          <w:numId w:val="28"/>
        </w:numPr>
        <w:rPr>
          <w:rFonts w:ascii="Times New Roman" w:hAnsi="Times New Roman" w:cs="Times New Roman"/>
        </w:rPr>
      </w:pPr>
      <w:r w:rsidRPr="000E46CC">
        <w:rPr>
          <w:rFonts w:ascii="Times New Roman" w:hAnsi="Times New Roman" w:cs="Times New Roman"/>
        </w:rPr>
        <w:t>Complements substantial federal resources including $2.</w:t>
      </w:r>
      <w:r w:rsidR="002F2F4F" w:rsidRPr="000E46CC">
        <w:rPr>
          <w:rFonts w:ascii="Times New Roman" w:hAnsi="Times New Roman" w:cs="Times New Roman"/>
        </w:rPr>
        <w:t>9</w:t>
      </w:r>
      <w:r w:rsidRPr="000E46CC">
        <w:rPr>
          <w:rFonts w:ascii="Times New Roman" w:hAnsi="Times New Roman" w:cs="Times New Roman"/>
        </w:rPr>
        <w:t xml:space="preserve"> billion in Elementary and Secondary School Emergency Relief (ESSER) funding and $3.4 billion in ARPA direct aid for local governments throughout Massachusetts</w:t>
      </w:r>
    </w:p>
    <w:p w14:paraId="1D697759" w14:textId="77777777" w:rsidR="00C134BB" w:rsidRPr="000E46CC" w:rsidRDefault="00C134BB" w:rsidP="00C134BB">
      <w:pPr>
        <w:rPr>
          <w:rFonts w:ascii="Times New Roman" w:hAnsi="Times New Roman" w:cs="Times New Roman"/>
          <w:b/>
          <w:bCs/>
        </w:rPr>
      </w:pPr>
    </w:p>
    <w:p w14:paraId="29584545" w14:textId="793FBE03" w:rsidR="00C134BB" w:rsidRPr="000E46CC" w:rsidRDefault="00C134BB" w:rsidP="00C134BB">
      <w:pPr>
        <w:rPr>
          <w:rFonts w:ascii="Times New Roman" w:hAnsi="Times New Roman" w:cs="Times New Roman"/>
          <w:b/>
          <w:bCs/>
        </w:rPr>
      </w:pPr>
      <w:r w:rsidRPr="000E46CC">
        <w:rPr>
          <w:rFonts w:ascii="Times New Roman" w:hAnsi="Times New Roman" w:cs="Times New Roman"/>
          <w:b/>
          <w:bCs/>
        </w:rPr>
        <w:t>Economic Development</w:t>
      </w:r>
    </w:p>
    <w:p w14:paraId="3A662522" w14:textId="3D0B3E86" w:rsidR="00C134BB" w:rsidRPr="000E46CC" w:rsidRDefault="00C134BB" w:rsidP="00C134BB">
      <w:pPr>
        <w:numPr>
          <w:ilvl w:val="0"/>
          <w:numId w:val="40"/>
        </w:numPr>
        <w:rPr>
          <w:rFonts w:ascii="Times New Roman" w:hAnsi="Times New Roman" w:cs="Times New Roman"/>
        </w:rPr>
      </w:pPr>
      <w:r w:rsidRPr="000E46CC">
        <w:rPr>
          <w:rFonts w:ascii="Times New Roman" w:hAnsi="Times New Roman" w:cs="Times New Roman"/>
        </w:rPr>
        <w:lastRenderedPageBreak/>
        <w:t>$</w:t>
      </w:r>
      <w:r w:rsidR="002D4422" w:rsidRPr="000E46CC">
        <w:rPr>
          <w:rFonts w:ascii="Times New Roman" w:hAnsi="Times New Roman" w:cs="Times New Roman"/>
        </w:rPr>
        <w:t>7</w:t>
      </w:r>
      <w:r w:rsidRPr="000E46CC">
        <w:rPr>
          <w:rFonts w:ascii="Times New Roman" w:hAnsi="Times New Roman" w:cs="Times New Roman"/>
        </w:rPr>
        <w:t xml:space="preserve"> million for the Small Business Technical Assistance Grant Program for entrepreneurs and small businesses, especially those owned by women, immigrants, veterans, and people of color</w:t>
      </w:r>
    </w:p>
    <w:p w14:paraId="7BAB649C" w14:textId="56248291" w:rsidR="00C134BB" w:rsidRPr="000E46CC" w:rsidRDefault="00C134BB" w:rsidP="00C134BB">
      <w:pPr>
        <w:numPr>
          <w:ilvl w:val="0"/>
          <w:numId w:val="40"/>
        </w:numPr>
        <w:rPr>
          <w:rFonts w:ascii="Times New Roman" w:hAnsi="Times New Roman" w:cs="Times New Roman"/>
        </w:rPr>
      </w:pPr>
      <w:r w:rsidRPr="000E46CC">
        <w:rPr>
          <w:rFonts w:ascii="Times New Roman" w:hAnsi="Times New Roman" w:cs="Times New Roman"/>
        </w:rPr>
        <w:t>$</w:t>
      </w:r>
      <w:r w:rsidR="002D4422" w:rsidRPr="000E46CC">
        <w:rPr>
          <w:rFonts w:ascii="Times New Roman" w:hAnsi="Times New Roman" w:cs="Times New Roman"/>
        </w:rPr>
        <w:t>6</w:t>
      </w:r>
      <w:r w:rsidRPr="000E46CC">
        <w:rPr>
          <w:rFonts w:ascii="Times New Roman" w:hAnsi="Times New Roman" w:cs="Times New Roman"/>
        </w:rPr>
        <w:t xml:space="preserve"> million for regional economic development grants</w:t>
      </w:r>
    </w:p>
    <w:p w14:paraId="089E6ED6" w14:textId="77777777" w:rsidR="00F83C9C" w:rsidRPr="000E46CC" w:rsidRDefault="00F83C9C" w:rsidP="00C134BB">
      <w:pPr>
        <w:rPr>
          <w:rFonts w:ascii="Times New Roman" w:hAnsi="Times New Roman" w:cs="Times New Roman"/>
          <w:b/>
          <w:bCs/>
        </w:rPr>
      </w:pPr>
    </w:p>
    <w:p w14:paraId="54A7A4F7" w14:textId="77777777" w:rsidR="00C134BB" w:rsidRPr="000E46CC" w:rsidRDefault="00C134BB" w:rsidP="00C134BB">
      <w:pPr>
        <w:rPr>
          <w:rFonts w:ascii="Times New Roman" w:hAnsi="Times New Roman" w:cs="Times New Roman"/>
          <w:b/>
          <w:bCs/>
        </w:rPr>
      </w:pPr>
      <w:r w:rsidRPr="000E46CC">
        <w:rPr>
          <w:rFonts w:ascii="Times New Roman" w:hAnsi="Times New Roman" w:cs="Times New Roman"/>
          <w:b/>
          <w:bCs/>
        </w:rPr>
        <w:t>Labor and Workforce Development</w:t>
      </w:r>
    </w:p>
    <w:p w14:paraId="3E708CB2" w14:textId="7AA0C3DE" w:rsidR="00C134BB" w:rsidRPr="000E46CC" w:rsidRDefault="00C134BB" w:rsidP="00C134BB">
      <w:pPr>
        <w:numPr>
          <w:ilvl w:val="0"/>
          <w:numId w:val="45"/>
        </w:numPr>
        <w:rPr>
          <w:rFonts w:ascii="Times New Roman" w:hAnsi="Times New Roman" w:cs="Times New Roman"/>
        </w:rPr>
      </w:pPr>
      <w:r w:rsidRPr="000E46CC">
        <w:rPr>
          <w:rFonts w:ascii="Times New Roman" w:hAnsi="Times New Roman" w:cs="Times New Roman"/>
        </w:rPr>
        <w:t>$</w:t>
      </w:r>
      <w:r w:rsidR="002D4422" w:rsidRPr="000E46CC">
        <w:rPr>
          <w:rFonts w:ascii="Times New Roman" w:hAnsi="Times New Roman" w:cs="Times New Roman"/>
        </w:rPr>
        <w:t xml:space="preserve">17.9 </w:t>
      </w:r>
      <w:r w:rsidRPr="000E46CC">
        <w:rPr>
          <w:rFonts w:ascii="Times New Roman" w:hAnsi="Times New Roman" w:cs="Times New Roman"/>
        </w:rPr>
        <w:t>million in total funding to continue transforming vocational high schools into Career Technical Institutes running three shifts per day</w:t>
      </w:r>
    </w:p>
    <w:p w14:paraId="65763EED" w14:textId="77777777" w:rsidR="00C134BB" w:rsidRPr="000E46CC" w:rsidRDefault="00C134BB" w:rsidP="00F83C9C">
      <w:pPr>
        <w:rPr>
          <w:rFonts w:ascii="Times New Roman" w:hAnsi="Times New Roman" w:cs="Times New Roman"/>
          <w:b/>
          <w:bCs/>
        </w:rPr>
      </w:pPr>
    </w:p>
    <w:p w14:paraId="67B2CE65" w14:textId="77777777" w:rsidR="00C134BB" w:rsidRPr="000E46CC" w:rsidRDefault="00C134BB" w:rsidP="00C134BB">
      <w:pPr>
        <w:rPr>
          <w:rFonts w:ascii="Times New Roman" w:hAnsi="Times New Roman" w:cs="Times New Roman"/>
          <w:b/>
          <w:bCs/>
        </w:rPr>
      </w:pPr>
      <w:r w:rsidRPr="000E46CC">
        <w:rPr>
          <w:rFonts w:ascii="Times New Roman" w:hAnsi="Times New Roman" w:cs="Times New Roman"/>
          <w:b/>
          <w:bCs/>
        </w:rPr>
        <w:t>Promoting Equality and Opportunity</w:t>
      </w:r>
    </w:p>
    <w:p w14:paraId="51A4F658" w14:textId="0803B4ED" w:rsidR="00C134BB" w:rsidRPr="000E46CC" w:rsidRDefault="006C0ABB" w:rsidP="00C134BB">
      <w:pPr>
        <w:numPr>
          <w:ilvl w:val="0"/>
          <w:numId w:val="42"/>
        </w:numPr>
        <w:rPr>
          <w:rFonts w:ascii="Times New Roman" w:hAnsi="Times New Roman" w:cs="Times New Roman"/>
        </w:rPr>
      </w:pPr>
      <w:r>
        <w:rPr>
          <w:rFonts w:ascii="Times New Roman" w:hAnsi="Times New Roman" w:cs="Times New Roman"/>
        </w:rPr>
        <w:t xml:space="preserve">Over </w:t>
      </w:r>
      <w:r w:rsidR="00E00447" w:rsidRPr="000E46CC">
        <w:rPr>
          <w:rFonts w:ascii="Times New Roman" w:hAnsi="Times New Roman" w:cs="Times New Roman"/>
        </w:rPr>
        <w:t>$35</w:t>
      </w:r>
      <w:r w:rsidR="00C134BB" w:rsidRPr="000E46CC">
        <w:rPr>
          <w:rFonts w:ascii="Times New Roman" w:hAnsi="Times New Roman" w:cs="Times New Roman"/>
        </w:rPr>
        <w:t xml:space="preserve"> million to support the recommendations of the Black Advisory Commission (BAC) and the Latino Advisory Commission (LAC)</w:t>
      </w:r>
      <w:r>
        <w:rPr>
          <w:rFonts w:ascii="Times New Roman" w:hAnsi="Times New Roman" w:cs="Times New Roman"/>
        </w:rPr>
        <w:t xml:space="preserve"> </w:t>
      </w:r>
      <w:r w:rsidRPr="006C0ABB">
        <w:rPr>
          <w:rFonts w:ascii="Times New Roman" w:hAnsi="Times New Roman" w:cs="Times New Roman"/>
        </w:rPr>
        <w:t>across a range of initiatives and programs including</w:t>
      </w:r>
      <w:r>
        <w:rPr>
          <w:rFonts w:ascii="Times New Roman" w:hAnsi="Times New Roman" w:cs="Times New Roman"/>
        </w:rPr>
        <w:t xml:space="preserve"> </w:t>
      </w:r>
      <w:proofErr w:type="spellStart"/>
      <w:r w:rsidRPr="006C0ABB">
        <w:rPr>
          <w:rFonts w:ascii="Times New Roman" w:hAnsi="Times New Roman" w:cs="Times New Roman"/>
        </w:rPr>
        <w:t>YouthWorks</w:t>
      </w:r>
      <w:proofErr w:type="spellEnd"/>
      <w:r w:rsidRPr="006C0ABB">
        <w:rPr>
          <w:rFonts w:ascii="Times New Roman" w:hAnsi="Times New Roman" w:cs="Times New Roman"/>
        </w:rPr>
        <w:t xml:space="preserve"> Summer Jobs, early college, teacher diversity, small business development</w:t>
      </w:r>
      <w:r>
        <w:rPr>
          <w:rFonts w:ascii="Times New Roman" w:hAnsi="Times New Roman" w:cs="Times New Roman"/>
        </w:rPr>
        <w:t xml:space="preserve"> </w:t>
      </w:r>
      <w:r w:rsidRPr="006C0ABB">
        <w:rPr>
          <w:rFonts w:ascii="Times New Roman" w:hAnsi="Times New Roman" w:cs="Times New Roman"/>
        </w:rPr>
        <w:t xml:space="preserve">and workforce </w:t>
      </w:r>
      <w:proofErr w:type="gramStart"/>
      <w:r w:rsidRPr="006C0ABB">
        <w:rPr>
          <w:rFonts w:ascii="Times New Roman" w:hAnsi="Times New Roman" w:cs="Times New Roman"/>
        </w:rPr>
        <w:t>training</w:t>
      </w:r>
      <w:proofErr w:type="gramEnd"/>
    </w:p>
    <w:p w14:paraId="429DF964" w14:textId="77777777" w:rsidR="00C134BB" w:rsidRPr="000E46CC" w:rsidRDefault="00C134BB" w:rsidP="00F83C9C">
      <w:pPr>
        <w:rPr>
          <w:rFonts w:ascii="Times New Roman" w:hAnsi="Times New Roman" w:cs="Times New Roman"/>
          <w:b/>
          <w:bCs/>
        </w:rPr>
      </w:pPr>
    </w:p>
    <w:p w14:paraId="7D8ED5A3" w14:textId="77777777" w:rsidR="008C5E48" w:rsidRPr="000E46CC" w:rsidRDefault="008C5E48" w:rsidP="008C5E48">
      <w:pPr>
        <w:rPr>
          <w:rFonts w:ascii="Times New Roman" w:hAnsi="Times New Roman" w:cs="Times New Roman"/>
          <w:b/>
          <w:bCs/>
        </w:rPr>
      </w:pPr>
      <w:r w:rsidRPr="000E46CC">
        <w:rPr>
          <w:rFonts w:ascii="Times New Roman" w:hAnsi="Times New Roman" w:cs="Times New Roman"/>
          <w:b/>
          <w:bCs/>
        </w:rPr>
        <w:t>Supporting Local Government</w:t>
      </w:r>
    </w:p>
    <w:p w14:paraId="6BA6BFBB" w14:textId="6A949ED5" w:rsidR="008C5E48" w:rsidRPr="000E46CC" w:rsidRDefault="008C5E48" w:rsidP="008C5E48">
      <w:pPr>
        <w:numPr>
          <w:ilvl w:val="0"/>
          <w:numId w:val="41"/>
        </w:numPr>
        <w:rPr>
          <w:rFonts w:ascii="Times New Roman" w:hAnsi="Times New Roman" w:cs="Times New Roman"/>
        </w:rPr>
      </w:pPr>
      <w:r w:rsidRPr="000E46CC">
        <w:rPr>
          <w:rFonts w:ascii="Times New Roman" w:hAnsi="Times New Roman" w:cs="Times New Roman"/>
        </w:rPr>
        <w:t>Increases the Unrestricted General Government Aid (UGGA) investment by $</w:t>
      </w:r>
      <w:r w:rsidR="00E00447" w:rsidRPr="000E46CC">
        <w:rPr>
          <w:rFonts w:ascii="Times New Roman" w:hAnsi="Times New Roman" w:cs="Times New Roman"/>
        </w:rPr>
        <w:t>39.5</w:t>
      </w:r>
      <w:r w:rsidRPr="000E46CC">
        <w:rPr>
          <w:rFonts w:ascii="Times New Roman" w:hAnsi="Times New Roman" w:cs="Times New Roman"/>
        </w:rPr>
        <w:t xml:space="preserve"> million compared to the FY21 budget</w:t>
      </w:r>
    </w:p>
    <w:p w14:paraId="771649F6" w14:textId="14D46FE3" w:rsidR="008C5E48" w:rsidRPr="000E46CC" w:rsidRDefault="008C5E48" w:rsidP="008C5E48">
      <w:pPr>
        <w:numPr>
          <w:ilvl w:val="0"/>
          <w:numId w:val="41"/>
        </w:numPr>
        <w:rPr>
          <w:rFonts w:ascii="Times New Roman" w:hAnsi="Times New Roman" w:cs="Times New Roman"/>
        </w:rPr>
      </w:pPr>
      <w:r w:rsidRPr="000E46CC">
        <w:rPr>
          <w:rFonts w:ascii="Times New Roman" w:hAnsi="Times New Roman" w:cs="Times New Roman"/>
        </w:rPr>
        <w:t>$</w:t>
      </w:r>
      <w:r w:rsidR="00E00447" w:rsidRPr="000E46CC">
        <w:rPr>
          <w:rFonts w:ascii="Times New Roman" w:hAnsi="Times New Roman" w:cs="Times New Roman"/>
        </w:rPr>
        <w:t>3.6</w:t>
      </w:r>
      <w:r w:rsidRPr="000E46CC">
        <w:rPr>
          <w:rFonts w:ascii="Times New Roman" w:hAnsi="Times New Roman" w:cs="Times New Roman"/>
        </w:rPr>
        <w:t xml:space="preserve"> million in funding for Community Compact related programs including best practices and regionalization and efficiency grants</w:t>
      </w:r>
    </w:p>
    <w:p w14:paraId="2D206B43" w14:textId="0806A0E2" w:rsidR="008C5E48" w:rsidRPr="000E46CC" w:rsidRDefault="008C5E48" w:rsidP="008C5E48">
      <w:pPr>
        <w:numPr>
          <w:ilvl w:val="0"/>
          <w:numId w:val="41"/>
        </w:numPr>
        <w:rPr>
          <w:rFonts w:ascii="Times New Roman" w:hAnsi="Times New Roman" w:cs="Times New Roman"/>
        </w:rPr>
      </w:pPr>
      <w:r w:rsidRPr="000E46CC">
        <w:rPr>
          <w:rFonts w:ascii="Times New Roman" w:hAnsi="Times New Roman" w:cs="Times New Roman"/>
        </w:rPr>
        <w:t>$</w:t>
      </w:r>
      <w:r w:rsidR="00E00447" w:rsidRPr="000E46CC">
        <w:rPr>
          <w:rFonts w:ascii="Times New Roman" w:hAnsi="Times New Roman" w:cs="Times New Roman"/>
        </w:rPr>
        <w:t>4.8</w:t>
      </w:r>
      <w:r w:rsidRPr="000E46CC">
        <w:rPr>
          <w:rFonts w:ascii="Times New Roman" w:hAnsi="Times New Roman" w:cs="Times New Roman"/>
        </w:rPr>
        <w:t xml:space="preserve"> million for the Public Safety Staffing Grant Program managed by the Executive Office of Public Safety and Security</w:t>
      </w:r>
    </w:p>
    <w:p w14:paraId="4FBFBDC9" w14:textId="69ECC082" w:rsidR="008C5E48" w:rsidRPr="000E46CC" w:rsidRDefault="008C5E48" w:rsidP="008C5E48">
      <w:pPr>
        <w:numPr>
          <w:ilvl w:val="0"/>
          <w:numId w:val="41"/>
        </w:numPr>
        <w:rPr>
          <w:rFonts w:ascii="Times New Roman" w:hAnsi="Times New Roman" w:cs="Times New Roman"/>
        </w:rPr>
      </w:pPr>
      <w:r w:rsidRPr="000E46CC">
        <w:rPr>
          <w:rFonts w:ascii="Times New Roman" w:hAnsi="Times New Roman" w:cs="Times New Roman"/>
        </w:rPr>
        <w:t>$</w:t>
      </w:r>
      <w:r w:rsidR="00E00447" w:rsidRPr="000E46CC">
        <w:rPr>
          <w:rFonts w:ascii="Times New Roman" w:hAnsi="Times New Roman" w:cs="Times New Roman"/>
        </w:rPr>
        <w:t>3</w:t>
      </w:r>
      <w:r w:rsidRPr="000E46CC">
        <w:rPr>
          <w:rFonts w:ascii="Times New Roman" w:hAnsi="Times New Roman" w:cs="Times New Roman"/>
        </w:rPr>
        <w:t xml:space="preserve"> million for district local technical assistance</w:t>
      </w:r>
    </w:p>
    <w:p w14:paraId="0801F9DE" w14:textId="77777777" w:rsidR="008C5E48" w:rsidRPr="000E46CC" w:rsidRDefault="008C5E48" w:rsidP="00F83C9C">
      <w:pPr>
        <w:rPr>
          <w:rFonts w:ascii="Times New Roman" w:hAnsi="Times New Roman" w:cs="Times New Roman"/>
          <w:b/>
          <w:bCs/>
        </w:rPr>
      </w:pPr>
    </w:p>
    <w:p w14:paraId="760EF51F" w14:textId="77777777" w:rsidR="008C5E48" w:rsidRPr="000E46CC" w:rsidRDefault="008C5E48" w:rsidP="008C5E48">
      <w:pPr>
        <w:rPr>
          <w:rFonts w:ascii="Times New Roman" w:hAnsi="Times New Roman" w:cs="Times New Roman"/>
          <w:b/>
          <w:bCs/>
        </w:rPr>
      </w:pPr>
      <w:r w:rsidRPr="000E46CC">
        <w:rPr>
          <w:rFonts w:ascii="Times New Roman" w:hAnsi="Times New Roman" w:cs="Times New Roman"/>
          <w:b/>
          <w:bCs/>
        </w:rPr>
        <w:t>Sexual Assault and Domestic Violence</w:t>
      </w:r>
    </w:p>
    <w:p w14:paraId="36DE91EF" w14:textId="76F0A737" w:rsidR="008C5E48" w:rsidRPr="000E46CC" w:rsidRDefault="008C5E48" w:rsidP="008C5E48">
      <w:pPr>
        <w:numPr>
          <w:ilvl w:val="0"/>
          <w:numId w:val="46"/>
        </w:numPr>
        <w:rPr>
          <w:rFonts w:ascii="Times New Roman" w:hAnsi="Times New Roman" w:cs="Times New Roman"/>
        </w:rPr>
      </w:pPr>
      <w:r w:rsidRPr="000E46CC">
        <w:rPr>
          <w:rFonts w:ascii="Times New Roman" w:hAnsi="Times New Roman" w:cs="Times New Roman"/>
        </w:rPr>
        <w:t>$</w:t>
      </w:r>
      <w:r w:rsidR="000E46CC" w:rsidRPr="000E46CC">
        <w:rPr>
          <w:rFonts w:ascii="Times New Roman" w:hAnsi="Times New Roman" w:cs="Times New Roman"/>
        </w:rPr>
        <w:t>103.8</w:t>
      </w:r>
      <w:r w:rsidRPr="000E46CC">
        <w:rPr>
          <w:rFonts w:ascii="Times New Roman" w:hAnsi="Times New Roman" w:cs="Times New Roman"/>
        </w:rPr>
        <w:t xml:space="preserve"> million to address this key priority, a </w:t>
      </w:r>
      <w:r w:rsidR="000E46CC" w:rsidRPr="000E46CC">
        <w:rPr>
          <w:rFonts w:ascii="Times New Roman" w:hAnsi="Times New Roman" w:cs="Times New Roman"/>
        </w:rPr>
        <w:t>61</w:t>
      </w:r>
      <w:r w:rsidRPr="000E46CC">
        <w:rPr>
          <w:rFonts w:ascii="Times New Roman" w:hAnsi="Times New Roman" w:cs="Times New Roman"/>
        </w:rPr>
        <w:t>% increase from FY15</w:t>
      </w:r>
    </w:p>
    <w:p w14:paraId="49F9A523" w14:textId="77777777" w:rsidR="008C5E48" w:rsidRPr="000E46CC" w:rsidRDefault="008C5E48" w:rsidP="00F83C9C">
      <w:pPr>
        <w:rPr>
          <w:rFonts w:ascii="Times New Roman" w:hAnsi="Times New Roman" w:cs="Times New Roman"/>
          <w:b/>
          <w:bCs/>
        </w:rPr>
      </w:pPr>
    </w:p>
    <w:p w14:paraId="4AD59274" w14:textId="77777777" w:rsidR="008C5E48" w:rsidRPr="000E46CC" w:rsidRDefault="008C5E48" w:rsidP="008C5E48">
      <w:pPr>
        <w:rPr>
          <w:rFonts w:ascii="Times New Roman" w:hAnsi="Times New Roman" w:cs="Times New Roman"/>
          <w:b/>
          <w:bCs/>
        </w:rPr>
      </w:pPr>
      <w:r w:rsidRPr="000E46CC">
        <w:rPr>
          <w:rFonts w:ascii="Times New Roman" w:hAnsi="Times New Roman" w:cs="Times New Roman"/>
          <w:b/>
          <w:bCs/>
        </w:rPr>
        <w:t>Substance Misuse</w:t>
      </w:r>
    </w:p>
    <w:p w14:paraId="7E603963" w14:textId="6CE59FE5" w:rsidR="008C5E48" w:rsidRPr="000E46CC" w:rsidRDefault="00D06121" w:rsidP="008C5E48">
      <w:pPr>
        <w:numPr>
          <w:ilvl w:val="0"/>
          <w:numId w:val="36"/>
        </w:numPr>
        <w:rPr>
          <w:rFonts w:ascii="Times New Roman" w:hAnsi="Times New Roman" w:cs="Times New Roman"/>
        </w:rPr>
      </w:pPr>
      <w:r>
        <w:rPr>
          <w:rFonts w:ascii="Times New Roman" w:hAnsi="Times New Roman" w:cs="Times New Roman"/>
        </w:rPr>
        <w:t xml:space="preserve">Support </w:t>
      </w:r>
      <w:r w:rsidR="008C5E48" w:rsidRPr="000E46CC">
        <w:rPr>
          <w:rFonts w:ascii="Times New Roman" w:hAnsi="Times New Roman" w:cs="Times New Roman"/>
        </w:rPr>
        <w:t>$</w:t>
      </w:r>
      <w:r w:rsidR="000E46CC" w:rsidRPr="000E46CC">
        <w:rPr>
          <w:rFonts w:ascii="Times New Roman" w:hAnsi="Times New Roman" w:cs="Times New Roman"/>
        </w:rPr>
        <w:t>408</w:t>
      </w:r>
      <w:r w:rsidR="008C5E48" w:rsidRPr="000E46CC">
        <w:rPr>
          <w:rFonts w:ascii="Times New Roman" w:hAnsi="Times New Roman" w:cs="Times New Roman"/>
        </w:rPr>
        <w:t xml:space="preserve"> million in FY22 across a variety of state agencies</w:t>
      </w:r>
    </w:p>
    <w:p w14:paraId="4C869595" w14:textId="1873AF17" w:rsidR="008C5E48" w:rsidRPr="000E46CC" w:rsidRDefault="008C5E48" w:rsidP="008C5E48">
      <w:pPr>
        <w:numPr>
          <w:ilvl w:val="0"/>
          <w:numId w:val="36"/>
        </w:numPr>
        <w:rPr>
          <w:rFonts w:ascii="Times New Roman" w:hAnsi="Times New Roman" w:cs="Times New Roman"/>
        </w:rPr>
      </w:pPr>
      <w:r w:rsidRPr="000E46CC">
        <w:rPr>
          <w:rFonts w:ascii="Times New Roman" w:hAnsi="Times New Roman" w:cs="Times New Roman"/>
        </w:rPr>
        <w:t>$</w:t>
      </w:r>
      <w:r w:rsidR="000E46CC" w:rsidRPr="000E46CC">
        <w:rPr>
          <w:rFonts w:ascii="Times New Roman" w:hAnsi="Times New Roman" w:cs="Times New Roman"/>
        </w:rPr>
        <w:t>72.8</w:t>
      </w:r>
      <w:r w:rsidRPr="000E46CC">
        <w:rPr>
          <w:rFonts w:ascii="Times New Roman" w:hAnsi="Times New Roman" w:cs="Times New Roman"/>
        </w:rPr>
        <w:t xml:space="preserve"> million (</w:t>
      </w:r>
      <w:r w:rsidR="000E46CC" w:rsidRPr="000E46CC">
        <w:rPr>
          <w:rFonts w:ascii="Times New Roman" w:hAnsi="Times New Roman" w:cs="Times New Roman"/>
        </w:rPr>
        <w:t>22</w:t>
      </w:r>
      <w:r w:rsidRPr="000E46CC">
        <w:rPr>
          <w:rFonts w:ascii="Times New Roman" w:hAnsi="Times New Roman" w:cs="Times New Roman"/>
        </w:rPr>
        <w:t>%) increase above the FY21 budget</w:t>
      </w:r>
    </w:p>
    <w:p w14:paraId="4C8CCF2E" w14:textId="77777777" w:rsidR="008C5E48" w:rsidRPr="000E46CC" w:rsidRDefault="008C5E48" w:rsidP="00F83C9C">
      <w:pPr>
        <w:rPr>
          <w:rFonts w:ascii="Times New Roman" w:hAnsi="Times New Roman" w:cs="Times New Roman"/>
          <w:b/>
          <w:bCs/>
        </w:rPr>
      </w:pPr>
    </w:p>
    <w:p w14:paraId="410EBCB7" w14:textId="62255077" w:rsidR="00F83C9C" w:rsidRPr="000E46CC" w:rsidRDefault="00F83C9C" w:rsidP="00F83C9C">
      <w:pPr>
        <w:rPr>
          <w:rFonts w:ascii="Times New Roman" w:hAnsi="Times New Roman" w:cs="Times New Roman"/>
          <w:b/>
          <w:bCs/>
        </w:rPr>
      </w:pPr>
      <w:r w:rsidRPr="000E46CC">
        <w:rPr>
          <w:rFonts w:ascii="Times New Roman" w:hAnsi="Times New Roman" w:cs="Times New Roman"/>
          <w:b/>
          <w:bCs/>
        </w:rPr>
        <w:t>Health and Human Services</w:t>
      </w:r>
    </w:p>
    <w:p w14:paraId="6D6AA26D" w14:textId="6F8F05F1" w:rsidR="00F83C9C" w:rsidRPr="000E46CC" w:rsidRDefault="00F83C9C" w:rsidP="00F83C9C">
      <w:pPr>
        <w:numPr>
          <w:ilvl w:val="0"/>
          <w:numId w:val="31"/>
        </w:numPr>
        <w:rPr>
          <w:rFonts w:ascii="Times New Roman" w:hAnsi="Times New Roman" w:cs="Times New Roman"/>
        </w:rPr>
      </w:pPr>
      <w:r w:rsidRPr="000E46CC">
        <w:rPr>
          <w:rFonts w:ascii="Times New Roman" w:hAnsi="Times New Roman" w:cs="Times New Roman"/>
        </w:rPr>
        <w:t>$</w:t>
      </w:r>
      <w:r w:rsidR="000E46CC" w:rsidRPr="000E46CC">
        <w:rPr>
          <w:rFonts w:ascii="Times New Roman" w:hAnsi="Times New Roman" w:cs="Times New Roman"/>
        </w:rPr>
        <w:t>26.5</w:t>
      </w:r>
      <w:r w:rsidRPr="000E46CC">
        <w:rPr>
          <w:rFonts w:ascii="Times New Roman" w:hAnsi="Times New Roman" w:cs="Times New Roman"/>
        </w:rPr>
        <w:t xml:space="preserve"> million for the Executive Office of Health and Human Services (EOHHS)</w:t>
      </w:r>
    </w:p>
    <w:p w14:paraId="42AF4344" w14:textId="1140AA7D" w:rsidR="00F83C9C" w:rsidRPr="000E46CC" w:rsidRDefault="00F83C9C" w:rsidP="00F83C9C">
      <w:pPr>
        <w:numPr>
          <w:ilvl w:val="0"/>
          <w:numId w:val="31"/>
        </w:numPr>
        <w:rPr>
          <w:rFonts w:ascii="Times New Roman" w:hAnsi="Times New Roman" w:cs="Times New Roman"/>
        </w:rPr>
      </w:pPr>
      <w:r w:rsidRPr="000E46CC">
        <w:rPr>
          <w:rFonts w:ascii="Times New Roman" w:hAnsi="Times New Roman" w:cs="Times New Roman"/>
        </w:rPr>
        <w:t>$</w:t>
      </w:r>
      <w:r w:rsidR="000E46CC" w:rsidRPr="000E46CC">
        <w:rPr>
          <w:rFonts w:ascii="Times New Roman" w:hAnsi="Times New Roman" w:cs="Times New Roman"/>
        </w:rPr>
        <w:t>7</w:t>
      </w:r>
      <w:r w:rsidR="006F3AE6">
        <w:rPr>
          <w:rFonts w:ascii="Times New Roman" w:hAnsi="Times New Roman" w:cs="Times New Roman"/>
        </w:rPr>
        <w:t>9</w:t>
      </w:r>
      <w:r w:rsidRPr="000E46CC">
        <w:rPr>
          <w:rFonts w:ascii="Times New Roman" w:hAnsi="Times New Roman" w:cs="Times New Roman"/>
        </w:rPr>
        <w:t xml:space="preserve"> million for Chapter 257 human service provider funding under the new rate methodology that better reflects the cost of benchmarking direct care and clinical staff </w:t>
      </w:r>
      <w:proofErr w:type="gramStart"/>
      <w:r w:rsidRPr="000E46CC">
        <w:rPr>
          <w:rFonts w:ascii="Times New Roman" w:hAnsi="Times New Roman" w:cs="Times New Roman"/>
        </w:rPr>
        <w:t>wages</w:t>
      </w:r>
      <w:proofErr w:type="gramEnd"/>
    </w:p>
    <w:p w14:paraId="744A5A78" w14:textId="77777777" w:rsidR="00C134BB" w:rsidRPr="000E46CC" w:rsidRDefault="00C134BB" w:rsidP="00C134BB">
      <w:pPr>
        <w:ind w:left="720"/>
        <w:rPr>
          <w:rFonts w:ascii="Times New Roman" w:hAnsi="Times New Roman" w:cs="Times New Roman"/>
        </w:rPr>
      </w:pPr>
    </w:p>
    <w:p w14:paraId="58B472C6" w14:textId="77777777" w:rsidR="00F83C9C" w:rsidRPr="000E46CC" w:rsidRDefault="00F83C9C" w:rsidP="00F83C9C">
      <w:pPr>
        <w:rPr>
          <w:rFonts w:ascii="Times New Roman" w:hAnsi="Times New Roman" w:cs="Times New Roman"/>
          <w:b/>
          <w:bCs/>
        </w:rPr>
      </w:pPr>
      <w:r w:rsidRPr="000E46CC">
        <w:rPr>
          <w:rFonts w:ascii="Times New Roman" w:hAnsi="Times New Roman" w:cs="Times New Roman"/>
          <w:b/>
          <w:bCs/>
        </w:rPr>
        <w:t>Caring for Seniors</w:t>
      </w:r>
    </w:p>
    <w:p w14:paraId="1DA4056D" w14:textId="525159EF" w:rsidR="00F83C9C" w:rsidRPr="000E46CC" w:rsidRDefault="00F83C9C" w:rsidP="00F83C9C">
      <w:pPr>
        <w:numPr>
          <w:ilvl w:val="0"/>
          <w:numId w:val="33"/>
        </w:numPr>
        <w:rPr>
          <w:rFonts w:ascii="Times New Roman" w:hAnsi="Times New Roman" w:cs="Times New Roman"/>
        </w:rPr>
      </w:pPr>
      <w:r w:rsidRPr="000E46CC">
        <w:rPr>
          <w:rFonts w:ascii="Times New Roman" w:hAnsi="Times New Roman" w:cs="Times New Roman"/>
        </w:rPr>
        <w:t>$</w:t>
      </w:r>
      <w:r w:rsidR="000E46CC" w:rsidRPr="000E46CC">
        <w:rPr>
          <w:rFonts w:ascii="Times New Roman" w:hAnsi="Times New Roman" w:cs="Times New Roman"/>
        </w:rPr>
        <w:t>628.1</w:t>
      </w:r>
      <w:r w:rsidRPr="000E46CC">
        <w:rPr>
          <w:rFonts w:ascii="Times New Roman" w:hAnsi="Times New Roman" w:cs="Times New Roman"/>
        </w:rPr>
        <w:t xml:space="preserve"> million for the Executive Office of Elder Affairs</w:t>
      </w:r>
    </w:p>
    <w:p w14:paraId="3870E4DD" w14:textId="78D92E56" w:rsidR="00F83C9C" w:rsidRPr="000E46CC" w:rsidRDefault="00F83C9C" w:rsidP="00F83C9C">
      <w:pPr>
        <w:numPr>
          <w:ilvl w:val="0"/>
          <w:numId w:val="33"/>
        </w:numPr>
        <w:rPr>
          <w:rFonts w:ascii="Times New Roman" w:hAnsi="Times New Roman" w:cs="Times New Roman"/>
        </w:rPr>
      </w:pPr>
      <w:r w:rsidRPr="000E46CC">
        <w:rPr>
          <w:rFonts w:ascii="Times New Roman" w:hAnsi="Times New Roman" w:cs="Times New Roman"/>
        </w:rPr>
        <w:t>$</w:t>
      </w:r>
      <w:r w:rsidR="006F3AE6">
        <w:rPr>
          <w:rFonts w:ascii="Times New Roman" w:hAnsi="Times New Roman" w:cs="Times New Roman"/>
        </w:rPr>
        <w:t>18.2</w:t>
      </w:r>
      <w:r w:rsidRPr="000E46CC">
        <w:rPr>
          <w:rFonts w:ascii="Times New Roman" w:hAnsi="Times New Roman" w:cs="Times New Roman"/>
        </w:rPr>
        <w:t xml:space="preserve"> million in support of grants to Local Councils on Aging</w:t>
      </w:r>
    </w:p>
    <w:p w14:paraId="5E08C9F3" w14:textId="43497DD7" w:rsidR="00F83C9C" w:rsidRPr="000E46CC" w:rsidRDefault="00F83C9C" w:rsidP="00F83C9C">
      <w:pPr>
        <w:numPr>
          <w:ilvl w:val="0"/>
          <w:numId w:val="33"/>
        </w:numPr>
        <w:rPr>
          <w:rFonts w:ascii="Times New Roman" w:hAnsi="Times New Roman" w:cs="Times New Roman"/>
        </w:rPr>
      </w:pPr>
      <w:r w:rsidRPr="000E46CC">
        <w:rPr>
          <w:rFonts w:ascii="Times New Roman" w:hAnsi="Times New Roman" w:cs="Times New Roman"/>
        </w:rPr>
        <w:t>Increase of $</w:t>
      </w:r>
      <w:r w:rsidR="000E46CC" w:rsidRPr="000E46CC">
        <w:rPr>
          <w:rFonts w:ascii="Times New Roman" w:hAnsi="Times New Roman" w:cs="Times New Roman"/>
        </w:rPr>
        <w:t>16.3</w:t>
      </w:r>
      <w:r w:rsidRPr="000E46CC">
        <w:rPr>
          <w:rFonts w:ascii="Times New Roman" w:hAnsi="Times New Roman" w:cs="Times New Roman"/>
        </w:rPr>
        <w:t xml:space="preserve"> million above the FY21 budget for the Community Choices Program</w:t>
      </w:r>
    </w:p>
    <w:p w14:paraId="1BCF32E5" w14:textId="77777777" w:rsidR="00F83C9C" w:rsidRPr="000E46CC" w:rsidRDefault="00F83C9C" w:rsidP="00F83C9C">
      <w:pPr>
        <w:rPr>
          <w:rFonts w:ascii="Times New Roman" w:hAnsi="Times New Roman" w:cs="Times New Roman"/>
          <w:b/>
          <w:bCs/>
        </w:rPr>
      </w:pPr>
    </w:p>
    <w:p w14:paraId="76E03542" w14:textId="77777777" w:rsidR="00F83C9C" w:rsidRPr="000E46CC" w:rsidRDefault="00F83C9C" w:rsidP="00F83C9C">
      <w:pPr>
        <w:rPr>
          <w:rFonts w:ascii="Times New Roman" w:hAnsi="Times New Roman" w:cs="Times New Roman"/>
          <w:b/>
          <w:bCs/>
        </w:rPr>
      </w:pPr>
      <w:r w:rsidRPr="000E46CC">
        <w:rPr>
          <w:rFonts w:ascii="Times New Roman" w:hAnsi="Times New Roman" w:cs="Times New Roman"/>
          <w:b/>
          <w:bCs/>
        </w:rPr>
        <w:t>MassHealth</w:t>
      </w:r>
    </w:p>
    <w:p w14:paraId="12681C6A" w14:textId="31624F03" w:rsidR="00F83C9C" w:rsidRPr="006F3AE6" w:rsidRDefault="00F83C9C" w:rsidP="00F83C9C">
      <w:pPr>
        <w:numPr>
          <w:ilvl w:val="0"/>
          <w:numId w:val="35"/>
        </w:numPr>
        <w:rPr>
          <w:rFonts w:ascii="Times New Roman" w:hAnsi="Times New Roman" w:cs="Times New Roman"/>
        </w:rPr>
      </w:pPr>
      <w:r w:rsidRPr="00D06121">
        <w:rPr>
          <w:rFonts w:ascii="Times New Roman" w:hAnsi="Times New Roman" w:cs="Times New Roman"/>
        </w:rPr>
        <w:t>$</w:t>
      </w:r>
      <w:r w:rsidR="000E46CC" w:rsidRPr="006F3AE6">
        <w:rPr>
          <w:rFonts w:ascii="Times New Roman" w:hAnsi="Times New Roman" w:cs="Times New Roman"/>
        </w:rPr>
        <w:t>19</w:t>
      </w:r>
      <w:r w:rsidR="00D06121">
        <w:rPr>
          <w:rFonts w:ascii="Times New Roman" w:hAnsi="Times New Roman" w:cs="Times New Roman"/>
        </w:rPr>
        <w:t>.0</w:t>
      </w:r>
      <w:r w:rsidRPr="006F3AE6">
        <w:rPr>
          <w:rFonts w:ascii="Times New Roman" w:hAnsi="Times New Roman" w:cs="Times New Roman"/>
        </w:rPr>
        <w:t xml:space="preserve"> billion gross, $</w:t>
      </w:r>
      <w:r w:rsidR="000E46CC" w:rsidRPr="006F3AE6">
        <w:rPr>
          <w:rFonts w:ascii="Times New Roman" w:hAnsi="Times New Roman" w:cs="Times New Roman"/>
        </w:rPr>
        <w:t>7</w:t>
      </w:r>
      <w:r w:rsidR="00D06121">
        <w:rPr>
          <w:rFonts w:ascii="Times New Roman" w:hAnsi="Times New Roman" w:cs="Times New Roman"/>
        </w:rPr>
        <w:t>.0</w:t>
      </w:r>
      <w:r w:rsidRPr="006F3AE6">
        <w:rPr>
          <w:rFonts w:ascii="Times New Roman" w:hAnsi="Times New Roman" w:cs="Times New Roman"/>
        </w:rPr>
        <w:t xml:space="preserve"> billion net funding for MassHealth, a change of </w:t>
      </w:r>
      <w:r w:rsidR="000E46CC" w:rsidRPr="006F3AE6">
        <w:rPr>
          <w:rFonts w:ascii="Times New Roman" w:hAnsi="Times New Roman" w:cs="Times New Roman"/>
        </w:rPr>
        <w:t>5</w:t>
      </w:r>
      <w:r w:rsidRPr="006F3AE6">
        <w:rPr>
          <w:rFonts w:ascii="Times New Roman" w:hAnsi="Times New Roman" w:cs="Times New Roman"/>
        </w:rPr>
        <w:t xml:space="preserve">% gross, </w:t>
      </w:r>
      <w:r w:rsidR="000E46CC" w:rsidRPr="006F3AE6">
        <w:rPr>
          <w:rFonts w:ascii="Times New Roman" w:hAnsi="Times New Roman" w:cs="Times New Roman"/>
        </w:rPr>
        <w:t>3</w:t>
      </w:r>
      <w:r w:rsidRPr="006F3AE6">
        <w:rPr>
          <w:rFonts w:ascii="Times New Roman" w:hAnsi="Times New Roman" w:cs="Times New Roman"/>
        </w:rPr>
        <w:t>% net versus FY21 spending</w:t>
      </w:r>
    </w:p>
    <w:p w14:paraId="3F16D6AA" w14:textId="77777777" w:rsidR="00F83C9C" w:rsidRPr="000E46CC" w:rsidRDefault="00F83C9C" w:rsidP="00F83C9C">
      <w:pPr>
        <w:numPr>
          <w:ilvl w:val="0"/>
          <w:numId w:val="35"/>
        </w:numPr>
        <w:rPr>
          <w:rFonts w:ascii="Times New Roman" w:hAnsi="Times New Roman" w:cs="Times New Roman"/>
        </w:rPr>
      </w:pPr>
      <w:r w:rsidRPr="000E46CC">
        <w:rPr>
          <w:rFonts w:ascii="Times New Roman" w:hAnsi="Times New Roman" w:cs="Times New Roman"/>
        </w:rPr>
        <w:lastRenderedPageBreak/>
        <w:t>Maintains existing benefits while addressing the expected changes resulting from the abatement of the COVID-19 public health emergency</w:t>
      </w:r>
    </w:p>
    <w:p w14:paraId="6A360E86" w14:textId="5E37BEAF" w:rsidR="00F83C9C" w:rsidRPr="000E46CC" w:rsidRDefault="00F83C9C" w:rsidP="00F83C9C">
      <w:pPr>
        <w:numPr>
          <w:ilvl w:val="0"/>
          <w:numId w:val="35"/>
        </w:numPr>
        <w:rPr>
          <w:rFonts w:ascii="Times New Roman" w:hAnsi="Times New Roman" w:cs="Times New Roman"/>
        </w:rPr>
      </w:pPr>
      <w:r w:rsidRPr="000E46CC">
        <w:rPr>
          <w:rFonts w:ascii="Times New Roman" w:hAnsi="Times New Roman" w:cs="Times New Roman"/>
        </w:rPr>
        <w:t>$</w:t>
      </w:r>
      <w:r w:rsidR="000E46CC" w:rsidRPr="000E46CC">
        <w:rPr>
          <w:rFonts w:ascii="Times New Roman" w:hAnsi="Times New Roman" w:cs="Times New Roman"/>
        </w:rPr>
        <w:t>84</w:t>
      </w:r>
      <w:r w:rsidRPr="000E46CC">
        <w:rPr>
          <w:rFonts w:ascii="Times New Roman" w:hAnsi="Times New Roman" w:cs="Times New Roman"/>
        </w:rPr>
        <w:t xml:space="preserve"> million to improve the access and availability of the front door and ambulatory behavioral health services to address current access challenges to treatment which have been further exacerbated by the pandemic</w:t>
      </w:r>
    </w:p>
    <w:p w14:paraId="5943E42F" w14:textId="77777777" w:rsidR="00F83C9C" w:rsidRPr="000E46CC" w:rsidRDefault="00F83C9C" w:rsidP="00F83C9C">
      <w:pPr>
        <w:rPr>
          <w:rFonts w:ascii="Times New Roman" w:hAnsi="Times New Roman" w:cs="Times New Roman"/>
          <w:b/>
          <w:bCs/>
        </w:rPr>
      </w:pPr>
    </w:p>
    <w:p w14:paraId="1C95B2D9" w14:textId="77777777" w:rsidR="00F83C9C" w:rsidRPr="000E46CC" w:rsidRDefault="00F83C9C" w:rsidP="00F83C9C">
      <w:pPr>
        <w:rPr>
          <w:rFonts w:ascii="Times New Roman" w:hAnsi="Times New Roman" w:cs="Times New Roman"/>
          <w:b/>
          <w:bCs/>
        </w:rPr>
      </w:pPr>
      <w:r w:rsidRPr="000E46CC">
        <w:rPr>
          <w:rFonts w:ascii="Times New Roman" w:hAnsi="Times New Roman" w:cs="Times New Roman"/>
          <w:b/>
          <w:bCs/>
        </w:rPr>
        <w:t>Transportation</w:t>
      </w:r>
    </w:p>
    <w:p w14:paraId="35FAE528" w14:textId="5EA406E4" w:rsidR="00F83C9C" w:rsidRPr="000E46CC" w:rsidRDefault="00F83C9C" w:rsidP="00F83C9C">
      <w:pPr>
        <w:numPr>
          <w:ilvl w:val="0"/>
          <w:numId w:val="44"/>
        </w:numPr>
        <w:rPr>
          <w:rFonts w:ascii="Times New Roman" w:hAnsi="Times New Roman" w:cs="Times New Roman"/>
        </w:rPr>
      </w:pPr>
      <w:r w:rsidRPr="000E46CC">
        <w:rPr>
          <w:rFonts w:ascii="Times New Roman" w:hAnsi="Times New Roman" w:cs="Times New Roman"/>
        </w:rPr>
        <w:t>$</w:t>
      </w:r>
      <w:r w:rsidR="000E46CC" w:rsidRPr="000E46CC">
        <w:rPr>
          <w:rFonts w:ascii="Times New Roman" w:hAnsi="Times New Roman" w:cs="Times New Roman"/>
        </w:rPr>
        <w:t>1.36</w:t>
      </w:r>
      <w:r w:rsidRPr="000E46CC">
        <w:rPr>
          <w:rFonts w:ascii="Times New Roman" w:hAnsi="Times New Roman" w:cs="Times New Roman"/>
        </w:rPr>
        <w:t xml:space="preserve"> billion in total</w:t>
      </w:r>
      <w:r w:rsidR="00D06121">
        <w:rPr>
          <w:rFonts w:ascii="Times New Roman" w:hAnsi="Times New Roman" w:cs="Times New Roman"/>
        </w:rPr>
        <w:t xml:space="preserve"> operating</w:t>
      </w:r>
      <w:r w:rsidRPr="000E46CC">
        <w:rPr>
          <w:rFonts w:ascii="Times New Roman" w:hAnsi="Times New Roman" w:cs="Times New Roman"/>
        </w:rPr>
        <w:t xml:space="preserve"> budget transfers for the MBTA</w:t>
      </w:r>
    </w:p>
    <w:p w14:paraId="7535FD74" w14:textId="2B682993" w:rsidR="00F83C9C" w:rsidRPr="000E46CC" w:rsidRDefault="00F83C9C" w:rsidP="00F83C9C">
      <w:pPr>
        <w:numPr>
          <w:ilvl w:val="0"/>
          <w:numId w:val="44"/>
        </w:numPr>
        <w:rPr>
          <w:rFonts w:ascii="Times New Roman" w:hAnsi="Times New Roman" w:cs="Times New Roman"/>
        </w:rPr>
      </w:pPr>
      <w:r w:rsidRPr="000E46CC">
        <w:rPr>
          <w:rFonts w:ascii="Times New Roman" w:hAnsi="Times New Roman" w:cs="Times New Roman"/>
        </w:rPr>
        <w:t>$</w:t>
      </w:r>
      <w:r w:rsidR="000E46CC" w:rsidRPr="000E46CC">
        <w:rPr>
          <w:rFonts w:ascii="Times New Roman" w:hAnsi="Times New Roman" w:cs="Times New Roman"/>
        </w:rPr>
        <w:t>403</w:t>
      </w:r>
      <w:r w:rsidRPr="000E46CC">
        <w:rPr>
          <w:rFonts w:ascii="Times New Roman" w:hAnsi="Times New Roman" w:cs="Times New Roman"/>
        </w:rPr>
        <w:t xml:space="preserve"> million for the Massachusetts Department of Transportation (MassDOT)</w:t>
      </w:r>
    </w:p>
    <w:p w14:paraId="22B38939" w14:textId="67523259" w:rsidR="00F83C9C" w:rsidRPr="000E46CC" w:rsidRDefault="00F83C9C" w:rsidP="00F83C9C">
      <w:pPr>
        <w:numPr>
          <w:ilvl w:val="0"/>
          <w:numId w:val="44"/>
        </w:numPr>
        <w:rPr>
          <w:rFonts w:ascii="Times New Roman" w:hAnsi="Times New Roman" w:cs="Times New Roman"/>
        </w:rPr>
      </w:pPr>
      <w:r w:rsidRPr="000E46CC">
        <w:rPr>
          <w:rFonts w:ascii="Times New Roman" w:hAnsi="Times New Roman" w:cs="Times New Roman"/>
        </w:rPr>
        <w:t>$</w:t>
      </w:r>
      <w:r w:rsidR="000E46CC" w:rsidRPr="000E46CC">
        <w:rPr>
          <w:rFonts w:ascii="Times New Roman" w:hAnsi="Times New Roman" w:cs="Times New Roman"/>
        </w:rPr>
        <w:t>11</w:t>
      </w:r>
      <w:r w:rsidRPr="000E46CC">
        <w:rPr>
          <w:rFonts w:ascii="Times New Roman" w:hAnsi="Times New Roman" w:cs="Times New Roman"/>
        </w:rPr>
        <w:t xml:space="preserve"> million for the Merit Rating Board</w:t>
      </w:r>
      <w:r w:rsidR="000E46CC" w:rsidRPr="000E46CC">
        <w:rPr>
          <w:rFonts w:ascii="Times New Roman" w:hAnsi="Times New Roman" w:cs="Times New Roman"/>
        </w:rPr>
        <w:t>, an increase of $300,000 over FY21</w:t>
      </w:r>
    </w:p>
    <w:p w14:paraId="0667954E" w14:textId="77777777" w:rsidR="00BB0870" w:rsidRPr="000E46CC" w:rsidRDefault="00BB0870" w:rsidP="00E2013D">
      <w:pPr>
        <w:ind w:left="360"/>
        <w:rPr>
          <w:rFonts w:ascii="Times New Roman" w:hAnsi="Times New Roman" w:cs="Times New Roman"/>
          <w:bCs/>
          <w:szCs w:val="28"/>
        </w:rPr>
      </w:pPr>
    </w:p>
    <w:p w14:paraId="4448CE3A" w14:textId="1A3CD85A" w:rsidR="00FE0297" w:rsidRPr="000E46CC" w:rsidRDefault="00FE0297" w:rsidP="00FE0297">
      <w:pPr>
        <w:ind w:firstLine="720"/>
        <w:rPr>
          <w:rFonts w:ascii="Times New Roman" w:hAnsi="Times New Roman" w:cs="Times New Roman"/>
          <w:szCs w:val="28"/>
        </w:rPr>
      </w:pPr>
      <w:r w:rsidRPr="000E46CC">
        <w:rPr>
          <w:rFonts w:ascii="Times New Roman" w:hAnsi="Times New Roman" w:cs="Times New Roman"/>
          <w:szCs w:val="28"/>
        </w:rPr>
        <w:t>We appreciate the work of the Legislature in delivering the FY</w:t>
      </w:r>
      <w:r w:rsidR="00FB3075" w:rsidRPr="000E46CC">
        <w:rPr>
          <w:rFonts w:ascii="Times New Roman" w:hAnsi="Times New Roman" w:cs="Times New Roman"/>
          <w:szCs w:val="28"/>
        </w:rPr>
        <w:t>2</w:t>
      </w:r>
      <w:r w:rsidR="008E1D12" w:rsidRPr="000E46CC">
        <w:rPr>
          <w:rFonts w:ascii="Times New Roman" w:hAnsi="Times New Roman" w:cs="Times New Roman"/>
          <w:szCs w:val="28"/>
        </w:rPr>
        <w:t>2</w:t>
      </w:r>
      <w:r w:rsidRPr="000E46CC">
        <w:rPr>
          <w:rFonts w:ascii="Times New Roman" w:hAnsi="Times New Roman" w:cs="Times New Roman"/>
          <w:szCs w:val="28"/>
        </w:rPr>
        <w:t xml:space="preserve"> conference report, including </w:t>
      </w:r>
      <w:r w:rsidR="00FB3075" w:rsidRPr="000E46CC">
        <w:rPr>
          <w:rFonts w:ascii="Times New Roman" w:hAnsi="Times New Roman" w:cs="Times New Roman"/>
          <w:szCs w:val="28"/>
        </w:rPr>
        <w:t xml:space="preserve">reasonable </w:t>
      </w:r>
      <w:r w:rsidRPr="000E46CC">
        <w:rPr>
          <w:rFonts w:ascii="Times New Roman" w:hAnsi="Times New Roman" w:cs="Times New Roman"/>
          <w:szCs w:val="28"/>
        </w:rPr>
        <w:t xml:space="preserve">funding </w:t>
      </w:r>
      <w:r w:rsidR="00E606B6" w:rsidRPr="000E46CC">
        <w:rPr>
          <w:rFonts w:ascii="Times New Roman" w:hAnsi="Times New Roman" w:cs="Times New Roman"/>
          <w:szCs w:val="28"/>
        </w:rPr>
        <w:t xml:space="preserve">levels </w:t>
      </w:r>
      <w:r w:rsidR="0077605E" w:rsidRPr="000E46CC">
        <w:rPr>
          <w:rFonts w:ascii="Times New Roman" w:hAnsi="Times New Roman" w:cs="Times New Roman"/>
          <w:szCs w:val="28"/>
        </w:rPr>
        <w:t xml:space="preserve">for </w:t>
      </w:r>
      <w:r w:rsidRPr="000E46CC">
        <w:rPr>
          <w:rFonts w:ascii="Times New Roman" w:hAnsi="Times New Roman" w:cs="Times New Roman"/>
          <w:szCs w:val="28"/>
        </w:rPr>
        <w:t xml:space="preserve">accounts that have historically required supplemental appropriations.  </w:t>
      </w:r>
      <w:r w:rsidR="00333676" w:rsidRPr="000E46CC">
        <w:rPr>
          <w:rFonts w:ascii="Times New Roman" w:hAnsi="Times New Roman" w:cs="Times New Roman"/>
          <w:szCs w:val="28"/>
        </w:rPr>
        <w:t>Vetoes are limited to concerns I have with specific line items.</w:t>
      </w:r>
    </w:p>
    <w:p w14:paraId="34D93D02" w14:textId="77777777" w:rsidR="00357F2B" w:rsidRPr="000E46CC" w:rsidRDefault="00357F2B" w:rsidP="00B23CBA">
      <w:pPr>
        <w:rPr>
          <w:rFonts w:ascii="Times New Roman" w:hAnsi="Times New Roman" w:cs="Times New Roman"/>
          <w:szCs w:val="28"/>
        </w:rPr>
      </w:pPr>
    </w:p>
    <w:p w14:paraId="0D0647C7" w14:textId="4CD9B0B1" w:rsidR="00A13996" w:rsidRPr="000E46CC" w:rsidRDefault="000D35C5" w:rsidP="53022F63">
      <w:pPr>
        <w:ind w:firstLine="720"/>
        <w:rPr>
          <w:rFonts w:ascii="Times New Roman" w:hAnsi="Times New Roman" w:cs="Times New Roman"/>
        </w:rPr>
      </w:pPr>
      <w:r w:rsidRPr="000E46CC">
        <w:rPr>
          <w:rFonts w:ascii="Times New Roman" w:hAnsi="Times New Roman" w:cs="Times New Roman"/>
        </w:rPr>
        <w:t>Accordingly, we are vetoing $</w:t>
      </w:r>
      <w:r w:rsidR="000E46CC" w:rsidRPr="000E46CC">
        <w:rPr>
          <w:rFonts w:ascii="Times New Roman" w:hAnsi="Times New Roman" w:cs="Times New Roman"/>
        </w:rPr>
        <w:t>7.9</w:t>
      </w:r>
      <w:r w:rsidRPr="000E46CC">
        <w:rPr>
          <w:rFonts w:ascii="Times New Roman" w:hAnsi="Times New Roman" w:cs="Times New Roman"/>
        </w:rPr>
        <w:t xml:space="preserve"> million in line-item and outside-section spending</w:t>
      </w:r>
      <w:r w:rsidR="008432C0" w:rsidRPr="000E46CC">
        <w:rPr>
          <w:rFonts w:ascii="Times New Roman" w:hAnsi="Times New Roman" w:cs="Times New Roman"/>
        </w:rPr>
        <w:t xml:space="preserve">.  </w:t>
      </w:r>
      <w:r w:rsidR="00137FE2" w:rsidRPr="000E46CC">
        <w:rPr>
          <w:rFonts w:ascii="Times New Roman" w:hAnsi="Times New Roman" w:cs="Times New Roman"/>
        </w:rPr>
        <w:t xml:space="preserve">Of the </w:t>
      </w:r>
      <w:r w:rsidR="00406DA4" w:rsidRPr="000E46CC">
        <w:rPr>
          <w:rFonts w:ascii="Times New Roman" w:hAnsi="Times New Roman" w:cs="Times New Roman"/>
        </w:rPr>
        <w:t>1</w:t>
      </w:r>
      <w:r w:rsidR="01DD2846" w:rsidRPr="000E46CC">
        <w:rPr>
          <w:rFonts w:ascii="Times New Roman" w:hAnsi="Times New Roman" w:cs="Times New Roman"/>
        </w:rPr>
        <w:t xml:space="preserve">49 </w:t>
      </w:r>
      <w:r w:rsidR="00137FE2" w:rsidRPr="000E46CC">
        <w:rPr>
          <w:rFonts w:ascii="Times New Roman" w:hAnsi="Times New Roman" w:cs="Times New Roman"/>
        </w:rPr>
        <w:t>outside sections presented in the conference report, we are signing</w:t>
      </w:r>
      <w:r w:rsidR="008A1C12" w:rsidRPr="000E46CC">
        <w:rPr>
          <w:rFonts w:ascii="Times New Roman" w:hAnsi="Times New Roman" w:cs="Times New Roman"/>
        </w:rPr>
        <w:t xml:space="preserve"> </w:t>
      </w:r>
      <w:r w:rsidR="640B88A1" w:rsidRPr="000E46CC">
        <w:rPr>
          <w:rFonts w:ascii="Times New Roman" w:hAnsi="Times New Roman" w:cs="Times New Roman"/>
        </w:rPr>
        <w:t xml:space="preserve">122, vetoing 2, </w:t>
      </w:r>
      <w:r w:rsidR="008A1C12" w:rsidRPr="000E46CC">
        <w:rPr>
          <w:rFonts w:ascii="Times New Roman" w:hAnsi="Times New Roman" w:cs="Times New Roman"/>
        </w:rPr>
        <w:t xml:space="preserve">and returning </w:t>
      </w:r>
      <w:r w:rsidR="3FDBA502" w:rsidRPr="000E46CC">
        <w:rPr>
          <w:rFonts w:ascii="Times New Roman" w:hAnsi="Times New Roman" w:cs="Times New Roman"/>
        </w:rPr>
        <w:t>25</w:t>
      </w:r>
      <w:r w:rsidR="0245FAC9" w:rsidRPr="000E46CC">
        <w:rPr>
          <w:rFonts w:ascii="Times New Roman" w:hAnsi="Times New Roman" w:cs="Times New Roman"/>
        </w:rPr>
        <w:t xml:space="preserve"> </w:t>
      </w:r>
      <w:r w:rsidR="008A1C12" w:rsidRPr="000E46CC">
        <w:rPr>
          <w:rFonts w:ascii="Times New Roman" w:hAnsi="Times New Roman" w:cs="Times New Roman"/>
        </w:rPr>
        <w:t>for amendment.</w:t>
      </w:r>
    </w:p>
    <w:p w14:paraId="44FC4CCC" w14:textId="77777777" w:rsidR="00751FDD" w:rsidRPr="000E46CC" w:rsidRDefault="00751FDD" w:rsidP="00B23CBA">
      <w:pPr>
        <w:rPr>
          <w:rFonts w:ascii="Times New Roman" w:hAnsi="Times New Roman" w:cs="Times New Roman"/>
          <w:szCs w:val="28"/>
        </w:rPr>
      </w:pPr>
    </w:p>
    <w:p w14:paraId="1E1B0E18" w14:textId="77777777" w:rsidR="00C40FCF" w:rsidRPr="000E46CC" w:rsidRDefault="00C40FCF" w:rsidP="00B23CBA">
      <w:pPr>
        <w:rPr>
          <w:rFonts w:ascii="Times New Roman" w:hAnsi="Times New Roman" w:cs="Times New Roman"/>
          <w:szCs w:val="28"/>
        </w:rPr>
      </w:pPr>
      <w:r w:rsidRPr="000E46CC">
        <w:rPr>
          <w:rFonts w:ascii="Times New Roman" w:hAnsi="Times New Roman" w:cs="Times New Roman"/>
          <w:szCs w:val="28"/>
        </w:rPr>
        <w:t xml:space="preserve">Therefore: </w:t>
      </w:r>
    </w:p>
    <w:p w14:paraId="0EF87C59" w14:textId="77777777" w:rsidR="00C40FCF" w:rsidRPr="000E46CC" w:rsidRDefault="00C40FCF" w:rsidP="00B23CBA">
      <w:pPr>
        <w:rPr>
          <w:rFonts w:ascii="Times New Roman" w:hAnsi="Times New Roman" w:cs="Times New Roman"/>
          <w:szCs w:val="28"/>
        </w:rPr>
      </w:pPr>
    </w:p>
    <w:p w14:paraId="58B857DC" w14:textId="1A3D0C84" w:rsidR="00E92598" w:rsidRPr="000E46CC" w:rsidRDefault="00E92598" w:rsidP="00E92598">
      <w:pPr>
        <w:pStyle w:val="ListParagraph"/>
        <w:numPr>
          <w:ilvl w:val="0"/>
          <w:numId w:val="2"/>
        </w:numPr>
        <w:rPr>
          <w:rFonts w:ascii="Times New Roman" w:hAnsi="Times New Roman" w:cs="Times New Roman"/>
          <w:szCs w:val="28"/>
        </w:rPr>
      </w:pPr>
      <w:r w:rsidRPr="000E46CC">
        <w:rPr>
          <w:rFonts w:ascii="Times New Roman" w:hAnsi="Times New Roman" w:cs="Times New Roman"/>
          <w:szCs w:val="28"/>
        </w:rPr>
        <w:t xml:space="preserve">We are reducing appropriation amounts in items of section 2 of House </w:t>
      </w:r>
      <w:r w:rsidR="004409F5" w:rsidRPr="000E46CC">
        <w:rPr>
          <w:rFonts w:ascii="Times New Roman" w:hAnsi="Times New Roman" w:cs="Times New Roman"/>
          <w:szCs w:val="28"/>
        </w:rPr>
        <w:t>4002</w:t>
      </w:r>
      <w:r w:rsidR="0025535B" w:rsidRPr="000E46CC">
        <w:rPr>
          <w:rFonts w:ascii="Times New Roman" w:hAnsi="Times New Roman" w:cs="Times New Roman"/>
          <w:szCs w:val="28"/>
        </w:rPr>
        <w:t xml:space="preserve"> </w:t>
      </w:r>
      <w:r w:rsidRPr="000E46CC">
        <w:rPr>
          <w:rFonts w:ascii="Times New Roman" w:hAnsi="Times New Roman" w:cs="Times New Roman"/>
          <w:szCs w:val="28"/>
        </w:rPr>
        <w:t>that are enumerated in Attachment A of this message</w:t>
      </w:r>
      <w:r w:rsidRPr="000E46CC">
        <w:rPr>
          <w:rFonts w:ascii="Times New Roman" w:hAnsi="Times New Roman" w:cs="Times New Roman"/>
          <w:color w:val="1F497D"/>
          <w:szCs w:val="28"/>
        </w:rPr>
        <w:t>,</w:t>
      </w:r>
      <w:r w:rsidRPr="000E46CC">
        <w:rPr>
          <w:rFonts w:ascii="Times New Roman" w:hAnsi="Times New Roman" w:cs="Times New Roman"/>
          <w:szCs w:val="28"/>
        </w:rPr>
        <w:t xml:space="preserve"> by the amount and for the reasons set forth in that </w:t>
      </w:r>
      <w:proofErr w:type="gramStart"/>
      <w:r w:rsidRPr="000E46CC">
        <w:rPr>
          <w:rFonts w:ascii="Times New Roman" w:hAnsi="Times New Roman" w:cs="Times New Roman"/>
          <w:szCs w:val="28"/>
        </w:rPr>
        <w:t>attachment;</w:t>
      </w:r>
      <w:proofErr w:type="gramEnd"/>
    </w:p>
    <w:p w14:paraId="330F863D" w14:textId="77777777" w:rsidR="00E92598" w:rsidRPr="000E46CC" w:rsidRDefault="00E92598" w:rsidP="00E92598">
      <w:pPr>
        <w:pStyle w:val="ListParagraph"/>
        <w:rPr>
          <w:rFonts w:ascii="Times New Roman" w:hAnsi="Times New Roman" w:cs="Times New Roman"/>
          <w:szCs w:val="28"/>
        </w:rPr>
      </w:pPr>
    </w:p>
    <w:p w14:paraId="1DBE4322" w14:textId="5C7C497D" w:rsidR="00376B8A" w:rsidRPr="000E46CC" w:rsidRDefault="00E92598" w:rsidP="00376B8A">
      <w:pPr>
        <w:pStyle w:val="ListParagraph"/>
        <w:numPr>
          <w:ilvl w:val="0"/>
          <w:numId w:val="1"/>
        </w:numPr>
        <w:rPr>
          <w:rFonts w:ascii="Times New Roman" w:hAnsi="Times New Roman" w:cs="Times New Roman"/>
        </w:rPr>
      </w:pPr>
      <w:r w:rsidRPr="000E46CC">
        <w:rPr>
          <w:rFonts w:ascii="Times New Roman" w:hAnsi="Times New Roman" w:cs="Times New Roman"/>
        </w:rPr>
        <w:t xml:space="preserve">We are disapproving, or striking wording in, items of section 2 of House </w:t>
      </w:r>
      <w:r w:rsidR="004409F5" w:rsidRPr="000E46CC">
        <w:rPr>
          <w:rFonts w:ascii="Times New Roman" w:hAnsi="Times New Roman" w:cs="Times New Roman"/>
        </w:rPr>
        <w:t>4002</w:t>
      </w:r>
      <w:r w:rsidR="0025535B" w:rsidRPr="000E46CC">
        <w:rPr>
          <w:rFonts w:ascii="Times New Roman" w:hAnsi="Times New Roman" w:cs="Times New Roman"/>
        </w:rPr>
        <w:t xml:space="preserve"> </w:t>
      </w:r>
      <w:r w:rsidRPr="000E46CC">
        <w:rPr>
          <w:rFonts w:ascii="Times New Roman" w:hAnsi="Times New Roman" w:cs="Times New Roman"/>
        </w:rPr>
        <w:t xml:space="preserve">also set forth in Attachment A, for the reasons set forth in that </w:t>
      </w:r>
      <w:proofErr w:type="gramStart"/>
      <w:r w:rsidRPr="000E46CC">
        <w:rPr>
          <w:rFonts w:ascii="Times New Roman" w:hAnsi="Times New Roman" w:cs="Times New Roman"/>
        </w:rPr>
        <w:t>attachment;</w:t>
      </w:r>
      <w:proofErr w:type="gramEnd"/>
      <w:r w:rsidRPr="000E46CC">
        <w:rPr>
          <w:rFonts w:ascii="Times New Roman" w:hAnsi="Times New Roman" w:cs="Times New Roman"/>
        </w:rPr>
        <w:t xml:space="preserve"> </w:t>
      </w:r>
    </w:p>
    <w:p w14:paraId="48007BFE" w14:textId="5C7C497D" w:rsidR="757819C2" w:rsidRPr="000E46CC" w:rsidRDefault="757819C2" w:rsidP="00F83C9C">
      <w:pPr>
        <w:rPr>
          <w:rFonts w:ascii="Times New Roman" w:hAnsi="Times New Roman" w:cs="Times New Roman"/>
        </w:rPr>
      </w:pPr>
    </w:p>
    <w:p w14:paraId="759D9A8A" w14:textId="4F725F5C" w:rsidR="00E92598" w:rsidRPr="000E46CC" w:rsidRDefault="191B70D8" w:rsidP="5031D268">
      <w:pPr>
        <w:pStyle w:val="ListParagraph"/>
        <w:numPr>
          <w:ilvl w:val="0"/>
          <w:numId w:val="2"/>
        </w:numPr>
        <w:rPr>
          <w:rFonts w:ascii="Times New Roman" w:hAnsi="Times New Roman" w:cs="Times New Roman"/>
        </w:rPr>
      </w:pPr>
      <w:r w:rsidRPr="000E46CC">
        <w:rPr>
          <w:rFonts w:ascii="Times New Roman" w:hAnsi="Times New Roman" w:cs="Times New Roman"/>
        </w:rPr>
        <w:t>We are disapproving those sections of House 4002 itemized in Attachment B of this message for the reasons set forth in that Attachment; and</w:t>
      </w:r>
    </w:p>
    <w:p w14:paraId="3A3E8BCE" w14:textId="77777777" w:rsidR="00E92598" w:rsidRPr="000E46CC" w:rsidRDefault="00E92598" w:rsidP="00E92598">
      <w:pPr>
        <w:pStyle w:val="ListParagraph"/>
        <w:rPr>
          <w:rFonts w:ascii="Times New Roman" w:hAnsi="Times New Roman" w:cs="Times New Roman"/>
          <w:szCs w:val="28"/>
        </w:rPr>
      </w:pPr>
    </w:p>
    <w:p w14:paraId="0C86386D" w14:textId="547675D2" w:rsidR="00E92598" w:rsidRPr="000E46CC" w:rsidRDefault="00E92598" w:rsidP="23106625">
      <w:pPr>
        <w:pStyle w:val="ListParagraph"/>
        <w:numPr>
          <w:ilvl w:val="0"/>
          <w:numId w:val="2"/>
        </w:numPr>
        <w:rPr>
          <w:rFonts w:ascii="Times New Roman" w:hAnsi="Times New Roman" w:cs="Times New Roman"/>
        </w:rPr>
      </w:pPr>
      <w:r w:rsidRPr="000E46CC">
        <w:rPr>
          <w:rFonts w:ascii="Times New Roman" w:hAnsi="Times New Roman" w:cs="Times New Roman"/>
        </w:rPr>
        <w:t xml:space="preserve">Pursuant to Article LVI, as amended by Article XC, Section 3 of the Amendments to the Constitution of the Commonwealth, we are returning sections </w:t>
      </w:r>
      <w:r w:rsidR="008E6908" w:rsidRPr="008E6908">
        <w:rPr>
          <w:rFonts w:ascii="Times New Roman" w:hAnsi="Times New Roman" w:cs="Times New Roman"/>
        </w:rPr>
        <w:t>6, 7, 8, 12, 18, 23, 30, 32, 33, 34, 39, 42, 47, 67, 74, 102, 103, 113, 116, 117, 119, 128, 129, 135 and 145</w:t>
      </w:r>
      <w:r w:rsidRPr="000E46CC">
        <w:rPr>
          <w:rFonts w:ascii="Times New Roman" w:hAnsi="Times New Roman" w:cs="Times New Roman"/>
        </w:rPr>
        <w:t xml:space="preserve">with recommendations for amendment.  Our reasons for doing so and the recommended amendments are set forth in separate letters that are dated today and included with this message as Attachments </w:t>
      </w:r>
      <w:r w:rsidR="2A3B2B91" w:rsidRPr="000E46CC">
        <w:rPr>
          <w:rFonts w:ascii="Times New Roman" w:hAnsi="Times New Roman" w:cs="Times New Roman"/>
        </w:rPr>
        <w:t>C</w:t>
      </w:r>
      <w:r w:rsidRPr="000E46CC">
        <w:rPr>
          <w:rFonts w:ascii="Times New Roman" w:hAnsi="Times New Roman" w:cs="Times New Roman"/>
        </w:rPr>
        <w:t xml:space="preserve"> to </w:t>
      </w:r>
      <w:r w:rsidR="008E6908">
        <w:rPr>
          <w:rFonts w:ascii="Times New Roman" w:hAnsi="Times New Roman" w:cs="Times New Roman"/>
        </w:rPr>
        <w:t>R</w:t>
      </w:r>
      <w:r w:rsidRPr="000E46CC">
        <w:rPr>
          <w:rFonts w:ascii="Times New Roman" w:hAnsi="Times New Roman" w:cs="Times New Roman"/>
        </w:rPr>
        <w:t>, inclusive.</w:t>
      </w:r>
    </w:p>
    <w:p w14:paraId="6129F30A" w14:textId="77777777" w:rsidR="0077651F" w:rsidRPr="000E46CC" w:rsidRDefault="0077651F" w:rsidP="00B23CBA">
      <w:pPr>
        <w:rPr>
          <w:rFonts w:ascii="Times New Roman" w:hAnsi="Times New Roman" w:cs="Times New Roman"/>
          <w:szCs w:val="28"/>
        </w:rPr>
      </w:pPr>
    </w:p>
    <w:p w14:paraId="215D9F93" w14:textId="77777777" w:rsidR="0077651F" w:rsidRPr="000E46CC" w:rsidRDefault="0077651F" w:rsidP="00B23CBA">
      <w:pPr>
        <w:tabs>
          <w:tab w:val="left" w:pos="5760"/>
        </w:tabs>
        <w:rPr>
          <w:rFonts w:ascii="Times New Roman" w:hAnsi="Times New Roman" w:cs="Times New Roman"/>
          <w:szCs w:val="28"/>
        </w:rPr>
      </w:pPr>
    </w:p>
    <w:p w14:paraId="1FBF952F" w14:textId="77777777" w:rsidR="0077651F" w:rsidRPr="000E46CC" w:rsidRDefault="0077651F" w:rsidP="00B23CBA">
      <w:pPr>
        <w:tabs>
          <w:tab w:val="left" w:pos="5760"/>
        </w:tabs>
        <w:rPr>
          <w:rFonts w:ascii="Times New Roman" w:hAnsi="Times New Roman" w:cs="Times New Roman"/>
          <w:szCs w:val="28"/>
        </w:rPr>
      </w:pPr>
      <w:r w:rsidRPr="000E46CC">
        <w:rPr>
          <w:rFonts w:ascii="Times New Roman" w:hAnsi="Times New Roman" w:cs="Times New Roman"/>
          <w:szCs w:val="28"/>
        </w:rPr>
        <w:t xml:space="preserve">Respectfully Submitted, </w:t>
      </w:r>
    </w:p>
    <w:p w14:paraId="13CAEA31" w14:textId="77777777" w:rsidR="0077651F" w:rsidRPr="000E46CC" w:rsidRDefault="0077651F" w:rsidP="00B23CBA">
      <w:pPr>
        <w:rPr>
          <w:rFonts w:ascii="Times New Roman" w:hAnsi="Times New Roman" w:cs="Times New Roman"/>
          <w:szCs w:val="28"/>
        </w:rPr>
      </w:pPr>
    </w:p>
    <w:p w14:paraId="6A872387" w14:textId="77777777" w:rsidR="0077651F" w:rsidRPr="000E46CC" w:rsidRDefault="0077651F" w:rsidP="00B23CBA">
      <w:pPr>
        <w:rPr>
          <w:rFonts w:ascii="Times New Roman" w:hAnsi="Times New Roman" w:cs="Times New Roman"/>
          <w:szCs w:val="28"/>
        </w:rPr>
      </w:pPr>
    </w:p>
    <w:p w14:paraId="5D6AE80E" w14:textId="77777777" w:rsidR="0077651F" w:rsidRPr="000E46CC" w:rsidRDefault="0077651F" w:rsidP="00B23CBA">
      <w:pPr>
        <w:tabs>
          <w:tab w:val="left" w:pos="2640"/>
        </w:tabs>
        <w:rPr>
          <w:rFonts w:ascii="Times New Roman" w:hAnsi="Times New Roman" w:cs="Times New Roman"/>
          <w:szCs w:val="28"/>
        </w:rPr>
      </w:pPr>
      <w:r w:rsidRPr="000E46CC">
        <w:rPr>
          <w:rFonts w:ascii="Times New Roman" w:hAnsi="Times New Roman" w:cs="Times New Roman"/>
          <w:szCs w:val="28"/>
        </w:rPr>
        <w:tab/>
      </w:r>
    </w:p>
    <w:p w14:paraId="69553E25" w14:textId="77777777" w:rsidR="0077651F" w:rsidRPr="000E46CC" w:rsidRDefault="0077651F" w:rsidP="00B23CBA">
      <w:pPr>
        <w:tabs>
          <w:tab w:val="left" w:pos="2640"/>
        </w:tabs>
        <w:rPr>
          <w:rFonts w:ascii="Times New Roman" w:hAnsi="Times New Roman" w:cs="Times New Roman"/>
          <w:szCs w:val="28"/>
        </w:rPr>
      </w:pPr>
      <w:r w:rsidRPr="000E46CC">
        <w:rPr>
          <w:rFonts w:ascii="Times New Roman" w:hAnsi="Times New Roman" w:cs="Times New Roman"/>
          <w:szCs w:val="28"/>
        </w:rPr>
        <w:t xml:space="preserve">Charles D. Baker </w:t>
      </w:r>
      <w:r w:rsidR="00B03153" w:rsidRPr="000E46CC">
        <w:rPr>
          <w:rFonts w:ascii="Times New Roman" w:hAnsi="Times New Roman" w:cs="Times New Roman"/>
          <w:szCs w:val="28"/>
        </w:rPr>
        <w:tab/>
      </w:r>
      <w:r w:rsidR="00B03153" w:rsidRPr="000E46CC">
        <w:rPr>
          <w:rFonts w:ascii="Times New Roman" w:hAnsi="Times New Roman" w:cs="Times New Roman"/>
          <w:szCs w:val="28"/>
        </w:rPr>
        <w:tab/>
      </w:r>
      <w:r w:rsidR="00B03153" w:rsidRPr="000E46CC">
        <w:rPr>
          <w:rFonts w:ascii="Times New Roman" w:hAnsi="Times New Roman" w:cs="Times New Roman"/>
          <w:szCs w:val="28"/>
        </w:rPr>
        <w:tab/>
      </w:r>
      <w:r w:rsidR="00B03153" w:rsidRPr="000E46CC">
        <w:rPr>
          <w:rFonts w:ascii="Times New Roman" w:hAnsi="Times New Roman" w:cs="Times New Roman"/>
          <w:szCs w:val="28"/>
        </w:rPr>
        <w:tab/>
      </w:r>
      <w:r w:rsidR="00B03153" w:rsidRPr="000E46CC">
        <w:rPr>
          <w:rFonts w:ascii="Times New Roman" w:hAnsi="Times New Roman" w:cs="Times New Roman"/>
          <w:szCs w:val="28"/>
        </w:rPr>
        <w:tab/>
      </w:r>
      <w:r w:rsidR="00B03153" w:rsidRPr="000E46CC">
        <w:rPr>
          <w:rFonts w:ascii="Times New Roman" w:hAnsi="Times New Roman" w:cs="Times New Roman"/>
          <w:szCs w:val="28"/>
        </w:rPr>
        <w:tab/>
        <w:t>Karyn E. Polito</w:t>
      </w:r>
    </w:p>
    <w:p w14:paraId="063E0236" w14:textId="77777777" w:rsidR="0077651F" w:rsidRPr="00C134BB" w:rsidRDefault="00B03153" w:rsidP="00B23CBA">
      <w:pPr>
        <w:tabs>
          <w:tab w:val="left" w:pos="2640"/>
        </w:tabs>
        <w:rPr>
          <w:rFonts w:ascii="Times New Roman" w:hAnsi="Times New Roman" w:cs="Times New Roman"/>
          <w:szCs w:val="28"/>
        </w:rPr>
      </w:pPr>
      <w:r w:rsidRPr="000E46CC">
        <w:rPr>
          <w:rFonts w:ascii="Times New Roman" w:hAnsi="Times New Roman" w:cs="Times New Roman"/>
          <w:szCs w:val="28"/>
        </w:rPr>
        <w:t>Governor</w:t>
      </w:r>
      <w:r w:rsidRPr="000E46CC">
        <w:rPr>
          <w:rFonts w:ascii="Times New Roman" w:hAnsi="Times New Roman" w:cs="Times New Roman"/>
          <w:szCs w:val="28"/>
        </w:rPr>
        <w:tab/>
      </w:r>
      <w:r w:rsidRPr="000E46CC">
        <w:rPr>
          <w:rFonts w:ascii="Times New Roman" w:hAnsi="Times New Roman" w:cs="Times New Roman"/>
          <w:szCs w:val="28"/>
        </w:rPr>
        <w:tab/>
      </w:r>
      <w:r w:rsidRPr="000E46CC">
        <w:rPr>
          <w:rFonts w:ascii="Times New Roman" w:hAnsi="Times New Roman" w:cs="Times New Roman"/>
          <w:szCs w:val="28"/>
        </w:rPr>
        <w:tab/>
      </w:r>
      <w:r w:rsidRPr="000E46CC">
        <w:rPr>
          <w:rFonts w:ascii="Times New Roman" w:hAnsi="Times New Roman" w:cs="Times New Roman"/>
          <w:szCs w:val="28"/>
        </w:rPr>
        <w:tab/>
      </w:r>
      <w:r w:rsidRPr="000E46CC">
        <w:rPr>
          <w:rFonts w:ascii="Times New Roman" w:hAnsi="Times New Roman" w:cs="Times New Roman"/>
          <w:szCs w:val="28"/>
        </w:rPr>
        <w:tab/>
      </w:r>
      <w:r w:rsidRPr="000E46CC">
        <w:rPr>
          <w:rFonts w:ascii="Times New Roman" w:hAnsi="Times New Roman" w:cs="Times New Roman"/>
          <w:szCs w:val="28"/>
        </w:rPr>
        <w:tab/>
        <w:t>Lieutenant Governor</w:t>
      </w:r>
    </w:p>
    <w:sectPr w:rsidR="0077651F" w:rsidRPr="00C134BB" w:rsidSect="00B120DD">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D3443" w14:textId="77777777" w:rsidR="00D44DA6" w:rsidRDefault="00D44DA6" w:rsidP="002723CD">
      <w:r>
        <w:separator/>
      </w:r>
    </w:p>
  </w:endnote>
  <w:endnote w:type="continuationSeparator" w:id="0">
    <w:p w14:paraId="21AB6DF6" w14:textId="77777777" w:rsidR="00D44DA6" w:rsidRDefault="00D44DA6" w:rsidP="002723CD">
      <w:r>
        <w:continuationSeparator/>
      </w:r>
    </w:p>
  </w:endnote>
  <w:endnote w:type="continuationNotice" w:id="1">
    <w:p w14:paraId="2B9FBE1F" w14:textId="77777777" w:rsidR="00D44DA6" w:rsidRDefault="00D44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832530963"/>
      <w:docPartObj>
        <w:docPartGallery w:val="Page Numbers (Bottom of Page)"/>
        <w:docPartUnique/>
      </w:docPartObj>
    </w:sdtPr>
    <w:sdtEndPr>
      <w:rPr>
        <w:noProof/>
      </w:rPr>
    </w:sdtEndPr>
    <w:sdtContent>
      <w:p w14:paraId="74DF604E" w14:textId="77777777" w:rsidR="00B120DD" w:rsidRPr="00B120DD" w:rsidRDefault="00B120DD">
        <w:pPr>
          <w:pStyle w:val="Footer"/>
          <w:jc w:val="center"/>
          <w:rPr>
            <w:rFonts w:ascii="Times New Roman" w:hAnsi="Times New Roman"/>
          </w:rPr>
        </w:pPr>
        <w:r w:rsidRPr="00B120DD">
          <w:rPr>
            <w:rFonts w:ascii="Times New Roman" w:hAnsi="Times New Roman"/>
          </w:rPr>
          <w:fldChar w:fldCharType="begin"/>
        </w:r>
        <w:r w:rsidRPr="00B120DD">
          <w:rPr>
            <w:rFonts w:ascii="Times New Roman" w:hAnsi="Times New Roman"/>
          </w:rPr>
          <w:instrText xml:space="preserve"> PAGE   \* MERGEFORMAT </w:instrText>
        </w:r>
        <w:r w:rsidRPr="00B120DD">
          <w:rPr>
            <w:rFonts w:ascii="Times New Roman" w:hAnsi="Times New Roman"/>
          </w:rPr>
          <w:fldChar w:fldCharType="separate"/>
        </w:r>
        <w:r w:rsidR="00E372D1">
          <w:rPr>
            <w:rFonts w:ascii="Times New Roman" w:hAnsi="Times New Roman"/>
            <w:noProof/>
          </w:rPr>
          <w:t>2</w:t>
        </w:r>
        <w:r w:rsidRPr="00B120DD">
          <w:rPr>
            <w:rFonts w:ascii="Times New Roman" w:hAnsi="Times New Roman"/>
            <w:noProof/>
          </w:rPr>
          <w:fldChar w:fldCharType="end"/>
        </w:r>
      </w:p>
    </w:sdtContent>
  </w:sdt>
  <w:p w14:paraId="387E873F" w14:textId="77777777" w:rsidR="00B120DD" w:rsidRPr="00B120DD" w:rsidRDefault="00B120DD">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71ED8" w14:textId="77777777" w:rsidR="00D44DA6" w:rsidRDefault="00D44DA6" w:rsidP="002723CD">
      <w:r>
        <w:separator/>
      </w:r>
    </w:p>
  </w:footnote>
  <w:footnote w:type="continuationSeparator" w:id="0">
    <w:p w14:paraId="5C948609" w14:textId="77777777" w:rsidR="00D44DA6" w:rsidRDefault="00D44DA6" w:rsidP="002723CD">
      <w:r>
        <w:continuationSeparator/>
      </w:r>
    </w:p>
  </w:footnote>
  <w:footnote w:type="continuationNotice" w:id="1">
    <w:p w14:paraId="600E3609" w14:textId="77777777" w:rsidR="00D44DA6" w:rsidRDefault="00D44D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99C"/>
    <w:multiLevelType w:val="multilevel"/>
    <w:tmpl w:val="A098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0691C"/>
    <w:multiLevelType w:val="hybridMultilevel"/>
    <w:tmpl w:val="2D0C8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56B24"/>
    <w:multiLevelType w:val="hybridMultilevel"/>
    <w:tmpl w:val="64B627EC"/>
    <w:lvl w:ilvl="0" w:tplc="8172637E">
      <w:start w:val="41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162F6"/>
    <w:multiLevelType w:val="multilevel"/>
    <w:tmpl w:val="8664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453A3F"/>
    <w:multiLevelType w:val="multilevel"/>
    <w:tmpl w:val="9B126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776C09"/>
    <w:multiLevelType w:val="multilevel"/>
    <w:tmpl w:val="C9E8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23585"/>
    <w:multiLevelType w:val="multilevel"/>
    <w:tmpl w:val="E8022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7C4769"/>
    <w:multiLevelType w:val="hybridMultilevel"/>
    <w:tmpl w:val="344A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5420A"/>
    <w:multiLevelType w:val="multilevel"/>
    <w:tmpl w:val="9AAC1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C3548E"/>
    <w:multiLevelType w:val="hybridMultilevel"/>
    <w:tmpl w:val="1058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B7B48"/>
    <w:multiLevelType w:val="multilevel"/>
    <w:tmpl w:val="B024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0D3DEE"/>
    <w:multiLevelType w:val="hybridMultilevel"/>
    <w:tmpl w:val="1D92B80A"/>
    <w:lvl w:ilvl="0" w:tplc="E618DDBA">
      <w:start w:val="1"/>
      <w:numFmt w:val="bullet"/>
      <w:lvlText w:val="•"/>
      <w:lvlJc w:val="left"/>
      <w:pPr>
        <w:tabs>
          <w:tab w:val="num" w:pos="720"/>
        </w:tabs>
        <w:ind w:left="720" w:hanging="360"/>
      </w:pPr>
      <w:rPr>
        <w:rFonts w:ascii="Calibri" w:hAnsi="Calibri" w:hint="default"/>
      </w:rPr>
    </w:lvl>
    <w:lvl w:ilvl="1" w:tplc="E18A0A6C">
      <w:start w:val="1"/>
      <w:numFmt w:val="bullet"/>
      <w:lvlText w:val="•"/>
      <w:lvlJc w:val="left"/>
      <w:pPr>
        <w:tabs>
          <w:tab w:val="num" w:pos="1440"/>
        </w:tabs>
        <w:ind w:left="1440" w:hanging="360"/>
      </w:pPr>
      <w:rPr>
        <w:rFonts w:ascii="Calibri" w:hAnsi="Calibri" w:hint="default"/>
      </w:rPr>
    </w:lvl>
    <w:lvl w:ilvl="2" w:tplc="487E6DA2" w:tentative="1">
      <w:start w:val="1"/>
      <w:numFmt w:val="bullet"/>
      <w:lvlText w:val="•"/>
      <w:lvlJc w:val="left"/>
      <w:pPr>
        <w:tabs>
          <w:tab w:val="num" w:pos="2160"/>
        </w:tabs>
        <w:ind w:left="2160" w:hanging="360"/>
      </w:pPr>
      <w:rPr>
        <w:rFonts w:ascii="Calibri" w:hAnsi="Calibri" w:hint="default"/>
      </w:rPr>
    </w:lvl>
    <w:lvl w:ilvl="3" w:tplc="3ECEE112" w:tentative="1">
      <w:start w:val="1"/>
      <w:numFmt w:val="bullet"/>
      <w:lvlText w:val="•"/>
      <w:lvlJc w:val="left"/>
      <w:pPr>
        <w:tabs>
          <w:tab w:val="num" w:pos="2880"/>
        </w:tabs>
        <w:ind w:left="2880" w:hanging="360"/>
      </w:pPr>
      <w:rPr>
        <w:rFonts w:ascii="Calibri" w:hAnsi="Calibri" w:hint="default"/>
      </w:rPr>
    </w:lvl>
    <w:lvl w:ilvl="4" w:tplc="09CE6B2C" w:tentative="1">
      <w:start w:val="1"/>
      <w:numFmt w:val="bullet"/>
      <w:lvlText w:val="•"/>
      <w:lvlJc w:val="left"/>
      <w:pPr>
        <w:tabs>
          <w:tab w:val="num" w:pos="3600"/>
        </w:tabs>
        <w:ind w:left="3600" w:hanging="360"/>
      </w:pPr>
      <w:rPr>
        <w:rFonts w:ascii="Calibri" w:hAnsi="Calibri" w:hint="default"/>
      </w:rPr>
    </w:lvl>
    <w:lvl w:ilvl="5" w:tplc="D2A21190" w:tentative="1">
      <w:start w:val="1"/>
      <w:numFmt w:val="bullet"/>
      <w:lvlText w:val="•"/>
      <w:lvlJc w:val="left"/>
      <w:pPr>
        <w:tabs>
          <w:tab w:val="num" w:pos="4320"/>
        </w:tabs>
        <w:ind w:left="4320" w:hanging="360"/>
      </w:pPr>
      <w:rPr>
        <w:rFonts w:ascii="Calibri" w:hAnsi="Calibri" w:hint="default"/>
      </w:rPr>
    </w:lvl>
    <w:lvl w:ilvl="6" w:tplc="04EAE598" w:tentative="1">
      <w:start w:val="1"/>
      <w:numFmt w:val="bullet"/>
      <w:lvlText w:val="•"/>
      <w:lvlJc w:val="left"/>
      <w:pPr>
        <w:tabs>
          <w:tab w:val="num" w:pos="5040"/>
        </w:tabs>
        <w:ind w:left="5040" w:hanging="360"/>
      </w:pPr>
      <w:rPr>
        <w:rFonts w:ascii="Calibri" w:hAnsi="Calibri" w:hint="default"/>
      </w:rPr>
    </w:lvl>
    <w:lvl w:ilvl="7" w:tplc="8F26124E" w:tentative="1">
      <w:start w:val="1"/>
      <w:numFmt w:val="bullet"/>
      <w:lvlText w:val="•"/>
      <w:lvlJc w:val="left"/>
      <w:pPr>
        <w:tabs>
          <w:tab w:val="num" w:pos="5760"/>
        </w:tabs>
        <w:ind w:left="5760" w:hanging="360"/>
      </w:pPr>
      <w:rPr>
        <w:rFonts w:ascii="Calibri" w:hAnsi="Calibri" w:hint="default"/>
      </w:rPr>
    </w:lvl>
    <w:lvl w:ilvl="8" w:tplc="8AECEE28"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25BA1951"/>
    <w:multiLevelType w:val="multilevel"/>
    <w:tmpl w:val="BE2E9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2B4D34"/>
    <w:multiLevelType w:val="hybridMultilevel"/>
    <w:tmpl w:val="D08E7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F3890"/>
    <w:multiLevelType w:val="multilevel"/>
    <w:tmpl w:val="54329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7F28EF"/>
    <w:multiLevelType w:val="hybridMultilevel"/>
    <w:tmpl w:val="4CA2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36852"/>
    <w:multiLevelType w:val="multilevel"/>
    <w:tmpl w:val="D2C2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0E2AE3"/>
    <w:multiLevelType w:val="multilevel"/>
    <w:tmpl w:val="1CD0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22159F"/>
    <w:multiLevelType w:val="hybridMultilevel"/>
    <w:tmpl w:val="AB68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D1F03"/>
    <w:multiLevelType w:val="hybridMultilevel"/>
    <w:tmpl w:val="C1824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84D02"/>
    <w:multiLevelType w:val="hybridMultilevel"/>
    <w:tmpl w:val="0264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14C7F"/>
    <w:multiLevelType w:val="hybridMultilevel"/>
    <w:tmpl w:val="F600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622D01"/>
    <w:multiLevelType w:val="hybridMultilevel"/>
    <w:tmpl w:val="DDC6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16E45"/>
    <w:multiLevelType w:val="multilevel"/>
    <w:tmpl w:val="3E745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A7179"/>
    <w:multiLevelType w:val="hybridMultilevel"/>
    <w:tmpl w:val="D906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942EC"/>
    <w:multiLevelType w:val="hybridMultilevel"/>
    <w:tmpl w:val="283E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D65CB8"/>
    <w:multiLevelType w:val="multilevel"/>
    <w:tmpl w:val="8F18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A43616"/>
    <w:multiLevelType w:val="hybridMultilevel"/>
    <w:tmpl w:val="6B52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C7230"/>
    <w:multiLevelType w:val="multilevel"/>
    <w:tmpl w:val="DCE8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3B12A4"/>
    <w:multiLevelType w:val="multilevel"/>
    <w:tmpl w:val="B182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2B1626"/>
    <w:multiLevelType w:val="hybridMultilevel"/>
    <w:tmpl w:val="B5844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EEE2A0E"/>
    <w:multiLevelType w:val="hybridMultilevel"/>
    <w:tmpl w:val="281A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30833"/>
    <w:multiLevelType w:val="multilevel"/>
    <w:tmpl w:val="7AD49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1D1C20"/>
    <w:multiLevelType w:val="multilevel"/>
    <w:tmpl w:val="5B9A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E16FA2"/>
    <w:multiLevelType w:val="multilevel"/>
    <w:tmpl w:val="E518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AC1832"/>
    <w:multiLevelType w:val="hybridMultilevel"/>
    <w:tmpl w:val="94BED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DE19B0"/>
    <w:multiLevelType w:val="hybridMultilevel"/>
    <w:tmpl w:val="5E26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F556BE"/>
    <w:multiLevelType w:val="hybridMultilevel"/>
    <w:tmpl w:val="18CCA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E423871"/>
    <w:multiLevelType w:val="hybridMultilevel"/>
    <w:tmpl w:val="EAB49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751CD0"/>
    <w:multiLevelType w:val="multilevel"/>
    <w:tmpl w:val="39E2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A35EBA"/>
    <w:multiLevelType w:val="hybridMultilevel"/>
    <w:tmpl w:val="9902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E6245"/>
    <w:multiLevelType w:val="multilevel"/>
    <w:tmpl w:val="911C8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DB1DC0"/>
    <w:multiLevelType w:val="hybridMultilevel"/>
    <w:tmpl w:val="3A2A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A7A09"/>
    <w:multiLevelType w:val="multilevel"/>
    <w:tmpl w:val="D94E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5D2471"/>
    <w:multiLevelType w:val="hybridMultilevel"/>
    <w:tmpl w:val="825E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A25D0"/>
    <w:multiLevelType w:val="multilevel"/>
    <w:tmpl w:val="BAA2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DA568F"/>
    <w:multiLevelType w:val="hybridMultilevel"/>
    <w:tmpl w:val="08FC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5"/>
  </w:num>
  <w:num w:numId="3">
    <w:abstractNumId w:val="2"/>
  </w:num>
  <w:num w:numId="4">
    <w:abstractNumId w:val="30"/>
  </w:num>
  <w:num w:numId="5">
    <w:abstractNumId w:val="37"/>
  </w:num>
  <w:num w:numId="6">
    <w:abstractNumId w:val="31"/>
  </w:num>
  <w:num w:numId="7">
    <w:abstractNumId w:val="36"/>
  </w:num>
  <w:num w:numId="8">
    <w:abstractNumId w:val="9"/>
  </w:num>
  <w:num w:numId="9">
    <w:abstractNumId w:val="38"/>
  </w:num>
  <w:num w:numId="10">
    <w:abstractNumId w:val="15"/>
  </w:num>
  <w:num w:numId="11">
    <w:abstractNumId w:val="1"/>
  </w:num>
  <w:num w:numId="12">
    <w:abstractNumId w:val="46"/>
  </w:num>
  <w:num w:numId="13">
    <w:abstractNumId w:val="21"/>
  </w:num>
  <w:num w:numId="14">
    <w:abstractNumId w:val="11"/>
  </w:num>
  <w:num w:numId="15">
    <w:abstractNumId w:val="35"/>
  </w:num>
  <w:num w:numId="16">
    <w:abstractNumId w:val="7"/>
  </w:num>
  <w:num w:numId="17">
    <w:abstractNumId w:val="13"/>
  </w:num>
  <w:num w:numId="18">
    <w:abstractNumId w:val="44"/>
  </w:num>
  <w:num w:numId="19">
    <w:abstractNumId w:val="42"/>
  </w:num>
  <w:num w:numId="20">
    <w:abstractNumId w:val="27"/>
  </w:num>
  <w:num w:numId="21">
    <w:abstractNumId w:val="22"/>
  </w:num>
  <w:num w:numId="22">
    <w:abstractNumId w:val="18"/>
  </w:num>
  <w:num w:numId="23">
    <w:abstractNumId w:val="25"/>
  </w:num>
  <w:num w:numId="24">
    <w:abstractNumId w:val="19"/>
  </w:num>
  <w:num w:numId="25">
    <w:abstractNumId w:val="40"/>
  </w:num>
  <w:num w:numId="26">
    <w:abstractNumId w:val="20"/>
  </w:num>
  <w:num w:numId="27">
    <w:abstractNumId w:val="24"/>
  </w:num>
  <w:num w:numId="28">
    <w:abstractNumId w:val="23"/>
  </w:num>
  <w:num w:numId="29">
    <w:abstractNumId w:val="4"/>
  </w:num>
  <w:num w:numId="30">
    <w:abstractNumId w:val="29"/>
  </w:num>
  <w:num w:numId="31">
    <w:abstractNumId w:val="10"/>
  </w:num>
  <w:num w:numId="32">
    <w:abstractNumId w:val="41"/>
  </w:num>
  <w:num w:numId="33">
    <w:abstractNumId w:val="28"/>
  </w:num>
  <w:num w:numId="34">
    <w:abstractNumId w:val="45"/>
  </w:num>
  <w:num w:numId="35">
    <w:abstractNumId w:val="17"/>
  </w:num>
  <w:num w:numId="36">
    <w:abstractNumId w:val="6"/>
  </w:num>
  <w:num w:numId="37">
    <w:abstractNumId w:val="32"/>
  </w:num>
  <w:num w:numId="38">
    <w:abstractNumId w:val="14"/>
  </w:num>
  <w:num w:numId="39">
    <w:abstractNumId w:val="12"/>
  </w:num>
  <w:num w:numId="40">
    <w:abstractNumId w:val="33"/>
  </w:num>
  <w:num w:numId="41">
    <w:abstractNumId w:val="8"/>
  </w:num>
  <w:num w:numId="42">
    <w:abstractNumId w:val="16"/>
  </w:num>
  <w:num w:numId="43">
    <w:abstractNumId w:val="0"/>
  </w:num>
  <w:num w:numId="44">
    <w:abstractNumId w:val="43"/>
  </w:num>
  <w:num w:numId="45">
    <w:abstractNumId w:val="39"/>
  </w:num>
  <w:num w:numId="46">
    <w:abstractNumId w:val="3"/>
  </w:num>
  <w:num w:numId="47">
    <w:abstractNumId w:val="26"/>
  </w:num>
  <w:num w:numId="48">
    <w:abstractNumId w:val="34"/>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AEA"/>
    <w:rsid w:val="0000275F"/>
    <w:rsid w:val="000057F1"/>
    <w:rsid w:val="00005C00"/>
    <w:rsid w:val="000119F5"/>
    <w:rsid w:val="00020DB0"/>
    <w:rsid w:val="00022EF3"/>
    <w:rsid w:val="0002358A"/>
    <w:rsid w:val="00023E86"/>
    <w:rsid w:val="00037028"/>
    <w:rsid w:val="000409DD"/>
    <w:rsid w:val="00047D8E"/>
    <w:rsid w:val="00050217"/>
    <w:rsid w:val="00051730"/>
    <w:rsid w:val="00055A31"/>
    <w:rsid w:val="0006040D"/>
    <w:rsid w:val="0006065D"/>
    <w:rsid w:val="000613F2"/>
    <w:rsid w:val="00062F7A"/>
    <w:rsid w:val="00063B84"/>
    <w:rsid w:val="000662A0"/>
    <w:rsid w:val="00070F4A"/>
    <w:rsid w:val="000711EE"/>
    <w:rsid w:val="00071D3A"/>
    <w:rsid w:val="00072E59"/>
    <w:rsid w:val="00077927"/>
    <w:rsid w:val="00077CD8"/>
    <w:rsid w:val="00080478"/>
    <w:rsid w:val="00082AED"/>
    <w:rsid w:val="000878A1"/>
    <w:rsid w:val="000934A6"/>
    <w:rsid w:val="000A0A77"/>
    <w:rsid w:val="000A230A"/>
    <w:rsid w:val="000B15A2"/>
    <w:rsid w:val="000B1EE6"/>
    <w:rsid w:val="000B2A54"/>
    <w:rsid w:val="000B2E2F"/>
    <w:rsid w:val="000B5392"/>
    <w:rsid w:val="000B560B"/>
    <w:rsid w:val="000C301F"/>
    <w:rsid w:val="000D35C5"/>
    <w:rsid w:val="000D42F6"/>
    <w:rsid w:val="000D5538"/>
    <w:rsid w:val="000D5633"/>
    <w:rsid w:val="000D5767"/>
    <w:rsid w:val="000D6B39"/>
    <w:rsid w:val="000D6FFA"/>
    <w:rsid w:val="000E46CC"/>
    <w:rsid w:val="000F3DFE"/>
    <w:rsid w:val="000F4C08"/>
    <w:rsid w:val="00103874"/>
    <w:rsid w:val="00114192"/>
    <w:rsid w:val="001143D7"/>
    <w:rsid w:val="00117F2D"/>
    <w:rsid w:val="001225A6"/>
    <w:rsid w:val="00124255"/>
    <w:rsid w:val="0012751C"/>
    <w:rsid w:val="0013342C"/>
    <w:rsid w:val="00137FE2"/>
    <w:rsid w:val="00142E77"/>
    <w:rsid w:val="001444E0"/>
    <w:rsid w:val="00144895"/>
    <w:rsid w:val="00150F45"/>
    <w:rsid w:val="00152BAE"/>
    <w:rsid w:val="00153822"/>
    <w:rsid w:val="00155406"/>
    <w:rsid w:val="00160425"/>
    <w:rsid w:val="0016332B"/>
    <w:rsid w:val="00164F02"/>
    <w:rsid w:val="00171F8D"/>
    <w:rsid w:val="001727D5"/>
    <w:rsid w:val="0017348F"/>
    <w:rsid w:val="00174DC9"/>
    <w:rsid w:val="001827D4"/>
    <w:rsid w:val="00186976"/>
    <w:rsid w:val="00186D1B"/>
    <w:rsid w:val="001918D4"/>
    <w:rsid w:val="001958A7"/>
    <w:rsid w:val="001A17AB"/>
    <w:rsid w:val="001A35C2"/>
    <w:rsid w:val="001A3654"/>
    <w:rsid w:val="001A4451"/>
    <w:rsid w:val="001A4A23"/>
    <w:rsid w:val="001A5A6F"/>
    <w:rsid w:val="001A5B55"/>
    <w:rsid w:val="001A6F6F"/>
    <w:rsid w:val="001A7AC7"/>
    <w:rsid w:val="001A7F27"/>
    <w:rsid w:val="001B1F38"/>
    <w:rsid w:val="001B21E6"/>
    <w:rsid w:val="001B298F"/>
    <w:rsid w:val="001B2ED8"/>
    <w:rsid w:val="001B337A"/>
    <w:rsid w:val="001C3BE8"/>
    <w:rsid w:val="001C58C3"/>
    <w:rsid w:val="001D020B"/>
    <w:rsid w:val="001D05B0"/>
    <w:rsid w:val="001D0F98"/>
    <w:rsid w:val="001D319D"/>
    <w:rsid w:val="001D3EB8"/>
    <w:rsid w:val="001D6439"/>
    <w:rsid w:val="001E116C"/>
    <w:rsid w:val="001E15C9"/>
    <w:rsid w:val="001E4911"/>
    <w:rsid w:val="001E6D5D"/>
    <w:rsid w:val="001F36B7"/>
    <w:rsid w:val="001F56B1"/>
    <w:rsid w:val="00202287"/>
    <w:rsid w:val="0020261A"/>
    <w:rsid w:val="00203832"/>
    <w:rsid w:val="002126A4"/>
    <w:rsid w:val="00222AEA"/>
    <w:rsid w:val="0022307C"/>
    <w:rsid w:val="00223154"/>
    <w:rsid w:val="0022386A"/>
    <w:rsid w:val="0023054D"/>
    <w:rsid w:val="00231948"/>
    <w:rsid w:val="00231C1B"/>
    <w:rsid w:val="00232096"/>
    <w:rsid w:val="00233525"/>
    <w:rsid w:val="002344F2"/>
    <w:rsid w:val="00234883"/>
    <w:rsid w:val="0025313F"/>
    <w:rsid w:val="002544A0"/>
    <w:rsid w:val="00254539"/>
    <w:rsid w:val="0025535B"/>
    <w:rsid w:val="00260170"/>
    <w:rsid w:val="0026307C"/>
    <w:rsid w:val="002640C0"/>
    <w:rsid w:val="0027164D"/>
    <w:rsid w:val="002723CD"/>
    <w:rsid w:val="00274567"/>
    <w:rsid w:val="00277BA8"/>
    <w:rsid w:val="00281ACC"/>
    <w:rsid w:val="00282057"/>
    <w:rsid w:val="0028345D"/>
    <w:rsid w:val="002835EC"/>
    <w:rsid w:val="002853CB"/>
    <w:rsid w:val="00291B6B"/>
    <w:rsid w:val="0029429C"/>
    <w:rsid w:val="002A06B3"/>
    <w:rsid w:val="002A2D87"/>
    <w:rsid w:val="002A35A3"/>
    <w:rsid w:val="002A3B26"/>
    <w:rsid w:val="002A3E30"/>
    <w:rsid w:val="002B0399"/>
    <w:rsid w:val="002B1399"/>
    <w:rsid w:val="002B2F5C"/>
    <w:rsid w:val="002B74BD"/>
    <w:rsid w:val="002C1509"/>
    <w:rsid w:val="002C268B"/>
    <w:rsid w:val="002C38F2"/>
    <w:rsid w:val="002C425F"/>
    <w:rsid w:val="002C541B"/>
    <w:rsid w:val="002D3F91"/>
    <w:rsid w:val="002D4422"/>
    <w:rsid w:val="002D5A8F"/>
    <w:rsid w:val="002D6A17"/>
    <w:rsid w:val="002E3827"/>
    <w:rsid w:val="002E5A99"/>
    <w:rsid w:val="002F2178"/>
    <w:rsid w:val="002F2F4F"/>
    <w:rsid w:val="002F3569"/>
    <w:rsid w:val="002F46E6"/>
    <w:rsid w:val="002F5ECC"/>
    <w:rsid w:val="00300A6C"/>
    <w:rsid w:val="00305B35"/>
    <w:rsid w:val="00305C85"/>
    <w:rsid w:val="00306109"/>
    <w:rsid w:val="00312507"/>
    <w:rsid w:val="0031279E"/>
    <w:rsid w:val="00321996"/>
    <w:rsid w:val="00322A25"/>
    <w:rsid w:val="003323DF"/>
    <w:rsid w:val="00333676"/>
    <w:rsid w:val="003351B1"/>
    <w:rsid w:val="00335F1C"/>
    <w:rsid w:val="0033621B"/>
    <w:rsid w:val="00337CE0"/>
    <w:rsid w:val="00341A26"/>
    <w:rsid w:val="00346694"/>
    <w:rsid w:val="00356823"/>
    <w:rsid w:val="0035744D"/>
    <w:rsid w:val="00357F2B"/>
    <w:rsid w:val="00363C97"/>
    <w:rsid w:val="003758C0"/>
    <w:rsid w:val="00375F33"/>
    <w:rsid w:val="00375FA0"/>
    <w:rsid w:val="00376B8A"/>
    <w:rsid w:val="00380E38"/>
    <w:rsid w:val="00394994"/>
    <w:rsid w:val="003A20B8"/>
    <w:rsid w:val="003B16B4"/>
    <w:rsid w:val="003B6D17"/>
    <w:rsid w:val="003B7B0E"/>
    <w:rsid w:val="003C4749"/>
    <w:rsid w:val="003D0A16"/>
    <w:rsid w:val="003D1B4C"/>
    <w:rsid w:val="003D1C29"/>
    <w:rsid w:val="003D3220"/>
    <w:rsid w:val="003E40F7"/>
    <w:rsid w:val="003E4C42"/>
    <w:rsid w:val="003F36E0"/>
    <w:rsid w:val="003F47DE"/>
    <w:rsid w:val="003F4C92"/>
    <w:rsid w:val="003F4DD9"/>
    <w:rsid w:val="00406DA4"/>
    <w:rsid w:val="004159C7"/>
    <w:rsid w:val="00431C59"/>
    <w:rsid w:val="004346C1"/>
    <w:rsid w:val="004409F5"/>
    <w:rsid w:val="0044132F"/>
    <w:rsid w:val="004415AA"/>
    <w:rsid w:val="00445C7E"/>
    <w:rsid w:val="0045157C"/>
    <w:rsid w:val="00452ED4"/>
    <w:rsid w:val="004567BA"/>
    <w:rsid w:val="00457945"/>
    <w:rsid w:val="00461757"/>
    <w:rsid w:val="0046306E"/>
    <w:rsid w:val="004634D5"/>
    <w:rsid w:val="00471AEB"/>
    <w:rsid w:val="00472C6A"/>
    <w:rsid w:val="00472D1A"/>
    <w:rsid w:val="004733E0"/>
    <w:rsid w:val="00475736"/>
    <w:rsid w:val="00476E4E"/>
    <w:rsid w:val="0047740D"/>
    <w:rsid w:val="00483869"/>
    <w:rsid w:val="00483ADC"/>
    <w:rsid w:val="00483C0D"/>
    <w:rsid w:val="0048575C"/>
    <w:rsid w:val="004862DD"/>
    <w:rsid w:val="0049014C"/>
    <w:rsid w:val="00490CB3"/>
    <w:rsid w:val="00491B58"/>
    <w:rsid w:val="00492E72"/>
    <w:rsid w:val="004939BF"/>
    <w:rsid w:val="0049557D"/>
    <w:rsid w:val="004968D1"/>
    <w:rsid w:val="004A2509"/>
    <w:rsid w:val="004A64E2"/>
    <w:rsid w:val="004A7703"/>
    <w:rsid w:val="004A7CE3"/>
    <w:rsid w:val="004B12EF"/>
    <w:rsid w:val="004B1632"/>
    <w:rsid w:val="004B16EB"/>
    <w:rsid w:val="004B2D78"/>
    <w:rsid w:val="004B3B87"/>
    <w:rsid w:val="004B5065"/>
    <w:rsid w:val="004B6ADC"/>
    <w:rsid w:val="004C2862"/>
    <w:rsid w:val="004D1822"/>
    <w:rsid w:val="004D23B7"/>
    <w:rsid w:val="004D2CD6"/>
    <w:rsid w:val="004D4FF5"/>
    <w:rsid w:val="004E0D5B"/>
    <w:rsid w:val="004E134C"/>
    <w:rsid w:val="004E2E37"/>
    <w:rsid w:val="004E37B2"/>
    <w:rsid w:val="004E4C19"/>
    <w:rsid w:val="004E6B59"/>
    <w:rsid w:val="004F08AB"/>
    <w:rsid w:val="004F4047"/>
    <w:rsid w:val="004F45BB"/>
    <w:rsid w:val="004F6088"/>
    <w:rsid w:val="004F6E4E"/>
    <w:rsid w:val="004F7F94"/>
    <w:rsid w:val="00500BCD"/>
    <w:rsid w:val="00512F49"/>
    <w:rsid w:val="00513BE1"/>
    <w:rsid w:val="00523ACB"/>
    <w:rsid w:val="00524A06"/>
    <w:rsid w:val="005300A3"/>
    <w:rsid w:val="0053433A"/>
    <w:rsid w:val="00545B30"/>
    <w:rsid w:val="00553CFB"/>
    <w:rsid w:val="00554E72"/>
    <w:rsid w:val="00555605"/>
    <w:rsid w:val="005572C5"/>
    <w:rsid w:val="00560C47"/>
    <w:rsid w:val="005618EF"/>
    <w:rsid w:val="005658E5"/>
    <w:rsid w:val="00565A06"/>
    <w:rsid w:val="00566CB9"/>
    <w:rsid w:val="0057064E"/>
    <w:rsid w:val="005776A5"/>
    <w:rsid w:val="00577A47"/>
    <w:rsid w:val="005902D6"/>
    <w:rsid w:val="00593D3C"/>
    <w:rsid w:val="0059661F"/>
    <w:rsid w:val="005A13A4"/>
    <w:rsid w:val="005A4009"/>
    <w:rsid w:val="005B4729"/>
    <w:rsid w:val="005B772F"/>
    <w:rsid w:val="005C4965"/>
    <w:rsid w:val="005C5DBA"/>
    <w:rsid w:val="005C74D0"/>
    <w:rsid w:val="005D120C"/>
    <w:rsid w:val="005D3ACC"/>
    <w:rsid w:val="005D4DDC"/>
    <w:rsid w:val="005E34FD"/>
    <w:rsid w:val="005E377C"/>
    <w:rsid w:val="005E4DA7"/>
    <w:rsid w:val="005F2369"/>
    <w:rsid w:val="005F24C7"/>
    <w:rsid w:val="0060048F"/>
    <w:rsid w:val="00600886"/>
    <w:rsid w:val="00601AB5"/>
    <w:rsid w:val="00607D39"/>
    <w:rsid w:val="0061472F"/>
    <w:rsid w:val="00621F71"/>
    <w:rsid w:val="00630B7D"/>
    <w:rsid w:val="0063138C"/>
    <w:rsid w:val="006319C3"/>
    <w:rsid w:val="00632089"/>
    <w:rsid w:val="00635144"/>
    <w:rsid w:val="00636E3B"/>
    <w:rsid w:val="00636FD9"/>
    <w:rsid w:val="0064103D"/>
    <w:rsid w:val="0064139F"/>
    <w:rsid w:val="006507EF"/>
    <w:rsid w:val="0065230E"/>
    <w:rsid w:val="00662EAC"/>
    <w:rsid w:val="0067346D"/>
    <w:rsid w:val="00673BCC"/>
    <w:rsid w:val="00674B4D"/>
    <w:rsid w:val="00676A58"/>
    <w:rsid w:val="006776B6"/>
    <w:rsid w:val="00684571"/>
    <w:rsid w:val="00686D5E"/>
    <w:rsid w:val="00693315"/>
    <w:rsid w:val="00695518"/>
    <w:rsid w:val="006A445F"/>
    <w:rsid w:val="006B2CA3"/>
    <w:rsid w:val="006B2FD3"/>
    <w:rsid w:val="006B31C9"/>
    <w:rsid w:val="006B3BF9"/>
    <w:rsid w:val="006B4AD6"/>
    <w:rsid w:val="006B5C31"/>
    <w:rsid w:val="006C0ABB"/>
    <w:rsid w:val="006C66D5"/>
    <w:rsid w:val="006C6934"/>
    <w:rsid w:val="006D3E28"/>
    <w:rsid w:val="006D52C6"/>
    <w:rsid w:val="006D74B9"/>
    <w:rsid w:val="006E05A6"/>
    <w:rsid w:val="006E23A5"/>
    <w:rsid w:val="006E49B6"/>
    <w:rsid w:val="006F19CF"/>
    <w:rsid w:val="006F3702"/>
    <w:rsid w:val="006F37E4"/>
    <w:rsid w:val="006F3AE6"/>
    <w:rsid w:val="006F3BCE"/>
    <w:rsid w:val="006F53C9"/>
    <w:rsid w:val="00701614"/>
    <w:rsid w:val="0071062A"/>
    <w:rsid w:val="00710658"/>
    <w:rsid w:val="00710F20"/>
    <w:rsid w:val="00714AEC"/>
    <w:rsid w:val="00716D40"/>
    <w:rsid w:val="00716EA5"/>
    <w:rsid w:val="00717995"/>
    <w:rsid w:val="007241FA"/>
    <w:rsid w:val="0072667B"/>
    <w:rsid w:val="00730F26"/>
    <w:rsid w:val="00731D63"/>
    <w:rsid w:val="00735D4B"/>
    <w:rsid w:val="00741511"/>
    <w:rsid w:val="0074256C"/>
    <w:rsid w:val="00745046"/>
    <w:rsid w:val="00751FDD"/>
    <w:rsid w:val="00752F2C"/>
    <w:rsid w:val="0075474E"/>
    <w:rsid w:val="00757713"/>
    <w:rsid w:val="007645C6"/>
    <w:rsid w:val="00765CD6"/>
    <w:rsid w:val="00767AE0"/>
    <w:rsid w:val="00770D53"/>
    <w:rsid w:val="0077605E"/>
    <w:rsid w:val="0077651F"/>
    <w:rsid w:val="007779F6"/>
    <w:rsid w:val="00780614"/>
    <w:rsid w:val="007834CB"/>
    <w:rsid w:val="0078434B"/>
    <w:rsid w:val="007846BC"/>
    <w:rsid w:val="00786CF7"/>
    <w:rsid w:val="00792362"/>
    <w:rsid w:val="00793DE9"/>
    <w:rsid w:val="00795A89"/>
    <w:rsid w:val="00795B82"/>
    <w:rsid w:val="00796A46"/>
    <w:rsid w:val="007A7C0E"/>
    <w:rsid w:val="007B094C"/>
    <w:rsid w:val="007B1A8F"/>
    <w:rsid w:val="007B2DD8"/>
    <w:rsid w:val="007C091C"/>
    <w:rsid w:val="007C0B1F"/>
    <w:rsid w:val="007C15C0"/>
    <w:rsid w:val="007C2B5D"/>
    <w:rsid w:val="007C41B5"/>
    <w:rsid w:val="007D0156"/>
    <w:rsid w:val="007D0529"/>
    <w:rsid w:val="007D148B"/>
    <w:rsid w:val="007D46CB"/>
    <w:rsid w:val="007D506F"/>
    <w:rsid w:val="007E2348"/>
    <w:rsid w:val="007E4849"/>
    <w:rsid w:val="007F1635"/>
    <w:rsid w:val="007F3002"/>
    <w:rsid w:val="007F3472"/>
    <w:rsid w:val="007F747B"/>
    <w:rsid w:val="0080031E"/>
    <w:rsid w:val="0081233C"/>
    <w:rsid w:val="0082212F"/>
    <w:rsid w:val="00824884"/>
    <w:rsid w:val="008258E2"/>
    <w:rsid w:val="008338EC"/>
    <w:rsid w:val="008356CF"/>
    <w:rsid w:val="0084010E"/>
    <w:rsid w:val="008432C0"/>
    <w:rsid w:val="0084360F"/>
    <w:rsid w:val="0084474F"/>
    <w:rsid w:val="00845171"/>
    <w:rsid w:val="0084699C"/>
    <w:rsid w:val="008524A0"/>
    <w:rsid w:val="00852A01"/>
    <w:rsid w:val="00853DDC"/>
    <w:rsid w:val="00855793"/>
    <w:rsid w:val="008557CD"/>
    <w:rsid w:val="008559D5"/>
    <w:rsid w:val="008626A8"/>
    <w:rsid w:val="00864F0D"/>
    <w:rsid w:val="00865E40"/>
    <w:rsid w:val="0086784E"/>
    <w:rsid w:val="00870960"/>
    <w:rsid w:val="00871483"/>
    <w:rsid w:val="008804CC"/>
    <w:rsid w:val="0088464C"/>
    <w:rsid w:val="008876CC"/>
    <w:rsid w:val="00890EFE"/>
    <w:rsid w:val="008914E9"/>
    <w:rsid w:val="0089498B"/>
    <w:rsid w:val="00894D30"/>
    <w:rsid w:val="008957EB"/>
    <w:rsid w:val="008A1C12"/>
    <w:rsid w:val="008A5358"/>
    <w:rsid w:val="008A6124"/>
    <w:rsid w:val="008B2A43"/>
    <w:rsid w:val="008B32D8"/>
    <w:rsid w:val="008B68B1"/>
    <w:rsid w:val="008B70A9"/>
    <w:rsid w:val="008C0F0C"/>
    <w:rsid w:val="008C2C23"/>
    <w:rsid w:val="008C5E48"/>
    <w:rsid w:val="008C7029"/>
    <w:rsid w:val="008C7D68"/>
    <w:rsid w:val="008D039C"/>
    <w:rsid w:val="008E02F6"/>
    <w:rsid w:val="008E0C65"/>
    <w:rsid w:val="008E1D12"/>
    <w:rsid w:val="008E2883"/>
    <w:rsid w:val="008E4AE8"/>
    <w:rsid w:val="008E6908"/>
    <w:rsid w:val="008F043C"/>
    <w:rsid w:val="008F1095"/>
    <w:rsid w:val="008F43E7"/>
    <w:rsid w:val="009108E5"/>
    <w:rsid w:val="00917636"/>
    <w:rsid w:val="00920260"/>
    <w:rsid w:val="0092577B"/>
    <w:rsid w:val="00932527"/>
    <w:rsid w:val="0093307F"/>
    <w:rsid w:val="009374ED"/>
    <w:rsid w:val="00940F05"/>
    <w:rsid w:val="00946965"/>
    <w:rsid w:val="009503E6"/>
    <w:rsid w:val="00954FAF"/>
    <w:rsid w:val="0095508D"/>
    <w:rsid w:val="00960638"/>
    <w:rsid w:val="00961AA7"/>
    <w:rsid w:val="009621EF"/>
    <w:rsid w:val="009647BF"/>
    <w:rsid w:val="0096643F"/>
    <w:rsid w:val="00967AEB"/>
    <w:rsid w:val="00971FC9"/>
    <w:rsid w:val="0097768E"/>
    <w:rsid w:val="00983BA9"/>
    <w:rsid w:val="00986844"/>
    <w:rsid w:val="009904E2"/>
    <w:rsid w:val="009A174C"/>
    <w:rsid w:val="009A2056"/>
    <w:rsid w:val="009A352E"/>
    <w:rsid w:val="009B31E4"/>
    <w:rsid w:val="009B434F"/>
    <w:rsid w:val="009B6694"/>
    <w:rsid w:val="009B6741"/>
    <w:rsid w:val="009B68FC"/>
    <w:rsid w:val="009C0FC5"/>
    <w:rsid w:val="009C235A"/>
    <w:rsid w:val="009C51BB"/>
    <w:rsid w:val="009D730E"/>
    <w:rsid w:val="009D7BE5"/>
    <w:rsid w:val="009E2A33"/>
    <w:rsid w:val="009E3483"/>
    <w:rsid w:val="009E7ACE"/>
    <w:rsid w:val="009F0401"/>
    <w:rsid w:val="00A05603"/>
    <w:rsid w:val="00A0589F"/>
    <w:rsid w:val="00A1040C"/>
    <w:rsid w:val="00A13996"/>
    <w:rsid w:val="00A1514F"/>
    <w:rsid w:val="00A16F64"/>
    <w:rsid w:val="00A179BA"/>
    <w:rsid w:val="00A17C0D"/>
    <w:rsid w:val="00A23126"/>
    <w:rsid w:val="00A2431F"/>
    <w:rsid w:val="00A25B45"/>
    <w:rsid w:val="00A279C6"/>
    <w:rsid w:val="00A3392B"/>
    <w:rsid w:val="00A355DC"/>
    <w:rsid w:val="00A36952"/>
    <w:rsid w:val="00A37246"/>
    <w:rsid w:val="00A4130A"/>
    <w:rsid w:val="00A415C3"/>
    <w:rsid w:val="00A42B1A"/>
    <w:rsid w:val="00A434A4"/>
    <w:rsid w:val="00A44FFF"/>
    <w:rsid w:val="00A450E8"/>
    <w:rsid w:val="00A54225"/>
    <w:rsid w:val="00A56F41"/>
    <w:rsid w:val="00A57D5D"/>
    <w:rsid w:val="00A57EA0"/>
    <w:rsid w:val="00A60466"/>
    <w:rsid w:val="00A63883"/>
    <w:rsid w:val="00A662B4"/>
    <w:rsid w:val="00A67567"/>
    <w:rsid w:val="00A70363"/>
    <w:rsid w:val="00A74805"/>
    <w:rsid w:val="00A76C7A"/>
    <w:rsid w:val="00A833DF"/>
    <w:rsid w:val="00A863B3"/>
    <w:rsid w:val="00A94245"/>
    <w:rsid w:val="00A95794"/>
    <w:rsid w:val="00A970F2"/>
    <w:rsid w:val="00AA4EC4"/>
    <w:rsid w:val="00AC18A4"/>
    <w:rsid w:val="00AC6788"/>
    <w:rsid w:val="00AD0937"/>
    <w:rsid w:val="00AD1FCE"/>
    <w:rsid w:val="00AD5EF6"/>
    <w:rsid w:val="00AD644D"/>
    <w:rsid w:val="00AD68A3"/>
    <w:rsid w:val="00AD71C7"/>
    <w:rsid w:val="00AE2087"/>
    <w:rsid w:val="00AF01E9"/>
    <w:rsid w:val="00AF068A"/>
    <w:rsid w:val="00AF2D8C"/>
    <w:rsid w:val="00AF559B"/>
    <w:rsid w:val="00B00F3C"/>
    <w:rsid w:val="00B0261F"/>
    <w:rsid w:val="00B03153"/>
    <w:rsid w:val="00B05030"/>
    <w:rsid w:val="00B07D51"/>
    <w:rsid w:val="00B07F0C"/>
    <w:rsid w:val="00B120DD"/>
    <w:rsid w:val="00B121C1"/>
    <w:rsid w:val="00B123F3"/>
    <w:rsid w:val="00B14837"/>
    <w:rsid w:val="00B23CBA"/>
    <w:rsid w:val="00B253DA"/>
    <w:rsid w:val="00B27EBA"/>
    <w:rsid w:val="00B321B4"/>
    <w:rsid w:val="00B353F4"/>
    <w:rsid w:val="00B41494"/>
    <w:rsid w:val="00B423A7"/>
    <w:rsid w:val="00B474D7"/>
    <w:rsid w:val="00B50EE7"/>
    <w:rsid w:val="00B544DE"/>
    <w:rsid w:val="00B577F2"/>
    <w:rsid w:val="00B6025A"/>
    <w:rsid w:val="00B60776"/>
    <w:rsid w:val="00B607CF"/>
    <w:rsid w:val="00B621B5"/>
    <w:rsid w:val="00B640DB"/>
    <w:rsid w:val="00B64C44"/>
    <w:rsid w:val="00B650D3"/>
    <w:rsid w:val="00B663C9"/>
    <w:rsid w:val="00B6770F"/>
    <w:rsid w:val="00B67A8C"/>
    <w:rsid w:val="00B71652"/>
    <w:rsid w:val="00B767CC"/>
    <w:rsid w:val="00B8163D"/>
    <w:rsid w:val="00B8710A"/>
    <w:rsid w:val="00B90B3E"/>
    <w:rsid w:val="00B917E4"/>
    <w:rsid w:val="00B95EEC"/>
    <w:rsid w:val="00BA41D5"/>
    <w:rsid w:val="00BB0870"/>
    <w:rsid w:val="00BB23F7"/>
    <w:rsid w:val="00BC019B"/>
    <w:rsid w:val="00BC0433"/>
    <w:rsid w:val="00BC196A"/>
    <w:rsid w:val="00BC1BCC"/>
    <w:rsid w:val="00BC1EE3"/>
    <w:rsid w:val="00BC531D"/>
    <w:rsid w:val="00BE1F6E"/>
    <w:rsid w:val="00BF190E"/>
    <w:rsid w:val="00BF33CE"/>
    <w:rsid w:val="00BF4138"/>
    <w:rsid w:val="00BF4147"/>
    <w:rsid w:val="00C00A75"/>
    <w:rsid w:val="00C00E9A"/>
    <w:rsid w:val="00C0235B"/>
    <w:rsid w:val="00C029FF"/>
    <w:rsid w:val="00C035C3"/>
    <w:rsid w:val="00C06E4D"/>
    <w:rsid w:val="00C079FE"/>
    <w:rsid w:val="00C13023"/>
    <w:rsid w:val="00C134BB"/>
    <w:rsid w:val="00C16905"/>
    <w:rsid w:val="00C21B21"/>
    <w:rsid w:val="00C2754A"/>
    <w:rsid w:val="00C3097F"/>
    <w:rsid w:val="00C3492B"/>
    <w:rsid w:val="00C40FCF"/>
    <w:rsid w:val="00C464F2"/>
    <w:rsid w:val="00C562F6"/>
    <w:rsid w:val="00C575F0"/>
    <w:rsid w:val="00C74D46"/>
    <w:rsid w:val="00C7570B"/>
    <w:rsid w:val="00C75AAB"/>
    <w:rsid w:val="00C834B1"/>
    <w:rsid w:val="00C925A9"/>
    <w:rsid w:val="00C93B7D"/>
    <w:rsid w:val="00C96CBE"/>
    <w:rsid w:val="00CA16AF"/>
    <w:rsid w:val="00CA4372"/>
    <w:rsid w:val="00CB44C0"/>
    <w:rsid w:val="00CB4847"/>
    <w:rsid w:val="00CB52BA"/>
    <w:rsid w:val="00CB6FCE"/>
    <w:rsid w:val="00CC119F"/>
    <w:rsid w:val="00CC643E"/>
    <w:rsid w:val="00CD75BA"/>
    <w:rsid w:val="00CE19ED"/>
    <w:rsid w:val="00CE24D8"/>
    <w:rsid w:val="00CF1A41"/>
    <w:rsid w:val="00CF32B8"/>
    <w:rsid w:val="00CF78DE"/>
    <w:rsid w:val="00D0273A"/>
    <w:rsid w:val="00D03BDA"/>
    <w:rsid w:val="00D03D9B"/>
    <w:rsid w:val="00D05872"/>
    <w:rsid w:val="00D06121"/>
    <w:rsid w:val="00D07B4F"/>
    <w:rsid w:val="00D1104F"/>
    <w:rsid w:val="00D1215E"/>
    <w:rsid w:val="00D131E9"/>
    <w:rsid w:val="00D1406B"/>
    <w:rsid w:val="00D1737B"/>
    <w:rsid w:val="00D17BC6"/>
    <w:rsid w:val="00D20EF9"/>
    <w:rsid w:val="00D21B28"/>
    <w:rsid w:val="00D225EB"/>
    <w:rsid w:val="00D2411F"/>
    <w:rsid w:val="00D251EE"/>
    <w:rsid w:val="00D30A1C"/>
    <w:rsid w:val="00D31245"/>
    <w:rsid w:val="00D319BE"/>
    <w:rsid w:val="00D3521A"/>
    <w:rsid w:val="00D35CAD"/>
    <w:rsid w:val="00D35F71"/>
    <w:rsid w:val="00D37244"/>
    <w:rsid w:val="00D37423"/>
    <w:rsid w:val="00D4082C"/>
    <w:rsid w:val="00D44DA6"/>
    <w:rsid w:val="00D46BCC"/>
    <w:rsid w:val="00D46E86"/>
    <w:rsid w:val="00D55435"/>
    <w:rsid w:val="00D64509"/>
    <w:rsid w:val="00D72E5C"/>
    <w:rsid w:val="00D739EA"/>
    <w:rsid w:val="00D75293"/>
    <w:rsid w:val="00D755B5"/>
    <w:rsid w:val="00D75749"/>
    <w:rsid w:val="00D75E76"/>
    <w:rsid w:val="00D7631D"/>
    <w:rsid w:val="00D77513"/>
    <w:rsid w:val="00D77A08"/>
    <w:rsid w:val="00D84803"/>
    <w:rsid w:val="00D91BCF"/>
    <w:rsid w:val="00D9439F"/>
    <w:rsid w:val="00D9562A"/>
    <w:rsid w:val="00D97304"/>
    <w:rsid w:val="00DA1257"/>
    <w:rsid w:val="00DA2480"/>
    <w:rsid w:val="00DA66B5"/>
    <w:rsid w:val="00DB2AAD"/>
    <w:rsid w:val="00DB7B59"/>
    <w:rsid w:val="00DC3509"/>
    <w:rsid w:val="00DC3758"/>
    <w:rsid w:val="00DC5273"/>
    <w:rsid w:val="00DC64E8"/>
    <w:rsid w:val="00DD0876"/>
    <w:rsid w:val="00DD2553"/>
    <w:rsid w:val="00DD53D6"/>
    <w:rsid w:val="00DD6AC3"/>
    <w:rsid w:val="00DE3C2F"/>
    <w:rsid w:val="00DE4F69"/>
    <w:rsid w:val="00DE51CD"/>
    <w:rsid w:val="00DE6E4F"/>
    <w:rsid w:val="00DE72BB"/>
    <w:rsid w:val="00DF0770"/>
    <w:rsid w:val="00DF11A3"/>
    <w:rsid w:val="00DF1271"/>
    <w:rsid w:val="00DF1FF7"/>
    <w:rsid w:val="00DF7BEA"/>
    <w:rsid w:val="00E00447"/>
    <w:rsid w:val="00E0243B"/>
    <w:rsid w:val="00E04540"/>
    <w:rsid w:val="00E06A8E"/>
    <w:rsid w:val="00E06EB1"/>
    <w:rsid w:val="00E07278"/>
    <w:rsid w:val="00E07DAB"/>
    <w:rsid w:val="00E108F3"/>
    <w:rsid w:val="00E145D6"/>
    <w:rsid w:val="00E14FCF"/>
    <w:rsid w:val="00E16E20"/>
    <w:rsid w:val="00E16E22"/>
    <w:rsid w:val="00E2013D"/>
    <w:rsid w:val="00E20468"/>
    <w:rsid w:val="00E314C5"/>
    <w:rsid w:val="00E31FE4"/>
    <w:rsid w:val="00E344A3"/>
    <w:rsid w:val="00E372D1"/>
    <w:rsid w:val="00E40117"/>
    <w:rsid w:val="00E445D6"/>
    <w:rsid w:val="00E52240"/>
    <w:rsid w:val="00E5300E"/>
    <w:rsid w:val="00E57747"/>
    <w:rsid w:val="00E606B6"/>
    <w:rsid w:val="00E613CC"/>
    <w:rsid w:val="00E61F38"/>
    <w:rsid w:val="00E63CAF"/>
    <w:rsid w:val="00E65E9D"/>
    <w:rsid w:val="00E6743C"/>
    <w:rsid w:val="00E726EC"/>
    <w:rsid w:val="00E75AF6"/>
    <w:rsid w:val="00E76099"/>
    <w:rsid w:val="00E8009D"/>
    <w:rsid w:val="00E82232"/>
    <w:rsid w:val="00E84FAF"/>
    <w:rsid w:val="00E87F9E"/>
    <w:rsid w:val="00E90A04"/>
    <w:rsid w:val="00E92598"/>
    <w:rsid w:val="00E967D7"/>
    <w:rsid w:val="00EA7706"/>
    <w:rsid w:val="00EA7FF9"/>
    <w:rsid w:val="00EB0290"/>
    <w:rsid w:val="00EB5AE9"/>
    <w:rsid w:val="00EB606F"/>
    <w:rsid w:val="00EC00EA"/>
    <w:rsid w:val="00EC0209"/>
    <w:rsid w:val="00EC1647"/>
    <w:rsid w:val="00EC57A6"/>
    <w:rsid w:val="00EC6B2F"/>
    <w:rsid w:val="00EC72C5"/>
    <w:rsid w:val="00ED00CC"/>
    <w:rsid w:val="00ED18C7"/>
    <w:rsid w:val="00ED1C4E"/>
    <w:rsid w:val="00ED476E"/>
    <w:rsid w:val="00ED47BF"/>
    <w:rsid w:val="00ED5014"/>
    <w:rsid w:val="00ED7B88"/>
    <w:rsid w:val="00EE2275"/>
    <w:rsid w:val="00EE3EE9"/>
    <w:rsid w:val="00EF0044"/>
    <w:rsid w:val="00EF17F2"/>
    <w:rsid w:val="00EF2699"/>
    <w:rsid w:val="00F06D6A"/>
    <w:rsid w:val="00F119A8"/>
    <w:rsid w:val="00F175C5"/>
    <w:rsid w:val="00F40B59"/>
    <w:rsid w:val="00F41A80"/>
    <w:rsid w:val="00F41FB6"/>
    <w:rsid w:val="00F42648"/>
    <w:rsid w:val="00F439E6"/>
    <w:rsid w:val="00F45875"/>
    <w:rsid w:val="00F51665"/>
    <w:rsid w:val="00F64805"/>
    <w:rsid w:val="00F66DFF"/>
    <w:rsid w:val="00F679E5"/>
    <w:rsid w:val="00F75155"/>
    <w:rsid w:val="00F7642A"/>
    <w:rsid w:val="00F801B7"/>
    <w:rsid w:val="00F81871"/>
    <w:rsid w:val="00F81F3A"/>
    <w:rsid w:val="00F82870"/>
    <w:rsid w:val="00F83C9C"/>
    <w:rsid w:val="00F874FC"/>
    <w:rsid w:val="00F90845"/>
    <w:rsid w:val="00F92DBE"/>
    <w:rsid w:val="00FA2D02"/>
    <w:rsid w:val="00FA3948"/>
    <w:rsid w:val="00FA447C"/>
    <w:rsid w:val="00FA5B80"/>
    <w:rsid w:val="00FA73E4"/>
    <w:rsid w:val="00FB3075"/>
    <w:rsid w:val="00FB3A7F"/>
    <w:rsid w:val="00FB40EF"/>
    <w:rsid w:val="00FC42F6"/>
    <w:rsid w:val="00FD1319"/>
    <w:rsid w:val="00FD15FD"/>
    <w:rsid w:val="00FD5281"/>
    <w:rsid w:val="00FD6487"/>
    <w:rsid w:val="00FE0297"/>
    <w:rsid w:val="00FE32DE"/>
    <w:rsid w:val="00FE3A0C"/>
    <w:rsid w:val="00FE3DAF"/>
    <w:rsid w:val="00FE54AB"/>
    <w:rsid w:val="00FE7697"/>
    <w:rsid w:val="00FE7E11"/>
    <w:rsid w:val="00FE7FB9"/>
    <w:rsid w:val="00FF0931"/>
    <w:rsid w:val="00FF5684"/>
    <w:rsid w:val="00FF586F"/>
    <w:rsid w:val="01DD2846"/>
    <w:rsid w:val="0245FAC9"/>
    <w:rsid w:val="03A29138"/>
    <w:rsid w:val="041A9BC8"/>
    <w:rsid w:val="04795DB4"/>
    <w:rsid w:val="05B990D6"/>
    <w:rsid w:val="05ED8B48"/>
    <w:rsid w:val="0601A7B0"/>
    <w:rsid w:val="06F249E2"/>
    <w:rsid w:val="0760945D"/>
    <w:rsid w:val="0867C75E"/>
    <w:rsid w:val="09C0D2EE"/>
    <w:rsid w:val="0ACCC929"/>
    <w:rsid w:val="0BC9979E"/>
    <w:rsid w:val="0CBA2EE7"/>
    <w:rsid w:val="0ECB514E"/>
    <w:rsid w:val="10912FCF"/>
    <w:rsid w:val="114E22A3"/>
    <w:rsid w:val="1405C3D7"/>
    <w:rsid w:val="140F1F30"/>
    <w:rsid w:val="14E68C06"/>
    <w:rsid w:val="16074338"/>
    <w:rsid w:val="165059DB"/>
    <w:rsid w:val="191B70D8"/>
    <w:rsid w:val="1A70A4AB"/>
    <w:rsid w:val="1F7DD0C5"/>
    <w:rsid w:val="2188DB2A"/>
    <w:rsid w:val="23106625"/>
    <w:rsid w:val="26F9B5C4"/>
    <w:rsid w:val="29BC3345"/>
    <w:rsid w:val="2A3B2B91"/>
    <w:rsid w:val="2A9DBD00"/>
    <w:rsid w:val="2BC388F8"/>
    <w:rsid w:val="2C482A79"/>
    <w:rsid w:val="2D1C6847"/>
    <w:rsid w:val="2DA79578"/>
    <w:rsid w:val="2E1CDD7B"/>
    <w:rsid w:val="331E4C8D"/>
    <w:rsid w:val="34949D6F"/>
    <w:rsid w:val="378DCB9D"/>
    <w:rsid w:val="3A5E0262"/>
    <w:rsid w:val="3B1FCA03"/>
    <w:rsid w:val="3C7CA14D"/>
    <w:rsid w:val="3C8CBC29"/>
    <w:rsid w:val="3E0CFD5D"/>
    <w:rsid w:val="3FDBA502"/>
    <w:rsid w:val="4004D857"/>
    <w:rsid w:val="4054E259"/>
    <w:rsid w:val="408FA74F"/>
    <w:rsid w:val="412D75EF"/>
    <w:rsid w:val="4187B87B"/>
    <w:rsid w:val="4387671F"/>
    <w:rsid w:val="44100BEC"/>
    <w:rsid w:val="46ADFEE0"/>
    <w:rsid w:val="4D1D4064"/>
    <w:rsid w:val="4F6899E7"/>
    <w:rsid w:val="4F6A92D2"/>
    <w:rsid w:val="5031D268"/>
    <w:rsid w:val="50BC5252"/>
    <w:rsid w:val="5246F1E1"/>
    <w:rsid w:val="52EC93D6"/>
    <w:rsid w:val="53022F63"/>
    <w:rsid w:val="53F95D44"/>
    <w:rsid w:val="560B4F98"/>
    <w:rsid w:val="5944A95A"/>
    <w:rsid w:val="5957C67A"/>
    <w:rsid w:val="5AF06958"/>
    <w:rsid w:val="5C5A928B"/>
    <w:rsid w:val="5C922E39"/>
    <w:rsid w:val="5CB09A10"/>
    <w:rsid w:val="5F756473"/>
    <w:rsid w:val="628F7D0C"/>
    <w:rsid w:val="62FB7B3D"/>
    <w:rsid w:val="640B88A1"/>
    <w:rsid w:val="659AC366"/>
    <w:rsid w:val="65CD294E"/>
    <w:rsid w:val="67EEDEB2"/>
    <w:rsid w:val="68327577"/>
    <w:rsid w:val="6AED64C5"/>
    <w:rsid w:val="6C344B76"/>
    <w:rsid w:val="6C577C16"/>
    <w:rsid w:val="6CF9EEED"/>
    <w:rsid w:val="6E3734D4"/>
    <w:rsid w:val="701F5097"/>
    <w:rsid w:val="715CA649"/>
    <w:rsid w:val="724F8643"/>
    <w:rsid w:val="757819C2"/>
    <w:rsid w:val="766E2F5D"/>
    <w:rsid w:val="772257DB"/>
    <w:rsid w:val="774D8EBB"/>
    <w:rsid w:val="77801D18"/>
    <w:rsid w:val="7784D7AF"/>
    <w:rsid w:val="77F54BE8"/>
    <w:rsid w:val="78F553DA"/>
    <w:rsid w:val="796BE93D"/>
    <w:rsid w:val="7DDFD61B"/>
    <w:rsid w:val="7EE24CAE"/>
    <w:rsid w:val="7F6922FE"/>
    <w:rsid w:val="7F7206A0"/>
    <w:rsid w:val="7F78F4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73D3CF"/>
  <w14:defaultImageDpi w14:val="300"/>
  <w15:docId w15:val="{2F593842-076C-4F0E-ACC9-7A622F51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34A4"/>
  </w:style>
  <w:style w:type="paragraph" w:styleId="Header">
    <w:name w:val="header"/>
    <w:basedOn w:val="Normal"/>
    <w:link w:val="HeaderChar"/>
    <w:uiPriority w:val="99"/>
    <w:unhideWhenUsed/>
    <w:rsid w:val="002723CD"/>
    <w:pPr>
      <w:tabs>
        <w:tab w:val="center" w:pos="4680"/>
        <w:tab w:val="right" w:pos="9360"/>
      </w:tabs>
    </w:pPr>
  </w:style>
  <w:style w:type="character" w:customStyle="1" w:styleId="HeaderChar">
    <w:name w:val="Header Char"/>
    <w:basedOn w:val="DefaultParagraphFont"/>
    <w:link w:val="Header"/>
    <w:uiPriority w:val="99"/>
    <w:rsid w:val="002723CD"/>
  </w:style>
  <w:style w:type="paragraph" w:styleId="Footer">
    <w:name w:val="footer"/>
    <w:basedOn w:val="Normal"/>
    <w:link w:val="FooterChar"/>
    <w:uiPriority w:val="99"/>
    <w:unhideWhenUsed/>
    <w:rsid w:val="002723CD"/>
    <w:pPr>
      <w:tabs>
        <w:tab w:val="center" w:pos="4680"/>
        <w:tab w:val="right" w:pos="9360"/>
      </w:tabs>
    </w:pPr>
  </w:style>
  <w:style w:type="character" w:customStyle="1" w:styleId="FooterChar">
    <w:name w:val="Footer Char"/>
    <w:basedOn w:val="DefaultParagraphFont"/>
    <w:link w:val="Footer"/>
    <w:uiPriority w:val="99"/>
    <w:rsid w:val="002723CD"/>
  </w:style>
  <w:style w:type="character" w:styleId="CommentReference">
    <w:name w:val="annotation reference"/>
    <w:basedOn w:val="DefaultParagraphFont"/>
    <w:uiPriority w:val="99"/>
    <w:semiHidden/>
    <w:unhideWhenUsed/>
    <w:rsid w:val="005B4729"/>
    <w:rPr>
      <w:sz w:val="16"/>
      <w:szCs w:val="16"/>
    </w:rPr>
  </w:style>
  <w:style w:type="paragraph" w:styleId="CommentText">
    <w:name w:val="annotation text"/>
    <w:basedOn w:val="Normal"/>
    <w:link w:val="CommentTextChar"/>
    <w:uiPriority w:val="99"/>
    <w:unhideWhenUsed/>
    <w:rsid w:val="005B4729"/>
    <w:rPr>
      <w:sz w:val="20"/>
      <w:szCs w:val="20"/>
    </w:rPr>
  </w:style>
  <w:style w:type="character" w:customStyle="1" w:styleId="CommentTextChar">
    <w:name w:val="Comment Text Char"/>
    <w:basedOn w:val="DefaultParagraphFont"/>
    <w:link w:val="CommentText"/>
    <w:uiPriority w:val="99"/>
    <w:rsid w:val="005B4729"/>
    <w:rPr>
      <w:sz w:val="20"/>
      <w:szCs w:val="20"/>
    </w:rPr>
  </w:style>
  <w:style w:type="paragraph" w:styleId="CommentSubject">
    <w:name w:val="annotation subject"/>
    <w:basedOn w:val="CommentText"/>
    <w:next w:val="CommentText"/>
    <w:link w:val="CommentSubjectChar"/>
    <w:uiPriority w:val="99"/>
    <w:semiHidden/>
    <w:unhideWhenUsed/>
    <w:rsid w:val="005B4729"/>
    <w:rPr>
      <w:b/>
      <w:bCs/>
    </w:rPr>
  </w:style>
  <w:style w:type="character" w:customStyle="1" w:styleId="CommentSubjectChar">
    <w:name w:val="Comment Subject Char"/>
    <w:basedOn w:val="CommentTextChar"/>
    <w:link w:val="CommentSubject"/>
    <w:uiPriority w:val="99"/>
    <w:semiHidden/>
    <w:rsid w:val="005B4729"/>
    <w:rPr>
      <w:b/>
      <w:bCs/>
      <w:sz w:val="20"/>
      <w:szCs w:val="20"/>
    </w:rPr>
  </w:style>
  <w:style w:type="paragraph" w:styleId="BalloonText">
    <w:name w:val="Balloon Text"/>
    <w:basedOn w:val="Normal"/>
    <w:link w:val="BalloonTextChar"/>
    <w:uiPriority w:val="99"/>
    <w:semiHidden/>
    <w:unhideWhenUsed/>
    <w:rsid w:val="005B4729"/>
    <w:rPr>
      <w:rFonts w:ascii="Tahoma" w:hAnsi="Tahoma" w:cs="Tahoma"/>
      <w:sz w:val="16"/>
      <w:szCs w:val="16"/>
    </w:rPr>
  </w:style>
  <w:style w:type="character" w:customStyle="1" w:styleId="BalloonTextChar">
    <w:name w:val="Balloon Text Char"/>
    <w:basedOn w:val="DefaultParagraphFont"/>
    <w:link w:val="BalloonText"/>
    <w:uiPriority w:val="99"/>
    <w:semiHidden/>
    <w:rsid w:val="005B4729"/>
    <w:rPr>
      <w:rFonts w:ascii="Tahoma" w:hAnsi="Tahoma" w:cs="Tahoma"/>
      <w:sz w:val="16"/>
      <w:szCs w:val="16"/>
    </w:rPr>
  </w:style>
  <w:style w:type="paragraph" w:styleId="ListParagraph">
    <w:name w:val="List Paragraph"/>
    <w:basedOn w:val="Normal"/>
    <w:uiPriority w:val="34"/>
    <w:qFormat/>
    <w:rsid w:val="00701614"/>
    <w:pPr>
      <w:ind w:left="720"/>
      <w:contextualSpacing/>
    </w:pPr>
  </w:style>
  <w:style w:type="paragraph" w:styleId="NoSpacing">
    <w:name w:val="No Spacing"/>
    <w:uiPriority w:val="1"/>
    <w:qFormat/>
    <w:rsid w:val="00632089"/>
    <w:rPr>
      <w:rFonts w:eastAsiaTheme="minorHAnsi"/>
      <w:sz w:val="22"/>
      <w:szCs w:val="22"/>
    </w:rPr>
  </w:style>
  <w:style w:type="paragraph" w:styleId="FootnoteText">
    <w:name w:val="footnote text"/>
    <w:basedOn w:val="Normal"/>
    <w:link w:val="FootnoteTextChar"/>
    <w:uiPriority w:val="99"/>
    <w:semiHidden/>
    <w:unhideWhenUsed/>
    <w:rsid w:val="00231948"/>
    <w:rPr>
      <w:sz w:val="20"/>
      <w:szCs w:val="20"/>
    </w:rPr>
  </w:style>
  <w:style w:type="character" w:customStyle="1" w:styleId="FootnoteTextChar">
    <w:name w:val="Footnote Text Char"/>
    <w:basedOn w:val="DefaultParagraphFont"/>
    <w:link w:val="FootnoteText"/>
    <w:uiPriority w:val="99"/>
    <w:semiHidden/>
    <w:rsid w:val="00231948"/>
    <w:rPr>
      <w:sz w:val="20"/>
      <w:szCs w:val="20"/>
    </w:rPr>
  </w:style>
  <w:style w:type="character" w:styleId="FootnoteReference">
    <w:name w:val="footnote reference"/>
    <w:basedOn w:val="DefaultParagraphFont"/>
    <w:uiPriority w:val="99"/>
    <w:semiHidden/>
    <w:unhideWhenUsed/>
    <w:rsid w:val="00231948"/>
    <w:rPr>
      <w:vertAlign w:val="superscript"/>
    </w:rPr>
  </w:style>
  <w:style w:type="paragraph" w:styleId="Revision">
    <w:name w:val="Revision"/>
    <w:hidden/>
    <w:uiPriority w:val="99"/>
    <w:semiHidden/>
    <w:rsid w:val="00513BE1"/>
  </w:style>
  <w:style w:type="character" w:styleId="Mention">
    <w:name w:val="Mention"/>
    <w:basedOn w:val="DefaultParagraphFont"/>
    <w:uiPriority w:val="99"/>
    <w:unhideWhenUsed/>
    <w:rsid w:val="008469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5965">
      <w:bodyDiv w:val="1"/>
      <w:marLeft w:val="0"/>
      <w:marRight w:val="0"/>
      <w:marTop w:val="0"/>
      <w:marBottom w:val="0"/>
      <w:divBdr>
        <w:top w:val="none" w:sz="0" w:space="0" w:color="auto"/>
        <w:left w:val="none" w:sz="0" w:space="0" w:color="auto"/>
        <w:bottom w:val="none" w:sz="0" w:space="0" w:color="auto"/>
        <w:right w:val="none" w:sz="0" w:space="0" w:color="auto"/>
      </w:divBdr>
    </w:div>
    <w:div w:id="209923707">
      <w:bodyDiv w:val="1"/>
      <w:marLeft w:val="0"/>
      <w:marRight w:val="0"/>
      <w:marTop w:val="0"/>
      <w:marBottom w:val="0"/>
      <w:divBdr>
        <w:top w:val="none" w:sz="0" w:space="0" w:color="auto"/>
        <w:left w:val="none" w:sz="0" w:space="0" w:color="auto"/>
        <w:bottom w:val="none" w:sz="0" w:space="0" w:color="auto"/>
        <w:right w:val="none" w:sz="0" w:space="0" w:color="auto"/>
      </w:divBdr>
    </w:div>
    <w:div w:id="339359673">
      <w:bodyDiv w:val="1"/>
      <w:marLeft w:val="0"/>
      <w:marRight w:val="0"/>
      <w:marTop w:val="0"/>
      <w:marBottom w:val="0"/>
      <w:divBdr>
        <w:top w:val="none" w:sz="0" w:space="0" w:color="auto"/>
        <w:left w:val="none" w:sz="0" w:space="0" w:color="auto"/>
        <w:bottom w:val="none" w:sz="0" w:space="0" w:color="auto"/>
        <w:right w:val="none" w:sz="0" w:space="0" w:color="auto"/>
      </w:divBdr>
    </w:div>
    <w:div w:id="796335525">
      <w:bodyDiv w:val="1"/>
      <w:marLeft w:val="0"/>
      <w:marRight w:val="0"/>
      <w:marTop w:val="0"/>
      <w:marBottom w:val="0"/>
      <w:divBdr>
        <w:top w:val="none" w:sz="0" w:space="0" w:color="auto"/>
        <w:left w:val="none" w:sz="0" w:space="0" w:color="auto"/>
        <w:bottom w:val="none" w:sz="0" w:space="0" w:color="auto"/>
        <w:right w:val="none" w:sz="0" w:space="0" w:color="auto"/>
      </w:divBdr>
    </w:div>
    <w:div w:id="843669259">
      <w:bodyDiv w:val="1"/>
      <w:marLeft w:val="0"/>
      <w:marRight w:val="0"/>
      <w:marTop w:val="0"/>
      <w:marBottom w:val="0"/>
      <w:divBdr>
        <w:top w:val="none" w:sz="0" w:space="0" w:color="auto"/>
        <w:left w:val="none" w:sz="0" w:space="0" w:color="auto"/>
        <w:bottom w:val="none" w:sz="0" w:space="0" w:color="auto"/>
        <w:right w:val="none" w:sz="0" w:space="0" w:color="auto"/>
      </w:divBdr>
      <w:divsChild>
        <w:div w:id="985008006">
          <w:marLeft w:val="605"/>
          <w:marRight w:val="0"/>
          <w:marTop w:val="0"/>
          <w:marBottom w:val="240"/>
          <w:divBdr>
            <w:top w:val="none" w:sz="0" w:space="0" w:color="auto"/>
            <w:left w:val="none" w:sz="0" w:space="0" w:color="auto"/>
            <w:bottom w:val="none" w:sz="0" w:space="0" w:color="auto"/>
            <w:right w:val="none" w:sz="0" w:space="0" w:color="auto"/>
          </w:divBdr>
        </w:div>
      </w:divsChild>
    </w:div>
    <w:div w:id="1082264207">
      <w:bodyDiv w:val="1"/>
      <w:marLeft w:val="0"/>
      <w:marRight w:val="0"/>
      <w:marTop w:val="0"/>
      <w:marBottom w:val="0"/>
      <w:divBdr>
        <w:top w:val="none" w:sz="0" w:space="0" w:color="auto"/>
        <w:left w:val="none" w:sz="0" w:space="0" w:color="auto"/>
        <w:bottom w:val="none" w:sz="0" w:space="0" w:color="auto"/>
        <w:right w:val="none" w:sz="0" w:space="0" w:color="auto"/>
      </w:divBdr>
    </w:div>
    <w:div w:id="1430082761">
      <w:bodyDiv w:val="1"/>
      <w:marLeft w:val="0"/>
      <w:marRight w:val="0"/>
      <w:marTop w:val="0"/>
      <w:marBottom w:val="0"/>
      <w:divBdr>
        <w:top w:val="none" w:sz="0" w:space="0" w:color="auto"/>
        <w:left w:val="none" w:sz="0" w:space="0" w:color="auto"/>
        <w:bottom w:val="none" w:sz="0" w:space="0" w:color="auto"/>
        <w:right w:val="none" w:sz="0" w:space="0" w:color="auto"/>
      </w:divBdr>
    </w:div>
    <w:div w:id="1741751235">
      <w:bodyDiv w:val="1"/>
      <w:marLeft w:val="0"/>
      <w:marRight w:val="0"/>
      <w:marTop w:val="0"/>
      <w:marBottom w:val="0"/>
      <w:divBdr>
        <w:top w:val="none" w:sz="0" w:space="0" w:color="auto"/>
        <w:left w:val="none" w:sz="0" w:space="0" w:color="auto"/>
        <w:bottom w:val="none" w:sz="0" w:space="0" w:color="auto"/>
        <w:right w:val="none" w:sz="0" w:space="0" w:color="auto"/>
      </w:divBdr>
    </w:div>
    <w:div w:id="1860967804">
      <w:bodyDiv w:val="1"/>
      <w:marLeft w:val="0"/>
      <w:marRight w:val="0"/>
      <w:marTop w:val="0"/>
      <w:marBottom w:val="0"/>
      <w:divBdr>
        <w:top w:val="none" w:sz="0" w:space="0" w:color="auto"/>
        <w:left w:val="none" w:sz="0" w:space="0" w:color="auto"/>
        <w:bottom w:val="none" w:sz="0" w:space="0" w:color="auto"/>
        <w:right w:val="none" w:sz="0" w:space="0" w:color="auto"/>
      </w:divBdr>
      <w:divsChild>
        <w:div w:id="1055393685">
          <w:marLeft w:val="893"/>
          <w:marRight w:val="0"/>
          <w:marTop w:val="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f2fdac3-5421-455f-b4e4-df6141b3176a">
      <UserInfo>
        <DisplayName>Marvin, Patrick L. (A&amp;F)</DisplayName>
        <AccountId>50</AccountId>
        <AccountType/>
      </UserInfo>
      <UserInfo>
        <DisplayName>Shim, Bran (A&amp;F)</DisplayName>
        <AccountId>12</AccountId>
        <AccountType/>
      </UserInfo>
      <UserInfo>
        <DisplayName>Stephan, John (A&amp;F)</DisplayName>
        <AccountId>47</AccountId>
        <AccountType/>
      </UserInfo>
      <UserInfo>
        <DisplayName>Lynch, Patrick E. (A&amp;F)</DisplayName>
        <AccountId>34</AccountId>
        <AccountType/>
      </UserInfo>
      <UserInfo>
        <DisplayName>Roeder, Cassandra B. (A&amp;F)</DisplayName>
        <AccountId>49</AccountId>
        <AccountType/>
      </UserInfo>
      <UserInfo>
        <DisplayName>Moss, Brendan (A&amp;F)</DisplayName>
        <AccountId>36</AccountId>
        <AccountType/>
      </UserInfo>
      <UserInfo>
        <DisplayName>Chong, Paul C. (A&amp;F)</DisplayName>
        <AccountId>26</AccountId>
        <AccountType/>
      </UserInfo>
      <UserInfo>
        <DisplayName>Capone, Sophia (A&amp;F)</DisplayName>
        <AccountId>13</AccountId>
        <AccountType/>
      </UserInfo>
      <UserInfo>
        <DisplayName>Graham, Olivia C. (A&amp;F)</DisplayName>
        <AccountId>25</AccountId>
        <AccountType/>
      </UserInfo>
      <UserInfo>
        <DisplayName>McCaffrey, Olivia (A&amp;F)</DisplayName>
        <AccountId>18</AccountId>
        <AccountType/>
      </UserInfo>
      <UserInfo>
        <DisplayName>Hornby, Catharine (A&amp;F)</DisplayName>
        <AccountId>37</AccountId>
        <AccountType/>
      </UserInfo>
      <UserInfo>
        <DisplayName>Lyczmanenko, Andrew (A&amp;F)</DisplayName>
        <AccountId>16</AccountId>
        <AccountType/>
      </UserInfo>
      <UserInfo>
        <DisplayName>McCarthy, Christine (A&amp;F)</DisplayName>
        <AccountId>38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5" ma:contentTypeDescription="Create a new document." ma:contentTypeScope="" ma:versionID="7b9a8b576b8f9b53041967fc03513053">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2cb82d3da1b3517a7afaffd951e335a"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2E31B-C13D-4460-895F-6A2EDF698064}">
  <ds:schemaRefs>
    <ds:schemaRef ds:uri="http://schemas.openxmlformats.org/officeDocument/2006/bibliography"/>
  </ds:schemaRefs>
</ds:datastoreItem>
</file>

<file path=customXml/itemProps2.xml><?xml version="1.0" encoding="utf-8"?>
<ds:datastoreItem xmlns:ds="http://schemas.openxmlformats.org/officeDocument/2006/customXml" ds:itemID="{B074067E-89AB-4DAC-A898-0DC07DFEF68C}">
  <ds:schemaRefs>
    <ds:schemaRef ds:uri="http://schemas.microsoft.com/office/2006/metadata/properties"/>
    <ds:schemaRef ds:uri="http://schemas.microsoft.com/office/infopath/2007/PartnerControls"/>
    <ds:schemaRef ds:uri="8f2fdac3-5421-455f-b4e4-df6141b3176a"/>
  </ds:schemaRefs>
</ds:datastoreItem>
</file>

<file path=customXml/itemProps3.xml><?xml version="1.0" encoding="utf-8"?>
<ds:datastoreItem xmlns:ds="http://schemas.openxmlformats.org/officeDocument/2006/customXml" ds:itemID="{DFD8526D-F911-46E5-804E-78F44C36DA89}">
  <ds:schemaRefs>
    <ds:schemaRef ds:uri="http://schemas.microsoft.com/sharepoint/v3/contenttype/forms"/>
  </ds:schemaRefs>
</ds:datastoreItem>
</file>

<file path=customXml/itemProps4.xml><?xml version="1.0" encoding="utf-8"?>
<ds:datastoreItem xmlns:ds="http://schemas.openxmlformats.org/officeDocument/2006/customXml" ds:itemID="{2C6758A9-7374-4648-96A1-56EA019EE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Moss</dc:creator>
  <cp:keywords/>
  <cp:lastModifiedBy>Marvin, Patrick L. (A&amp;F)</cp:lastModifiedBy>
  <cp:revision>3</cp:revision>
  <cp:lastPrinted>2020-12-12T02:02:00Z</cp:lastPrinted>
  <dcterms:created xsi:type="dcterms:W3CDTF">2021-07-16T13:53:00Z</dcterms:created>
  <dcterms:modified xsi:type="dcterms:W3CDTF">2021-07-16T14:35:00Z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