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0903" w14:textId="77777777" w:rsidR="002F6EE1" w:rsidRPr="005E446E" w:rsidRDefault="002F6EE1" w:rsidP="00C576A1">
      <w:pPr>
        <w:rPr>
          <w:noProof/>
        </w:rPr>
      </w:pPr>
      <w:r w:rsidRPr="005E446E">
        <w:rPr>
          <w:noProof/>
        </w:rPr>
        <w:drawing>
          <wp:anchor distT="0" distB="0" distL="114300" distR="114300" simplePos="0" relativeHeight="251672576" behindDoc="1" locked="0" layoutInCell="1" allowOverlap="1" wp14:anchorId="5723C698" wp14:editId="63DEE10F">
            <wp:simplePos x="0" y="0"/>
            <wp:positionH relativeFrom="column">
              <wp:posOffset>-373380</wp:posOffset>
            </wp:positionH>
            <wp:positionV relativeFrom="paragraph">
              <wp:posOffset>-343028</wp:posOffset>
            </wp:positionV>
            <wp:extent cx="7566660" cy="9792335"/>
            <wp:effectExtent l="508000" t="444500" r="777240" b="786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1E72942E" w14:textId="77777777" w:rsidR="002F6EE1" w:rsidRPr="005E446E" w:rsidRDefault="002F6EE1">
      <w:pPr>
        <w:rPr>
          <w:noProof/>
        </w:rPr>
      </w:pPr>
      <w:r w:rsidRPr="005E446E">
        <w:rPr>
          <w:noProof/>
        </w:rPr>
        <mc:AlternateContent>
          <mc:Choice Requires="wps">
            <w:drawing>
              <wp:anchor distT="0" distB="0" distL="114300" distR="114300" simplePos="0" relativeHeight="251668480" behindDoc="0" locked="0" layoutInCell="1" allowOverlap="1" wp14:anchorId="4F282440" wp14:editId="7B6DE46D">
                <wp:simplePos x="0" y="0"/>
                <wp:positionH relativeFrom="column">
                  <wp:posOffset>566420</wp:posOffset>
                </wp:positionH>
                <wp:positionV relativeFrom="paragraph">
                  <wp:posOffset>2572700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789F5EAF" w14:textId="2E9BBDAE" w:rsidR="00571450" w:rsidRPr="00D3640C" w:rsidRDefault="00571450" w:rsidP="00176EE5">
                            <w:pPr>
                              <w:tabs>
                                <w:tab w:val="left" w:pos="2076"/>
                              </w:tabs>
                              <w:spacing w:line="1080" w:lineRule="exact"/>
                              <w:jc w:val="center"/>
                              <w:rPr>
                                <w:rFonts w:ascii="Adobe Garamond Pro Bold" w:hAnsi="Adobe Garamond Pro Bold"/>
                                <w:b/>
                                <w:color w:val="002060"/>
                                <w:sz w:val="72"/>
                                <w:szCs w:val="72"/>
                              </w:rPr>
                            </w:pPr>
                            <w:r w:rsidRPr="00D3640C">
                              <w:rPr>
                                <w:rFonts w:ascii="Adobe Garamond Pro Bold" w:hAnsi="Adobe Garamond Pro Bold"/>
                                <w:b/>
                                <w:color w:val="002060"/>
                                <w:sz w:val="72"/>
                                <w:szCs w:val="72"/>
                              </w:rPr>
                              <w:t>Fiscal Year 20</w:t>
                            </w:r>
                            <w:r w:rsidR="0093452F" w:rsidRPr="00D3640C">
                              <w:rPr>
                                <w:rFonts w:ascii="Adobe Garamond Pro Bold" w:hAnsi="Adobe Garamond Pro Bold"/>
                                <w:b/>
                                <w:color w:val="002060"/>
                                <w:sz w:val="72"/>
                                <w:szCs w:val="72"/>
                              </w:rPr>
                              <w:t>2</w:t>
                            </w:r>
                            <w:r w:rsidR="002E3502">
                              <w:rPr>
                                <w:rFonts w:ascii="Adobe Garamond Pro Bold" w:hAnsi="Adobe Garamond Pro Bold"/>
                                <w:b/>
                                <w:color w:val="002060"/>
                                <w:sz w:val="72"/>
                                <w:szCs w:val="72"/>
                              </w:rPr>
                              <w:t>2</w:t>
                            </w:r>
                          </w:p>
                          <w:p w14:paraId="15005AD6" w14:textId="77777777" w:rsidR="00176EE5" w:rsidRPr="00D3640C" w:rsidRDefault="00017ADE" w:rsidP="00176EE5">
                            <w:pPr>
                              <w:tabs>
                                <w:tab w:val="left" w:pos="2076"/>
                              </w:tabs>
                              <w:spacing w:line="1080" w:lineRule="exact"/>
                              <w:jc w:val="center"/>
                              <w:rPr>
                                <w:rFonts w:ascii="Adobe Garamond Pro Bold" w:hAnsi="Adobe Garamond Pro Bold"/>
                                <w:b/>
                                <w:color w:val="002060"/>
                                <w:sz w:val="72"/>
                                <w:szCs w:val="72"/>
                              </w:rPr>
                            </w:pPr>
                            <w:r w:rsidRPr="00D3640C">
                              <w:rPr>
                                <w:rFonts w:ascii="Adobe Garamond Pro Bold" w:hAnsi="Adobe Garamond Pro Bold"/>
                                <w:b/>
                                <w:color w:val="002060"/>
                                <w:sz w:val="72"/>
                                <w:szCs w:val="72"/>
                              </w:rPr>
                              <w:t>Progress Report on DDS Employment First Initiative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82440" id="_x0000_t202" coordsize="21600,21600" o:spt="202" path="m,l,21600r21600,l21600,xe">
                <v:stroke joinstyle="miter"/>
                <v:path gradientshapeok="t" o:connecttype="rect"/>
              </v:shapetype>
              <v:shape id="Text Box 2" o:spid="_x0000_s1026" type="#_x0000_t202" style="position:absolute;margin-left:44.6pt;margin-top:202.55pt;width:456pt;height:2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" stroked="f">
                <v:textbox>
                  <w:txbxContent>
                    <w:p w14:paraId="789F5EAF" w14:textId="2E9BBDAE" w:rsidR="00571450" w:rsidRPr="00D3640C" w:rsidRDefault="00571450" w:rsidP="00176EE5">
                      <w:pPr>
                        <w:tabs>
                          <w:tab w:val="left" w:pos="2076"/>
                        </w:tabs>
                        <w:spacing w:line="1080" w:lineRule="exact"/>
                        <w:jc w:val="center"/>
                        <w:rPr>
                          <w:rFonts w:ascii="Adobe Garamond Pro Bold" w:hAnsi="Adobe Garamond Pro Bold"/>
                          <w:b/>
                          <w:color w:val="002060"/>
                          <w:sz w:val="72"/>
                          <w:szCs w:val="72"/>
                        </w:rPr>
                      </w:pPr>
                      <w:r w:rsidRPr="00D3640C">
                        <w:rPr>
                          <w:rFonts w:ascii="Adobe Garamond Pro Bold" w:hAnsi="Adobe Garamond Pro Bold"/>
                          <w:b/>
                          <w:color w:val="002060"/>
                          <w:sz w:val="72"/>
                          <w:szCs w:val="72"/>
                        </w:rPr>
                        <w:t>Fiscal Year 20</w:t>
                      </w:r>
                      <w:r w:rsidR="0093452F" w:rsidRPr="00D3640C">
                        <w:rPr>
                          <w:rFonts w:ascii="Adobe Garamond Pro Bold" w:hAnsi="Adobe Garamond Pro Bold"/>
                          <w:b/>
                          <w:color w:val="002060"/>
                          <w:sz w:val="72"/>
                          <w:szCs w:val="72"/>
                        </w:rPr>
                        <w:t>2</w:t>
                      </w:r>
                      <w:r w:rsidR="002E3502">
                        <w:rPr>
                          <w:rFonts w:ascii="Adobe Garamond Pro Bold" w:hAnsi="Adobe Garamond Pro Bold"/>
                          <w:b/>
                          <w:color w:val="002060"/>
                          <w:sz w:val="72"/>
                          <w:szCs w:val="72"/>
                        </w:rPr>
                        <w:t>2</w:t>
                      </w:r>
                    </w:p>
                    <w:p w14:paraId="15005AD6" w14:textId="77777777" w:rsidR="00176EE5" w:rsidRPr="00D3640C" w:rsidRDefault="00017ADE" w:rsidP="00176EE5">
                      <w:pPr>
                        <w:tabs>
                          <w:tab w:val="left" w:pos="2076"/>
                        </w:tabs>
                        <w:spacing w:line="1080" w:lineRule="exact"/>
                        <w:jc w:val="center"/>
                        <w:rPr>
                          <w:rFonts w:ascii="Adobe Garamond Pro Bold" w:hAnsi="Adobe Garamond Pro Bold"/>
                          <w:b/>
                          <w:color w:val="002060"/>
                          <w:sz w:val="72"/>
                          <w:szCs w:val="72"/>
                        </w:rPr>
                      </w:pPr>
                      <w:r w:rsidRPr="00D3640C">
                        <w:rPr>
                          <w:rFonts w:ascii="Adobe Garamond Pro Bold" w:hAnsi="Adobe Garamond Pro Bold"/>
                          <w:b/>
                          <w:color w:val="002060"/>
                          <w:sz w:val="72"/>
                          <w:szCs w:val="72"/>
                        </w:rPr>
                        <w:t>Progress Report on DDS Employment First Initiative</w:t>
                      </w:r>
                    </w:p>
                  </w:txbxContent>
                </v:textbox>
              </v:shape>
            </w:pict>
          </mc:Fallback>
        </mc:AlternateContent>
      </w:r>
      <w:r w:rsidRPr="005E446E">
        <w:rPr>
          <w:noProof/>
        </w:rPr>
        <mc:AlternateContent>
          <mc:Choice Requires="wps">
            <w:drawing>
              <wp:anchor distT="0" distB="0" distL="114300" distR="114300" simplePos="0" relativeHeight="251670528" behindDoc="0" locked="0" layoutInCell="1" allowOverlap="1" wp14:anchorId="6CA26EB0" wp14:editId="2E7D4B94">
                <wp:simplePos x="0" y="0"/>
                <wp:positionH relativeFrom="column">
                  <wp:posOffset>2097573</wp:posOffset>
                </wp:positionH>
                <wp:positionV relativeFrom="paragraph">
                  <wp:posOffset>6631988</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042A3E36" w14:textId="4CFCCA15" w:rsidR="00176EE5" w:rsidRPr="00D3640C" w:rsidRDefault="00AF4FCE" w:rsidP="00176EE5">
                            <w:pPr>
                              <w:jc w:val="center"/>
                              <w:rPr>
                                <w:rFonts w:ascii="Adobe Garamond Pro Bold" w:hAnsi="Adobe Garamond Pro Bold"/>
                                <w:b/>
                                <w:bCs/>
                                <w:color w:val="002060"/>
                                <w:sz w:val="48"/>
                                <w:szCs w:val="48"/>
                              </w:rPr>
                            </w:pPr>
                            <w:proofErr w:type="gramStart"/>
                            <w:r>
                              <w:rPr>
                                <w:rFonts w:ascii="Adobe Garamond Pro Bold" w:hAnsi="Adobe Garamond Pro Bold"/>
                                <w:b/>
                                <w:bCs/>
                                <w:color w:val="002060"/>
                                <w:sz w:val="48"/>
                                <w:szCs w:val="48"/>
                              </w:rPr>
                              <w:t>December,</w:t>
                            </w:r>
                            <w:proofErr w:type="gramEnd"/>
                            <w:r>
                              <w:rPr>
                                <w:rFonts w:ascii="Adobe Garamond Pro Bold" w:hAnsi="Adobe Garamond Pro Bold"/>
                                <w:b/>
                                <w:bCs/>
                                <w:color w:val="002060"/>
                                <w:sz w:val="48"/>
                                <w:szCs w:val="48"/>
                              </w:rPr>
                              <w:t xml:space="preserve"> </w:t>
                            </w:r>
                            <w:r w:rsidR="00806459" w:rsidRPr="00D3640C">
                              <w:rPr>
                                <w:rFonts w:ascii="Adobe Garamond Pro Bold" w:hAnsi="Adobe Garamond Pro Bold"/>
                                <w:b/>
                                <w:bCs/>
                                <w:color w:val="002060"/>
                                <w:sz w:val="48"/>
                                <w:szCs w:val="48"/>
                              </w:rPr>
                              <w:t>202</w:t>
                            </w:r>
                            <w:r w:rsidR="002E3502">
                              <w:rPr>
                                <w:rFonts w:ascii="Adobe Garamond Pro Bold" w:hAnsi="Adobe Garamond Pro Bold"/>
                                <w:b/>
                                <w:bCs/>
                                <w:color w:val="002060"/>
                                <w:sz w:val="48"/>
                                <w:szCs w:val="4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26EB0" id="_x0000_t202" coordsize="21600,21600" o:spt="202" path="m,l,21600r21600,l21600,xe">
                <v:stroke joinstyle="miter"/>
                <v:path gradientshapeok="t" o:connecttype="rect"/>
              </v:shapetype>
              <v:shape id="_x0000_s1027" type="#_x0000_t202" style="position:absolute;margin-left:165.15pt;margin-top:522.2pt;width:195.4pt;height:7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" stroked="f">
                <v:textbox>
                  <w:txbxContent>
                    <w:p w14:paraId="042A3E36" w14:textId="4CFCCA15" w:rsidR="00176EE5" w:rsidRPr="00D3640C" w:rsidRDefault="00AF4FCE" w:rsidP="00176EE5">
                      <w:pPr>
                        <w:jc w:val="center"/>
                        <w:rPr>
                          <w:rFonts w:ascii="Adobe Garamond Pro Bold" w:hAnsi="Adobe Garamond Pro Bold"/>
                          <w:b/>
                          <w:bCs/>
                          <w:color w:val="002060"/>
                          <w:sz w:val="48"/>
                          <w:szCs w:val="48"/>
                        </w:rPr>
                      </w:pPr>
                      <w:proofErr w:type="gramStart"/>
                      <w:r>
                        <w:rPr>
                          <w:rFonts w:ascii="Adobe Garamond Pro Bold" w:hAnsi="Adobe Garamond Pro Bold"/>
                          <w:b/>
                          <w:bCs/>
                          <w:color w:val="002060"/>
                          <w:sz w:val="48"/>
                          <w:szCs w:val="48"/>
                        </w:rPr>
                        <w:t>December,</w:t>
                      </w:r>
                      <w:proofErr w:type="gramEnd"/>
                      <w:r>
                        <w:rPr>
                          <w:rFonts w:ascii="Adobe Garamond Pro Bold" w:hAnsi="Adobe Garamond Pro Bold"/>
                          <w:b/>
                          <w:bCs/>
                          <w:color w:val="002060"/>
                          <w:sz w:val="48"/>
                          <w:szCs w:val="48"/>
                        </w:rPr>
                        <w:t xml:space="preserve"> </w:t>
                      </w:r>
                      <w:r w:rsidR="00806459" w:rsidRPr="00D3640C">
                        <w:rPr>
                          <w:rFonts w:ascii="Adobe Garamond Pro Bold" w:hAnsi="Adobe Garamond Pro Bold"/>
                          <w:b/>
                          <w:bCs/>
                          <w:color w:val="002060"/>
                          <w:sz w:val="48"/>
                          <w:szCs w:val="48"/>
                        </w:rPr>
                        <w:t>202</w:t>
                      </w:r>
                      <w:r w:rsidR="002E3502">
                        <w:rPr>
                          <w:rFonts w:ascii="Adobe Garamond Pro Bold" w:hAnsi="Adobe Garamond Pro Bold"/>
                          <w:b/>
                          <w:bCs/>
                          <w:color w:val="002060"/>
                          <w:sz w:val="48"/>
                          <w:szCs w:val="48"/>
                        </w:rPr>
                        <w:t>2</w:t>
                      </w:r>
                    </w:p>
                  </w:txbxContent>
                </v:textbox>
              </v:shape>
            </w:pict>
          </mc:Fallback>
        </mc:AlternateContent>
      </w:r>
      <w:r w:rsidRPr="005E446E">
        <w:rPr>
          <w:noProof/>
        </w:rPr>
        <w:br w:type="page"/>
      </w:r>
    </w:p>
    <w:p w14:paraId="2CAB6541" w14:textId="77777777" w:rsidR="00017ADE" w:rsidRPr="00B33893" w:rsidRDefault="00017ADE" w:rsidP="00017ADE">
      <w:pPr>
        <w:jc w:val="center"/>
        <w:rPr>
          <w:rFonts w:asciiTheme="minorHAnsi" w:hAnsiTheme="minorHAnsi" w:cstheme="minorHAnsi"/>
          <w:b/>
          <w:sz w:val="22"/>
          <w:szCs w:val="22"/>
        </w:rPr>
      </w:pPr>
      <w:r w:rsidRPr="00B33893">
        <w:rPr>
          <w:rFonts w:asciiTheme="minorHAnsi" w:hAnsiTheme="minorHAnsi" w:cstheme="minorHAnsi"/>
          <w:b/>
          <w:sz w:val="22"/>
          <w:szCs w:val="22"/>
        </w:rPr>
        <w:lastRenderedPageBreak/>
        <w:t>Massachusetts Department of Developmental Services</w:t>
      </w:r>
    </w:p>
    <w:p w14:paraId="46583F76" w14:textId="77777777" w:rsidR="00017ADE" w:rsidRPr="00B33893" w:rsidRDefault="00017ADE" w:rsidP="00017ADE">
      <w:pPr>
        <w:jc w:val="center"/>
        <w:rPr>
          <w:rFonts w:asciiTheme="minorHAnsi" w:hAnsiTheme="minorHAnsi" w:cstheme="minorHAnsi"/>
          <w:b/>
          <w:sz w:val="22"/>
          <w:szCs w:val="22"/>
        </w:rPr>
      </w:pPr>
      <w:r w:rsidRPr="00B33893">
        <w:rPr>
          <w:rFonts w:asciiTheme="minorHAnsi" w:hAnsiTheme="minorHAnsi" w:cstheme="minorHAnsi"/>
          <w:b/>
          <w:sz w:val="22"/>
          <w:szCs w:val="22"/>
        </w:rPr>
        <w:t>Progress Report on Employment First Initiative</w:t>
      </w:r>
    </w:p>
    <w:p w14:paraId="42876B55" w14:textId="4ED70A18" w:rsidR="00017ADE" w:rsidRPr="00B33893" w:rsidRDefault="00017ADE" w:rsidP="00017ADE">
      <w:pPr>
        <w:jc w:val="center"/>
        <w:rPr>
          <w:rFonts w:asciiTheme="minorHAnsi" w:hAnsiTheme="minorHAnsi" w:cstheme="minorHAnsi"/>
          <w:b/>
          <w:sz w:val="22"/>
          <w:szCs w:val="22"/>
        </w:rPr>
      </w:pPr>
    </w:p>
    <w:p w14:paraId="602D7112" w14:textId="77777777" w:rsidR="00017ADE" w:rsidRPr="00B33893" w:rsidRDefault="00017ADE" w:rsidP="00017ADE">
      <w:pPr>
        <w:jc w:val="center"/>
        <w:rPr>
          <w:rFonts w:asciiTheme="minorHAnsi" w:hAnsiTheme="minorHAnsi" w:cstheme="minorHAnsi"/>
          <w:sz w:val="22"/>
          <w:szCs w:val="22"/>
        </w:rPr>
      </w:pPr>
    </w:p>
    <w:p w14:paraId="4A57AD89" w14:textId="77777777" w:rsidR="00017ADE" w:rsidRPr="00B33893" w:rsidRDefault="00017ADE" w:rsidP="00017ADE">
      <w:pPr>
        <w:ind w:left="720"/>
        <w:rPr>
          <w:rFonts w:asciiTheme="minorHAnsi" w:hAnsiTheme="minorHAnsi" w:cstheme="minorHAnsi"/>
          <w:i/>
          <w:sz w:val="22"/>
          <w:szCs w:val="22"/>
        </w:rPr>
      </w:pPr>
    </w:p>
    <w:p w14:paraId="20A92D20" w14:textId="1150665E" w:rsidR="00017ADE" w:rsidRPr="00B33893" w:rsidRDefault="00017ADE" w:rsidP="00017ADE">
      <w:pPr>
        <w:rPr>
          <w:rFonts w:asciiTheme="minorHAnsi" w:hAnsiTheme="minorHAnsi" w:cstheme="minorHAnsi"/>
          <w:sz w:val="22"/>
          <w:szCs w:val="22"/>
        </w:rPr>
      </w:pPr>
      <w:r w:rsidRPr="00B33893">
        <w:rPr>
          <w:rFonts w:asciiTheme="minorHAnsi" w:hAnsiTheme="minorHAnsi" w:cstheme="minorHAnsi"/>
          <w:b/>
          <w:sz w:val="22"/>
          <w:szCs w:val="22"/>
        </w:rPr>
        <w:t>Line Item 5920-2025 of the Fiscal Year (FY) 2</w:t>
      </w:r>
      <w:r w:rsidR="00E60230" w:rsidRPr="00B33893">
        <w:rPr>
          <w:rFonts w:asciiTheme="minorHAnsi" w:hAnsiTheme="minorHAnsi" w:cstheme="minorHAnsi"/>
          <w:b/>
          <w:sz w:val="22"/>
          <w:szCs w:val="22"/>
        </w:rPr>
        <w:t>02</w:t>
      </w:r>
      <w:r w:rsidR="002E3502" w:rsidRPr="00B33893">
        <w:rPr>
          <w:rFonts w:asciiTheme="minorHAnsi" w:hAnsiTheme="minorHAnsi" w:cstheme="minorHAnsi"/>
          <w:b/>
          <w:sz w:val="22"/>
          <w:szCs w:val="22"/>
        </w:rPr>
        <w:t>2</w:t>
      </w:r>
      <w:r w:rsidRPr="00B33893">
        <w:rPr>
          <w:rFonts w:asciiTheme="minorHAnsi" w:hAnsiTheme="minorHAnsi" w:cstheme="minorHAnsi"/>
          <w:b/>
          <w:sz w:val="22"/>
          <w:szCs w:val="22"/>
        </w:rPr>
        <w:t xml:space="preserve"> General Appropriation Act </w:t>
      </w:r>
      <w:r w:rsidRPr="00B33893">
        <w:rPr>
          <w:rFonts w:asciiTheme="minorHAnsi" w:hAnsiTheme="minorHAnsi" w:cstheme="minorHAnsi"/>
          <w:sz w:val="22"/>
          <w:szCs w:val="22"/>
        </w:rPr>
        <w:t>requires</w:t>
      </w:r>
      <w:r w:rsidR="00044D85" w:rsidRPr="00B33893">
        <w:rPr>
          <w:rFonts w:asciiTheme="minorHAnsi" w:hAnsiTheme="minorHAnsi" w:cstheme="minorHAnsi"/>
          <w:sz w:val="22"/>
          <w:szCs w:val="22"/>
        </w:rPr>
        <w:t xml:space="preserve"> </w:t>
      </w:r>
      <w:r w:rsidRPr="00B33893">
        <w:rPr>
          <w:rFonts w:asciiTheme="minorHAnsi" w:hAnsiTheme="minorHAnsi" w:cstheme="minorHAnsi"/>
          <w:bCs/>
          <w:iCs/>
          <w:sz w:val="22"/>
          <w:szCs w:val="22"/>
        </w:rPr>
        <w:t xml:space="preserve">the </w:t>
      </w:r>
      <w:r w:rsidR="0010583B" w:rsidRPr="00B33893">
        <w:rPr>
          <w:rFonts w:asciiTheme="minorHAnsi" w:hAnsiTheme="minorHAnsi" w:cstheme="minorHAnsi"/>
          <w:bCs/>
          <w:iCs/>
          <w:sz w:val="22"/>
          <w:szCs w:val="22"/>
        </w:rPr>
        <w:t>D</w:t>
      </w:r>
      <w:r w:rsidRPr="00B33893">
        <w:rPr>
          <w:rFonts w:asciiTheme="minorHAnsi" w:hAnsiTheme="minorHAnsi" w:cstheme="minorHAnsi"/>
          <w:bCs/>
          <w:iCs/>
          <w:sz w:val="22"/>
          <w:szCs w:val="22"/>
        </w:rPr>
        <w:t xml:space="preserve">epartment </w:t>
      </w:r>
      <w:r w:rsidR="0010583B" w:rsidRPr="00B33893">
        <w:rPr>
          <w:rFonts w:asciiTheme="minorHAnsi" w:hAnsiTheme="minorHAnsi" w:cstheme="minorHAnsi"/>
          <w:bCs/>
          <w:iCs/>
          <w:sz w:val="22"/>
          <w:szCs w:val="22"/>
        </w:rPr>
        <w:t xml:space="preserve">of Developmental Services (DDS) to </w:t>
      </w:r>
      <w:r w:rsidRPr="00B33893">
        <w:rPr>
          <w:rFonts w:asciiTheme="minorHAnsi" w:hAnsiTheme="minorHAnsi" w:cstheme="minorHAnsi"/>
          <w:bCs/>
          <w:iCs/>
          <w:sz w:val="22"/>
          <w:szCs w:val="22"/>
        </w:rPr>
        <w:t>issue a report</w:t>
      </w:r>
      <w:r w:rsidRPr="00B33893">
        <w:rPr>
          <w:rFonts w:asciiTheme="minorHAnsi" w:hAnsiTheme="minorHAnsi" w:cstheme="minorHAnsi"/>
          <w:bCs/>
          <w:i/>
          <w:sz w:val="22"/>
          <w:szCs w:val="22"/>
        </w:rPr>
        <w:t xml:space="preserve"> to the house and senate committees on ways and means and the joint committee on children, families and persons with disabilities regarding: (i) eligible individuals who transitioned to community-based employment in fiscal year 20</w:t>
      </w:r>
      <w:r w:rsidR="00D571EC" w:rsidRPr="00B33893">
        <w:rPr>
          <w:rFonts w:asciiTheme="minorHAnsi" w:hAnsiTheme="minorHAnsi" w:cstheme="minorHAnsi"/>
          <w:bCs/>
          <w:i/>
          <w:sz w:val="22"/>
          <w:szCs w:val="22"/>
        </w:rPr>
        <w:t>2</w:t>
      </w:r>
      <w:r w:rsidR="002E3502" w:rsidRPr="00B33893">
        <w:rPr>
          <w:rFonts w:asciiTheme="minorHAnsi" w:hAnsiTheme="minorHAnsi" w:cstheme="minorHAnsi"/>
          <w:bCs/>
          <w:i/>
          <w:sz w:val="22"/>
          <w:szCs w:val="22"/>
        </w:rPr>
        <w:t>2</w:t>
      </w:r>
      <w:r w:rsidRPr="00B33893">
        <w:rPr>
          <w:rFonts w:asciiTheme="minorHAnsi" w:hAnsiTheme="minorHAnsi" w:cstheme="minorHAnsi"/>
          <w:bCs/>
          <w:i/>
          <w:sz w:val="22"/>
          <w:szCs w:val="22"/>
        </w:rPr>
        <w:t xml:space="preserve"> and those projected for fiscal year 20</w:t>
      </w:r>
      <w:r w:rsidR="00D571EC" w:rsidRPr="00B33893">
        <w:rPr>
          <w:rFonts w:asciiTheme="minorHAnsi" w:hAnsiTheme="minorHAnsi" w:cstheme="minorHAnsi"/>
          <w:bCs/>
          <w:i/>
          <w:sz w:val="22"/>
          <w:szCs w:val="22"/>
        </w:rPr>
        <w:t>2</w:t>
      </w:r>
      <w:r w:rsidR="002E3502" w:rsidRPr="00B33893">
        <w:rPr>
          <w:rFonts w:asciiTheme="minorHAnsi" w:hAnsiTheme="minorHAnsi" w:cstheme="minorHAnsi"/>
          <w:bCs/>
          <w:i/>
          <w:sz w:val="22"/>
          <w:szCs w:val="22"/>
        </w:rPr>
        <w:t>3</w:t>
      </w:r>
      <w:r w:rsidRPr="00B33893">
        <w:rPr>
          <w:rFonts w:asciiTheme="minorHAnsi" w:hAnsiTheme="minorHAnsi" w:cstheme="minorHAnsi"/>
          <w:bCs/>
          <w:i/>
          <w:sz w:val="22"/>
          <w:szCs w:val="22"/>
        </w:rPr>
        <w:t xml:space="preserve">; and (ii) the number and types of transitions funded by the pilot program since its inception, delineated by fiscal year. </w:t>
      </w:r>
    </w:p>
    <w:p w14:paraId="1534DBA0" w14:textId="77777777" w:rsidR="00017ADE" w:rsidRPr="005E446E" w:rsidRDefault="00017ADE" w:rsidP="00806459">
      <w:pPr>
        <w:pStyle w:val="NoSpacing"/>
      </w:pPr>
    </w:p>
    <w:p w14:paraId="27DA490A" w14:textId="25B993E8" w:rsidR="00855CB6" w:rsidRPr="005E446E" w:rsidRDefault="00017ADE" w:rsidP="00806459">
      <w:pPr>
        <w:pStyle w:val="NoSpacing"/>
      </w:pPr>
      <w:r w:rsidRPr="005E446E">
        <w:t xml:space="preserve">The Department of Developmental Services </w:t>
      </w:r>
      <w:r w:rsidR="00AC4BE5" w:rsidRPr="005E446E">
        <w:t xml:space="preserve">has been engaged in </w:t>
      </w:r>
      <w:r w:rsidR="00E576ED" w:rsidRPr="005E446E">
        <w:t xml:space="preserve">implementation of </w:t>
      </w:r>
      <w:r w:rsidR="00AC4BE5" w:rsidRPr="005E446E">
        <w:t>the Employment F</w:t>
      </w:r>
      <w:r w:rsidR="002F6EE1" w:rsidRPr="005E446E">
        <w:t>irs</w:t>
      </w:r>
      <w:r w:rsidR="00F31137" w:rsidRPr="005E446E">
        <w:t>t Initiative</w:t>
      </w:r>
      <w:r w:rsidR="00E576ED" w:rsidRPr="005E446E">
        <w:t xml:space="preserve"> </w:t>
      </w:r>
      <w:r w:rsidR="00AB3F70" w:rsidRPr="005E446E">
        <w:t>since January 2014</w:t>
      </w:r>
      <w:r w:rsidR="009B26BA" w:rsidRPr="005E446E">
        <w:t>,</w:t>
      </w:r>
      <w:r w:rsidR="00AB3F70" w:rsidRPr="005E446E">
        <w:t xml:space="preserve"> </w:t>
      </w:r>
      <w:r w:rsidR="00E576ED" w:rsidRPr="005E446E">
        <w:t xml:space="preserve">as outlined in the </w:t>
      </w:r>
      <w:r w:rsidRPr="005E446E">
        <w:t>“</w:t>
      </w:r>
      <w:r w:rsidRPr="005E446E">
        <w:rPr>
          <w:i/>
        </w:rPr>
        <w:t>Blueprint for Success: Employing Individuals with Disabilities with Intellectual Disabilities in Massachusetts</w:t>
      </w:r>
      <w:r w:rsidR="009B26BA" w:rsidRPr="005E446E">
        <w:rPr>
          <w:i/>
        </w:rPr>
        <w:t>.</w:t>
      </w:r>
      <w:r w:rsidRPr="005E446E">
        <w:rPr>
          <w:i/>
        </w:rPr>
        <w:t>”</w:t>
      </w:r>
      <w:r w:rsidR="00E576ED" w:rsidRPr="005E446E">
        <w:t xml:space="preserve"> </w:t>
      </w:r>
      <w:r w:rsidR="00F31137" w:rsidRPr="005E446E">
        <w:t>Th</w:t>
      </w:r>
      <w:r w:rsidR="002F6EE1" w:rsidRPr="005E446E">
        <w:t>e</w:t>
      </w:r>
      <w:r w:rsidR="00F31137" w:rsidRPr="005E446E">
        <w:t xml:space="preserve"> Blueprint outlined </w:t>
      </w:r>
      <w:r w:rsidR="00AB3F70" w:rsidRPr="005E446E">
        <w:t xml:space="preserve">a </w:t>
      </w:r>
      <w:r w:rsidR="009B26BA" w:rsidRPr="005E446E">
        <w:t>multi</w:t>
      </w:r>
      <w:r w:rsidR="00AB3F70" w:rsidRPr="005E446E">
        <w:t xml:space="preserve">-year plan </w:t>
      </w:r>
      <w:r w:rsidR="00AE6E2C" w:rsidRPr="005E446E">
        <w:t>t</w:t>
      </w:r>
      <w:r w:rsidR="002C3C5C" w:rsidRPr="005E446E">
        <w:t>o phase out sheltered workshop services</w:t>
      </w:r>
      <w:r w:rsidR="00FE2470" w:rsidRPr="005E446E">
        <w:t xml:space="preserve"> </w:t>
      </w:r>
      <w:r w:rsidR="00FC5EBD" w:rsidRPr="005E446E">
        <w:t>by</w:t>
      </w:r>
      <w:r w:rsidR="002C3C5C" w:rsidRPr="005E446E">
        <w:t xml:space="preserve"> June 30, 2016</w:t>
      </w:r>
      <w:r w:rsidR="00FE2470" w:rsidRPr="005E446E">
        <w:t xml:space="preserve">. </w:t>
      </w:r>
      <w:r w:rsidR="002C3C5C" w:rsidRPr="005E446E">
        <w:t xml:space="preserve"> </w:t>
      </w:r>
      <w:r w:rsidR="00FE2470" w:rsidRPr="005E446E">
        <w:rPr>
          <w:b/>
          <w:bCs/>
        </w:rPr>
        <w:t>T</w:t>
      </w:r>
      <w:r w:rsidR="002C3C5C" w:rsidRPr="005E446E">
        <w:rPr>
          <w:b/>
          <w:bCs/>
        </w:rPr>
        <w:t>he Department successfully met this</w:t>
      </w:r>
      <w:r w:rsidR="00CE576F" w:rsidRPr="005E446E">
        <w:rPr>
          <w:b/>
          <w:bCs/>
        </w:rPr>
        <w:t xml:space="preserve"> goal</w:t>
      </w:r>
      <w:r w:rsidR="002C3C5C" w:rsidRPr="005E446E">
        <w:rPr>
          <w:b/>
          <w:bCs/>
        </w:rPr>
        <w:t xml:space="preserve"> and transitioned approximately 3,000 individuals</w:t>
      </w:r>
      <w:r w:rsidR="00CE576F" w:rsidRPr="005E446E">
        <w:rPr>
          <w:b/>
          <w:bCs/>
        </w:rPr>
        <w:t xml:space="preserve"> from sheltered workshops</w:t>
      </w:r>
      <w:r w:rsidR="002C3C5C" w:rsidRPr="005E446E">
        <w:rPr>
          <w:b/>
          <w:bCs/>
        </w:rPr>
        <w:t xml:space="preserve"> to individual or group-supported employment and/or </w:t>
      </w:r>
      <w:r w:rsidR="00FE2470" w:rsidRPr="005E446E">
        <w:rPr>
          <w:b/>
          <w:bCs/>
        </w:rPr>
        <w:t>C</w:t>
      </w:r>
      <w:r w:rsidR="002C3C5C" w:rsidRPr="005E446E">
        <w:rPr>
          <w:b/>
          <w:bCs/>
        </w:rPr>
        <w:t>ommunity-</w:t>
      </w:r>
      <w:r w:rsidR="00FE2470" w:rsidRPr="005E446E">
        <w:rPr>
          <w:b/>
          <w:bCs/>
        </w:rPr>
        <w:t>B</w:t>
      </w:r>
      <w:r w:rsidR="002C3C5C" w:rsidRPr="005E446E">
        <w:rPr>
          <w:b/>
          <w:bCs/>
        </w:rPr>
        <w:t xml:space="preserve">ased </w:t>
      </w:r>
      <w:r w:rsidR="00FE2470" w:rsidRPr="005E446E">
        <w:rPr>
          <w:b/>
          <w:bCs/>
        </w:rPr>
        <w:t>D</w:t>
      </w:r>
      <w:r w:rsidR="002C3C5C" w:rsidRPr="005E446E">
        <w:rPr>
          <w:b/>
          <w:bCs/>
        </w:rPr>
        <w:t xml:space="preserve">ay </w:t>
      </w:r>
      <w:r w:rsidR="00FE2470" w:rsidRPr="005E446E">
        <w:rPr>
          <w:b/>
          <w:bCs/>
        </w:rPr>
        <w:t>S</w:t>
      </w:r>
      <w:r w:rsidR="002C3C5C" w:rsidRPr="005E446E">
        <w:rPr>
          <w:b/>
          <w:bCs/>
        </w:rPr>
        <w:t xml:space="preserve">upport </w:t>
      </w:r>
      <w:r w:rsidR="009B26BA" w:rsidRPr="005E446E">
        <w:rPr>
          <w:b/>
          <w:bCs/>
        </w:rPr>
        <w:t xml:space="preserve">(CBDS) </w:t>
      </w:r>
      <w:r w:rsidR="002C3C5C" w:rsidRPr="005E446E">
        <w:rPr>
          <w:b/>
          <w:bCs/>
        </w:rPr>
        <w:t>services.</w:t>
      </w:r>
      <w:r w:rsidR="00735B67" w:rsidRPr="005E446E">
        <w:rPr>
          <w:b/>
          <w:bCs/>
        </w:rPr>
        <w:t xml:space="preserve">  </w:t>
      </w:r>
      <w:r w:rsidR="00735B67" w:rsidRPr="005E446E">
        <w:t xml:space="preserve">This transition </w:t>
      </w:r>
      <w:r w:rsidR="00855CB6" w:rsidRPr="005E446E">
        <w:t xml:space="preserve">was facilitated </w:t>
      </w:r>
      <w:r w:rsidR="00735B67" w:rsidRPr="005E446E">
        <w:t xml:space="preserve">in large part by </w:t>
      </w:r>
      <w:r w:rsidR="00443A05" w:rsidRPr="005E446E">
        <w:t>increased budget allocations and pilot funding</w:t>
      </w:r>
      <w:r w:rsidR="00735B67" w:rsidRPr="005E446E">
        <w:t xml:space="preserve"> </w:t>
      </w:r>
      <w:r w:rsidR="00855CB6" w:rsidRPr="005E446E">
        <w:t xml:space="preserve">in FY2015 and FY2016. </w:t>
      </w:r>
      <w:r w:rsidR="00735B67" w:rsidRPr="005E446E">
        <w:t xml:space="preserve"> </w:t>
      </w:r>
      <w:r w:rsidR="00855CB6" w:rsidRPr="005E446E">
        <w:t xml:space="preserve">Since </w:t>
      </w:r>
      <w:r w:rsidR="00443A05" w:rsidRPr="005E446E">
        <w:t xml:space="preserve">the closure of the workshops in </w:t>
      </w:r>
      <w:r w:rsidR="00855CB6" w:rsidRPr="005E446E">
        <w:t>FY2017</w:t>
      </w:r>
      <w:r w:rsidR="00735B67" w:rsidRPr="005E446E">
        <w:t>,</w:t>
      </w:r>
      <w:r w:rsidR="00855CB6" w:rsidRPr="005E446E">
        <w:t xml:space="preserve"> this funding has been annualized and integrated into the employment and day services account</w:t>
      </w:r>
      <w:r w:rsidR="009B26BA" w:rsidRPr="005E446E">
        <w:t xml:space="preserve"> (5920-2025)</w:t>
      </w:r>
      <w:r w:rsidR="00855CB6" w:rsidRPr="005E446E">
        <w:t>, maint</w:t>
      </w:r>
      <w:r w:rsidR="009B26BA" w:rsidRPr="005E446E">
        <w:t>aining the</w:t>
      </w:r>
      <w:r w:rsidR="00855CB6" w:rsidRPr="005E446E">
        <w:t xml:space="preserve"> fiscal resources for the ongoing delivery of these program services.</w:t>
      </w:r>
    </w:p>
    <w:p w14:paraId="3CA752C6" w14:textId="6561A242" w:rsidR="00695931" w:rsidRPr="005E446E" w:rsidRDefault="00695931" w:rsidP="008B555C">
      <w:pPr>
        <w:rPr>
          <w:rFonts w:cstheme="minorHAnsi"/>
        </w:rPr>
      </w:pPr>
    </w:p>
    <w:p w14:paraId="3D292F84" w14:textId="295C27C9" w:rsidR="00695931" w:rsidRPr="005E446E" w:rsidRDefault="00695931" w:rsidP="00695931">
      <w:pPr>
        <w:rPr>
          <w:rFonts w:asciiTheme="minorHAnsi" w:hAnsiTheme="minorHAnsi" w:cstheme="minorHAnsi"/>
          <w:sz w:val="22"/>
          <w:szCs w:val="22"/>
        </w:rPr>
      </w:pPr>
      <w:r w:rsidRPr="005E446E">
        <w:rPr>
          <w:rFonts w:asciiTheme="minorHAnsi" w:hAnsiTheme="minorHAnsi" w:cstheme="minorHAnsi"/>
          <w:sz w:val="22"/>
          <w:szCs w:val="22"/>
        </w:rPr>
        <w:t>In March 2020, site-based day programs were ordered closed as a result of the public health emergency and reopened in July 2020 under strict social distancing protocols. Over the past two years, DDS day and employment providers pivoted to provide new and innovative service delivery models to meet the needs of many individuals. Day and Employment services were able to be provided through virtual service delivery and in person, or hybrid combination of these services that follow COVID-19 protocols again beginning in July 2020.  The flexibility of the virtual service model has kept many individuals engaged as site-based programming</w:t>
      </w:r>
      <w:r w:rsidR="00E10F45" w:rsidRPr="005E446E">
        <w:rPr>
          <w:rFonts w:asciiTheme="minorHAnsi" w:hAnsiTheme="minorHAnsi" w:cstheme="minorHAnsi"/>
          <w:sz w:val="22"/>
          <w:szCs w:val="22"/>
        </w:rPr>
        <w:t xml:space="preserve"> continues to be </w:t>
      </w:r>
      <w:r w:rsidRPr="005E446E">
        <w:rPr>
          <w:rFonts w:asciiTheme="minorHAnsi" w:hAnsiTheme="minorHAnsi" w:cstheme="minorHAnsi"/>
          <w:sz w:val="22"/>
          <w:szCs w:val="22"/>
        </w:rPr>
        <w:t xml:space="preserve">limited as a result of the pandemic or provider staffing shortages. </w:t>
      </w:r>
      <w:r w:rsidR="00FC5EBD" w:rsidRPr="005E446E">
        <w:rPr>
          <w:rFonts w:asciiTheme="minorHAnsi" w:hAnsiTheme="minorHAnsi" w:cstheme="minorHAnsi"/>
          <w:sz w:val="22"/>
          <w:szCs w:val="22"/>
        </w:rPr>
        <w:t xml:space="preserve">A major focus in 2021 </w:t>
      </w:r>
      <w:r w:rsidR="00486E43">
        <w:rPr>
          <w:rFonts w:asciiTheme="minorHAnsi" w:hAnsiTheme="minorHAnsi" w:cstheme="minorHAnsi"/>
          <w:sz w:val="22"/>
          <w:szCs w:val="22"/>
        </w:rPr>
        <w:t>was</w:t>
      </w:r>
      <w:r w:rsidR="00FC5EBD" w:rsidRPr="005E446E">
        <w:rPr>
          <w:rFonts w:asciiTheme="minorHAnsi" w:hAnsiTheme="minorHAnsi" w:cstheme="minorHAnsi"/>
          <w:sz w:val="22"/>
          <w:szCs w:val="22"/>
        </w:rPr>
        <w:t xml:space="preserve"> facilitating a return to in-person services for individuals who are ready and interested.</w:t>
      </w:r>
      <w:r w:rsidRPr="005E446E">
        <w:rPr>
          <w:rFonts w:asciiTheme="minorHAnsi" w:hAnsiTheme="minorHAnsi" w:cstheme="minorHAnsi"/>
          <w:sz w:val="22"/>
          <w:szCs w:val="22"/>
        </w:rPr>
        <w:t xml:space="preserve"> </w:t>
      </w:r>
      <w:r w:rsidR="00082828" w:rsidRPr="005E446E">
        <w:rPr>
          <w:rFonts w:asciiTheme="minorHAnsi" w:hAnsiTheme="minorHAnsi" w:cstheme="minorHAnsi"/>
          <w:sz w:val="22"/>
          <w:szCs w:val="22"/>
        </w:rPr>
        <w:t>Many</w:t>
      </w:r>
      <w:r w:rsidR="009F0E1A" w:rsidRPr="005E446E">
        <w:rPr>
          <w:rFonts w:asciiTheme="minorHAnsi" w:hAnsiTheme="minorHAnsi" w:cstheme="minorHAnsi"/>
          <w:sz w:val="22"/>
          <w:szCs w:val="22"/>
        </w:rPr>
        <w:t xml:space="preserve"> individuals who were employed prior to the pandemic</w:t>
      </w:r>
      <w:r w:rsidR="00F14A49" w:rsidRPr="005E446E">
        <w:rPr>
          <w:rFonts w:asciiTheme="minorHAnsi" w:hAnsiTheme="minorHAnsi" w:cstheme="minorHAnsi"/>
          <w:sz w:val="22"/>
          <w:szCs w:val="22"/>
        </w:rPr>
        <w:t xml:space="preserve"> and</w:t>
      </w:r>
      <w:r w:rsidR="009F0E1A" w:rsidRPr="005E446E">
        <w:rPr>
          <w:rFonts w:asciiTheme="minorHAnsi" w:hAnsiTheme="minorHAnsi" w:cstheme="minorHAnsi"/>
          <w:sz w:val="22"/>
          <w:szCs w:val="22"/>
        </w:rPr>
        <w:t xml:space="preserve"> were furloughed </w:t>
      </w:r>
      <w:proofErr w:type="gramStart"/>
      <w:r w:rsidR="00586296" w:rsidRPr="005E446E">
        <w:rPr>
          <w:rFonts w:asciiTheme="minorHAnsi" w:hAnsiTheme="minorHAnsi" w:cstheme="minorHAnsi"/>
          <w:sz w:val="22"/>
          <w:szCs w:val="22"/>
        </w:rPr>
        <w:t>similar t</w:t>
      </w:r>
      <w:r w:rsidR="00CC601D">
        <w:rPr>
          <w:rFonts w:asciiTheme="minorHAnsi" w:hAnsiTheme="minorHAnsi" w:cstheme="minorHAnsi"/>
          <w:sz w:val="22"/>
          <w:szCs w:val="22"/>
        </w:rPr>
        <w:t>o</w:t>
      </w:r>
      <w:proofErr w:type="gramEnd"/>
      <w:r w:rsidR="009F0E1A" w:rsidRPr="005E446E">
        <w:rPr>
          <w:rFonts w:asciiTheme="minorHAnsi" w:hAnsiTheme="minorHAnsi" w:cstheme="minorHAnsi"/>
          <w:sz w:val="22"/>
          <w:szCs w:val="22"/>
        </w:rPr>
        <w:t xml:space="preserve"> other people in the general workforce have successfully returned to work.  </w:t>
      </w:r>
      <w:r w:rsidR="00FC5EBD" w:rsidRPr="005E446E">
        <w:rPr>
          <w:rFonts w:asciiTheme="minorHAnsi" w:hAnsiTheme="minorHAnsi" w:cstheme="minorHAnsi"/>
          <w:sz w:val="22"/>
          <w:szCs w:val="22"/>
        </w:rPr>
        <w:t xml:space="preserve">Today, </w:t>
      </w:r>
      <w:r w:rsidRPr="005E446E">
        <w:rPr>
          <w:rFonts w:asciiTheme="minorHAnsi" w:hAnsiTheme="minorHAnsi" w:cstheme="minorHAnsi"/>
          <w:sz w:val="22"/>
          <w:szCs w:val="22"/>
        </w:rPr>
        <w:t xml:space="preserve">DDS continues to promote person-centered and individual choice in selecting in-person, hybrid, or virtual service delivery for employment and day supports. </w:t>
      </w:r>
    </w:p>
    <w:p w14:paraId="6E2A650E" w14:textId="77777777" w:rsidR="00695931" w:rsidRPr="005E446E" w:rsidRDefault="00695931" w:rsidP="00695931">
      <w:pPr>
        <w:rPr>
          <w:rFonts w:asciiTheme="minorHAnsi" w:hAnsiTheme="minorHAnsi" w:cstheme="minorHAnsi"/>
          <w:sz w:val="22"/>
          <w:szCs w:val="22"/>
        </w:rPr>
      </w:pPr>
    </w:p>
    <w:p w14:paraId="7010BE15" w14:textId="2B8F55F0" w:rsidR="00695931" w:rsidRPr="005E446E" w:rsidRDefault="00695931" w:rsidP="00695931">
      <w:pPr>
        <w:rPr>
          <w:rFonts w:asciiTheme="minorHAnsi" w:hAnsiTheme="minorHAnsi" w:cstheme="minorHAnsi"/>
          <w:sz w:val="22"/>
          <w:szCs w:val="22"/>
        </w:rPr>
      </w:pPr>
      <w:r w:rsidRPr="005E446E">
        <w:rPr>
          <w:rFonts w:asciiTheme="minorHAnsi" w:hAnsiTheme="minorHAnsi" w:cstheme="minorHAnsi"/>
          <w:sz w:val="22"/>
          <w:szCs w:val="22"/>
        </w:rPr>
        <w:t xml:space="preserve">The Department has also pivoted to ensure financial stability for Day program providers, including payment parity with in-person and virtual services, rounds of rate enhancements to assist in the adoption of remote/virtual service modalities during program closures and additional emergency rate enhancements in FY21 at 40% and 25% to better support our service partners. </w:t>
      </w:r>
      <w:r w:rsidR="00E10F45" w:rsidRPr="005E446E">
        <w:rPr>
          <w:rFonts w:asciiTheme="minorHAnsi" w:hAnsiTheme="minorHAnsi" w:cstheme="minorHAnsi"/>
          <w:sz w:val="22"/>
          <w:szCs w:val="22"/>
        </w:rPr>
        <w:t>For the past</w:t>
      </w:r>
      <w:r w:rsidRPr="005E446E">
        <w:rPr>
          <w:rFonts w:asciiTheme="minorHAnsi" w:hAnsiTheme="minorHAnsi" w:cstheme="minorHAnsi"/>
          <w:sz w:val="22"/>
          <w:szCs w:val="22"/>
        </w:rPr>
        <w:t xml:space="preserve"> </w:t>
      </w:r>
      <w:r w:rsidR="00E10F45" w:rsidRPr="005E446E">
        <w:rPr>
          <w:rFonts w:asciiTheme="minorHAnsi" w:hAnsiTheme="minorHAnsi" w:cstheme="minorHAnsi"/>
          <w:sz w:val="22"/>
          <w:szCs w:val="22"/>
        </w:rPr>
        <w:t>two</w:t>
      </w:r>
      <w:r w:rsidRPr="005E446E">
        <w:rPr>
          <w:rFonts w:asciiTheme="minorHAnsi" w:hAnsiTheme="minorHAnsi" w:cstheme="minorHAnsi"/>
          <w:sz w:val="22"/>
          <w:szCs w:val="22"/>
        </w:rPr>
        <w:t xml:space="preserve"> years, DDS and MassHealth have stabilized Day Program providers through rounds of financial assistance and rate enhancements to respond to the lowered on-site program utilization. These actions have been successful in stabilizing DDS Day Program providers despite the significant reductions in service provision.  </w:t>
      </w:r>
    </w:p>
    <w:p w14:paraId="177C6104" w14:textId="77777777" w:rsidR="00695931" w:rsidRPr="005E446E" w:rsidRDefault="00695931" w:rsidP="00695931">
      <w:pPr>
        <w:rPr>
          <w:rFonts w:asciiTheme="minorHAnsi" w:hAnsiTheme="minorHAnsi" w:cstheme="minorHAnsi"/>
          <w:sz w:val="22"/>
          <w:szCs w:val="22"/>
        </w:rPr>
      </w:pPr>
    </w:p>
    <w:p w14:paraId="4D591162" w14:textId="68DDF3DE" w:rsidR="00695931" w:rsidRPr="005E446E" w:rsidRDefault="00695931" w:rsidP="00695931">
      <w:pPr>
        <w:rPr>
          <w:rFonts w:asciiTheme="minorHAnsi" w:hAnsiTheme="minorHAnsi" w:cstheme="minorHAnsi"/>
          <w:sz w:val="22"/>
          <w:szCs w:val="22"/>
        </w:rPr>
      </w:pPr>
      <w:r w:rsidRPr="005E446E">
        <w:rPr>
          <w:rFonts w:asciiTheme="minorHAnsi" w:hAnsiTheme="minorHAnsi" w:cstheme="minorHAnsi"/>
          <w:sz w:val="22"/>
          <w:szCs w:val="22"/>
        </w:rPr>
        <w:t xml:space="preserve">To continue the long-term provision of these essential supports, on January 1, 2022, DDS updated its rates for Community Based Day Supports and Supported Employment Services that reflect updated and permanent program assumptions </w:t>
      </w:r>
      <w:r w:rsidR="009F0E1A" w:rsidRPr="005E446E">
        <w:rPr>
          <w:rFonts w:asciiTheme="minorHAnsi" w:hAnsiTheme="minorHAnsi" w:cstheme="minorHAnsi"/>
          <w:sz w:val="22"/>
          <w:szCs w:val="22"/>
        </w:rPr>
        <w:t xml:space="preserve">that will enhance service delivery approaches </w:t>
      </w:r>
      <w:r w:rsidRPr="005E446E">
        <w:rPr>
          <w:rFonts w:asciiTheme="minorHAnsi" w:hAnsiTheme="minorHAnsi" w:cstheme="minorHAnsi"/>
          <w:sz w:val="22"/>
          <w:szCs w:val="22"/>
        </w:rPr>
        <w:t>to support individuals through continued pandemic impacts</w:t>
      </w:r>
      <w:r w:rsidR="009F0E1A" w:rsidRPr="005E446E">
        <w:rPr>
          <w:rFonts w:asciiTheme="minorHAnsi" w:hAnsiTheme="minorHAnsi" w:cstheme="minorHAnsi"/>
          <w:sz w:val="22"/>
          <w:szCs w:val="22"/>
        </w:rPr>
        <w:t xml:space="preserve">, </w:t>
      </w:r>
      <w:r w:rsidRPr="005E446E">
        <w:rPr>
          <w:rFonts w:asciiTheme="minorHAnsi" w:hAnsiTheme="minorHAnsi" w:cstheme="minorHAnsi"/>
          <w:sz w:val="22"/>
          <w:szCs w:val="22"/>
        </w:rPr>
        <w:t>increas</w:t>
      </w:r>
      <w:r w:rsidR="009F0E1A" w:rsidRPr="005E446E">
        <w:rPr>
          <w:rFonts w:asciiTheme="minorHAnsi" w:hAnsiTheme="minorHAnsi" w:cstheme="minorHAnsi"/>
          <w:sz w:val="22"/>
          <w:szCs w:val="22"/>
        </w:rPr>
        <w:t>e</w:t>
      </w:r>
      <w:r w:rsidRPr="005E446E">
        <w:rPr>
          <w:rFonts w:asciiTheme="minorHAnsi" w:hAnsiTheme="minorHAnsi" w:cstheme="minorHAnsi"/>
          <w:sz w:val="22"/>
          <w:szCs w:val="22"/>
        </w:rPr>
        <w:t xml:space="preserve"> our service flexibilities</w:t>
      </w:r>
      <w:r w:rsidR="009F0E1A" w:rsidRPr="005E446E">
        <w:rPr>
          <w:rFonts w:asciiTheme="minorHAnsi" w:hAnsiTheme="minorHAnsi" w:cstheme="minorHAnsi"/>
          <w:sz w:val="22"/>
          <w:szCs w:val="22"/>
        </w:rPr>
        <w:t>,</w:t>
      </w:r>
      <w:r w:rsidRPr="005E446E">
        <w:rPr>
          <w:rFonts w:asciiTheme="minorHAnsi" w:hAnsiTheme="minorHAnsi" w:cstheme="minorHAnsi"/>
          <w:sz w:val="22"/>
          <w:szCs w:val="22"/>
        </w:rPr>
        <w:t xml:space="preserve"> and promot</w:t>
      </w:r>
      <w:r w:rsidR="009F0E1A" w:rsidRPr="005E446E">
        <w:rPr>
          <w:rFonts w:asciiTheme="minorHAnsi" w:hAnsiTheme="minorHAnsi" w:cstheme="minorHAnsi"/>
          <w:sz w:val="22"/>
          <w:szCs w:val="22"/>
        </w:rPr>
        <w:t>e increased employment opportunities and more meaningful</w:t>
      </w:r>
      <w:r w:rsidRPr="005E446E">
        <w:rPr>
          <w:rFonts w:asciiTheme="minorHAnsi" w:hAnsiTheme="minorHAnsi" w:cstheme="minorHAnsi"/>
          <w:sz w:val="22"/>
          <w:szCs w:val="22"/>
        </w:rPr>
        <w:t xml:space="preserve"> community integration. These rate model changes, the first comprehensive rate review in a decade, reflect an average increase of 25% and incorporate programmatic design changes to include increased funding for Direct </w:t>
      </w:r>
      <w:r w:rsidR="00FC5EBD" w:rsidRPr="005E446E">
        <w:rPr>
          <w:rFonts w:asciiTheme="minorHAnsi" w:hAnsiTheme="minorHAnsi" w:cstheme="minorHAnsi"/>
          <w:sz w:val="22"/>
          <w:szCs w:val="22"/>
        </w:rPr>
        <w:t>Support</w:t>
      </w:r>
      <w:r w:rsidRPr="005E446E">
        <w:rPr>
          <w:rFonts w:asciiTheme="minorHAnsi" w:hAnsiTheme="minorHAnsi" w:cstheme="minorHAnsi"/>
          <w:sz w:val="22"/>
          <w:szCs w:val="22"/>
        </w:rPr>
        <w:t xml:space="preserve"> Staff and transportation, the addition of a “Community Connector” position, </w:t>
      </w:r>
      <w:r w:rsidR="00FC5EBD" w:rsidRPr="005E446E">
        <w:rPr>
          <w:rFonts w:asciiTheme="minorHAnsi" w:hAnsiTheme="minorHAnsi" w:cstheme="minorHAnsi"/>
          <w:sz w:val="22"/>
          <w:szCs w:val="22"/>
        </w:rPr>
        <w:t xml:space="preserve">resources for technology, </w:t>
      </w:r>
      <w:r w:rsidRPr="005E446E">
        <w:rPr>
          <w:rFonts w:asciiTheme="minorHAnsi" w:hAnsiTheme="minorHAnsi" w:cstheme="minorHAnsi"/>
          <w:sz w:val="22"/>
          <w:szCs w:val="22"/>
        </w:rPr>
        <w:t xml:space="preserve">and additional funding to defray costs of community activities. </w:t>
      </w:r>
      <w:r w:rsidR="00753E36" w:rsidRPr="005E446E">
        <w:rPr>
          <w:rFonts w:asciiTheme="minorHAnsi" w:hAnsiTheme="minorHAnsi" w:cstheme="minorHAnsi"/>
          <w:sz w:val="22"/>
          <w:szCs w:val="22"/>
        </w:rPr>
        <w:t>Since t</w:t>
      </w:r>
      <w:r w:rsidR="00FB1D72" w:rsidRPr="005E446E">
        <w:rPr>
          <w:rFonts w:asciiTheme="minorHAnsi" w:hAnsiTheme="minorHAnsi" w:cstheme="minorHAnsi"/>
          <w:sz w:val="22"/>
          <w:szCs w:val="22"/>
        </w:rPr>
        <w:t xml:space="preserve">here is a great demand for workers </w:t>
      </w:r>
      <w:r w:rsidR="00753E36" w:rsidRPr="005E446E">
        <w:rPr>
          <w:rFonts w:asciiTheme="minorHAnsi" w:hAnsiTheme="minorHAnsi" w:cstheme="minorHAnsi"/>
          <w:sz w:val="22"/>
          <w:szCs w:val="22"/>
        </w:rPr>
        <w:t>by businesses in all sectors this is a great time to leverage these opportunities and facilitate access to employment for more individuals supported by DDS.</w:t>
      </w:r>
    </w:p>
    <w:p w14:paraId="5AB563C8" w14:textId="77777777" w:rsidR="00695931" w:rsidRPr="005E446E" w:rsidRDefault="00695931" w:rsidP="00695931">
      <w:pPr>
        <w:rPr>
          <w:rFonts w:asciiTheme="minorHAnsi" w:hAnsiTheme="minorHAnsi" w:cstheme="minorHAnsi"/>
          <w:sz w:val="22"/>
          <w:szCs w:val="22"/>
        </w:rPr>
      </w:pPr>
    </w:p>
    <w:p w14:paraId="12E85EBD" w14:textId="2816DA79" w:rsidR="00252198" w:rsidRPr="005E446E" w:rsidRDefault="00B8143B" w:rsidP="00017ADE">
      <w:pPr>
        <w:rPr>
          <w:rFonts w:asciiTheme="minorHAnsi" w:hAnsiTheme="minorHAnsi" w:cstheme="minorHAnsi"/>
          <w:sz w:val="22"/>
          <w:szCs w:val="22"/>
        </w:rPr>
      </w:pPr>
      <w:r w:rsidRPr="005E446E">
        <w:rPr>
          <w:rFonts w:asciiTheme="minorHAnsi" w:hAnsiTheme="minorHAnsi" w:cstheme="minorHAnsi"/>
          <w:sz w:val="22"/>
          <w:szCs w:val="22"/>
        </w:rPr>
        <w:t xml:space="preserve">Additional </w:t>
      </w:r>
      <w:r w:rsidR="00CC5DB4" w:rsidRPr="005E446E">
        <w:rPr>
          <w:rFonts w:asciiTheme="minorHAnsi" w:hAnsiTheme="minorHAnsi" w:cstheme="minorHAnsi"/>
          <w:sz w:val="22"/>
          <w:szCs w:val="22"/>
        </w:rPr>
        <w:t>Highlights of FY2</w:t>
      </w:r>
      <w:r w:rsidR="00172498" w:rsidRPr="005E446E">
        <w:rPr>
          <w:rFonts w:asciiTheme="minorHAnsi" w:hAnsiTheme="minorHAnsi" w:cstheme="minorHAnsi"/>
          <w:sz w:val="22"/>
          <w:szCs w:val="22"/>
        </w:rPr>
        <w:t>2</w:t>
      </w:r>
      <w:r w:rsidR="00CC5DB4" w:rsidRPr="005E446E">
        <w:rPr>
          <w:rFonts w:asciiTheme="minorHAnsi" w:hAnsiTheme="minorHAnsi" w:cstheme="minorHAnsi"/>
          <w:sz w:val="22"/>
          <w:szCs w:val="22"/>
        </w:rPr>
        <w:t>:</w:t>
      </w:r>
    </w:p>
    <w:p w14:paraId="1A3D3307" w14:textId="77777777" w:rsidR="004409D4" w:rsidRPr="005E446E" w:rsidRDefault="004409D4" w:rsidP="008B555C">
      <w:pPr>
        <w:ind w:left="1080"/>
        <w:rPr>
          <w:rFonts w:asciiTheme="minorHAnsi" w:hAnsiTheme="minorHAnsi" w:cstheme="minorHAnsi"/>
          <w:sz w:val="22"/>
          <w:szCs w:val="22"/>
        </w:rPr>
      </w:pPr>
    </w:p>
    <w:p w14:paraId="633B8441" w14:textId="0A70DCDD" w:rsidR="008764F1" w:rsidRPr="005E446E" w:rsidRDefault="00CA4A48" w:rsidP="00806459">
      <w:pPr>
        <w:numPr>
          <w:ilvl w:val="0"/>
          <w:numId w:val="1"/>
        </w:numPr>
        <w:rPr>
          <w:rFonts w:asciiTheme="minorHAnsi" w:hAnsiTheme="minorHAnsi" w:cstheme="minorHAnsi"/>
          <w:sz w:val="22"/>
          <w:szCs w:val="22"/>
        </w:rPr>
      </w:pPr>
      <w:r w:rsidRPr="005E446E">
        <w:rPr>
          <w:rFonts w:asciiTheme="minorHAnsi" w:hAnsiTheme="minorHAnsi" w:cstheme="minorHAnsi"/>
          <w:sz w:val="22"/>
          <w:szCs w:val="22"/>
        </w:rPr>
        <w:t>3,9</w:t>
      </w:r>
      <w:r w:rsidR="00753E36" w:rsidRPr="005E446E">
        <w:rPr>
          <w:rFonts w:asciiTheme="minorHAnsi" w:hAnsiTheme="minorHAnsi" w:cstheme="minorHAnsi"/>
          <w:sz w:val="22"/>
          <w:szCs w:val="22"/>
        </w:rPr>
        <w:t>7</w:t>
      </w:r>
      <w:r w:rsidRPr="005E446E">
        <w:rPr>
          <w:rFonts w:asciiTheme="minorHAnsi" w:hAnsiTheme="minorHAnsi" w:cstheme="minorHAnsi"/>
          <w:sz w:val="22"/>
          <w:szCs w:val="22"/>
        </w:rPr>
        <w:t>0</w:t>
      </w:r>
      <w:r w:rsidR="00905FF9" w:rsidRPr="005E446E">
        <w:rPr>
          <w:rFonts w:asciiTheme="minorHAnsi" w:hAnsiTheme="minorHAnsi" w:cstheme="minorHAnsi"/>
          <w:sz w:val="22"/>
          <w:szCs w:val="22"/>
        </w:rPr>
        <w:t xml:space="preserve"> individuals </w:t>
      </w:r>
      <w:r w:rsidR="007823E2" w:rsidRPr="005E446E">
        <w:rPr>
          <w:rFonts w:asciiTheme="minorHAnsi" w:hAnsiTheme="minorHAnsi" w:cstheme="minorHAnsi"/>
          <w:sz w:val="22"/>
          <w:szCs w:val="22"/>
        </w:rPr>
        <w:t>participated</w:t>
      </w:r>
      <w:r w:rsidR="00905FF9" w:rsidRPr="005E446E">
        <w:rPr>
          <w:rFonts w:asciiTheme="minorHAnsi" w:hAnsiTheme="minorHAnsi" w:cstheme="minorHAnsi"/>
          <w:sz w:val="22"/>
          <w:szCs w:val="22"/>
        </w:rPr>
        <w:t xml:space="preserve"> in Individual </w:t>
      </w:r>
      <w:r w:rsidR="00E00064" w:rsidRPr="005E446E">
        <w:rPr>
          <w:rFonts w:asciiTheme="minorHAnsi" w:hAnsiTheme="minorHAnsi" w:cstheme="minorHAnsi"/>
          <w:sz w:val="22"/>
          <w:szCs w:val="22"/>
        </w:rPr>
        <w:t>Integrated Employment</w:t>
      </w:r>
      <w:r w:rsidR="00B2483A" w:rsidRPr="005E446E">
        <w:rPr>
          <w:rFonts w:asciiTheme="minorHAnsi" w:hAnsiTheme="minorHAnsi" w:cstheme="minorHAnsi"/>
          <w:sz w:val="22"/>
          <w:szCs w:val="22"/>
        </w:rPr>
        <w:t xml:space="preserve"> and over 7,5</w:t>
      </w:r>
      <w:r w:rsidR="00753E36" w:rsidRPr="005E446E">
        <w:rPr>
          <w:rFonts w:asciiTheme="minorHAnsi" w:hAnsiTheme="minorHAnsi" w:cstheme="minorHAnsi"/>
          <w:sz w:val="22"/>
          <w:szCs w:val="22"/>
        </w:rPr>
        <w:t>90</w:t>
      </w:r>
      <w:r w:rsidR="00B2483A" w:rsidRPr="005E446E">
        <w:rPr>
          <w:rFonts w:asciiTheme="minorHAnsi" w:hAnsiTheme="minorHAnsi" w:cstheme="minorHAnsi"/>
          <w:sz w:val="22"/>
          <w:szCs w:val="22"/>
        </w:rPr>
        <w:t xml:space="preserve"> in Community-Based Day Supports (CBDS)</w:t>
      </w:r>
      <w:r w:rsidR="00E00064" w:rsidRPr="005E446E">
        <w:rPr>
          <w:rFonts w:asciiTheme="minorHAnsi" w:hAnsiTheme="minorHAnsi" w:cstheme="minorHAnsi"/>
          <w:sz w:val="22"/>
          <w:szCs w:val="22"/>
        </w:rPr>
        <w:t>.</w:t>
      </w:r>
      <w:r w:rsidR="002E109B" w:rsidRPr="005E446E">
        <w:rPr>
          <w:rFonts w:asciiTheme="minorHAnsi" w:hAnsiTheme="minorHAnsi" w:cstheme="minorHAnsi"/>
        </w:rPr>
        <w:t xml:space="preserve"> </w:t>
      </w:r>
      <w:r w:rsidR="002E109B" w:rsidRPr="005E446E">
        <w:rPr>
          <w:rFonts w:asciiTheme="minorHAnsi" w:hAnsiTheme="minorHAnsi" w:cstheme="minorHAnsi"/>
          <w:sz w:val="22"/>
          <w:szCs w:val="22"/>
        </w:rPr>
        <w:t>Although enrollment numbers have fluctuated slightly over the past year,</w:t>
      </w:r>
      <w:r w:rsidR="002F79DD" w:rsidRPr="005E446E">
        <w:rPr>
          <w:rFonts w:asciiTheme="minorHAnsi" w:hAnsiTheme="minorHAnsi" w:cstheme="minorHAnsi"/>
          <w:sz w:val="22"/>
          <w:szCs w:val="22"/>
        </w:rPr>
        <w:t xml:space="preserve"> </w:t>
      </w:r>
      <w:r w:rsidR="00753E36" w:rsidRPr="005E446E">
        <w:rPr>
          <w:rFonts w:asciiTheme="minorHAnsi" w:hAnsiTheme="minorHAnsi" w:cstheme="minorHAnsi"/>
          <w:sz w:val="22"/>
          <w:szCs w:val="22"/>
        </w:rPr>
        <w:t xml:space="preserve">largely due to the pandemic and limited provider capacity due to staffing shortages, </w:t>
      </w:r>
      <w:r w:rsidR="0024363E" w:rsidRPr="005E446E">
        <w:rPr>
          <w:rFonts w:asciiTheme="minorHAnsi" w:hAnsiTheme="minorHAnsi" w:cstheme="minorHAnsi"/>
          <w:sz w:val="22"/>
          <w:szCs w:val="22"/>
        </w:rPr>
        <w:t xml:space="preserve">it </w:t>
      </w:r>
      <w:r w:rsidR="002F79DD" w:rsidRPr="005E446E">
        <w:rPr>
          <w:rFonts w:asciiTheme="minorHAnsi" w:hAnsiTheme="minorHAnsi" w:cstheme="minorHAnsi"/>
          <w:sz w:val="22"/>
          <w:szCs w:val="22"/>
        </w:rPr>
        <w:t>i</w:t>
      </w:r>
      <w:r w:rsidR="00905FF9" w:rsidRPr="005E446E">
        <w:rPr>
          <w:rFonts w:asciiTheme="minorHAnsi" w:hAnsiTheme="minorHAnsi" w:cstheme="minorHAnsi"/>
          <w:sz w:val="22"/>
          <w:szCs w:val="22"/>
        </w:rPr>
        <w:t xml:space="preserve">s expected that a similar number of adults will transition to </w:t>
      </w:r>
      <w:r w:rsidR="00A2729C" w:rsidRPr="005E446E">
        <w:rPr>
          <w:rFonts w:asciiTheme="minorHAnsi" w:hAnsiTheme="minorHAnsi" w:cstheme="minorHAnsi"/>
          <w:sz w:val="22"/>
          <w:szCs w:val="22"/>
        </w:rPr>
        <w:t>these services</w:t>
      </w:r>
      <w:r w:rsidR="00B2483A" w:rsidRPr="005E446E">
        <w:rPr>
          <w:rFonts w:asciiTheme="minorHAnsi" w:hAnsiTheme="minorHAnsi" w:cstheme="minorHAnsi"/>
          <w:sz w:val="22"/>
          <w:szCs w:val="22"/>
        </w:rPr>
        <w:t xml:space="preserve"> </w:t>
      </w:r>
      <w:r w:rsidR="00905FF9" w:rsidRPr="005E446E">
        <w:rPr>
          <w:rFonts w:asciiTheme="minorHAnsi" w:hAnsiTheme="minorHAnsi" w:cstheme="minorHAnsi"/>
          <w:sz w:val="22"/>
          <w:szCs w:val="22"/>
        </w:rPr>
        <w:t>in FY20</w:t>
      </w:r>
      <w:r w:rsidR="00CE576F" w:rsidRPr="005E446E">
        <w:rPr>
          <w:rFonts w:asciiTheme="minorHAnsi" w:hAnsiTheme="minorHAnsi" w:cstheme="minorHAnsi"/>
          <w:sz w:val="22"/>
          <w:szCs w:val="22"/>
        </w:rPr>
        <w:t>2</w:t>
      </w:r>
      <w:r w:rsidR="00172498" w:rsidRPr="005E446E">
        <w:rPr>
          <w:rFonts w:asciiTheme="minorHAnsi" w:hAnsiTheme="minorHAnsi" w:cstheme="minorHAnsi"/>
          <w:sz w:val="22"/>
          <w:szCs w:val="22"/>
        </w:rPr>
        <w:t>3</w:t>
      </w:r>
      <w:r w:rsidR="00905FF9" w:rsidRPr="005E446E">
        <w:rPr>
          <w:rFonts w:asciiTheme="minorHAnsi" w:hAnsiTheme="minorHAnsi" w:cstheme="minorHAnsi"/>
          <w:sz w:val="22"/>
          <w:szCs w:val="22"/>
        </w:rPr>
        <w:t xml:space="preserve">. </w:t>
      </w:r>
    </w:p>
    <w:p w14:paraId="26FF23DE" w14:textId="1958C5CE" w:rsidR="00905FF9" w:rsidRPr="005E446E" w:rsidRDefault="00905FF9" w:rsidP="00905FF9">
      <w:pPr>
        <w:ind w:left="1080"/>
        <w:rPr>
          <w:rFonts w:asciiTheme="minorHAnsi" w:hAnsiTheme="minorHAnsi" w:cstheme="minorHAnsi"/>
          <w:sz w:val="22"/>
          <w:szCs w:val="22"/>
        </w:rPr>
      </w:pPr>
    </w:p>
    <w:p w14:paraId="250FD557" w14:textId="2C097329" w:rsidR="00905FF9" w:rsidRPr="005E446E" w:rsidRDefault="0024363E" w:rsidP="00905FF9">
      <w:pPr>
        <w:pStyle w:val="ListParagraph"/>
        <w:numPr>
          <w:ilvl w:val="0"/>
          <w:numId w:val="1"/>
        </w:numPr>
        <w:rPr>
          <w:rFonts w:asciiTheme="minorHAnsi" w:hAnsiTheme="minorHAnsi" w:cstheme="minorHAnsi"/>
          <w:sz w:val="22"/>
          <w:szCs w:val="22"/>
        </w:rPr>
      </w:pPr>
      <w:r w:rsidRPr="005E446E">
        <w:rPr>
          <w:rFonts w:asciiTheme="minorHAnsi" w:hAnsiTheme="minorHAnsi" w:cstheme="minorHAnsi"/>
          <w:sz w:val="22"/>
          <w:szCs w:val="22"/>
        </w:rPr>
        <w:t>T</w:t>
      </w:r>
      <w:r w:rsidR="001C4444" w:rsidRPr="005E446E">
        <w:rPr>
          <w:rFonts w:asciiTheme="minorHAnsi" w:hAnsiTheme="minorHAnsi" w:cstheme="minorHAnsi"/>
          <w:sz w:val="22"/>
          <w:szCs w:val="22"/>
        </w:rPr>
        <w:t>he following chart highlights the n</w:t>
      </w:r>
      <w:r w:rsidR="00905FF9" w:rsidRPr="005E446E">
        <w:rPr>
          <w:rFonts w:asciiTheme="minorHAnsi" w:hAnsiTheme="minorHAnsi" w:cstheme="minorHAnsi"/>
          <w:sz w:val="22"/>
          <w:szCs w:val="22"/>
        </w:rPr>
        <w:t>umber of Individuals e</w:t>
      </w:r>
      <w:r w:rsidR="003C7625" w:rsidRPr="005E446E">
        <w:rPr>
          <w:rFonts w:asciiTheme="minorHAnsi" w:hAnsiTheme="minorHAnsi" w:cstheme="minorHAnsi"/>
          <w:sz w:val="22"/>
          <w:szCs w:val="22"/>
        </w:rPr>
        <w:t>nrolled</w:t>
      </w:r>
      <w:r w:rsidR="00905FF9" w:rsidRPr="005E446E">
        <w:rPr>
          <w:rFonts w:asciiTheme="minorHAnsi" w:hAnsiTheme="minorHAnsi" w:cstheme="minorHAnsi"/>
          <w:sz w:val="22"/>
          <w:szCs w:val="22"/>
        </w:rPr>
        <w:t xml:space="preserve"> in Employment and Day Services</w:t>
      </w:r>
      <w:r w:rsidR="001C4444" w:rsidRPr="005E446E">
        <w:rPr>
          <w:rFonts w:asciiTheme="minorHAnsi" w:hAnsiTheme="minorHAnsi" w:cstheme="minorHAnsi"/>
          <w:sz w:val="22"/>
          <w:szCs w:val="22"/>
        </w:rPr>
        <w:t xml:space="preserve"> from 201</w:t>
      </w:r>
      <w:r w:rsidR="00806459" w:rsidRPr="005E446E">
        <w:rPr>
          <w:rFonts w:asciiTheme="minorHAnsi" w:hAnsiTheme="minorHAnsi" w:cstheme="minorHAnsi"/>
          <w:sz w:val="22"/>
          <w:szCs w:val="22"/>
        </w:rPr>
        <w:t>5</w:t>
      </w:r>
      <w:r w:rsidR="001C4444" w:rsidRPr="005E446E">
        <w:rPr>
          <w:rFonts w:asciiTheme="minorHAnsi" w:hAnsiTheme="minorHAnsi" w:cstheme="minorHAnsi"/>
          <w:sz w:val="22"/>
          <w:szCs w:val="22"/>
        </w:rPr>
        <w:t xml:space="preserve"> to present</w:t>
      </w:r>
      <w:r w:rsidR="00905FF9" w:rsidRPr="005E446E">
        <w:rPr>
          <w:rFonts w:asciiTheme="minorHAnsi" w:hAnsiTheme="minorHAnsi" w:cstheme="minorHAnsi"/>
          <w:sz w:val="22"/>
          <w:szCs w:val="22"/>
        </w:rPr>
        <w:t>:</w:t>
      </w:r>
    </w:p>
    <w:p w14:paraId="34A41F3D" w14:textId="3F5F7741" w:rsidR="0010583B" w:rsidRPr="005E446E" w:rsidRDefault="00172498" w:rsidP="00F74624">
      <w:pPr>
        <w:rPr>
          <w:rFonts w:asciiTheme="minorHAnsi" w:hAnsiTheme="minorHAnsi" w:cstheme="minorHAnsi"/>
          <w:sz w:val="22"/>
          <w:szCs w:val="22"/>
        </w:rPr>
      </w:pPr>
      <w:r w:rsidRPr="005E446E">
        <w:rPr>
          <w:rFonts w:asciiTheme="minorHAnsi" w:hAnsiTheme="minorHAnsi" w:cstheme="minorHAnsi"/>
          <w:sz w:val="22"/>
          <w:szCs w:val="22"/>
        </w:rPr>
        <w:t>g</w:t>
      </w:r>
    </w:p>
    <w:tbl>
      <w:tblPr>
        <w:tblStyle w:val="TableGrid"/>
        <w:tblW w:w="0" w:type="auto"/>
        <w:jc w:val="center"/>
        <w:tblLook w:val="04A0" w:firstRow="1" w:lastRow="0" w:firstColumn="1" w:lastColumn="0" w:noHBand="0" w:noVBand="1"/>
      </w:tblPr>
      <w:tblGrid>
        <w:gridCol w:w="3240"/>
        <w:gridCol w:w="900"/>
        <w:gridCol w:w="810"/>
        <w:gridCol w:w="1080"/>
        <w:gridCol w:w="1080"/>
        <w:gridCol w:w="1080"/>
        <w:gridCol w:w="1080"/>
        <w:gridCol w:w="1080"/>
      </w:tblGrid>
      <w:tr w:rsidR="00172498" w:rsidRPr="005E446E" w14:paraId="47485031" w14:textId="262DE0CA" w:rsidTr="00911285">
        <w:trPr>
          <w:trHeight w:val="332"/>
          <w:jc w:val="center"/>
        </w:trPr>
        <w:tc>
          <w:tcPr>
            <w:tcW w:w="3240" w:type="dxa"/>
            <w:shd w:val="clear" w:color="auto" w:fill="B8CCE4" w:themeFill="accent1" w:themeFillTint="66"/>
          </w:tcPr>
          <w:p w14:paraId="5A0815F4"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 xml:space="preserve">Service Type </w:t>
            </w:r>
          </w:p>
        </w:tc>
        <w:tc>
          <w:tcPr>
            <w:tcW w:w="900" w:type="dxa"/>
            <w:shd w:val="clear" w:color="auto" w:fill="B8CCE4" w:themeFill="accent1" w:themeFillTint="66"/>
          </w:tcPr>
          <w:p w14:paraId="7E6C1162" w14:textId="184EC11F"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2016</w:t>
            </w:r>
          </w:p>
        </w:tc>
        <w:tc>
          <w:tcPr>
            <w:tcW w:w="810" w:type="dxa"/>
            <w:shd w:val="clear" w:color="auto" w:fill="B8CCE4" w:themeFill="accent1" w:themeFillTint="66"/>
          </w:tcPr>
          <w:p w14:paraId="4BF0AD44" w14:textId="77777777" w:rsidR="00172498" w:rsidRPr="005E446E" w:rsidRDefault="00172498" w:rsidP="00172498">
            <w:pPr>
              <w:rPr>
                <w:rFonts w:asciiTheme="minorHAnsi" w:hAnsiTheme="minorHAnsi" w:cstheme="minorHAnsi"/>
                <w:sz w:val="22"/>
                <w:szCs w:val="22"/>
              </w:rPr>
            </w:pPr>
            <w:r w:rsidRPr="005E446E">
              <w:rPr>
                <w:rFonts w:asciiTheme="minorHAnsi" w:hAnsiTheme="minorHAnsi" w:cstheme="minorHAnsi"/>
                <w:sz w:val="22"/>
                <w:szCs w:val="22"/>
              </w:rPr>
              <w:t>2017</w:t>
            </w:r>
          </w:p>
        </w:tc>
        <w:tc>
          <w:tcPr>
            <w:tcW w:w="1080" w:type="dxa"/>
            <w:shd w:val="clear" w:color="auto" w:fill="B8CCE4" w:themeFill="accent1" w:themeFillTint="66"/>
          </w:tcPr>
          <w:p w14:paraId="6B33F958" w14:textId="57338CA4"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 xml:space="preserve">2018 </w:t>
            </w:r>
          </w:p>
        </w:tc>
        <w:tc>
          <w:tcPr>
            <w:tcW w:w="1080" w:type="dxa"/>
            <w:shd w:val="clear" w:color="auto" w:fill="B8CCE4" w:themeFill="accent1" w:themeFillTint="66"/>
          </w:tcPr>
          <w:p w14:paraId="264F3245" w14:textId="77777777" w:rsidR="00172498" w:rsidRPr="005E446E" w:rsidRDefault="00172498" w:rsidP="00172498">
            <w:pPr>
              <w:rPr>
                <w:rFonts w:asciiTheme="minorHAnsi" w:hAnsiTheme="minorHAnsi" w:cstheme="minorHAnsi"/>
                <w:sz w:val="22"/>
                <w:szCs w:val="22"/>
              </w:rPr>
            </w:pPr>
            <w:r w:rsidRPr="005E446E">
              <w:rPr>
                <w:rFonts w:asciiTheme="minorHAnsi" w:hAnsiTheme="minorHAnsi" w:cstheme="minorHAnsi"/>
                <w:sz w:val="22"/>
                <w:szCs w:val="22"/>
              </w:rPr>
              <w:t>2019</w:t>
            </w:r>
          </w:p>
        </w:tc>
        <w:tc>
          <w:tcPr>
            <w:tcW w:w="1080" w:type="dxa"/>
            <w:shd w:val="clear" w:color="auto" w:fill="B8CCE4" w:themeFill="accent1" w:themeFillTint="66"/>
          </w:tcPr>
          <w:p w14:paraId="7B061C08" w14:textId="3B76CD92" w:rsidR="00172498" w:rsidRPr="005E446E" w:rsidRDefault="00172498" w:rsidP="00172498">
            <w:pPr>
              <w:rPr>
                <w:rFonts w:asciiTheme="minorHAnsi" w:hAnsiTheme="minorHAnsi" w:cstheme="minorHAnsi"/>
                <w:sz w:val="22"/>
                <w:szCs w:val="22"/>
              </w:rPr>
            </w:pPr>
            <w:r w:rsidRPr="005E446E">
              <w:rPr>
                <w:rFonts w:asciiTheme="minorHAnsi" w:hAnsiTheme="minorHAnsi" w:cstheme="minorHAnsi"/>
                <w:sz w:val="22"/>
                <w:szCs w:val="22"/>
              </w:rPr>
              <w:t>2020</w:t>
            </w:r>
          </w:p>
        </w:tc>
        <w:tc>
          <w:tcPr>
            <w:tcW w:w="1080" w:type="dxa"/>
            <w:shd w:val="clear" w:color="auto" w:fill="B8CCE4" w:themeFill="accent1" w:themeFillTint="66"/>
          </w:tcPr>
          <w:p w14:paraId="626252EA" w14:textId="20D90E6E" w:rsidR="00172498" w:rsidRPr="005E446E" w:rsidRDefault="00172498" w:rsidP="00172498">
            <w:pPr>
              <w:rPr>
                <w:rFonts w:asciiTheme="minorHAnsi" w:hAnsiTheme="minorHAnsi" w:cstheme="minorHAnsi"/>
                <w:sz w:val="22"/>
                <w:szCs w:val="22"/>
              </w:rPr>
            </w:pPr>
            <w:r w:rsidRPr="005E446E">
              <w:rPr>
                <w:rFonts w:asciiTheme="minorHAnsi" w:hAnsiTheme="minorHAnsi" w:cstheme="minorHAnsi"/>
                <w:sz w:val="22"/>
                <w:szCs w:val="22"/>
              </w:rPr>
              <w:t>2021</w:t>
            </w:r>
          </w:p>
        </w:tc>
        <w:tc>
          <w:tcPr>
            <w:tcW w:w="1080" w:type="dxa"/>
            <w:shd w:val="clear" w:color="auto" w:fill="B8CCE4" w:themeFill="accent1" w:themeFillTint="66"/>
          </w:tcPr>
          <w:p w14:paraId="49156E10" w14:textId="52E8BF10"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2022</w:t>
            </w:r>
          </w:p>
        </w:tc>
      </w:tr>
      <w:tr w:rsidR="00172498" w:rsidRPr="005E446E" w14:paraId="2EC0D445" w14:textId="562C3CFE" w:rsidTr="00911285">
        <w:trPr>
          <w:trHeight w:val="305"/>
          <w:jc w:val="center"/>
        </w:trPr>
        <w:tc>
          <w:tcPr>
            <w:tcW w:w="3240" w:type="dxa"/>
            <w:vAlign w:val="bottom"/>
          </w:tcPr>
          <w:p w14:paraId="3C393A72"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Individual Supported Employment</w:t>
            </w:r>
          </w:p>
        </w:tc>
        <w:tc>
          <w:tcPr>
            <w:tcW w:w="900" w:type="dxa"/>
            <w:vAlign w:val="bottom"/>
          </w:tcPr>
          <w:p w14:paraId="4C21906A"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3,146</w:t>
            </w:r>
          </w:p>
        </w:tc>
        <w:tc>
          <w:tcPr>
            <w:tcW w:w="810" w:type="dxa"/>
            <w:vAlign w:val="bottom"/>
          </w:tcPr>
          <w:p w14:paraId="3EADFE09"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3,388</w:t>
            </w:r>
          </w:p>
        </w:tc>
        <w:tc>
          <w:tcPr>
            <w:tcW w:w="1080" w:type="dxa"/>
          </w:tcPr>
          <w:p w14:paraId="33F77CB5" w14:textId="77777777" w:rsidR="00172498" w:rsidRPr="005E446E" w:rsidRDefault="00172498" w:rsidP="00AB4AFC">
            <w:pPr>
              <w:rPr>
                <w:rFonts w:asciiTheme="minorHAnsi" w:hAnsiTheme="minorHAnsi" w:cstheme="minorHAnsi"/>
                <w:sz w:val="22"/>
                <w:szCs w:val="22"/>
              </w:rPr>
            </w:pPr>
          </w:p>
          <w:p w14:paraId="3877F2A3"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3,656</w:t>
            </w:r>
          </w:p>
        </w:tc>
        <w:tc>
          <w:tcPr>
            <w:tcW w:w="1080" w:type="dxa"/>
          </w:tcPr>
          <w:p w14:paraId="6CA42A9C" w14:textId="77777777" w:rsidR="00172498" w:rsidRPr="005E446E" w:rsidRDefault="00172498" w:rsidP="00AB4AFC">
            <w:pPr>
              <w:rPr>
                <w:rFonts w:asciiTheme="minorHAnsi" w:hAnsiTheme="minorHAnsi" w:cstheme="minorHAnsi"/>
                <w:sz w:val="22"/>
                <w:szCs w:val="22"/>
              </w:rPr>
            </w:pPr>
          </w:p>
          <w:p w14:paraId="710382E1"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3,898</w:t>
            </w:r>
          </w:p>
        </w:tc>
        <w:tc>
          <w:tcPr>
            <w:tcW w:w="1080" w:type="dxa"/>
          </w:tcPr>
          <w:p w14:paraId="57BBEE53" w14:textId="77777777" w:rsidR="00172498" w:rsidRPr="005E446E" w:rsidRDefault="00172498" w:rsidP="00AB4AFC">
            <w:pPr>
              <w:rPr>
                <w:rFonts w:asciiTheme="minorHAnsi" w:hAnsiTheme="minorHAnsi" w:cstheme="minorHAnsi"/>
                <w:sz w:val="22"/>
                <w:szCs w:val="22"/>
              </w:rPr>
            </w:pPr>
          </w:p>
          <w:p w14:paraId="09210879" w14:textId="327FD2E6"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3,884</w:t>
            </w:r>
          </w:p>
        </w:tc>
        <w:tc>
          <w:tcPr>
            <w:tcW w:w="1080" w:type="dxa"/>
          </w:tcPr>
          <w:p w14:paraId="4D871917" w14:textId="77777777" w:rsidR="00172498" w:rsidRPr="005E446E" w:rsidRDefault="00172498" w:rsidP="00AB4AFC">
            <w:pPr>
              <w:rPr>
                <w:rFonts w:asciiTheme="minorHAnsi" w:hAnsiTheme="minorHAnsi" w:cstheme="minorHAnsi"/>
                <w:sz w:val="22"/>
                <w:szCs w:val="22"/>
              </w:rPr>
            </w:pPr>
          </w:p>
          <w:p w14:paraId="1EDF3A0C" w14:textId="07C51AEE"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3,930</w:t>
            </w:r>
          </w:p>
        </w:tc>
        <w:tc>
          <w:tcPr>
            <w:tcW w:w="1080" w:type="dxa"/>
          </w:tcPr>
          <w:p w14:paraId="0C29C3F2" w14:textId="77777777" w:rsidR="00172498" w:rsidRPr="005E446E" w:rsidRDefault="00172498" w:rsidP="00AB4AFC">
            <w:pPr>
              <w:rPr>
                <w:rFonts w:asciiTheme="minorHAnsi" w:hAnsiTheme="minorHAnsi" w:cstheme="minorHAnsi"/>
                <w:sz w:val="22"/>
                <w:szCs w:val="22"/>
              </w:rPr>
            </w:pPr>
          </w:p>
          <w:p w14:paraId="7A2CCCAA" w14:textId="489F1AF0" w:rsidR="00753E36" w:rsidRPr="005E446E" w:rsidRDefault="00753E36" w:rsidP="00AB4AFC">
            <w:pPr>
              <w:rPr>
                <w:rFonts w:asciiTheme="minorHAnsi" w:hAnsiTheme="minorHAnsi" w:cstheme="minorHAnsi"/>
                <w:sz w:val="22"/>
                <w:szCs w:val="22"/>
              </w:rPr>
            </w:pPr>
            <w:r w:rsidRPr="005E446E">
              <w:rPr>
                <w:rFonts w:asciiTheme="minorHAnsi" w:hAnsiTheme="minorHAnsi" w:cstheme="minorHAnsi"/>
                <w:sz w:val="22"/>
                <w:szCs w:val="22"/>
              </w:rPr>
              <w:t>3,970</w:t>
            </w:r>
          </w:p>
        </w:tc>
      </w:tr>
      <w:tr w:rsidR="00172498" w:rsidRPr="005E446E" w14:paraId="61956A79" w14:textId="23B48148" w:rsidTr="00911285">
        <w:trPr>
          <w:jc w:val="center"/>
        </w:trPr>
        <w:tc>
          <w:tcPr>
            <w:tcW w:w="3240" w:type="dxa"/>
          </w:tcPr>
          <w:p w14:paraId="369C2F83"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Small Group Supported Employment</w:t>
            </w:r>
          </w:p>
        </w:tc>
        <w:tc>
          <w:tcPr>
            <w:tcW w:w="900" w:type="dxa"/>
          </w:tcPr>
          <w:p w14:paraId="23C07E99" w14:textId="77777777" w:rsidR="00172498" w:rsidRPr="005E446E" w:rsidRDefault="00172498" w:rsidP="00AB4AFC">
            <w:pPr>
              <w:rPr>
                <w:rFonts w:asciiTheme="minorHAnsi" w:hAnsiTheme="minorHAnsi" w:cstheme="minorHAnsi"/>
                <w:sz w:val="22"/>
                <w:szCs w:val="22"/>
              </w:rPr>
            </w:pPr>
          </w:p>
          <w:p w14:paraId="2AC587A8"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3,367</w:t>
            </w:r>
          </w:p>
        </w:tc>
        <w:tc>
          <w:tcPr>
            <w:tcW w:w="810" w:type="dxa"/>
          </w:tcPr>
          <w:p w14:paraId="76F1FADD" w14:textId="77777777" w:rsidR="00172498" w:rsidRPr="005E446E" w:rsidRDefault="00172498" w:rsidP="00AB4AFC">
            <w:pPr>
              <w:rPr>
                <w:rFonts w:asciiTheme="minorHAnsi" w:hAnsiTheme="minorHAnsi" w:cstheme="minorHAnsi"/>
                <w:sz w:val="22"/>
                <w:szCs w:val="22"/>
              </w:rPr>
            </w:pPr>
          </w:p>
          <w:p w14:paraId="3C31F163"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3,395</w:t>
            </w:r>
          </w:p>
        </w:tc>
        <w:tc>
          <w:tcPr>
            <w:tcW w:w="1080" w:type="dxa"/>
          </w:tcPr>
          <w:p w14:paraId="63063B9A" w14:textId="77777777" w:rsidR="00172498" w:rsidRPr="005E446E" w:rsidRDefault="00172498" w:rsidP="00AB4AFC">
            <w:pPr>
              <w:rPr>
                <w:rFonts w:asciiTheme="minorHAnsi" w:hAnsiTheme="minorHAnsi" w:cstheme="minorHAnsi"/>
                <w:sz w:val="22"/>
                <w:szCs w:val="22"/>
              </w:rPr>
            </w:pPr>
          </w:p>
          <w:p w14:paraId="01297E95"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3,300</w:t>
            </w:r>
          </w:p>
        </w:tc>
        <w:tc>
          <w:tcPr>
            <w:tcW w:w="1080" w:type="dxa"/>
          </w:tcPr>
          <w:p w14:paraId="2FE9C25E" w14:textId="77777777" w:rsidR="00172498" w:rsidRPr="005E446E" w:rsidRDefault="00172498" w:rsidP="00AB4AFC">
            <w:pPr>
              <w:rPr>
                <w:rFonts w:asciiTheme="minorHAnsi" w:hAnsiTheme="minorHAnsi" w:cstheme="minorHAnsi"/>
                <w:sz w:val="22"/>
                <w:szCs w:val="22"/>
              </w:rPr>
            </w:pPr>
          </w:p>
          <w:p w14:paraId="35D25862"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3,282</w:t>
            </w:r>
          </w:p>
        </w:tc>
        <w:tc>
          <w:tcPr>
            <w:tcW w:w="1080" w:type="dxa"/>
          </w:tcPr>
          <w:p w14:paraId="30B02648" w14:textId="77777777" w:rsidR="00172498" w:rsidRPr="005E446E" w:rsidRDefault="00172498" w:rsidP="00AB4AFC">
            <w:pPr>
              <w:rPr>
                <w:rFonts w:asciiTheme="minorHAnsi" w:hAnsiTheme="minorHAnsi" w:cstheme="minorHAnsi"/>
                <w:sz w:val="22"/>
                <w:szCs w:val="22"/>
              </w:rPr>
            </w:pPr>
          </w:p>
          <w:p w14:paraId="11699E9C" w14:textId="2E016F30"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3,206</w:t>
            </w:r>
          </w:p>
        </w:tc>
        <w:tc>
          <w:tcPr>
            <w:tcW w:w="1080" w:type="dxa"/>
          </w:tcPr>
          <w:p w14:paraId="2D393F39" w14:textId="77777777" w:rsidR="00172498" w:rsidRPr="005E446E" w:rsidRDefault="00172498" w:rsidP="00AB4AFC">
            <w:pPr>
              <w:rPr>
                <w:rFonts w:asciiTheme="minorHAnsi" w:hAnsiTheme="minorHAnsi" w:cstheme="minorHAnsi"/>
                <w:sz w:val="22"/>
                <w:szCs w:val="22"/>
              </w:rPr>
            </w:pPr>
          </w:p>
          <w:p w14:paraId="6789CE9A" w14:textId="23A4D2AB"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3,166</w:t>
            </w:r>
          </w:p>
        </w:tc>
        <w:tc>
          <w:tcPr>
            <w:tcW w:w="1080" w:type="dxa"/>
          </w:tcPr>
          <w:p w14:paraId="3306C810" w14:textId="77777777" w:rsidR="00172498" w:rsidRPr="005E446E" w:rsidRDefault="00172498" w:rsidP="00AB4AFC">
            <w:pPr>
              <w:rPr>
                <w:rFonts w:asciiTheme="minorHAnsi" w:hAnsiTheme="minorHAnsi" w:cstheme="minorHAnsi"/>
                <w:sz w:val="22"/>
                <w:szCs w:val="22"/>
              </w:rPr>
            </w:pPr>
          </w:p>
          <w:p w14:paraId="5ED073CE" w14:textId="049EEBE2" w:rsidR="00753E36" w:rsidRPr="005E446E" w:rsidRDefault="00753E36" w:rsidP="00AB4AFC">
            <w:pPr>
              <w:rPr>
                <w:rFonts w:asciiTheme="minorHAnsi" w:hAnsiTheme="minorHAnsi" w:cstheme="minorHAnsi"/>
                <w:sz w:val="22"/>
                <w:szCs w:val="22"/>
              </w:rPr>
            </w:pPr>
            <w:r w:rsidRPr="005E446E">
              <w:rPr>
                <w:rFonts w:asciiTheme="minorHAnsi" w:hAnsiTheme="minorHAnsi" w:cstheme="minorHAnsi"/>
                <w:sz w:val="22"/>
                <w:szCs w:val="22"/>
              </w:rPr>
              <w:t>3,046</w:t>
            </w:r>
          </w:p>
        </w:tc>
      </w:tr>
      <w:tr w:rsidR="00172498" w:rsidRPr="005E446E" w14:paraId="5E3A6057" w14:textId="7DF79F11" w:rsidTr="00911285">
        <w:trPr>
          <w:jc w:val="center"/>
        </w:trPr>
        <w:tc>
          <w:tcPr>
            <w:tcW w:w="3240" w:type="dxa"/>
          </w:tcPr>
          <w:p w14:paraId="3C229566"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Community-Based Day Support Services*</w:t>
            </w:r>
          </w:p>
        </w:tc>
        <w:tc>
          <w:tcPr>
            <w:tcW w:w="900" w:type="dxa"/>
          </w:tcPr>
          <w:p w14:paraId="40288E65" w14:textId="77777777" w:rsidR="00172498" w:rsidRPr="005E446E" w:rsidRDefault="00172498" w:rsidP="00AB4AFC">
            <w:pPr>
              <w:rPr>
                <w:rFonts w:asciiTheme="minorHAnsi" w:hAnsiTheme="minorHAnsi" w:cstheme="minorHAnsi"/>
                <w:sz w:val="22"/>
                <w:szCs w:val="22"/>
              </w:rPr>
            </w:pPr>
          </w:p>
          <w:p w14:paraId="6EEB81D2"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6,137</w:t>
            </w:r>
          </w:p>
        </w:tc>
        <w:tc>
          <w:tcPr>
            <w:tcW w:w="810" w:type="dxa"/>
          </w:tcPr>
          <w:p w14:paraId="5BE04561" w14:textId="77777777" w:rsidR="00172498" w:rsidRPr="005E446E" w:rsidRDefault="00172498" w:rsidP="00AB4AFC">
            <w:pPr>
              <w:rPr>
                <w:rFonts w:asciiTheme="minorHAnsi" w:hAnsiTheme="minorHAnsi" w:cstheme="minorHAnsi"/>
                <w:sz w:val="22"/>
                <w:szCs w:val="22"/>
              </w:rPr>
            </w:pPr>
          </w:p>
          <w:p w14:paraId="45D29040"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6,482</w:t>
            </w:r>
          </w:p>
        </w:tc>
        <w:tc>
          <w:tcPr>
            <w:tcW w:w="1080" w:type="dxa"/>
          </w:tcPr>
          <w:p w14:paraId="39F4C450" w14:textId="77777777" w:rsidR="00172498" w:rsidRPr="005E446E" w:rsidRDefault="00172498" w:rsidP="00AB4AFC">
            <w:pPr>
              <w:rPr>
                <w:rFonts w:asciiTheme="minorHAnsi" w:hAnsiTheme="minorHAnsi" w:cstheme="minorHAnsi"/>
                <w:sz w:val="22"/>
                <w:szCs w:val="22"/>
              </w:rPr>
            </w:pPr>
          </w:p>
          <w:p w14:paraId="7E1BFB76"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6,907</w:t>
            </w:r>
          </w:p>
        </w:tc>
        <w:tc>
          <w:tcPr>
            <w:tcW w:w="1080" w:type="dxa"/>
          </w:tcPr>
          <w:p w14:paraId="128AEC3C" w14:textId="77777777" w:rsidR="00172498" w:rsidRPr="005E446E" w:rsidRDefault="00172498" w:rsidP="00AB4AFC">
            <w:pPr>
              <w:rPr>
                <w:rFonts w:asciiTheme="minorHAnsi" w:hAnsiTheme="minorHAnsi" w:cstheme="minorHAnsi"/>
                <w:sz w:val="22"/>
                <w:szCs w:val="22"/>
              </w:rPr>
            </w:pPr>
          </w:p>
          <w:p w14:paraId="769571C4" w14:textId="77777777"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7,318</w:t>
            </w:r>
          </w:p>
        </w:tc>
        <w:tc>
          <w:tcPr>
            <w:tcW w:w="1080" w:type="dxa"/>
          </w:tcPr>
          <w:p w14:paraId="68F80844" w14:textId="77777777" w:rsidR="00172498" w:rsidRPr="005E446E" w:rsidRDefault="00172498" w:rsidP="00AB4AFC">
            <w:pPr>
              <w:rPr>
                <w:rFonts w:asciiTheme="minorHAnsi" w:hAnsiTheme="minorHAnsi" w:cstheme="minorHAnsi"/>
                <w:sz w:val="22"/>
                <w:szCs w:val="22"/>
              </w:rPr>
            </w:pPr>
          </w:p>
          <w:p w14:paraId="5840466B" w14:textId="282D9DE4"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7,536</w:t>
            </w:r>
          </w:p>
        </w:tc>
        <w:tc>
          <w:tcPr>
            <w:tcW w:w="1080" w:type="dxa"/>
          </w:tcPr>
          <w:p w14:paraId="0666B39F" w14:textId="77777777" w:rsidR="00172498" w:rsidRPr="005E446E" w:rsidRDefault="00172498" w:rsidP="00AB4AFC">
            <w:pPr>
              <w:rPr>
                <w:rFonts w:asciiTheme="minorHAnsi" w:hAnsiTheme="minorHAnsi" w:cstheme="minorHAnsi"/>
                <w:sz w:val="22"/>
                <w:szCs w:val="22"/>
              </w:rPr>
            </w:pPr>
          </w:p>
          <w:p w14:paraId="0977A79F" w14:textId="484B3B0D" w:rsidR="00172498" w:rsidRPr="005E446E" w:rsidRDefault="00172498" w:rsidP="00AB4AFC">
            <w:pPr>
              <w:rPr>
                <w:rFonts w:asciiTheme="minorHAnsi" w:hAnsiTheme="minorHAnsi" w:cstheme="minorHAnsi"/>
                <w:sz w:val="22"/>
                <w:szCs w:val="22"/>
              </w:rPr>
            </w:pPr>
            <w:r w:rsidRPr="005E446E">
              <w:rPr>
                <w:rFonts w:asciiTheme="minorHAnsi" w:hAnsiTheme="minorHAnsi" w:cstheme="minorHAnsi"/>
                <w:sz w:val="22"/>
                <w:szCs w:val="22"/>
              </w:rPr>
              <w:t>7,578</w:t>
            </w:r>
          </w:p>
        </w:tc>
        <w:tc>
          <w:tcPr>
            <w:tcW w:w="1080" w:type="dxa"/>
          </w:tcPr>
          <w:p w14:paraId="2B668BA2" w14:textId="77777777" w:rsidR="00172498" w:rsidRPr="005E446E" w:rsidRDefault="00172498" w:rsidP="00AB4AFC">
            <w:pPr>
              <w:rPr>
                <w:rFonts w:asciiTheme="minorHAnsi" w:hAnsiTheme="minorHAnsi" w:cstheme="minorHAnsi"/>
                <w:sz w:val="22"/>
                <w:szCs w:val="22"/>
              </w:rPr>
            </w:pPr>
          </w:p>
          <w:p w14:paraId="1F9E4B56" w14:textId="577104F9" w:rsidR="00753E36" w:rsidRPr="005E446E" w:rsidRDefault="00753E36" w:rsidP="00AB4AFC">
            <w:pPr>
              <w:rPr>
                <w:rFonts w:asciiTheme="minorHAnsi" w:hAnsiTheme="minorHAnsi" w:cstheme="minorHAnsi"/>
                <w:sz w:val="22"/>
                <w:szCs w:val="22"/>
              </w:rPr>
            </w:pPr>
            <w:r w:rsidRPr="005E446E">
              <w:rPr>
                <w:rFonts w:asciiTheme="minorHAnsi" w:hAnsiTheme="minorHAnsi" w:cstheme="minorHAnsi"/>
                <w:sz w:val="22"/>
                <w:szCs w:val="22"/>
              </w:rPr>
              <w:t>7,590</w:t>
            </w:r>
          </w:p>
        </w:tc>
      </w:tr>
    </w:tbl>
    <w:p w14:paraId="5548FCC4" w14:textId="59FB9553" w:rsidR="007B2630" w:rsidRPr="005E446E" w:rsidRDefault="00991CCF" w:rsidP="003C7625">
      <w:pPr>
        <w:ind w:left="720"/>
        <w:rPr>
          <w:rFonts w:asciiTheme="minorHAnsi" w:hAnsiTheme="minorHAnsi" w:cstheme="minorHAnsi"/>
          <w:i/>
          <w:sz w:val="22"/>
          <w:szCs w:val="22"/>
        </w:rPr>
      </w:pPr>
      <w:r w:rsidRPr="005E446E">
        <w:rPr>
          <w:rFonts w:asciiTheme="minorHAnsi" w:hAnsiTheme="minorHAnsi" w:cstheme="minorHAnsi"/>
          <w:i/>
          <w:sz w:val="22"/>
          <w:szCs w:val="22"/>
        </w:rPr>
        <w:t>*About 4</w:t>
      </w:r>
      <w:r w:rsidR="00A409ED" w:rsidRPr="005E446E">
        <w:rPr>
          <w:rFonts w:asciiTheme="minorHAnsi" w:hAnsiTheme="minorHAnsi" w:cstheme="minorHAnsi"/>
          <w:i/>
          <w:sz w:val="22"/>
          <w:szCs w:val="22"/>
        </w:rPr>
        <w:t>5</w:t>
      </w:r>
      <w:r w:rsidR="00F74624" w:rsidRPr="005E446E">
        <w:rPr>
          <w:rFonts w:asciiTheme="minorHAnsi" w:hAnsiTheme="minorHAnsi" w:cstheme="minorHAnsi"/>
          <w:i/>
          <w:sz w:val="22"/>
          <w:szCs w:val="22"/>
        </w:rPr>
        <w:t>% of the people who attend Community-Based Day Support services also participate in</w:t>
      </w:r>
    </w:p>
    <w:p w14:paraId="18E9B9E2" w14:textId="77777777" w:rsidR="00D774A2" w:rsidRPr="005E446E" w:rsidRDefault="00F74624" w:rsidP="003C7625">
      <w:pPr>
        <w:ind w:left="720"/>
        <w:rPr>
          <w:rFonts w:asciiTheme="minorHAnsi" w:hAnsiTheme="minorHAnsi" w:cstheme="minorHAnsi"/>
          <w:i/>
          <w:sz w:val="22"/>
          <w:szCs w:val="22"/>
        </w:rPr>
      </w:pPr>
      <w:r w:rsidRPr="005E446E">
        <w:rPr>
          <w:rFonts w:asciiTheme="minorHAnsi" w:hAnsiTheme="minorHAnsi" w:cstheme="minorHAnsi"/>
          <w:i/>
          <w:sz w:val="22"/>
          <w:szCs w:val="22"/>
        </w:rPr>
        <w:t xml:space="preserve"> individual or group supported employment services.</w:t>
      </w:r>
      <w:r w:rsidR="00CA4A48" w:rsidRPr="005E446E">
        <w:rPr>
          <w:rFonts w:asciiTheme="minorHAnsi" w:hAnsiTheme="minorHAnsi" w:cstheme="minorHAnsi"/>
          <w:i/>
          <w:sz w:val="22"/>
          <w:szCs w:val="22"/>
        </w:rPr>
        <w:t xml:space="preserve"> </w:t>
      </w:r>
    </w:p>
    <w:p w14:paraId="6C15E119" w14:textId="4257C149" w:rsidR="00AB3F70" w:rsidRPr="005E446E" w:rsidRDefault="00D774A2" w:rsidP="003C7625">
      <w:pPr>
        <w:ind w:left="720"/>
        <w:rPr>
          <w:rFonts w:asciiTheme="minorHAnsi" w:hAnsiTheme="minorHAnsi" w:cstheme="minorHAnsi"/>
          <w:i/>
          <w:sz w:val="22"/>
          <w:szCs w:val="22"/>
        </w:rPr>
      </w:pPr>
      <w:r w:rsidRPr="005E446E">
        <w:rPr>
          <w:rFonts w:asciiTheme="minorHAnsi" w:hAnsiTheme="minorHAnsi" w:cstheme="minorHAnsi"/>
          <w:i/>
          <w:sz w:val="22"/>
          <w:szCs w:val="22"/>
        </w:rPr>
        <w:t>**</w:t>
      </w:r>
      <w:r w:rsidR="00CA4A48" w:rsidRPr="005E446E">
        <w:rPr>
          <w:rFonts w:asciiTheme="minorHAnsi" w:hAnsiTheme="minorHAnsi" w:cstheme="minorHAnsi"/>
          <w:i/>
          <w:sz w:val="22"/>
          <w:szCs w:val="22"/>
        </w:rPr>
        <w:t xml:space="preserve"> These numbers reflect </w:t>
      </w:r>
      <w:r w:rsidRPr="005E446E">
        <w:rPr>
          <w:rFonts w:asciiTheme="minorHAnsi" w:hAnsiTheme="minorHAnsi" w:cstheme="minorHAnsi"/>
          <w:i/>
          <w:sz w:val="22"/>
          <w:szCs w:val="22"/>
        </w:rPr>
        <w:t xml:space="preserve">current </w:t>
      </w:r>
      <w:r w:rsidR="00CA4A48" w:rsidRPr="005E446E">
        <w:rPr>
          <w:rFonts w:asciiTheme="minorHAnsi" w:hAnsiTheme="minorHAnsi" w:cstheme="minorHAnsi"/>
          <w:i/>
          <w:sz w:val="22"/>
          <w:szCs w:val="22"/>
        </w:rPr>
        <w:t>enrollments – not all participants may be actively engaged in services</w:t>
      </w:r>
      <w:r w:rsidR="0024363E" w:rsidRPr="005E446E">
        <w:rPr>
          <w:rFonts w:asciiTheme="minorHAnsi" w:hAnsiTheme="minorHAnsi" w:cstheme="minorHAnsi"/>
          <w:i/>
          <w:sz w:val="22"/>
          <w:szCs w:val="22"/>
        </w:rPr>
        <w:t>.</w:t>
      </w:r>
    </w:p>
    <w:p w14:paraId="1E697146" w14:textId="77777777" w:rsidR="00F74624" w:rsidRPr="005E446E" w:rsidRDefault="00F74624" w:rsidP="00017ADE">
      <w:pPr>
        <w:rPr>
          <w:rFonts w:asciiTheme="minorHAnsi" w:hAnsiTheme="minorHAnsi" w:cstheme="minorHAnsi"/>
          <w:sz w:val="22"/>
          <w:szCs w:val="22"/>
        </w:rPr>
      </w:pPr>
    </w:p>
    <w:p w14:paraId="4EAEA338" w14:textId="0193A512" w:rsidR="008559ED" w:rsidRPr="005E446E" w:rsidRDefault="008559ED" w:rsidP="00806459">
      <w:pPr>
        <w:pStyle w:val="NoSpacing"/>
      </w:pPr>
      <w:r w:rsidRPr="005E446E">
        <w:t xml:space="preserve">Although the </w:t>
      </w:r>
      <w:r w:rsidR="006C56B6" w:rsidRPr="005E446E">
        <w:t xml:space="preserve">overall </w:t>
      </w:r>
      <w:r w:rsidRPr="005E446E">
        <w:t>number of individuals in integrated employment settings continue</w:t>
      </w:r>
      <w:r w:rsidR="0024363E" w:rsidRPr="005E446E">
        <w:t>s</w:t>
      </w:r>
      <w:r w:rsidRPr="005E446E">
        <w:t xml:space="preserve"> to grow each year, challenges exist </w:t>
      </w:r>
      <w:r w:rsidR="005B33BB" w:rsidRPr="005E446E">
        <w:t xml:space="preserve">beyond those </w:t>
      </w:r>
      <w:r w:rsidR="006C56B6" w:rsidRPr="005E446E">
        <w:t>created by</w:t>
      </w:r>
      <w:r w:rsidR="005B33BB" w:rsidRPr="005E446E">
        <w:t xml:space="preserve"> the pandemic </w:t>
      </w:r>
      <w:r w:rsidR="00B2483A" w:rsidRPr="005E446E">
        <w:t>that</w:t>
      </w:r>
      <w:r w:rsidRPr="005E446E">
        <w:t xml:space="preserve"> continue to be addressed by DDS and its network of providers, </w:t>
      </w:r>
      <w:r w:rsidR="0024363E" w:rsidRPr="005E446E">
        <w:t>including</w:t>
      </w:r>
      <w:r w:rsidRPr="005E446E">
        <w:t xml:space="preserve">: </w:t>
      </w:r>
    </w:p>
    <w:p w14:paraId="44BE8839" w14:textId="7A23618E" w:rsidR="00B2483A" w:rsidRPr="005E446E" w:rsidRDefault="00B2483A" w:rsidP="00806459">
      <w:pPr>
        <w:pStyle w:val="NoSpacing"/>
      </w:pPr>
    </w:p>
    <w:p w14:paraId="6C321535" w14:textId="7E7712CD" w:rsidR="008559ED" w:rsidRPr="005E446E" w:rsidRDefault="008559ED" w:rsidP="00806459">
      <w:pPr>
        <w:pStyle w:val="NoSpacing"/>
        <w:numPr>
          <w:ilvl w:val="0"/>
          <w:numId w:val="8"/>
        </w:numPr>
      </w:pPr>
      <w:r w:rsidRPr="005E446E">
        <w:t>W</w:t>
      </w:r>
      <w:r w:rsidR="00FE0096" w:rsidRPr="005E446E">
        <w:t xml:space="preserve">orkforce </w:t>
      </w:r>
      <w:r w:rsidR="00FD608A" w:rsidRPr="005E446E">
        <w:t xml:space="preserve">challenges </w:t>
      </w:r>
      <w:r w:rsidR="00FE0096" w:rsidRPr="005E446E">
        <w:t xml:space="preserve">that providers are experiencing </w:t>
      </w:r>
      <w:r w:rsidR="006C56B6" w:rsidRPr="005E446E">
        <w:t>(</w:t>
      </w:r>
      <w:r w:rsidR="00D774A2" w:rsidRPr="005E446E">
        <w:t xml:space="preserve">and </w:t>
      </w:r>
      <w:r w:rsidR="00FD608A" w:rsidRPr="005E446E">
        <w:t xml:space="preserve">exacerbated </w:t>
      </w:r>
      <w:r w:rsidR="006C56B6" w:rsidRPr="005E446E">
        <w:t xml:space="preserve">by the pandemic) </w:t>
      </w:r>
      <w:r w:rsidR="00FE0096" w:rsidRPr="005E446E">
        <w:t>which result in higher vacancies and turn-over that have an impact on access to and continuity of services</w:t>
      </w:r>
      <w:r w:rsidR="00FD608A" w:rsidRPr="005E446E">
        <w:t>,</w:t>
      </w:r>
    </w:p>
    <w:p w14:paraId="58648E8F" w14:textId="16FAB139" w:rsidR="008559ED" w:rsidRPr="005E446E" w:rsidRDefault="00F14A49" w:rsidP="00806459">
      <w:pPr>
        <w:pStyle w:val="NoSpacing"/>
        <w:numPr>
          <w:ilvl w:val="0"/>
          <w:numId w:val="8"/>
        </w:numPr>
      </w:pPr>
      <w:r w:rsidRPr="005E446E">
        <w:t>Limited access to transportation services to attend community-based day programs, as well as t</w:t>
      </w:r>
      <w:r w:rsidR="008559ED" w:rsidRPr="005E446E">
        <w:t xml:space="preserve">ransportation </w:t>
      </w:r>
      <w:r w:rsidR="007823E2" w:rsidRPr="005E446E">
        <w:t xml:space="preserve">challenges for people seeking or working at </w:t>
      </w:r>
      <w:r w:rsidR="00C136C9" w:rsidRPr="005E446E">
        <w:t xml:space="preserve">integrated </w:t>
      </w:r>
      <w:r w:rsidR="007823E2" w:rsidRPr="005E446E">
        <w:t>jobs in the community, especially in geographic areas where there are limited public transportation and/or para-transit options</w:t>
      </w:r>
    </w:p>
    <w:p w14:paraId="24BDEAFA" w14:textId="2A6D9E97" w:rsidR="00FE0096" w:rsidRPr="005E446E" w:rsidRDefault="00FD608A" w:rsidP="00806459">
      <w:pPr>
        <w:pStyle w:val="NoSpacing"/>
        <w:numPr>
          <w:ilvl w:val="0"/>
          <w:numId w:val="8"/>
        </w:numPr>
      </w:pPr>
      <w:r w:rsidRPr="005E446E">
        <w:t xml:space="preserve">Individual </w:t>
      </w:r>
      <w:r w:rsidR="00F14A49" w:rsidRPr="005E446E">
        <w:t xml:space="preserve">and family </w:t>
      </w:r>
      <w:r w:rsidRPr="005E446E">
        <w:t>c</w:t>
      </w:r>
      <w:r w:rsidR="00FE0096" w:rsidRPr="005E446E">
        <w:t>oncerns with the impact on Social Security and other public benefits when individuals earn more income</w:t>
      </w:r>
    </w:p>
    <w:p w14:paraId="1E19E934" w14:textId="59E6A975" w:rsidR="009F0E1A" w:rsidRPr="005E446E" w:rsidRDefault="009F0E1A" w:rsidP="009F0E1A">
      <w:pPr>
        <w:pStyle w:val="NoSpacing"/>
        <w:numPr>
          <w:ilvl w:val="0"/>
          <w:numId w:val="8"/>
        </w:numPr>
      </w:pPr>
      <w:r w:rsidRPr="005E446E">
        <w:t xml:space="preserve">Developing job opportunities for individuals with significant disabilities with greater support needs who require customized work opportunities and more intensive supports </w:t>
      </w:r>
    </w:p>
    <w:p w14:paraId="52A1A3E8" w14:textId="77777777" w:rsidR="009F0E1A" w:rsidRPr="005E446E" w:rsidRDefault="009F0E1A" w:rsidP="008B555C">
      <w:pPr>
        <w:pStyle w:val="NoSpacing"/>
        <w:ind w:left="360"/>
      </w:pPr>
    </w:p>
    <w:p w14:paraId="24EC494C" w14:textId="77777777" w:rsidR="00FE0096" w:rsidRPr="005E446E" w:rsidRDefault="00FE0096" w:rsidP="00806459">
      <w:pPr>
        <w:pStyle w:val="NoSpacing"/>
      </w:pPr>
    </w:p>
    <w:p w14:paraId="17C49F3C" w14:textId="1B054375" w:rsidR="00017ADE" w:rsidRPr="005E446E" w:rsidRDefault="00407FD8" w:rsidP="00806459">
      <w:pPr>
        <w:pStyle w:val="NoSpacing"/>
      </w:pPr>
      <w:r w:rsidRPr="005E446E">
        <w:t xml:space="preserve">Since </w:t>
      </w:r>
      <w:r w:rsidR="002F6EE1" w:rsidRPr="005E446E">
        <w:t>F</w:t>
      </w:r>
      <w:r w:rsidR="0065087D" w:rsidRPr="005E446E">
        <w:t>Y</w:t>
      </w:r>
      <w:r w:rsidR="002F6EE1" w:rsidRPr="005E446E">
        <w:t>2015</w:t>
      </w:r>
      <w:r w:rsidR="00AD618C" w:rsidRPr="005E446E">
        <w:t>,</w:t>
      </w:r>
      <w:r w:rsidRPr="005E446E">
        <w:t xml:space="preserve"> DDS </w:t>
      </w:r>
      <w:r w:rsidR="00B2483A" w:rsidRPr="005E446E">
        <w:t xml:space="preserve">has and </w:t>
      </w:r>
      <w:r w:rsidR="00CC5DB4" w:rsidRPr="005E446E">
        <w:t xml:space="preserve">continues to make </w:t>
      </w:r>
      <w:r w:rsidRPr="005E446E">
        <w:t>substantive investments to support the cap</w:t>
      </w:r>
      <w:r w:rsidR="008605C9" w:rsidRPr="005E446E">
        <w:t xml:space="preserve">acity-building </w:t>
      </w:r>
      <w:r w:rsidRPr="005E446E">
        <w:t>an</w:t>
      </w:r>
      <w:r w:rsidR="008605C9" w:rsidRPr="005E446E">
        <w:t xml:space="preserve">d development of provider agencies who </w:t>
      </w:r>
      <w:r w:rsidR="00AA0271" w:rsidRPr="005E446E">
        <w:t xml:space="preserve">facilitate </w:t>
      </w:r>
      <w:r w:rsidR="008605C9" w:rsidRPr="005E446E">
        <w:t>employment and day services</w:t>
      </w:r>
      <w:r w:rsidR="00753E36" w:rsidRPr="005E446E">
        <w:t xml:space="preserve">. During 2021 DDS engaged in a collaborative planning process with providers and families and sought input through forums and/or surveys with stakeholders to better understand the impact of COVID, lessons learned to incorporate in services moving forward, and ideas about preferences and future directions in service delivery to better support </w:t>
      </w:r>
      <w:r w:rsidR="00FC3708" w:rsidRPr="005E446E">
        <w:t xml:space="preserve">and increase </w:t>
      </w:r>
      <w:r w:rsidR="00753E36" w:rsidRPr="005E446E">
        <w:t>quality employment outcomes and meaningful community engagement in day services. Some of the ongoing initiatives include</w:t>
      </w:r>
      <w:r w:rsidR="00AA0271" w:rsidRPr="005E446E">
        <w:t>:</w:t>
      </w:r>
    </w:p>
    <w:p w14:paraId="3A558D51" w14:textId="77777777" w:rsidR="00B2483A" w:rsidRPr="005E446E" w:rsidRDefault="00B2483A" w:rsidP="00806459">
      <w:pPr>
        <w:pStyle w:val="NoSpacing"/>
      </w:pPr>
    </w:p>
    <w:p w14:paraId="6D1D843B" w14:textId="3A3A2CCC" w:rsidR="00E13884" w:rsidRPr="005E446E" w:rsidRDefault="00E13884" w:rsidP="00E13884">
      <w:pPr>
        <w:pStyle w:val="NoSpacing"/>
        <w:numPr>
          <w:ilvl w:val="0"/>
          <w:numId w:val="5"/>
        </w:numPr>
        <w:rPr>
          <w:rFonts w:cs="Arial"/>
        </w:rPr>
      </w:pPr>
      <w:r w:rsidRPr="005E446E">
        <w:rPr>
          <w:rFonts w:cs="Arial"/>
        </w:rPr>
        <w:t xml:space="preserve">Technical </w:t>
      </w:r>
      <w:r w:rsidR="00AA0271" w:rsidRPr="005E446E">
        <w:rPr>
          <w:rFonts w:cs="Arial"/>
        </w:rPr>
        <w:t>a</w:t>
      </w:r>
      <w:r w:rsidRPr="005E446E">
        <w:rPr>
          <w:rFonts w:cs="Arial"/>
        </w:rPr>
        <w:t xml:space="preserve">ssistance and </w:t>
      </w:r>
      <w:r w:rsidR="00AA0271" w:rsidRPr="005E446E">
        <w:rPr>
          <w:rFonts w:cs="Arial"/>
        </w:rPr>
        <w:t>c</w:t>
      </w:r>
      <w:r w:rsidRPr="005E446E">
        <w:rPr>
          <w:rFonts w:cs="Arial"/>
        </w:rPr>
        <w:t>onsultation</w:t>
      </w:r>
      <w:r w:rsidR="00AA0271" w:rsidRPr="005E446E">
        <w:rPr>
          <w:rFonts w:cs="Arial"/>
        </w:rPr>
        <w:t xml:space="preserve"> </w:t>
      </w:r>
      <w:r w:rsidR="00753E36" w:rsidRPr="005E446E">
        <w:rPr>
          <w:rFonts w:cs="Arial"/>
        </w:rPr>
        <w:t xml:space="preserve">for provider agencies </w:t>
      </w:r>
      <w:r w:rsidR="00515599" w:rsidRPr="005E446E">
        <w:rPr>
          <w:rFonts w:cs="Arial"/>
        </w:rPr>
        <w:t>focused</w:t>
      </w:r>
      <w:r w:rsidRPr="005E446E">
        <w:rPr>
          <w:rFonts w:cs="Arial"/>
        </w:rPr>
        <w:t xml:space="preserve"> on quality program </w:t>
      </w:r>
      <w:r w:rsidR="00515599" w:rsidRPr="005E446E">
        <w:rPr>
          <w:rFonts w:cs="Arial"/>
        </w:rPr>
        <w:t xml:space="preserve">design and </w:t>
      </w:r>
      <w:r w:rsidRPr="005E446E">
        <w:rPr>
          <w:rFonts w:cs="Arial"/>
        </w:rPr>
        <w:t>development to foster increased integrated employment outcomes</w:t>
      </w:r>
      <w:r w:rsidR="00FD608A" w:rsidRPr="005E446E">
        <w:rPr>
          <w:rFonts w:cs="Arial"/>
        </w:rPr>
        <w:t>,</w:t>
      </w:r>
      <w:r w:rsidR="00586296" w:rsidRPr="005E446E">
        <w:rPr>
          <w:rFonts w:cs="Arial"/>
        </w:rPr>
        <w:t xml:space="preserve"> and community-based day supports as a pathway to employment.</w:t>
      </w:r>
    </w:p>
    <w:p w14:paraId="5454EECE" w14:textId="45FBBC2A" w:rsidR="004F1F84" w:rsidRPr="005E446E" w:rsidRDefault="00AA0271" w:rsidP="00F85E82">
      <w:pPr>
        <w:pStyle w:val="NoSpacing"/>
        <w:numPr>
          <w:ilvl w:val="0"/>
          <w:numId w:val="5"/>
        </w:numPr>
        <w:rPr>
          <w:rFonts w:cs="Arial"/>
        </w:rPr>
      </w:pPr>
      <w:r w:rsidRPr="005E446E">
        <w:rPr>
          <w:rFonts w:cs="Arial"/>
        </w:rPr>
        <w:t>A</w:t>
      </w:r>
      <w:r w:rsidR="00E13884" w:rsidRPr="005E446E">
        <w:rPr>
          <w:rFonts w:cs="Arial"/>
        </w:rPr>
        <w:t xml:space="preserve"> diverse array of employment-related training </w:t>
      </w:r>
      <w:r w:rsidR="002F6EE1" w:rsidRPr="005E446E">
        <w:rPr>
          <w:rFonts w:cs="Arial"/>
        </w:rPr>
        <w:t xml:space="preserve">opportunities </w:t>
      </w:r>
      <w:r w:rsidR="00E13884" w:rsidRPr="005E446E">
        <w:rPr>
          <w:rFonts w:cs="Arial"/>
        </w:rPr>
        <w:t>for job developers and job coaches</w:t>
      </w:r>
      <w:r w:rsidR="00515599" w:rsidRPr="005E446E">
        <w:rPr>
          <w:rFonts w:cs="Arial"/>
        </w:rPr>
        <w:t xml:space="preserve"> with subject matter experts on program design and community development, be</w:t>
      </w:r>
      <w:r w:rsidRPr="005E446E">
        <w:rPr>
          <w:rFonts w:cs="Arial"/>
        </w:rPr>
        <w:t>s</w:t>
      </w:r>
      <w:r w:rsidR="00515599" w:rsidRPr="005E446E">
        <w:rPr>
          <w:rFonts w:cs="Arial"/>
        </w:rPr>
        <w:t>t practices</w:t>
      </w:r>
      <w:r w:rsidR="00FD608A" w:rsidRPr="005E446E">
        <w:rPr>
          <w:rFonts w:cs="Arial"/>
        </w:rPr>
        <w:t>,</w:t>
      </w:r>
      <w:r w:rsidR="00515599" w:rsidRPr="005E446E">
        <w:rPr>
          <w:rFonts w:cs="Arial"/>
        </w:rPr>
        <w:t xml:space="preserve"> and other specialized topical areas</w:t>
      </w:r>
      <w:r w:rsidR="00FD608A" w:rsidRPr="005E446E">
        <w:rPr>
          <w:rFonts w:cs="Arial"/>
        </w:rPr>
        <w:t>,</w:t>
      </w:r>
      <w:r w:rsidR="00713990" w:rsidRPr="005E446E">
        <w:rPr>
          <w:rFonts w:cs="Arial"/>
        </w:rPr>
        <w:t xml:space="preserve"> </w:t>
      </w:r>
    </w:p>
    <w:p w14:paraId="2066B78F" w14:textId="33F9984D" w:rsidR="00F85E82" w:rsidRPr="005E446E" w:rsidRDefault="004F1F84" w:rsidP="00F85E82">
      <w:pPr>
        <w:pStyle w:val="NoSpacing"/>
        <w:numPr>
          <w:ilvl w:val="0"/>
          <w:numId w:val="5"/>
        </w:numPr>
        <w:rPr>
          <w:rFonts w:cs="Arial"/>
        </w:rPr>
      </w:pPr>
      <w:r w:rsidRPr="005E446E">
        <w:rPr>
          <w:rFonts w:cs="Arial"/>
        </w:rPr>
        <w:lastRenderedPageBreak/>
        <w:t>Increased access to technology and integration in service delivery to promote skill development and independence for individuals receiving services, as well as developing expertise among direct provider agency staff,</w:t>
      </w:r>
      <w:r w:rsidR="00FC3708" w:rsidRPr="005E446E">
        <w:rPr>
          <w:rFonts w:cs="Arial"/>
        </w:rPr>
        <w:t xml:space="preserve"> including linkages to the Department’s Technology Forward Initiative,</w:t>
      </w:r>
      <w:r w:rsidRPr="005E446E">
        <w:rPr>
          <w:rFonts w:cs="Arial"/>
        </w:rPr>
        <w:t xml:space="preserve"> and</w:t>
      </w:r>
    </w:p>
    <w:p w14:paraId="1F9CA0A0" w14:textId="0C18A130" w:rsidR="00F85E82" w:rsidRPr="005E446E" w:rsidRDefault="00DC0114" w:rsidP="00F85E82">
      <w:pPr>
        <w:pStyle w:val="NoSpacing"/>
        <w:numPr>
          <w:ilvl w:val="0"/>
          <w:numId w:val="5"/>
        </w:numPr>
        <w:rPr>
          <w:rFonts w:cs="Arial"/>
        </w:rPr>
      </w:pPr>
      <w:r w:rsidRPr="005E446E">
        <w:rPr>
          <w:rFonts w:cs="Arial"/>
        </w:rPr>
        <w:t xml:space="preserve">Supporting </w:t>
      </w:r>
      <w:r w:rsidR="00F85E82" w:rsidRPr="005E446E">
        <w:rPr>
          <w:rFonts w:cs="Arial"/>
        </w:rPr>
        <w:t xml:space="preserve">Regional Employment Collaboratives </w:t>
      </w:r>
      <w:r w:rsidR="00713990" w:rsidRPr="005E446E">
        <w:rPr>
          <w:rFonts w:cs="Arial"/>
        </w:rPr>
        <w:t xml:space="preserve">that </w:t>
      </w:r>
      <w:r w:rsidR="00F85E82" w:rsidRPr="005E446E">
        <w:rPr>
          <w:rFonts w:cs="Arial"/>
        </w:rPr>
        <w:t xml:space="preserve">work with </w:t>
      </w:r>
      <w:r w:rsidR="00713990" w:rsidRPr="005E446E">
        <w:rPr>
          <w:rFonts w:cs="Arial"/>
        </w:rPr>
        <w:t xml:space="preserve">agency </w:t>
      </w:r>
      <w:r w:rsidR="00F85E82" w:rsidRPr="005E446E">
        <w:rPr>
          <w:rFonts w:cs="Arial"/>
        </w:rPr>
        <w:t>job developers to streamline and improve access to employment opportunities</w:t>
      </w:r>
      <w:r w:rsidR="006F42DB" w:rsidRPr="005E446E">
        <w:rPr>
          <w:rFonts w:cs="Arial"/>
        </w:rPr>
        <w:t xml:space="preserve"> with local business communities</w:t>
      </w:r>
      <w:r w:rsidR="00F85E82" w:rsidRPr="005E446E">
        <w:rPr>
          <w:rFonts w:cs="Arial"/>
        </w:rPr>
        <w:t xml:space="preserve">.  </w:t>
      </w:r>
      <w:r w:rsidR="00713990" w:rsidRPr="005E446E">
        <w:rPr>
          <w:rFonts w:cs="Arial"/>
        </w:rPr>
        <w:t xml:space="preserve">For example, the </w:t>
      </w:r>
      <w:r w:rsidR="00F85E82" w:rsidRPr="005E446E">
        <w:rPr>
          <w:rFonts w:cs="Arial"/>
        </w:rPr>
        <w:t xml:space="preserve">Collaboratives have been instrumental in developing a workforce training initiative with CVS </w:t>
      </w:r>
      <w:r w:rsidR="0065087D" w:rsidRPr="005E446E">
        <w:rPr>
          <w:rFonts w:cs="Arial"/>
        </w:rPr>
        <w:t xml:space="preserve">Pharmacy </w:t>
      </w:r>
      <w:r w:rsidR="00F85E82" w:rsidRPr="005E446E">
        <w:rPr>
          <w:rFonts w:cs="Arial"/>
        </w:rPr>
        <w:t>to offer a retail skills training program that has led to the successful job placement of individuals at local CVS stores</w:t>
      </w:r>
      <w:r w:rsidR="00713990" w:rsidRPr="005E446E">
        <w:rPr>
          <w:rFonts w:cs="Arial"/>
        </w:rPr>
        <w:t>.</w:t>
      </w:r>
    </w:p>
    <w:p w14:paraId="0E61E78B" w14:textId="77777777" w:rsidR="00713990" w:rsidRPr="005E446E" w:rsidRDefault="00713990" w:rsidP="00017ADE">
      <w:pPr>
        <w:rPr>
          <w:rFonts w:cs="Arial"/>
          <w:b/>
        </w:rPr>
      </w:pPr>
    </w:p>
    <w:p w14:paraId="5CFC791D" w14:textId="77777777" w:rsidR="00D04984" w:rsidRPr="005E446E" w:rsidRDefault="00D04984" w:rsidP="00017ADE">
      <w:pPr>
        <w:rPr>
          <w:rFonts w:asciiTheme="minorHAnsi" w:hAnsiTheme="minorHAnsi" w:cstheme="minorHAnsi"/>
          <w:b/>
          <w:sz w:val="22"/>
          <w:szCs w:val="22"/>
        </w:rPr>
      </w:pPr>
      <w:r w:rsidRPr="005E446E">
        <w:rPr>
          <w:rFonts w:asciiTheme="minorHAnsi" w:hAnsiTheme="minorHAnsi" w:cstheme="minorHAnsi"/>
          <w:b/>
          <w:sz w:val="22"/>
          <w:szCs w:val="22"/>
        </w:rPr>
        <w:t>Conclusion</w:t>
      </w:r>
    </w:p>
    <w:p w14:paraId="5CBF4186" w14:textId="77777777" w:rsidR="00F41EF6" w:rsidRPr="005E446E" w:rsidRDefault="00F41EF6" w:rsidP="00017ADE">
      <w:pPr>
        <w:rPr>
          <w:rFonts w:asciiTheme="minorHAnsi" w:hAnsiTheme="minorHAnsi" w:cstheme="minorHAnsi"/>
          <w:sz w:val="22"/>
          <w:szCs w:val="22"/>
        </w:rPr>
      </w:pPr>
    </w:p>
    <w:p w14:paraId="4AA5D687" w14:textId="063B5E42" w:rsidR="00FE0096" w:rsidRPr="00A2729C" w:rsidRDefault="001B1202">
      <w:pPr>
        <w:rPr>
          <w:rFonts w:asciiTheme="minorHAnsi" w:hAnsiTheme="minorHAnsi" w:cstheme="minorHAnsi"/>
          <w:sz w:val="22"/>
          <w:szCs w:val="22"/>
        </w:rPr>
      </w:pPr>
      <w:r w:rsidRPr="005E446E">
        <w:rPr>
          <w:rFonts w:asciiTheme="minorHAnsi" w:hAnsiTheme="minorHAnsi" w:cstheme="minorHAnsi"/>
          <w:sz w:val="22"/>
          <w:szCs w:val="22"/>
        </w:rPr>
        <w:t>The Department</w:t>
      </w:r>
      <w:r w:rsidR="0086371D" w:rsidRPr="005E446E">
        <w:rPr>
          <w:rFonts w:asciiTheme="minorHAnsi" w:hAnsiTheme="minorHAnsi" w:cstheme="minorHAnsi"/>
          <w:sz w:val="22"/>
          <w:szCs w:val="22"/>
        </w:rPr>
        <w:t>’</w:t>
      </w:r>
      <w:r w:rsidRPr="005E446E">
        <w:rPr>
          <w:rFonts w:asciiTheme="minorHAnsi" w:hAnsiTheme="minorHAnsi" w:cstheme="minorHAnsi"/>
          <w:sz w:val="22"/>
          <w:szCs w:val="22"/>
        </w:rPr>
        <w:t>s</w:t>
      </w:r>
      <w:r w:rsidR="0086371D" w:rsidRPr="005E446E">
        <w:rPr>
          <w:rFonts w:asciiTheme="minorHAnsi" w:hAnsiTheme="minorHAnsi" w:cstheme="minorHAnsi"/>
          <w:sz w:val="22"/>
          <w:szCs w:val="22"/>
        </w:rPr>
        <w:t xml:space="preserve"> focus continues to be increasing the number of</w:t>
      </w:r>
      <w:r w:rsidR="0065087D" w:rsidRPr="005E446E">
        <w:rPr>
          <w:rFonts w:asciiTheme="minorHAnsi" w:hAnsiTheme="minorHAnsi" w:cstheme="minorHAnsi"/>
          <w:sz w:val="22"/>
          <w:szCs w:val="22"/>
        </w:rPr>
        <w:t xml:space="preserve"> individuals with intellectual and developmental disabilit</w:t>
      </w:r>
      <w:r w:rsidR="00B94DED" w:rsidRPr="005E446E">
        <w:rPr>
          <w:rFonts w:asciiTheme="minorHAnsi" w:hAnsiTheme="minorHAnsi" w:cstheme="minorHAnsi"/>
          <w:sz w:val="22"/>
          <w:szCs w:val="22"/>
        </w:rPr>
        <w:t>ies</w:t>
      </w:r>
      <w:r w:rsidR="0065087D" w:rsidRPr="005E446E">
        <w:rPr>
          <w:rFonts w:asciiTheme="minorHAnsi" w:hAnsiTheme="minorHAnsi" w:cstheme="minorHAnsi"/>
          <w:sz w:val="22"/>
          <w:szCs w:val="22"/>
        </w:rPr>
        <w:t xml:space="preserve"> </w:t>
      </w:r>
      <w:r w:rsidR="0086371D" w:rsidRPr="005E446E">
        <w:rPr>
          <w:rFonts w:asciiTheme="minorHAnsi" w:hAnsiTheme="minorHAnsi" w:cstheme="minorHAnsi"/>
          <w:sz w:val="22"/>
          <w:szCs w:val="22"/>
        </w:rPr>
        <w:t>to be</w:t>
      </w:r>
      <w:r w:rsidR="0065087D" w:rsidRPr="005E446E">
        <w:rPr>
          <w:rFonts w:asciiTheme="minorHAnsi" w:hAnsiTheme="minorHAnsi" w:cstheme="minorHAnsi"/>
          <w:sz w:val="22"/>
          <w:szCs w:val="22"/>
        </w:rPr>
        <w:t xml:space="preserve"> valued employees and productive and contributing members of their communities. </w:t>
      </w:r>
      <w:r w:rsidR="00B94DED" w:rsidRPr="005E446E">
        <w:rPr>
          <w:rFonts w:asciiTheme="minorHAnsi" w:hAnsiTheme="minorHAnsi" w:cstheme="minorHAnsi"/>
          <w:sz w:val="22"/>
          <w:szCs w:val="22"/>
        </w:rPr>
        <w:t xml:space="preserve"> </w:t>
      </w:r>
      <w:r w:rsidR="0086371D" w:rsidRPr="005E446E">
        <w:rPr>
          <w:rFonts w:asciiTheme="minorHAnsi" w:hAnsiTheme="minorHAnsi" w:cstheme="minorHAnsi"/>
          <w:sz w:val="22"/>
          <w:szCs w:val="22"/>
        </w:rPr>
        <w:t>We</w:t>
      </w:r>
      <w:r w:rsidR="00FD608A" w:rsidRPr="005E446E">
        <w:rPr>
          <w:rFonts w:asciiTheme="minorHAnsi" w:hAnsiTheme="minorHAnsi" w:cstheme="minorHAnsi"/>
          <w:sz w:val="22"/>
          <w:szCs w:val="22"/>
        </w:rPr>
        <w:t xml:space="preserve"> </w:t>
      </w:r>
      <w:r w:rsidR="00A87311" w:rsidRPr="005E446E">
        <w:rPr>
          <w:rFonts w:asciiTheme="minorHAnsi" w:hAnsiTheme="minorHAnsi" w:cstheme="minorHAnsi"/>
          <w:sz w:val="22"/>
          <w:szCs w:val="22"/>
        </w:rPr>
        <w:t>continue to</w:t>
      </w:r>
      <w:r w:rsidR="00FD608A" w:rsidRPr="005E446E">
        <w:rPr>
          <w:rFonts w:asciiTheme="minorHAnsi" w:hAnsiTheme="minorHAnsi" w:cstheme="minorHAnsi"/>
          <w:sz w:val="22"/>
          <w:szCs w:val="22"/>
        </w:rPr>
        <w:t xml:space="preserve"> </w:t>
      </w:r>
      <w:r w:rsidR="0086371D" w:rsidRPr="005E446E">
        <w:rPr>
          <w:rFonts w:asciiTheme="minorHAnsi" w:hAnsiTheme="minorHAnsi" w:cstheme="minorHAnsi"/>
          <w:sz w:val="22"/>
          <w:szCs w:val="22"/>
        </w:rPr>
        <w:t xml:space="preserve">face challenges that existed before </w:t>
      </w:r>
      <w:r w:rsidR="00B8143B" w:rsidRPr="005E446E">
        <w:rPr>
          <w:rFonts w:asciiTheme="minorHAnsi" w:hAnsiTheme="minorHAnsi" w:cstheme="minorHAnsi"/>
          <w:sz w:val="22"/>
          <w:szCs w:val="22"/>
        </w:rPr>
        <w:t>t</w:t>
      </w:r>
      <w:r w:rsidR="0086371D" w:rsidRPr="005E446E">
        <w:rPr>
          <w:rFonts w:asciiTheme="minorHAnsi" w:hAnsiTheme="minorHAnsi" w:cstheme="minorHAnsi"/>
          <w:sz w:val="22"/>
          <w:szCs w:val="22"/>
        </w:rPr>
        <w:t>he pandemic</w:t>
      </w:r>
      <w:r w:rsidR="00FD608A" w:rsidRPr="005E446E">
        <w:rPr>
          <w:rFonts w:asciiTheme="minorHAnsi" w:hAnsiTheme="minorHAnsi" w:cstheme="minorHAnsi"/>
          <w:sz w:val="22"/>
          <w:szCs w:val="22"/>
        </w:rPr>
        <w:t xml:space="preserve">, such as </w:t>
      </w:r>
      <w:r w:rsidR="0065087D" w:rsidRPr="005E446E">
        <w:rPr>
          <w:rFonts w:asciiTheme="minorHAnsi" w:hAnsiTheme="minorHAnsi" w:cstheme="minorHAnsi"/>
          <w:sz w:val="22"/>
          <w:szCs w:val="22"/>
        </w:rPr>
        <w:t>develop</w:t>
      </w:r>
      <w:r w:rsidR="00A2729C" w:rsidRPr="005E446E">
        <w:rPr>
          <w:rFonts w:asciiTheme="minorHAnsi" w:hAnsiTheme="minorHAnsi" w:cstheme="minorHAnsi"/>
          <w:sz w:val="22"/>
          <w:szCs w:val="22"/>
        </w:rPr>
        <w:t>ing</w:t>
      </w:r>
      <w:r w:rsidR="0065087D" w:rsidRPr="005E446E">
        <w:rPr>
          <w:rFonts w:asciiTheme="minorHAnsi" w:hAnsiTheme="minorHAnsi" w:cstheme="minorHAnsi"/>
          <w:sz w:val="22"/>
          <w:szCs w:val="22"/>
        </w:rPr>
        <w:t xml:space="preserve"> integrated paid employment opportunities and inclusive community experiences for individuals with more significant challenges and support needs.</w:t>
      </w:r>
      <w:r w:rsidR="00735B67" w:rsidRPr="005E446E">
        <w:rPr>
          <w:rFonts w:asciiTheme="minorHAnsi" w:hAnsiTheme="minorHAnsi" w:cstheme="minorHAnsi"/>
          <w:sz w:val="22"/>
          <w:szCs w:val="22"/>
        </w:rPr>
        <w:t xml:space="preserve"> </w:t>
      </w:r>
      <w:r w:rsidR="0065087D" w:rsidRPr="005E446E">
        <w:rPr>
          <w:rFonts w:asciiTheme="minorHAnsi" w:hAnsiTheme="minorHAnsi" w:cstheme="minorHAnsi"/>
          <w:sz w:val="22"/>
          <w:szCs w:val="22"/>
        </w:rPr>
        <w:t xml:space="preserve">Likewise, there continue to be some individuals and families who express preference for employment and day services to occur in separate, center-based programs and have reservations </w:t>
      </w:r>
      <w:r w:rsidR="008B3CCC" w:rsidRPr="005E446E">
        <w:rPr>
          <w:rFonts w:asciiTheme="minorHAnsi" w:hAnsiTheme="minorHAnsi" w:cstheme="minorHAnsi"/>
          <w:sz w:val="22"/>
          <w:szCs w:val="22"/>
        </w:rPr>
        <w:t xml:space="preserve">around pursuing </w:t>
      </w:r>
      <w:r w:rsidR="0065087D" w:rsidRPr="005E446E">
        <w:rPr>
          <w:rFonts w:asciiTheme="minorHAnsi" w:hAnsiTheme="minorHAnsi" w:cstheme="minorHAnsi"/>
          <w:sz w:val="22"/>
          <w:szCs w:val="22"/>
        </w:rPr>
        <w:t xml:space="preserve">work and other types of </w:t>
      </w:r>
      <w:r w:rsidR="001F1190" w:rsidRPr="005E446E">
        <w:rPr>
          <w:rFonts w:asciiTheme="minorHAnsi" w:hAnsiTheme="minorHAnsi" w:cstheme="minorHAnsi"/>
          <w:sz w:val="22"/>
          <w:szCs w:val="22"/>
        </w:rPr>
        <w:t xml:space="preserve">community </w:t>
      </w:r>
      <w:r w:rsidR="0065087D" w:rsidRPr="005E446E">
        <w:rPr>
          <w:rFonts w:asciiTheme="minorHAnsi" w:hAnsiTheme="minorHAnsi" w:cstheme="minorHAnsi"/>
          <w:sz w:val="22"/>
          <w:szCs w:val="22"/>
        </w:rPr>
        <w:t>experiences.</w:t>
      </w:r>
      <w:r w:rsidR="00C1743F" w:rsidRPr="005E446E">
        <w:rPr>
          <w:rFonts w:asciiTheme="minorHAnsi" w:hAnsiTheme="minorHAnsi" w:cstheme="minorHAnsi"/>
          <w:sz w:val="22"/>
          <w:szCs w:val="22"/>
        </w:rPr>
        <w:t xml:space="preserve"> Building on the foundation </w:t>
      </w:r>
      <w:r w:rsidR="00AD49A0" w:rsidRPr="005E446E">
        <w:rPr>
          <w:rFonts w:asciiTheme="minorHAnsi" w:hAnsiTheme="minorHAnsi" w:cstheme="minorHAnsi"/>
          <w:sz w:val="22"/>
          <w:szCs w:val="22"/>
        </w:rPr>
        <w:t xml:space="preserve">and progress accomplished in implementing the </w:t>
      </w:r>
      <w:r w:rsidR="00AD49A0" w:rsidRPr="005E446E">
        <w:rPr>
          <w:rFonts w:asciiTheme="minorHAnsi" w:hAnsiTheme="minorHAnsi" w:cstheme="minorHAnsi"/>
          <w:i/>
          <w:sz w:val="22"/>
          <w:szCs w:val="22"/>
        </w:rPr>
        <w:t>Blueprint for Success</w:t>
      </w:r>
      <w:r w:rsidR="00C1743F" w:rsidRPr="005E446E">
        <w:rPr>
          <w:rFonts w:asciiTheme="minorHAnsi" w:hAnsiTheme="minorHAnsi" w:cstheme="minorHAnsi"/>
          <w:i/>
          <w:sz w:val="22"/>
          <w:szCs w:val="22"/>
        </w:rPr>
        <w:t>,</w:t>
      </w:r>
      <w:r w:rsidR="00AD49A0" w:rsidRPr="005E446E">
        <w:rPr>
          <w:rFonts w:asciiTheme="minorHAnsi" w:hAnsiTheme="minorHAnsi" w:cstheme="minorHAnsi"/>
          <w:sz w:val="22"/>
          <w:szCs w:val="22"/>
        </w:rPr>
        <w:t xml:space="preserve"> </w:t>
      </w:r>
      <w:r w:rsidR="00C1743F" w:rsidRPr="005E446E">
        <w:rPr>
          <w:rFonts w:asciiTheme="minorHAnsi" w:hAnsiTheme="minorHAnsi" w:cstheme="minorHAnsi"/>
          <w:sz w:val="22"/>
          <w:szCs w:val="22"/>
        </w:rPr>
        <w:t xml:space="preserve">DDS remains </w:t>
      </w:r>
      <w:r w:rsidR="00AD49A0" w:rsidRPr="005E446E">
        <w:rPr>
          <w:rFonts w:asciiTheme="minorHAnsi" w:hAnsiTheme="minorHAnsi" w:cstheme="minorHAnsi"/>
          <w:sz w:val="22"/>
          <w:szCs w:val="22"/>
        </w:rPr>
        <w:t>commit</w:t>
      </w:r>
      <w:r w:rsidR="00C1743F" w:rsidRPr="005E446E">
        <w:rPr>
          <w:rFonts w:asciiTheme="minorHAnsi" w:hAnsiTheme="minorHAnsi" w:cstheme="minorHAnsi"/>
          <w:sz w:val="22"/>
          <w:szCs w:val="22"/>
        </w:rPr>
        <w:t>ted</w:t>
      </w:r>
      <w:r w:rsidR="00AD49A0" w:rsidRPr="005E446E">
        <w:rPr>
          <w:rFonts w:asciiTheme="minorHAnsi" w:hAnsiTheme="minorHAnsi" w:cstheme="minorHAnsi"/>
          <w:sz w:val="22"/>
          <w:szCs w:val="22"/>
        </w:rPr>
        <w:t xml:space="preserve"> to our Employment First initiative</w:t>
      </w:r>
      <w:r w:rsidR="0086371D" w:rsidRPr="005E446E">
        <w:rPr>
          <w:rFonts w:asciiTheme="minorHAnsi" w:hAnsiTheme="minorHAnsi" w:cstheme="minorHAnsi"/>
          <w:sz w:val="22"/>
          <w:szCs w:val="22"/>
        </w:rPr>
        <w:t xml:space="preserve"> and our network of providers throughout the Commonwealth</w:t>
      </w:r>
      <w:r w:rsidR="00AD49A0" w:rsidRPr="005E446E">
        <w:rPr>
          <w:rFonts w:asciiTheme="minorHAnsi" w:hAnsiTheme="minorHAnsi" w:cstheme="minorHAnsi"/>
          <w:sz w:val="22"/>
          <w:szCs w:val="22"/>
        </w:rPr>
        <w:t>.</w:t>
      </w:r>
      <w:r w:rsidR="00AD49A0" w:rsidRPr="00A2729C">
        <w:rPr>
          <w:rFonts w:asciiTheme="minorHAnsi" w:hAnsiTheme="minorHAnsi" w:cstheme="minorHAnsi"/>
          <w:sz w:val="22"/>
          <w:szCs w:val="22"/>
        </w:rPr>
        <w:t xml:space="preserve">  </w:t>
      </w:r>
    </w:p>
    <w:sectPr w:rsidR="00FE0096" w:rsidRPr="00A2729C" w:rsidSect="003C7625">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8342C" w14:textId="77777777" w:rsidR="008F79B6" w:rsidRDefault="008F79B6" w:rsidP="00873AA0">
      <w:r>
        <w:separator/>
      </w:r>
    </w:p>
  </w:endnote>
  <w:endnote w:type="continuationSeparator" w:id="0">
    <w:p w14:paraId="5C9A5CB4" w14:textId="77777777" w:rsidR="008F79B6" w:rsidRDefault="008F79B6" w:rsidP="0087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40421"/>
      <w:docPartObj>
        <w:docPartGallery w:val="Page Numbers (Bottom of Page)"/>
        <w:docPartUnique/>
      </w:docPartObj>
    </w:sdtPr>
    <w:sdtEndPr/>
    <w:sdtContent>
      <w:sdt>
        <w:sdtPr>
          <w:id w:val="-802151584"/>
          <w:docPartObj>
            <w:docPartGallery w:val="Page Numbers (Top of Page)"/>
            <w:docPartUnique/>
          </w:docPartObj>
        </w:sdtPr>
        <w:sdtEndPr/>
        <w:sdtContent>
          <w:p w14:paraId="3C70BA23" w14:textId="14411973" w:rsidR="009B26BA" w:rsidRDefault="009B26B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70ABAD9" w14:textId="77777777" w:rsidR="009B26BA" w:rsidRDefault="009B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560C" w14:textId="77777777" w:rsidR="008F79B6" w:rsidRDefault="008F79B6" w:rsidP="00873AA0">
      <w:r>
        <w:separator/>
      </w:r>
    </w:p>
  </w:footnote>
  <w:footnote w:type="continuationSeparator" w:id="0">
    <w:p w14:paraId="112A28DE" w14:textId="77777777" w:rsidR="008F79B6" w:rsidRDefault="008F79B6" w:rsidP="00873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607FA"/>
    <w:multiLevelType w:val="hybridMultilevel"/>
    <w:tmpl w:val="79960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93C76"/>
    <w:multiLevelType w:val="hybridMultilevel"/>
    <w:tmpl w:val="907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25697"/>
    <w:multiLevelType w:val="hybridMultilevel"/>
    <w:tmpl w:val="40D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B5C35"/>
    <w:multiLevelType w:val="hybridMultilevel"/>
    <w:tmpl w:val="5F94191C"/>
    <w:lvl w:ilvl="0" w:tplc="E550F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81A36"/>
    <w:multiLevelType w:val="hybridMultilevel"/>
    <w:tmpl w:val="40DCA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451AB3"/>
    <w:multiLevelType w:val="hybridMultilevel"/>
    <w:tmpl w:val="EC5C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50A4E"/>
    <w:multiLevelType w:val="multilevel"/>
    <w:tmpl w:val="1EA4E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5F339F"/>
    <w:multiLevelType w:val="hybridMultilevel"/>
    <w:tmpl w:val="243A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A5B9F"/>
    <w:multiLevelType w:val="hybridMultilevel"/>
    <w:tmpl w:val="66BE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8"/>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28"/>
    <w:rsid w:val="00015F40"/>
    <w:rsid w:val="00017ADE"/>
    <w:rsid w:val="00044D85"/>
    <w:rsid w:val="00045E95"/>
    <w:rsid w:val="000509BB"/>
    <w:rsid w:val="0005675E"/>
    <w:rsid w:val="00066539"/>
    <w:rsid w:val="0006745E"/>
    <w:rsid w:val="00082828"/>
    <w:rsid w:val="00096ED0"/>
    <w:rsid w:val="000C6E4F"/>
    <w:rsid w:val="001014AE"/>
    <w:rsid w:val="0010583B"/>
    <w:rsid w:val="001437C3"/>
    <w:rsid w:val="00147C35"/>
    <w:rsid w:val="00172498"/>
    <w:rsid w:val="00176EE5"/>
    <w:rsid w:val="00186592"/>
    <w:rsid w:val="001A199D"/>
    <w:rsid w:val="001B1202"/>
    <w:rsid w:val="001C4444"/>
    <w:rsid w:val="001C7D6D"/>
    <w:rsid w:val="001E6B11"/>
    <w:rsid w:val="001F1190"/>
    <w:rsid w:val="0020614A"/>
    <w:rsid w:val="0020655B"/>
    <w:rsid w:val="0024363E"/>
    <w:rsid w:val="00252198"/>
    <w:rsid w:val="00253413"/>
    <w:rsid w:val="00271659"/>
    <w:rsid w:val="00286885"/>
    <w:rsid w:val="0029642B"/>
    <w:rsid w:val="002B4A36"/>
    <w:rsid w:val="002C09D2"/>
    <w:rsid w:val="002C249C"/>
    <w:rsid w:val="002C3C5C"/>
    <w:rsid w:val="002C51DE"/>
    <w:rsid w:val="002E109B"/>
    <w:rsid w:val="002E3502"/>
    <w:rsid w:val="002E6A56"/>
    <w:rsid w:val="002F2898"/>
    <w:rsid w:val="002F6EE1"/>
    <w:rsid w:val="002F79DD"/>
    <w:rsid w:val="00350B73"/>
    <w:rsid w:val="00350BA1"/>
    <w:rsid w:val="00373D2A"/>
    <w:rsid w:val="00390443"/>
    <w:rsid w:val="003B6AF0"/>
    <w:rsid w:val="003B6F0D"/>
    <w:rsid w:val="003C7625"/>
    <w:rsid w:val="003F7515"/>
    <w:rsid w:val="004013FF"/>
    <w:rsid w:val="00402FDC"/>
    <w:rsid w:val="00407FD8"/>
    <w:rsid w:val="004409D4"/>
    <w:rsid w:val="00443A05"/>
    <w:rsid w:val="004806A1"/>
    <w:rsid w:val="00483928"/>
    <w:rsid w:val="00486E43"/>
    <w:rsid w:val="00492C0F"/>
    <w:rsid w:val="004A7E9B"/>
    <w:rsid w:val="004B50DE"/>
    <w:rsid w:val="004D3DD3"/>
    <w:rsid w:val="004F1F84"/>
    <w:rsid w:val="004F50AF"/>
    <w:rsid w:val="00515599"/>
    <w:rsid w:val="00516508"/>
    <w:rsid w:val="00550AFD"/>
    <w:rsid w:val="00571450"/>
    <w:rsid w:val="00586296"/>
    <w:rsid w:val="00587C1A"/>
    <w:rsid w:val="005B33BB"/>
    <w:rsid w:val="005B4F1B"/>
    <w:rsid w:val="005D1515"/>
    <w:rsid w:val="005E446E"/>
    <w:rsid w:val="00600684"/>
    <w:rsid w:val="006361E3"/>
    <w:rsid w:val="0065087D"/>
    <w:rsid w:val="00695931"/>
    <w:rsid w:val="00695AD3"/>
    <w:rsid w:val="006C164C"/>
    <w:rsid w:val="006C56B6"/>
    <w:rsid w:val="006F42DB"/>
    <w:rsid w:val="006F44ED"/>
    <w:rsid w:val="00704067"/>
    <w:rsid w:val="00713990"/>
    <w:rsid w:val="00735B67"/>
    <w:rsid w:val="00753E36"/>
    <w:rsid w:val="0076526F"/>
    <w:rsid w:val="0076719E"/>
    <w:rsid w:val="007823E2"/>
    <w:rsid w:val="007B2630"/>
    <w:rsid w:val="007B7C19"/>
    <w:rsid w:val="007C4DD7"/>
    <w:rsid w:val="007E226C"/>
    <w:rsid w:val="007E7D72"/>
    <w:rsid w:val="00806459"/>
    <w:rsid w:val="00823786"/>
    <w:rsid w:val="00832332"/>
    <w:rsid w:val="008559ED"/>
    <w:rsid w:val="00855CB6"/>
    <w:rsid w:val="008605C9"/>
    <w:rsid w:val="0086371D"/>
    <w:rsid w:val="00873AA0"/>
    <w:rsid w:val="008764F1"/>
    <w:rsid w:val="0089344E"/>
    <w:rsid w:val="008B3CCC"/>
    <w:rsid w:val="008B555C"/>
    <w:rsid w:val="008F79B6"/>
    <w:rsid w:val="00905FF9"/>
    <w:rsid w:val="00914377"/>
    <w:rsid w:val="0093452F"/>
    <w:rsid w:val="0096480C"/>
    <w:rsid w:val="00975F14"/>
    <w:rsid w:val="00991CCF"/>
    <w:rsid w:val="009B26BA"/>
    <w:rsid w:val="009F0E1A"/>
    <w:rsid w:val="00A04EFD"/>
    <w:rsid w:val="00A2729C"/>
    <w:rsid w:val="00A33C1B"/>
    <w:rsid w:val="00A409ED"/>
    <w:rsid w:val="00A5220E"/>
    <w:rsid w:val="00A64A03"/>
    <w:rsid w:val="00A734DB"/>
    <w:rsid w:val="00A8153B"/>
    <w:rsid w:val="00A868F0"/>
    <w:rsid w:val="00A87311"/>
    <w:rsid w:val="00A95BA9"/>
    <w:rsid w:val="00AA0271"/>
    <w:rsid w:val="00AA36DB"/>
    <w:rsid w:val="00AB3F70"/>
    <w:rsid w:val="00AC4BE5"/>
    <w:rsid w:val="00AD1743"/>
    <w:rsid w:val="00AD49A0"/>
    <w:rsid w:val="00AD618C"/>
    <w:rsid w:val="00AE6E2C"/>
    <w:rsid w:val="00AF4FCE"/>
    <w:rsid w:val="00B06A5E"/>
    <w:rsid w:val="00B20B9B"/>
    <w:rsid w:val="00B2483A"/>
    <w:rsid w:val="00B33893"/>
    <w:rsid w:val="00B74D93"/>
    <w:rsid w:val="00B8143B"/>
    <w:rsid w:val="00B93B6C"/>
    <w:rsid w:val="00B94DED"/>
    <w:rsid w:val="00BB0102"/>
    <w:rsid w:val="00C0291E"/>
    <w:rsid w:val="00C136C9"/>
    <w:rsid w:val="00C1743F"/>
    <w:rsid w:val="00C37209"/>
    <w:rsid w:val="00C576A1"/>
    <w:rsid w:val="00C66E01"/>
    <w:rsid w:val="00C76377"/>
    <w:rsid w:val="00CA4A48"/>
    <w:rsid w:val="00CC5DB4"/>
    <w:rsid w:val="00CC601D"/>
    <w:rsid w:val="00CE576F"/>
    <w:rsid w:val="00D04984"/>
    <w:rsid w:val="00D148E5"/>
    <w:rsid w:val="00D3640C"/>
    <w:rsid w:val="00D42994"/>
    <w:rsid w:val="00D5068D"/>
    <w:rsid w:val="00D571EC"/>
    <w:rsid w:val="00D57C28"/>
    <w:rsid w:val="00D679E0"/>
    <w:rsid w:val="00D774A2"/>
    <w:rsid w:val="00D778F4"/>
    <w:rsid w:val="00D83952"/>
    <w:rsid w:val="00D96E2A"/>
    <w:rsid w:val="00DB232D"/>
    <w:rsid w:val="00DC0114"/>
    <w:rsid w:val="00DE5943"/>
    <w:rsid w:val="00DF15C1"/>
    <w:rsid w:val="00E00064"/>
    <w:rsid w:val="00E02475"/>
    <w:rsid w:val="00E10F45"/>
    <w:rsid w:val="00E13884"/>
    <w:rsid w:val="00E40254"/>
    <w:rsid w:val="00E576ED"/>
    <w:rsid w:val="00E60230"/>
    <w:rsid w:val="00E81601"/>
    <w:rsid w:val="00F00FE9"/>
    <w:rsid w:val="00F01058"/>
    <w:rsid w:val="00F05F02"/>
    <w:rsid w:val="00F063F2"/>
    <w:rsid w:val="00F14A49"/>
    <w:rsid w:val="00F15CB5"/>
    <w:rsid w:val="00F31137"/>
    <w:rsid w:val="00F40CEA"/>
    <w:rsid w:val="00F41EF6"/>
    <w:rsid w:val="00F74624"/>
    <w:rsid w:val="00F85E82"/>
    <w:rsid w:val="00F8778A"/>
    <w:rsid w:val="00F956A9"/>
    <w:rsid w:val="00FB1D72"/>
    <w:rsid w:val="00FB2034"/>
    <w:rsid w:val="00FC1C8C"/>
    <w:rsid w:val="00FC3708"/>
    <w:rsid w:val="00FC5EBD"/>
    <w:rsid w:val="00FD608A"/>
    <w:rsid w:val="00FE0096"/>
    <w:rsid w:val="00FE2470"/>
    <w:rsid w:val="00FE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DCB64"/>
  <w15:docId w15:val="{32452DF1-AEC2-A443-B241-869EC927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A0"/>
    <w:rPr>
      <w:rFonts w:ascii="Tahoma" w:hAnsi="Tahoma" w:cs="Tahoma"/>
      <w:sz w:val="16"/>
      <w:szCs w:val="16"/>
    </w:rPr>
  </w:style>
  <w:style w:type="character" w:customStyle="1" w:styleId="BalloonTextChar">
    <w:name w:val="Balloon Text Char"/>
    <w:basedOn w:val="DefaultParagraphFont"/>
    <w:link w:val="BalloonText"/>
    <w:uiPriority w:val="99"/>
    <w:semiHidden/>
    <w:rsid w:val="00873AA0"/>
    <w:rPr>
      <w:rFonts w:ascii="Tahoma" w:hAnsi="Tahoma" w:cs="Tahoma"/>
      <w:sz w:val="16"/>
      <w:szCs w:val="16"/>
    </w:rPr>
  </w:style>
  <w:style w:type="paragraph" w:styleId="Header">
    <w:name w:val="header"/>
    <w:basedOn w:val="Normal"/>
    <w:link w:val="HeaderChar"/>
    <w:uiPriority w:val="99"/>
    <w:unhideWhenUsed/>
    <w:rsid w:val="00873AA0"/>
    <w:pPr>
      <w:tabs>
        <w:tab w:val="center" w:pos="4680"/>
        <w:tab w:val="right" w:pos="9360"/>
      </w:tabs>
    </w:pPr>
  </w:style>
  <w:style w:type="character" w:customStyle="1" w:styleId="HeaderChar">
    <w:name w:val="Header Char"/>
    <w:basedOn w:val="DefaultParagraphFont"/>
    <w:link w:val="Header"/>
    <w:uiPriority w:val="99"/>
    <w:rsid w:val="00873AA0"/>
  </w:style>
  <w:style w:type="paragraph" w:styleId="Footer">
    <w:name w:val="footer"/>
    <w:basedOn w:val="Normal"/>
    <w:link w:val="FooterChar"/>
    <w:uiPriority w:val="99"/>
    <w:unhideWhenUsed/>
    <w:rsid w:val="00873AA0"/>
    <w:pPr>
      <w:tabs>
        <w:tab w:val="center" w:pos="4680"/>
        <w:tab w:val="right" w:pos="9360"/>
      </w:tabs>
    </w:pPr>
  </w:style>
  <w:style w:type="character" w:customStyle="1" w:styleId="FooterChar">
    <w:name w:val="Footer Char"/>
    <w:basedOn w:val="DefaultParagraphFont"/>
    <w:link w:val="Footer"/>
    <w:uiPriority w:val="99"/>
    <w:rsid w:val="00873AA0"/>
  </w:style>
  <w:style w:type="paragraph" w:styleId="NoSpacing">
    <w:name w:val="No Spacing"/>
    <w:link w:val="NoSpacingChar"/>
    <w:uiPriority w:val="1"/>
    <w:qFormat/>
    <w:rsid w:val="004A7E9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7E9B"/>
    <w:rPr>
      <w:rFonts w:eastAsiaTheme="minorEastAsia"/>
      <w:lang w:eastAsia="ja-JP"/>
    </w:rPr>
  </w:style>
  <w:style w:type="table" w:styleId="TableGrid">
    <w:name w:val="Table Grid"/>
    <w:basedOn w:val="TableNormal"/>
    <w:uiPriority w:val="59"/>
    <w:rsid w:val="000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198"/>
    <w:pPr>
      <w:ind w:left="720"/>
      <w:contextualSpacing/>
    </w:pPr>
  </w:style>
  <w:style w:type="character" w:customStyle="1" w:styleId="apple-converted-space">
    <w:name w:val="apple-converted-space"/>
    <w:basedOn w:val="DefaultParagraphFont"/>
    <w:rsid w:val="00D571EC"/>
  </w:style>
  <w:style w:type="character" w:styleId="CommentReference">
    <w:name w:val="annotation reference"/>
    <w:basedOn w:val="DefaultParagraphFont"/>
    <w:uiPriority w:val="99"/>
    <w:semiHidden/>
    <w:unhideWhenUsed/>
    <w:rsid w:val="006C164C"/>
    <w:rPr>
      <w:sz w:val="16"/>
      <w:szCs w:val="16"/>
    </w:rPr>
  </w:style>
  <w:style w:type="paragraph" w:styleId="CommentText">
    <w:name w:val="annotation text"/>
    <w:basedOn w:val="Normal"/>
    <w:link w:val="CommentTextChar"/>
    <w:uiPriority w:val="99"/>
    <w:semiHidden/>
    <w:unhideWhenUsed/>
    <w:rsid w:val="006C164C"/>
    <w:rPr>
      <w:sz w:val="20"/>
      <w:szCs w:val="20"/>
    </w:rPr>
  </w:style>
  <w:style w:type="character" w:customStyle="1" w:styleId="CommentTextChar">
    <w:name w:val="Comment Text Char"/>
    <w:basedOn w:val="DefaultParagraphFont"/>
    <w:link w:val="CommentText"/>
    <w:uiPriority w:val="99"/>
    <w:semiHidden/>
    <w:rsid w:val="006C16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164C"/>
    <w:rPr>
      <w:b/>
      <w:bCs/>
    </w:rPr>
  </w:style>
  <w:style w:type="character" w:customStyle="1" w:styleId="CommentSubjectChar">
    <w:name w:val="Comment Subject Char"/>
    <w:basedOn w:val="CommentTextChar"/>
    <w:link w:val="CommentSubject"/>
    <w:uiPriority w:val="99"/>
    <w:semiHidden/>
    <w:rsid w:val="006C164C"/>
    <w:rPr>
      <w:rFonts w:ascii="Times New Roman" w:eastAsia="Times New Roman" w:hAnsi="Times New Roman" w:cs="Times New Roman"/>
      <w:b/>
      <w:bCs/>
      <w:sz w:val="20"/>
      <w:szCs w:val="20"/>
    </w:rPr>
  </w:style>
  <w:style w:type="paragraph" w:styleId="Revision">
    <w:name w:val="Revision"/>
    <w:hidden/>
    <w:uiPriority w:val="99"/>
    <w:semiHidden/>
    <w:rsid w:val="0024363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6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0935-4E33-4AAE-9502-5A7D5590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Tringale, Steven (EHS)</dc:creator>
  <cp:lastModifiedBy>Klaskin, Christopher M (DDS)</cp:lastModifiedBy>
  <cp:revision>9</cp:revision>
  <cp:lastPrinted>2019-01-04T14:35:00Z</cp:lastPrinted>
  <dcterms:created xsi:type="dcterms:W3CDTF">2022-04-01T20:37:00Z</dcterms:created>
  <dcterms:modified xsi:type="dcterms:W3CDTF">2023-02-11T15:17:00Z</dcterms:modified>
</cp:coreProperties>
</file>