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4688" w14:textId="56C6B87A" w:rsidR="00356EAB" w:rsidRPr="00CB4A1C" w:rsidRDefault="00356EAB" w:rsidP="00CB4A1C">
      <w:pPr>
        <w:pStyle w:val="Heading1"/>
      </w:pPr>
      <w:bookmarkStart w:id="0" w:name="_Toc121908320"/>
      <w:bookmarkStart w:id="1" w:name="_Toc121908321"/>
      <w:r w:rsidRPr="00CB4A1C">
        <w:t>F</w:t>
      </w:r>
      <w:r w:rsidR="00AA1480">
        <w:t>iscal Year 20</w:t>
      </w:r>
      <w:r w:rsidRPr="00CB4A1C">
        <w:t>24 E</w:t>
      </w:r>
      <w:r w:rsidR="00AA1480">
        <w:t xml:space="preserve">nvironmentally Preferable Products </w:t>
      </w:r>
      <w:r w:rsidR="00594752">
        <w:t>a</w:t>
      </w:r>
      <w:r w:rsidR="00AA1480">
        <w:t>nd Services (EPP)</w:t>
      </w:r>
      <w:r w:rsidRPr="00CB4A1C">
        <w:t xml:space="preserve"> Annual Report Companion Document</w:t>
      </w:r>
    </w:p>
    <w:p w14:paraId="2643564E" w14:textId="77777777" w:rsidR="00EE740C" w:rsidRDefault="00EE740C" w:rsidP="00716579">
      <w:pPr>
        <w:rPr>
          <w:rFonts w:cstheme="minorHAnsi"/>
          <w:szCs w:val="24"/>
        </w:rPr>
      </w:pPr>
    </w:p>
    <w:p w14:paraId="7F4E808A" w14:textId="2680622E" w:rsidR="00716579" w:rsidRPr="00356EAB" w:rsidRDefault="00716579" w:rsidP="00716579">
      <w:pPr>
        <w:rPr>
          <w:rFonts w:cstheme="minorHAnsi"/>
          <w:szCs w:val="24"/>
        </w:rPr>
      </w:pPr>
      <w:r w:rsidRPr="00356EAB">
        <w:rPr>
          <w:rFonts w:cstheme="minorHAnsi"/>
          <w:szCs w:val="24"/>
        </w:rPr>
        <w:t xml:space="preserve">This </w:t>
      </w:r>
      <w:r w:rsidR="004A4A08" w:rsidRPr="00356EAB">
        <w:rPr>
          <w:rFonts w:cstheme="minorHAnsi"/>
          <w:szCs w:val="24"/>
        </w:rPr>
        <w:t xml:space="preserve">document includes </w:t>
      </w:r>
      <w:r w:rsidR="000C3D0B" w:rsidRPr="00356EAB">
        <w:rPr>
          <w:rFonts w:cstheme="minorHAnsi"/>
          <w:szCs w:val="24"/>
        </w:rPr>
        <w:t xml:space="preserve">the following </w:t>
      </w:r>
      <w:r w:rsidR="004A4A08" w:rsidRPr="00356EAB">
        <w:rPr>
          <w:rFonts w:cstheme="minorHAnsi"/>
          <w:szCs w:val="24"/>
        </w:rPr>
        <w:t xml:space="preserve">supporting information for the </w:t>
      </w:r>
      <w:r w:rsidR="00F23A09" w:rsidRPr="00356EAB">
        <w:rPr>
          <w:rFonts w:cstheme="minorHAnsi"/>
          <w:szCs w:val="24"/>
        </w:rPr>
        <w:t>F</w:t>
      </w:r>
      <w:r w:rsidR="00D77D12">
        <w:rPr>
          <w:rFonts w:cstheme="minorHAnsi"/>
          <w:szCs w:val="24"/>
        </w:rPr>
        <w:t xml:space="preserve">iscal Year </w:t>
      </w:r>
      <w:r w:rsidR="00EE740C">
        <w:rPr>
          <w:rFonts w:cstheme="minorHAnsi"/>
          <w:szCs w:val="24"/>
        </w:rPr>
        <w:t>20</w:t>
      </w:r>
      <w:r w:rsidR="00F23A09" w:rsidRPr="00356EAB">
        <w:rPr>
          <w:rFonts w:cstheme="minorHAnsi"/>
          <w:szCs w:val="24"/>
        </w:rPr>
        <w:t>24</w:t>
      </w:r>
      <w:r w:rsidR="004A4A08" w:rsidRPr="00356EAB">
        <w:rPr>
          <w:rFonts w:cstheme="minorHAnsi"/>
          <w:szCs w:val="24"/>
        </w:rPr>
        <w:t xml:space="preserve"> </w:t>
      </w:r>
      <w:r w:rsidR="00EE740C">
        <w:rPr>
          <w:rFonts w:cstheme="minorHAnsi"/>
          <w:szCs w:val="24"/>
        </w:rPr>
        <w:t xml:space="preserve">(FY24) </w:t>
      </w:r>
      <w:r w:rsidR="004A4A08" w:rsidRPr="00356EAB">
        <w:rPr>
          <w:rFonts w:cstheme="minorHAnsi"/>
          <w:szCs w:val="24"/>
        </w:rPr>
        <w:t>EPP Annual Report</w:t>
      </w:r>
      <w:r w:rsidR="000C3D0B" w:rsidRPr="00356EAB">
        <w:rPr>
          <w:rFonts w:cstheme="minorHAnsi"/>
          <w:szCs w:val="24"/>
        </w:rPr>
        <w:t xml:space="preserve">: </w:t>
      </w:r>
    </w:p>
    <w:p w14:paraId="6FF76A9F" w14:textId="5D3F2088" w:rsidR="001B6F29" w:rsidRPr="00DE2199" w:rsidRDefault="001B6F29" w:rsidP="00B83134">
      <w:pPr>
        <w:pStyle w:val="ListParagraph"/>
        <w:numPr>
          <w:ilvl w:val="0"/>
          <w:numId w:val="17"/>
        </w:numPr>
        <w:rPr>
          <w:rFonts w:cstheme="minorHAnsi"/>
        </w:rPr>
      </w:pPr>
      <w:hyperlink w:anchor="_Calculating_Cost_Savings" w:history="1">
        <w:r w:rsidRPr="00DE2199">
          <w:rPr>
            <w:rStyle w:val="Hyperlink"/>
            <w:rFonts w:asciiTheme="minorHAnsi" w:hAnsiTheme="minorHAnsi" w:cstheme="minorHAnsi"/>
          </w:rPr>
          <w:t>Calculating Cost Savings</w:t>
        </w:r>
      </w:hyperlink>
    </w:p>
    <w:p w14:paraId="043D06CB" w14:textId="1725564A" w:rsidR="001B6F29" w:rsidRPr="00DE2199" w:rsidRDefault="001B6F29" w:rsidP="00B83134">
      <w:pPr>
        <w:pStyle w:val="ListParagraph"/>
        <w:numPr>
          <w:ilvl w:val="0"/>
          <w:numId w:val="17"/>
        </w:numPr>
        <w:rPr>
          <w:rFonts w:cstheme="minorHAnsi"/>
        </w:rPr>
      </w:pPr>
      <w:hyperlink w:anchor="_Calculating_Environmental_Benefits_1" w:history="1">
        <w:r w:rsidRPr="00DE2199">
          <w:rPr>
            <w:rStyle w:val="Hyperlink"/>
            <w:rFonts w:asciiTheme="minorHAnsi" w:hAnsiTheme="minorHAnsi" w:cstheme="minorHAnsi"/>
          </w:rPr>
          <w:t>Calculating Environmental Benefits</w:t>
        </w:r>
      </w:hyperlink>
    </w:p>
    <w:p w14:paraId="58B8C151" w14:textId="30E9610D" w:rsidR="00175D68" w:rsidRPr="00DE2199" w:rsidRDefault="00175D68" w:rsidP="00B83134">
      <w:pPr>
        <w:pStyle w:val="ListParagraph"/>
        <w:numPr>
          <w:ilvl w:val="0"/>
          <w:numId w:val="17"/>
        </w:numPr>
        <w:rPr>
          <w:rFonts w:cstheme="minorHAnsi"/>
        </w:rPr>
      </w:pPr>
      <w:hyperlink w:anchor="_EPP_Partnerships_3" w:history="1">
        <w:r w:rsidRPr="00DE2199">
          <w:rPr>
            <w:rStyle w:val="Hyperlink"/>
            <w:rFonts w:asciiTheme="minorHAnsi" w:hAnsiTheme="minorHAnsi" w:cstheme="minorHAnsi"/>
          </w:rPr>
          <w:t>EPP Partnerships</w:t>
        </w:r>
      </w:hyperlink>
    </w:p>
    <w:p w14:paraId="287079F3" w14:textId="0EE5B467" w:rsidR="00582C2D" w:rsidRPr="00DE2199" w:rsidRDefault="00B04543" w:rsidP="00B83134">
      <w:pPr>
        <w:pStyle w:val="ListParagraph"/>
        <w:numPr>
          <w:ilvl w:val="0"/>
          <w:numId w:val="17"/>
        </w:numPr>
        <w:rPr>
          <w:rFonts w:cstheme="minorHAnsi"/>
        </w:rPr>
      </w:pPr>
      <w:hyperlink w:anchor="_EPP_Specifications_in" w:history="1">
        <w:r w:rsidRPr="00DE2199">
          <w:rPr>
            <w:rStyle w:val="Hyperlink"/>
            <w:rFonts w:asciiTheme="minorHAnsi" w:hAnsiTheme="minorHAnsi" w:cstheme="minorHAnsi"/>
          </w:rPr>
          <w:t xml:space="preserve">EPP </w:t>
        </w:r>
        <w:r w:rsidR="00F172B9" w:rsidRPr="00DE2199">
          <w:rPr>
            <w:rStyle w:val="Hyperlink"/>
            <w:rFonts w:asciiTheme="minorHAnsi" w:hAnsiTheme="minorHAnsi" w:cstheme="minorHAnsi"/>
          </w:rPr>
          <w:t xml:space="preserve">Specifications in </w:t>
        </w:r>
        <w:r w:rsidR="00F32ACE" w:rsidRPr="00DE2199">
          <w:rPr>
            <w:rStyle w:val="Hyperlink"/>
            <w:rFonts w:asciiTheme="minorHAnsi" w:hAnsiTheme="minorHAnsi" w:cstheme="minorHAnsi"/>
          </w:rPr>
          <w:t xml:space="preserve">FY24 </w:t>
        </w:r>
        <w:r w:rsidRPr="00DE2199">
          <w:rPr>
            <w:rStyle w:val="Hyperlink"/>
            <w:rFonts w:asciiTheme="minorHAnsi" w:hAnsiTheme="minorHAnsi" w:cstheme="minorHAnsi"/>
          </w:rPr>
          <w:t>Rebids</w:t>
        </w:r>
      </w:hyperlink>
    </w:p>
    <w:p w14:paraId="0041875B" w14:textId="77777777" w:rsidR="00480C86" w:rsidRPr="00DE2199" w:rsidRDefault="00582C2D" w:rsidP="00B83134">
      <w:pPr>
        <w:pStyle w:val="ListParagraph"/>
        <w:numPr>
          <w:ilvl w:val="0"/>
          <w:numId w:val="17"/>
        </w:numPr>
        <w:rPr>
          <w:rFonts w:cstheme="minorHAnsi"/>
        </w:rPr>
      </w:pPr>
      <w:hyperlink w:anchor="_Appendix_F:_Marketing_1">
        <w:r w:rsidRPr="00DE2199">
          <w:rPr>
            <w:rStyle w:val="Hyperlink"/>
            <w:rFonts w:asciiTheme="minorHAnsi" w:hAnsiTheme="minorHAnsi" w:cstheme="minorHAnsi"/>
          </w:rPr>
          <w:t xml:space="preserve">EPP </w:t>
        </w:r>
        <w:r w:rsidR="00F23A09" w:rsidRPr="00DE2199">
          <w:rPr>
            <w:rStyle w:val="Hyperlink"/>
            <w:rFonts w:asciiTheme="minorHAnsi" w:hAnsiTheme="minorHAnsi" w:cstheme="minorHAnsi"/>
          </w:rPr>
          <w:t>FY24</w:t>
        </w:r>
        <w:r w:rsidRPr="00DE2199">
          <w:rPr>
            <w:rStyle w:val="Hyperlink"/>
            <w:rFonts w:asciiTheme="minorHAnsi" w:hAnsiTheme="minorHAnsi" w:cstheme="minorHAnsi"/>
          </w:rPr>
          <w:t xml:space="preserve"> Marketing and Communications</w:t>
        </w:r>
      </w:hyperlink>
    </w:p>
    <w:p w14:paraId="290D7C86" w14:textId="3A122284" w:rsidR="00480C86" w:rsidRPr="00DE2199" w:rsidRDefault="00480C86" w:rsidP="00B83134">
      <w:pPr>
        <w:pStyle w:val="ListParagraph"/>
        <w:numPr>
          <w:ilvl w:val="0"/>
          <w:numId w:val="17"/>
        </w:numPr>
        <w:rPr>
          <w:rFonts w:cstheme="minorHAnsi"/>
        </w:rPr>
      </w:pPr>
      <w:hyperlink w:anchor="_Webinars_and_Events" w:history="1">
        <w:r w:rsidRPr="00DE2199">
          <w:rPr>
            <w:rStyle w:val="Hyperlink"/>
            <w:rFonts w:asciiTheme="minorHAnsi" w:hAnsiTheme="minorHAnsi" w:cstheme="minorHAnsi"/>
          </w:rPr>
          <w:t xml:space="preserve">EPP FY24 </w:t>
        </w:r>
        <w:r w:rsidR="005533F9" w:rsidRPr="00DE2199">
          <w:rPr>
            <w:rStyle w:val="Hyperlink"/>
            <w:rFonts w:asciiTheme="minorHAnsi" w:hAnsiTheme="minorHAnsi" w:cstheme="minorHAnsi"/>
          </w:rPr>
          <w:t>Webinars</w:t>
        </w:r>
        <w:r w:rsidR="00037B73" w:rsidRPr="00DE2199">
          <w:rPr>
            <w:rStyle w:val="Hyperlink"/>
            <w:rFonts w:asciiTheme="minorHAnsi" w:hAnsiTheme="minorHAnsi" w:cstheme="minorHAnsi"/>
          </w:rPr>
          <w:t>, Events</w:t>
        </w:r>
        <w:r w:rsidR="000B6E79" w:rsidRPr="00DE2199">
          <w:rPr>
            <w:rStyle w:val="Hyperlink"/>
            <w:rFonts w:asciiTheme="minorHAnsi" w:hAnsiTheme="minorHAnsi" w:cstheme="minorHAnsi"/>
          </w:rPr>
          <w:t>,</w:t>
        </w:r>
        <w:r w:rsidR="00037B73" w:rsidRPr="00DE2199">
          <w:rPr>
            <w:rStyle w:val="Hyperlink"/>
            <w:rFonts w:asciiTheme="minorHAnsi" w:hAnsiTheme="minorHAnsi" w:cstheme="minorHAnsi"/>
          </w:rPr>
          <w:t xml:space="preserve"> and Publications</w:t>
        </w:r>
      </w:hyperlink>
    </w:p>
    <w:p w14:paraId="60C21615" w14:textId="395DC654" w:rsidR="00480C86" w:rsidRPr="00DE2199" w:rsidRDefault="00480C86" w:rsidP="00B83134">
      <w:pPr>
        <w:pStyle w:val="ListParagraph"/>
        <w:numPr>
          <w:ilvl w:val="0"/>
          <w:numId w:val="17"/>
        </w:numPr>
        <w:rPr>
          <w:rFonts w:cstheme="minorHAnsi"/>
        </w:rPr>
      </w:pPr>
      <w:hyperlink w:anchor="_Estimated_EPP_Spend_1" w:history="1">
        <w:r w:rsidRPr="00DE2199">
          <w:rPr>
            <w:rStyle w:val="Hyperlink"/>
            <w:rFonts w:asciiTheme="minorHAnsi" w:hAnsiTheme="minorHAnsi" w:cstheme="minorHAnsi"/>
          </w:rPr>
          <w:t>Estimated EPP S</w:t>
        </w:r>
        <w:r w:rsidR="0015495C" w:rsidRPr="00DE2199">
          <w:rPr>
            <w:rStyle w:val="Hyperlink"/>
            <w:rFonts w:asciiTheme="minorHAnsi" w:hAnsiTheme="minorHAnsi" w:cstheme="minorHAnsi"/>
          </w:rPr>
          <w:t>ales</w:t>
        </w:r>
        <w:r w:rsidRPr="00DE2199">
          <w:rPr>
            <w:rStyle w:val="Hyperlink"/>
            <w:rFonts w:asciiTheme="minorHAnsi" w:hAnsiTheme="minorHAnsi" w:cstheme="minorHAnsi"/>
          </w:rPr>
          <w:t xml:space="preserve"> for FY24 through Statewide Contracts</w:t>
        </w:r>
      </w:hyperlink>
    </w:p>
    <w:p w14:paraId="3CF03643" w14:textId="10D61E24" w:rsidR="00B20BA1" w:rsidRPr="00356EAB" w:rsidRDefault="00B20BA1" w:rsidP="00480C86">
      <w:pPr>
        <w:pStyle w:val="ListParagraph"/>
        <w:rPr>
          <w:rFonts w:asciiTheme="minorHAnsi" w:hAnsiTheme="minorHAnsi" w:cstheme="minorHAnsi"/>
        </w:rPr>
      </w:pPr>
    </w:p>
    <w:p w14:paraId="79517E08" w14:textId="3D3DC40A" w:rsidR="00964F98" w:rsidRPr="00CB4A1C" w:rsidRDefault="00964F98" w:rsidP="00CB4A1C">
      <w:pPr>
        <w:pStyle w:val="Heading2"/>
      </w:pPr>
      <w:bookmarkStart w:id="2" w:name="_Calculating_Cost_Savings"/>
      <w:bookmarkEnd w:id="2"/>
      <w:r w:rsidRPr="00CB4A1C">
        <w:t>Calculating Cost Savings</w:t>
      </w:r>
      <w:bookmarkEnd w:id="0"/>
    </w:p>
    <w:p w14:paraId="2475BCBD" w14:textId="100579BF" w:rsidR="00964F98" w:rsidRPr="00CB4A1C" w:rsidRDefault="00964F98" w:rsidP="00CB4A1C">
      <w:pPr>
        <w:pStyle w:val="Heading3"/>
      </w:pPr>
      <w:r w:rsidRPr="00CB4A1C">
        <w:t xml:space="preserve">Cost Savings </w:t>
      </w:r>
      <w:proofErr w:type="gramStart"/>
      <w:r w:rsidRPr="00CB4A1C">
        <w:t>from</w:t>
      </w:r>
      <w:proofErr w:type="gramEnd"/>
      <w:r w:rsidRPr="00CB4A1C">
        <w:t xml:space="preserve"> </w:t>
      </w:r>
      <w:r w:rsidR="007E43BE" w:rsidRPr="00CB4A1C">
        <w:t>Energy-</w:t>
      </w:r>
      <w:r w:rsidRPr="00CB4A1C">
        <w:t xml:space="preserve">Efficient Office Equipment: </w:t>
      </w:r>
    </w:p>
    <w:p w14:paraId="53D6550F" w14:textId="04B81006" w:rsidR="00964F98" w:rsidRDefault="00964F98" w:rsidP="00964F98">
      <w:pPr>
        <w:rPr>
          <w:rFonts w:cstheme="minorHAnsi"/>
          <w:szCs w:val="24"/>
        </w:rPr>
      </w:pPr>
      <w:r w:rsidRPr="00356EAB">
        <w:rPr>
          <w:rFonts w:cstheme="minorHAnsi"/>
          <w:szCs w:val="24"/>
        </w:rPr>
        <w:t xml:space="preserve">All computers, laptops, tablets, monitors, copiers, and multifunctional devices sold from </w:t>
      </w:r>
      <w:r w:rsidR="008D7476" w:rsidRPr="00356EAB">
        <w:rPr>
          <w:rFonts w:cstheme="minorHAnsi"/>
          <w:szCs w:val="24"/>
        </w:rPr>
        <w:t>Statewide Contracts (</w:t>
      </w:r>
      <w:r w:rsidRPr="00356EAB">
        <w:rPr>
          <w:rFonts w:cstheme="minorHAnsi"/>
          <w:szCs w:val="24"/>
        </w:rPr>
        <w:t>SWCs</w:t>
      </w:r>
      <w:r w:rsidR="008D7476" w:rsidRPr="00356EAB">
        <w:rPr>
          <w:rFonts w:cstheme="minorHAnsi"/>
          <w:szCs w:val="24"/>
        </w:rPr>
        <w:t>)</w:t>
      </w:r>
      <w:r w:rsidRPr="00356EAB">
        <w:rPr>
          <w:rFonts w:cstheme="minorHAnsi"/>
          <w:szCs w:val="24"/>
        </w:rPr>
        <w:t xml:space="preserve"> must be listed on the Electronic Product Environmental Assessment Tool (EPEAT) registry, which is managed by the </w:t>
      </w:r>
      <w:hyperlink r:id="rId11">
        <w:r w:rsidRPr="00356EAB">
          <w:rPr>
            <w:rStyle w:val="Hyperlink"/>
            <w:rFonts w:cstheme="minorHAnsi"/>
            <w:szCs w:val="24"/>
          </w:rPr>
          <w:t>Global Electronics Council</w:t>
        </w:r>
      </w:hyperlink>
      <w:r w:rsidRPr="00356EAB">
        <w:rPr>
          <w:rFonts w:cstheme="minorHAnsi"/>
          <w:szCs w:val="24"/>
        </w:rPr>
        <w:t xml:space="preserve">, and mobile phones and servers </w:t>
      </w:r>
      <w:r w:rsidR="00692F40" w:rsidRPr="00356EAB">
        <w:rPr>
          <w:rFonts w:cstheme="minorHAnsi"/>
          <w:szCs w:val="24"/>
        </w:rPr>
        <w:t>are</w:t>
      </w:r>
      <w:r w:rsidRPr="00356EAB">
        <w:rPr>
          <w:rFonts w:cstheme="minorHAnsi"/>
          <w:szCs w:val="24"/>
        </w:rPr>
        <w:t xml:space="preserve"> included as desirable criteria.</w:t>
      </w:r>
      <w:r w:rsidRPr="00356EAB">
        <w:rPr>
          <w:rStyle w:val="FootnoteReference"/>
          <w:rFonts w:cstheme="minorHAnsi"/>
          <w:szCs w:val="24"/>
        </w:rPr>
        <w:t xml:space="preserve"> </w:t>
      </w:r>
      <w:r w:rsidRPr="00356EAB">
        <w:rPr>
          <w:rFonts w:cstheme="minorHAnsi"/>
          <w:szCs w:val="24"/>
        </w:rPr>
        <w:t xml:space="preserve">The registry verifies that products meet multi-attribute environmental performance standards for electrical products, including component substance management, product packaging, design, product longevity, and end-of-life management. The registry also includes a lifecycle assessment and corporate responsibility component. Through vendor-reported data, the EPP Program quantified the purchase of EPEAT registered devices through various SWCs. OSD uses the </w:t>
      </w:r>
      <w:bookmarkStart w:id="3" w:name="_Hlk32492410"/>
      <w:r w:rsidRPr="00356EAB">
        <w:rPr>
          <w:rFonts w:cstheme="minorHAnsi"/>
          <w:szCs w:val="24"/>
        </w:rPr>
        <w:t xml:space="preserve">Global Electronics Council’s </w:t>
      </w:r>
      <w:hyperlink r:id="rId12">
        <w:r w:rsidRPr="00356EAB">
          <w:rPr>
            <w:rStyle w:val="Hyperlink"/>
            <w:rFonts w:cstheme="minorHAnsi"/>
            <w:szCs w:val="24"/>
          </w:rPr>
          <w:t>EPEAT Benefits Calculator</w:t>
        </w:r>
      </w:hyperlink>
      <w:r w:rsidR="00731052" w:rsidRPr="00356EAB">
        <w:rPr>
          <w:rFonts w:cstheme="minorHAnsi"/>
          <w:szCs w:val="24"/>
        </w:rPr>
        <w:t xml:space="preserve"> </w:t>
      </w:r>
      <w:r w:rsidRPr="00356EAB">
        <w:rPr>
          <w:rFonts w:cstheme="minorHAnsi"/>
          <w:szCs w:val="24"/>
        </w:rPr>
        <w:t xml:space="preserve">for servers, computers, monitors, and, new for </w:t>
      </w:r>
      <w:r w:rsidR="00F23A09" w:rsidRPr="00356EAB">
        <w:rPr>
          <w:rFonts w:cstheme="minorHAnsi"/>
          <w:szCs w:val="24"/>
        </w:rPr>
        <w:t>FY24</w:t>
      </w:r>
      <w:r w:rsidRPr="00356EAB">
        <w:rPr>
          <w:rFonts w:cstheme="minorHAnsi"/>
          <w:szCs w:val="24"/>
        </w:rPr>
        <w:t xml:space="preserve">, for phones. We use the </w:t>
      </w:r>
      <w:hyperlink r:id="rId13">
        <w:r w:rsidRPr="00356EAB">
          <w:rPr>
            <w:rStyle w:val="Hyperlink"/>
            <w:rFonts w:cstheme="minorHAnsi"/>
            <w:szCs w:val="24"/>
          </w:rPr>
          <w:t>EPA’s Electric Environmental Benefits Calculator</w:t>
        </w:r>
      </w:hyperlink>
      <w:r w:rsidRPr="00356EAB">
        <w:rPr>
          <w:rFonts w:cstheme="minorHAnsi"/>
          <w:szCs w:val="24"/>
        </w:rPr>
        <w:t xml:space="preserve"> for</w:t>
      </w:r>
      <w:r w:rsidR="586AD15D" w:rsidRPr="00356EAB">
        <w:rPr>
          <w:rFonts w:cstheme="minorHAnsi"/>
          <w:szCs w:val="24"/>
        </w:rPr>
        <w:t xml:space="preserve"> </w:t>
      </w:r>
      <w:r w:rsidRPr="00356EAB">
        <w:rPr>
          <w:rFonts w:cstheme="minorHAnsi"/>
          <w:szCs w:val="24"/>
        </w:rPr>
        <w:t xml:space="preserve">imaging equipment to quantify annual and cumulative lifetime </w:t>
      </w:r>
      <w:bookmarkEnd w:id="3"/>
      <w:r w:rsidRPr="00356EAB">
        <w:rPr>
          <w:rFonts w:cstheme="minorHAnsi"/>
          <w:szCs w:val="24"/>
        </w:rPr>
        <w:t xml:space="preserve">cost savings as shown below. It also assumes a 4.6-year lifetime for all equipment to calculate </w:t>
      </w:r>
      <w:r w:rsidR="00F23A09" w:rsidRPr="00356EAB">
        <w:rPr>
          <w:rFonts w:cstheme="minorHAnsi"/>
          <w:szCs w:val="24"/>
        </w:rPr>
        <w:t>FY24</w:t>
      </w:r>
      <w:r w:rsidRPr="00356EAB">
        <w:rPr>
          <w:rFonts w:cstheme="minorHAnsi"/>
          <w:szCs w:val="24"/>
        </w:rPr>
        <w:t xml:space="preserve"> savings: </w:t>
      </w:r>
    </w:p>
    <w:p w14:paraId="3A77E0B9" w14:textId="5B72A0B1" w:rsidR="00ED06CF" w:rsidRPr="00ED06CF" w:rsidRDefault="00ED06CF" w:rsidP="00964F98">
      <w:pPr>
        <w:rPr>
          <w:rFonts w:cstheme="minorHAnsi"/>
          <w:b/>
          <w:bCs w:val="0"/>
          <w:szCs w:val="24"/>
        </w:rPr>
      </w:pPr>
      <w:r>
        <w:rPr>
          <w:rFonts w:cstheme="minorHAnsi"/>
          <w:b/>
          <w:szCs w:val="24"/>
        </w:rPr>
        <w:t xml:space="preserve">Table: </w:t>
      </w:r>
      <w:r w:rsidRPr="00ED06CF">
        <w:rPr>
          <w:rFonts w:cstheme="minorHAnsi"/>
          <w:b/>
          <w:szCs w:val="24"/>
        </w:rPr>
        <w:t>Estimated Cost Savings from EPEAT-Registered Office Equipment for FY24 and Lifetime</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timated Cost Savings from EPEAT-Registered Office Equipment for FY24 and Lifetime"/>
        <w:tblDescription w:val="This table provides Estimated Cost Savings of different product types from EPEAT-Registered Office Equipment for FY24 and Lifetime"/>
      </w:tblPr>
      <w:tblGrid>
        <w:gridCol w:w="4976"/>
        <w:gridCol w:w="1506"/>
        <w:gridCol w:w="2868"/>
      </w:tblGrid>
      <w:tr w:rsidR="00964F98" w:rsidRPr="00356EAB" w14:paraId="4ED5C3C3" w14:textId="77777777" w:rsidTr="00ED06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76" w:type="dxa"/>
          </w:tcPr>
          <w:p w14:paraId="41016631" w14:textId="61CADE0D" w:rsidR="00964F98" w:rsidRPr="00ED06CF" w:rsidRDefault="00A12CA7" w:rsidP="00037DAF">
            <w:pPr>
              <w:jc w:val="center"/>
              <w:rPr>
                <w:rFonts w:cstheme="minorHAnsi"/>
                <w:szCs w:val="24"/>
              </w:rPr>
            </w:pPr>
            <w:bookmarkStart w:id="4" w:name="_Hlk62027105"/>
            <w:r w:rsidRPr="00ED06CF">
              <w:rPr>
                <w:rFonts w:cstheme="minorHAnsi"/>
                <w:szCs w:val="24"/>
              </w:rPr>
              <w:t>Product</w:t>
            </w:r>
            <w:r w:rsidR="00EE3C39" w:rsidRPr="00ED06CF">
              <w:rPr>
                <w:rFonts w:cstheme="minorHAnsi"/>
                <w:szCs w:val="24"/>
              </w:rPr>
              <w:t xml:space="preserve"> Type</w:t>
            </w:r>
          </w:p>
        </w:tc>
        <w:tc>
          <w:tcPr>
            <w:tcW w:w="1506" w:type="dxa"/>
          </w:tcPr>
          <w:p w14:paraId="6DBA41A9" w14:textId="1EA0E26F" w:rsidR="00964F98" w:rsidRPr="00ED06CF" w:rsidRDefault="00DE2199" w:rsidP="00037DAF">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Pr>
                <w:rFonts w:cstheme="minorHAnsi"/>
                <w:szCs w:val="24"/>
              </w:rPr>
              <w:t>Fiscal Year (FY) 2024</w:t>
            </w:r>
          </w:p>
        </w:tc>
        <w:tc>
          <w:tcPr>
            <w:tcW w:w="2868" w:type="dxa"/>
          </w:tcPr>
          <w:p w14:paraId="2FE60FBB" w14:textId="77777777" w:rsidR="00F52543" w:rsidRPr="00ED06CF" w:rsidRDefault="00964F98" w:rsidP="00037DAF">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ED06CF">
              <w:rPr>
                <w:rFonts w:cstheme="minorHAnsi"/>
                <w:szCs w:val="24"/>
              </w:rPr>
              <w:t xml:space="preserve">Lifetime </w:t>
            </w:r>
          </w:p>
          <w:p w14:paraId="1D75E4C3" w14:textId="24C4E085" w:rsidR="00964F98" w:rsidRPr="00ED06CF" w:rsidRDefault="00964F98" w:rsidP="00037DAF">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ED06CF">
              <w:rPr>
                <w:rFonts w:cstheme="minorHAnsi"/>
                <w:szCs w:val="24"/>
              </w:rPr>
              <w:t xml:space="preserve">(Includes </w:t>
            </w:r>
            <w:r w:rsidR="00F23A09" w:rsidRPr="00ED06CF">
              <w:rPr>
                <w:rFonts w:cstheme="minorHAnsi"/>
                <w:szCs w:val="24"/>
              </w:rPr>
              <w:t>FY24</w:t>
            </w:r>
            <w:r w:rsidRPr="00ED06CF">
              <w:rPr>
                <w:rFonts w:cstheme="minorHAnsi"/>
                <w:szCs w:val="24"/>
              </w:rPr>
              <w:t xml:space="preserve"> savings)</w:t>
            </w:r>
          </w:p>
        </w:tc>
      </w:tr>
      <w:tr w:rsidR="00964F98" w:rsidRPr="00356EAB" w14:paraId="78C07ABE" w14:textId="77777777" w:rsidTr="00ED06CF">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4976" w:type="dxa"/>
            <w:shd w:val="clear" w:color="auto" w:fill="FFFFFF" w:themeFill="background1"/>
          </w:tcPr>
          <w:p w14:paraId="79C3EF25" w14:textId="2EB6AFFB" w:rsidR="00964F98" w:rsidRPr="00356EAB" w:rsidRDefault="00964F98" w:rsidP="00C45CB5">
            <w:pPr>
              <w:rPr>
                <w:rFonts w:cstheme="minorHAnsi"/>
                <w:b w:val="0"/>
                <w:bCs/>
                <w:szCs w:val="24"/>
                <w:highlight w:val="yellow"/>
              </w:rPr>
            </w:pPr>
            <w:r w:rsidRPr="00356EAB">
              <w:rPr>
                <w:rFonts w:cstheme="minorHAnsi"/>
                <w:b w:val="0"/>
                <w:szCs w:val="24"/>
              </w:rPr>
              <w:t>Computers, Laptops, Tablets, Monitors, Servers, Imaging Equipment, Phones</w:t>
            </w:r>
          </w:p>
        </w:tc>
        <w:tc>
          <w:tcPr>
            <w:tcW w:w="1506" w:type="dxa"/>
            <w:shd w:val="clear" w:color="auto" w:fill="FFFFFF" w:themeFill="background1"/>
          </w:tcPr>
          <w:p w14:paraId="6CBA6071" w14:textId="751F9C32" w:rsidR="00964F98" w:rsidRPr="00356EAB" w:rsidRDefault="000317E9" w:rsidP="00037DAF">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w:t>
            </w:r>
            <w:r w:rsidR="004F455C" w:rsidRPr="00356EAB">
              <w:rPr>
                <w:rFonts w:cstheme="minorHAnsi"/>
                <w:szCs w:val="24"/>
              </w:rPr>
              <w:t>4</w:t>
            </w:r>
            <w:r w:rsidR="001150CB" w:rsidRPr="00356EAB">
              <w:rPr>
                <w:rFonts w:cstheme="minorHAnsi"/>
                <w:szCs w:val="24"/>
              </w:rPr>
              <w:t>11,840</w:t>
            </w:r>
          </w:p>
        </w:tc>
        <w:tc>
          <w:tcPr>
            <w:tcW w:w="2868" w:type="dxa"/>
            <w:shd w:val="clear" w:color="auto" w:fill="FFFFFF" w:themeFill="background1"/>
          </w:tcPr>
          <w:p w14:paraId="4512AE96" w14:textId="3FB21542" w:rsidR="00964F98" w:rsidRPr="00356EAB" w:rsidRDefault="00D5797B" w:rsidP="00037DAF">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w:t>
            </w:r>
            <w:r w:rsidR="001150CB" w:rsidRPr="00356EAB">
              <w:rPr>
                <w:rFonts w:cstheme="minorHAnsi"/>
                <w:szCs w:val="24"/>
              </w:rPr>
              <w:t>1,894,465</w:t>
            </w:r>
          </w:p>
        </w:tc>
      </w:tr>
    </w:tbl>
    <w:bookmarkEnd w:id="4"/>
    <w:p w14:paraId="0B31CB74" w14:textId="4B89BD46" w:rsidR="00964F98" w:rsidRPr="008D5F79" w:rsidRDefault="00964F98" w:rsidP="00CB4A1C">
      <w:pPr>
        <w:pStyle w:val="Heading3"/>
      </w:pPr>
      <w:r w:rsidRPr="008D5F79">
        <w:lastRenderedPageBreak/>
        <w:t xml:space="preserve">Cost Savings from Using Remanufactured Laser Printer Toner Cartridges: </w:t>
      </w:r>
    </w:p>
    <w:p w14:paraId="1056E182" w14:textId="30E3DC9D" w:rsidR="00964F98" w:rsidRPr="00356EAB" w:rsidRDefault="00964F98" w:rsidP="00964F98">
      <w:pPr>
        <w:rPr>
          <w:rFonts w:cstheme="minorHAnsi"/>
          <w:noProof/>
          <w:szCs w:val="24"/>
        </w:rPr>
      </w:pPr>
      <w:r w:rsidRPr="00356EAB">
        <w:rPr>
          <w:rFonts w:cstheme="minorHAnsi"/>
          <w:noProof/>
          <w:szCs w:val="24"/>
        </w:rPr>
        <w:t xml:space="preserve">Remanufactured toner cartridges </w:t>
      </w:r>
      <w:r w:rsidRPr="00356EAB">
        <w:rPr>
          <w:rFonts w:cstheme="minorHAnsi"/>
          <w:szCs w:val="24"/>
        </w:rPr>
        <w:t xml:space="preserve">(remans) </w:t>
      </w:r>
      <w:r w:rsidRPr="00356EAB">
        <w:rPr>
          <w:rFonts w:cstheme="minorHAnsi"/>
          <w:noProof/>
          <w:szCs w:val="24"/>
        </w:rPr>
        <w:t xml:space="preserve">are produced from recycled empty toner cartridges that are disassembled, inspected, cleaned, reassembled, refilled, and tested for quality assurance to ensure optimal performance. </w:t>
      </w:r>
      <w:r w:rsidRPr="00356EAB">
        <w:rPr>
          <w:rFonts w:cstheme="minorHAnsi"/>
          <w:szCs w:val="24"/>
        </w:rPr>
        <w:t xml:space="preserve">In FY12, </w:t>
      </w:r>
      <w:hyperlink r:id="rId14" w:history="1">
        <w:r w:rsidRPr="00B21C85">
          <w:rPr>
            <w:rStyle w:val="Hyperlink"/>
            <w:rFonts w:cstheme="minorHAnsi"/>
            <w:szCs w:val="24"/>
          </w:rPr>
          <w:t>t</w:t>
        </w:r>
        <w:r w:rsidRPr="00B21C85">
          <w:rPr>
            <w:rStyle w:val="Hyperlink"/>
            <w:rFonts w:cstheme="minorHAnsi"/>
            <w:noProof/>
            <w:szCs w:val="24"/>
          </w:rPr>
          <w:t>he ITD/OSD Enterprise Cartridge Acquisition Policy</w:t>
        </w:r>
      </w:hyperlink>
      <w:r w:rsidRPr="00356EAB">
        <w:rPr>
          <w:rStyle w:val="FootnoteReference"/>
          <w:rFonts w:cstheme="minorHAnsi"/>
          <w:noProof/>
          <w:szCs w:val="24"/>
        </w:rPr>
        <w:footnoteReference w:id="2"/>
      </w:r>
      <w:r w:rsidRPr="00356EAB">
        <w:rPr>
          <w:rFonts w:cstheme="minorHAnsi"/>
          <w:noProof/>
          <w:szCs w:val="24"/>
        </w:rPr>
        <w:t xml:space="preserve"> </w:t>
      </w:r>
      <w:r w:rsidRPr="00356EAB">
        <w:rPr>
          <w:rFonts w:cstheme="minorHAnsi"/>
          <w:szCs w:val="24"/>
        </w:rPr>
        <w:t>was implemented that required</w:t>
      </w:r>
      <w:r w:rsidRPr="00356EAB">
        <w:rPr>
          <w:rFonts w:cstheme="minorHAnsi"/>
          <w:noProof/>
          <w:szCs w:val="24"/>
        </w:rPr>
        <w:t xml:space="preserve"> all Executive Agencies to purchase remanufactured laser printer toner cartridges whenever they are available. This requirement also applies to Non-Executive Agencies using Commonwealth Information Technology Capital Funds. </w:t>
      </w:r>
    </w:p>
    <w:p w14:paraId="1382B5EC" w14:textId="77777777" w:rsidR="00CB4A1C" w:rsidRDefault="6B1F82F6" w:rsidP="297AEE6A">
      <w:pPr>
        <w:spacing w:after="120" w:line="240" w:lineRule="auto"/>
        <w:rPr>
          <w:rFonts w:cstheme="minorHAnsi"/>
          <w:szCs w:val="24"/>
        </w:rPr>
      </w:pPr>
      <w:r w:rsidRPr="00356EAB">
        <w:rPr>
          <w:rFonts w:cstheme="minorHAnsi"/>
          <w:szCs w:val="24"/>
        </w:rPr>
        <w:t xml:space="preserve">In </w:t>
      </w:r>
      <w:r w:rsidR="00F23A09" w:rsidRPr="00356EAB">
        <w:rPr>
          <w:rFonts w:cstheme="minorHAnsi"/>
          <w:szCs w:val="24"/>
        </w:rPr>
        <w:t>FY24</w:t>
      </w:r>
      <w:r w:rsidRPr="00356EAB">
        <w:rPr>
          <w:rFonts w:cstheme="minorHAnsi"/>
          <w:szCs w:val="24"/>
        </w:rPr>
        <w:t xml:space="preserve">, OSD calculated savings from </w:t>
      </w:r>
      <w:proofErr w:type="gramStart"/>
      <w:r w:rsidRPr="00356EAB">
        <w:rPr>
          <w:rFonts w:cstheme="minorHAnsi"/>
          <w:szCs w:val="24"/>
        </w:rPr>
        <w:t>reman</w:t>
      </w:r>
      <w:proofErr w:type="gramEnd"/>
      <w:r w:rsidRPr="00356EAB">
        <w:rPr>
          <w:rFonts w:cstheme="minorHAnsi"/>
          <w:szCs w:val="24"/>
        </w:rPr>
        <w:t xml:space="preserve"> use over the cost of using </w:t>
      </w:r>
      <w:r w:rsidR="005E00C6" w:rsidRPr="00356EAB">
        <w:rPr>
          <w:rFonts w:cstheme="minorHAnsi"/>
          <w:szCs w:val="24"/>
        </w:rPr>
        <w:t>original equipment manufacturer</w:t>
      </w:r>
      <w:r w:rsidR="00684C0C" w:rsidRPr="00356EAB">
        <w:rPr>
          <w:rFonts w:cstheme="minorHAnsi"/>
          <w:szCs w:val="24"/>
        </w:rPr>
        <w:t xml:space="preserve"> (</w:t>
      </w:r>
      <w:r w:rsidRPr="00356EAB">
        <w:rPr>
          <w:rFonts w:cstheme="minorHAnsi"/>
          <w:szCs w:val="24"/>
        </w:rPr>
        <w:t>OEM</w:t>
      </w:r>
      <w:r w:rsidR="00684C0C" w:rsidRPr="00356EAB">
        <w:rPr>
          <w:rFonts w:cstheme="minorHAnsi"/>
          <w:szCs w:val="24"/>
        </w:rPr>
        <w:t>) car</w:t>
      </w:r>
      <w:r w:rsidR="003F2628" w:rsidRPr="00356EAB">
        <w:rPr>
          <w:rFonts w:cstheme="minorHAnsi"/>
          <w:szCs w:val="24"/>
        </w:rPr>
        <w:t>tridges</w:t>
      </w:r>
      <w:r w:rsidRPr="00356EAB">
        <w:rPr>
          <w:rFonts w:cstheme="minorHAnsi"/>
          <w:szCs w:val="24"/>
        </w:rPr>
        <w:t xml:space="preserve">. The following calculation was used to determine savings: </w:t>
      </w:r>
      <w:r w:rsidR="1A607758" w:rsidRPr="00356EAB">
        <w:rPr>
          <w:rFonts w:cstheme="minorHAnsi"/>
          <w:szCs w:val="24"/>
        </w:rPr>
        <w:t>(</w:t>
      </w:r>
      <w:r w:rsidRPr="00356EAB">
        <w:rPr>
          <w:rFonts w:cstheme="minorHAnsi"/>
          <w:szCs w:val="24"/>
        </w:rPr>
        <w:t>average cost of OEM printer toner cartridges sold</w:t>
      </w:r>
      <w:r w:rsidR="0A507EEB" w:rsidRPr="00356EAB">
        <w:rPr>
          <w:rFonts w:eastAsia="Calibri" w:cstheme="minorHAnsi"/>
          <w:szCs w:val="24"/>
        </w:rPr>
        <w:t xml:space="preserve"> –</w:t>
      </w:r>
      <w:r w:rsidRPr="00356EAB">
        <w:rPr>
          <w:rFonts w:cstheme="minorHAnsi"/>
          <w:szCs w:val="24"/>
        </w:rPr>
        <w:t xml:space="preserve"> average cost of </w:t>
      </w:r>
      <w:r w:rsidR="00026153" w:rsidRPr="00356EAB">
        <w:rPr>
          <w:rFonts w:cstheme="minorHAnsi"/>
          <w:szCs w:val="24"/>
        </w:rPr>
        <w:t>r</w:t>
      </w:r>
      <w:r w:rsidRPr="00356EAB">
        <w:rPr>
          <w:rFonts w:cstheme="minorHAnsi"/>
          <w:szCs w:val="24"/>
        </w:rPr>
        <w:t>emans</w:t>
      </w:r>
      <w:r w:rsidR="1491454F" w:rsidRPr="00356EAB">
        <w:rPr>
          <w:rFonts w:cstheme="minorHAnsi"/>
          <w:szCs w:val="24"/>
        </w:rPr>
        <w:t>)</w:t>
      </w:r>
      <w:r w:rsidRPr="00356EAB">
        <w:rPr>
          <w:rFonts w:cstheme="minorHAnsi"/>
          <w:szCs w:val="24"/>
        </w:rPr>
        <w:t xml:space="preserve"> x number of remanufactured cartridges sold.</w:t>
      </w:r>
    </w:p>
    <w:p w14:paraId="08EB04E5" w14:textId="17D13C11" w:rsidR="00CB4A1C" w:rsidRPr="00CB4A1C" w:rsidRDefault="00CB4A1C" w:rsidP="297AEE6A">
      <w:pPr>
        <w:spacing w:after="120" w:line="240" w:lineRule="auto"/>
        <w:rPr>
          <w:rFonts w:cstheme="minorHAnsi"/>
          <w:b/>
          <w:bCs w:val="0"/>
          <w:szCs w:val="24"/>
        </w:rPr>
      </w:pPr>
      <w:r>
        <w:rPr>
          <w:rFonts w:cstheme="minorHAnsi"/>
          <w:b/>
          <w:szCs w:val="24"/>
        </w:rPr>
        <w:t xml:space="preserve">Table: </w:t>
      </w:r>
      <w:r w:rsidRPr="00CB4A1C">
        <w:rPr>
          <w:rFonts w:cstheme="minorHAnsi"/>
          <w:b/>
          <w:szCs w:val="24"/>
        </w:rPr>
        <w:t>Estimated Savings from Using Remanufactured Printer Toner Cartridges for FY24</w:t>
      </w:r>
    </w:p>
    <w:tbl>
      <w:tblPr>
        <w:tblStyle w:val="LightList-Accent1"/>
        <w:tblW w:w="9442" w:type="dxa"/>
        <w:jc w:val="center"/>
        <w:tblLook w:val="04A0" w:firstRow="1" w:lastRow="0" w:firstColumn="1" w:lastColumn="0" w:noHBand="0" w:noVBand="1"/>
        <w:tblCaption w:val="Estimated Savings from Using Remanufactured Printer Toner Cartridges for FY24"/>
        <w:tblDescription w:val="This table provides Estimated Savings from Using Remanufactured Printer Toner Cartridges for FY24, and lists the number of original equipment manufacturers (OEM) cartridges, average dollars per OEM, number of remans, average dollars per reman, and total contract cost savings from using remans. "/>
      </w:tblPr>
      <w:tblGrid>
        <w:gridCol w:w="1108"/>
        <w:gridCol w:w="2307"/>
        <w:gridCol w:w="1440"/>
        <w:gridCol w:w="1260"/>
        <w:gridCol w:w="1440"/>
        <w:gridCol w:w="1887"/>
      </w:tblGrid>
      <w:tr w:rsidR="00D30B0C" w:rsidRPr="00356EAB" w14:paraId="34DD9F4B" w14:textId="77777777" w:rsidTr="00D30B0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1108" w:type="dxa"/>
            <w:tcBorders>
              <w:top w:val="single" w:sz="4" w:space="0" w:color="auto"/>
              <w:left w:val="single" w:sz="4" w:space="0" w:color="auto"/>
              <w:bottom w:val="single" w:sz="4" w:space="0" w:color="auto"/>
              <w:right w:val="single" w:sz="4" w:space="0" w:color="auto"/>
            </w:tcBorders>
          </w:tcPr>
          <w:p w14:paraId="0D970908" w14:textId="2E361096" w:rsidR="00964F98" w:rsidRPr="00356EAB" w:rsidRDefault="00816972" w:rsidP="00816972">
            <w:pPr>
              <w:jc w:val="center"/>
              <w:rPr>
                <w:rFonts w:cstheme="minorHAnsi"/>
                <w:szCs w:val="24"/>
              </w:rPr>
            </w:pPr>
            <w:r w:rsidRPr="00356EAB">
              <w:rPr>
                <w:rFonts w:cstheme="minorHAnsi"/>
                <w:szCs w:val="24"/>
              </w:rPr>
              <w:t>Fiscal Year</w:t>
            </w:r>
            <w:r w:rsidR="00CB4A1C">
              <w:rPr>
                <w:rFonts w:cstheme="minorHAnsi"/>
                <w:szCs w:val="24"/>
              </w:rPr>
              <w:t xml:space="preserve"> (FY)</w:t>
            </w:r>
          </w:p>
        </w:tc>
        <w:tc>
          <w:tcPr>
            <w:tcW w:w="2307" w:type="dxa"/>
            <w:tcBorders>
              <w:top w:val="single" w:sz="4" w:space="0" w:color="auto"/>
              <w:left w:val="single" w:sz="4" w:space="0" w:color="auto"/>
              <w:bottom w:val="single" w:sz="4" w:space="0" w:color="auto"/>
              <w:right w:val="single" w:sz="4" w:space="0" w:color="auto"/>
            </w:tcBorders>
          </w:tcPr>
          <w:p w14:paraId="76423113" w14:textId="23C42325" w:rsidR="00964F98" w:rsidRPr="00356EAB" w:rsidRDefault="00F52543" w:rsidP="00816972">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Pr>
                <w:rFonts w:cstheme="minorHAnsi"/>
                <w:szCs w:val="24"/>
              </w:rPr>
              <w:t>Number</w:t>
            </w:r>
            <w:r w:rsidR="6B1F82F6" w:rsidRPr="00356EAB">
              <w:rPr>
                <w:rFonts w:cstheme="minorHAnsi"/>
                <w:szCs w:val="24"/>
              </w:rPr>
              <w:t xml:space="preserve"> of O</w:t>
            </w:r>
            <w:r w:rsidR="00DE2199">
              <w:rPr>
                <w:rFonts w:cstheme="minorHAnsi"/>
                <w:szCs w:val="24"/>
              </w:rPr>
              <w:t xml:space="preserve">riginal </w:t>
            </w:r>
            <w:r w:rsidR="00D30B0C" w:rsidRPr="00356EAB">
              <w:rPr>
                <w:rFonts w:cstheme="minorHAnsi"/>
                <w:szCs w:val="24"/>
              </w:rPr>
              <w:t>E</w:t>
            </w:r>
            <w:r w:rsidR="00D30B0C">
              <w:rPr>
                <w:rFonts w:cstheme="minorHAnsi"/>
                <w:szCs w:val="24"/>
              </w:rPr>
              <w:t xml:space="preserve">quipment </w:t>
            </w:r>
            <w:r w:rsidR="6B1F82F6" w:rsidRPr="00356EAB">
              <w:rPr>
                <w:rFonts w:cstheme="minorHAnsi"/>
                <w:szCs w:val="24"/>
              </w:rPr>
              <w:t>M</w:t>
            </w:r>
            <w:r w:rsidR="00D30B0C">
              <w:rPr>
                <w:rFonts w:cstheme="minorHAnsi"/>
                <w:szCs w:val="24"/>
              </w:rPr>
              <w:t>anufacturer (OEM) cartridges</w:t>
            </w:r>
          </w:p>
        </w:tc>
        <w:tc>
          <w:tcPr>
            <w:tcW w:w="1440" w:type="dxa"/>
            <w:tcBorders>
              <w:top w:val="single" w:sz="4" w:space="0" w:color="auto"/>
              <w:left w:val="single" w:sz="4" w:space="0" w:color="auto"/>
              <w:bottom w:val="single" w:sz="4" w:space="0" w:color="auto"/>
              <w:right w:val="single" w:sz="4" w:space="0" w:color="auto"/>
            </w:tcBorders>
          </w:tcPr>
          <w:p w14:paraId="64619671" w14:textId="36B0E49F" w:rsidR="00964F98" w:rsidRPr="00356EAB" w:rsidRDefault="6B1F82F6" w:rsidP="00816972">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356EAB">
              <w:rPr>
                <w:rFonts w:cstheme="minorHAnsi"/>
                <w:szCs w:val="24"/>
              </w:rPr>
              <w:t xml:space="preserve">Average </w:t>
            </w:r>
            <w:r w:rsidR="00F52543">
              <w:rPr>
                <w:rFonts w:cstheme="minorHAnsi"/>
                <w:szCs w:val="24"/>
              </w:rPr>
              <w:t>Dollars</w:t>
            </w:r>
            <w:r w:rsidRPr="00356EAB">
              <w:rPr>
                <w:rFonts w:cstheme="minorHAnsi"/>
                <w:szCs w:val="24"/>
              </w:rPr>
              <w:t xml:space="preserve"> </w:t>
            </w:r>
            <w:r w:rsidR="346A2331" w:rsidRPr="00356EAB">
              <w:rPr>
                <w:rFonts w:cstheme="minorHAnsi"/>
                <w:szCs w:val="24"/>
              </w:rPr>
              <w:t>p</w:t>
            </w:r>
            <w:r w:rsidRPr="00356EAB">
              <w:rPr>
                <w:rFonts w:cstheme="minorHAnsi"/>
                <w:szCs w:val="24"/>
              </w:rPr>
              <w:t>er OEM</w:t>
            </w:r>
          </w:p>
        </w:tc>
        <w:tc>
          <w:tcPr>
            <w:tcW w:w="1260" w:type="dxa"/>
            <w:tcBorders>
              <w:top w:val="single" w:sz="4" w:space="0" w:color="auto"/>
              <w:left w:val="single" w:sz="4" w:space="0" w:color="auto"/>
              <w:bottom w:val="single" w:sz="4" w:space="0" w:color="auto"/>
              <w:right w:val="single" w:sz="4" w:space="0" w:color="auto"/>
            </w:tcBorders>
          </w:tcPr>
          <w:p w14:paraId="0ED566AA" w14:textId="45821E7A" w:rsidR="00964F98" w:rsidRPr="00356EAB" w:rsidRDefault="00F52543" w:rsidP="00816972">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Pr>
                <w:rFonts w:cstheme="minorHAnsi"/>
                <w:szCs w:val="24"/>
              </w:rPr>
              <w:t>Number of</w:t>
            </w:r>
            <w:r w:rsidR="00964F98" w:rsidRPr="00356EAB">
              <w:rPr>
                <w:rFonts w:cstheme="minorHAnsi"/>
                <w:szCs w:val="24"/>
              </w:rPr>
              <w:t xml:space="preserve"> Reman</w:t>
            </w:r>
            <w:r w:rsidR="00364F17" w:rsidRPr="00356EAB">
              <w:rPr>
                <w:rFonts w:cstheme="minorHAnsi"/>
                <w:szCs w:val="24"/>
              </w:rPr>
              <w:t>s</w:t>
            </w:r>
          </w:p>
        </w:tc>
        <w:tc>
          <w:tcPr>
            <w:tcW w:w="1440" w:type="dxa"/>
            <w:tcBorders>
              <w:top w:val="single" w:sz="4" w:space="0" w:color="auto"/>
              <w:left w:val="single" w:sz="4" w:space="0" w:color="auto"/>
              <w:bottom w:val="single" w:sz="4" w:space="0" w:color="auto"/>
              <w:right w:val="single" w:sz="4" w:space="0" w:color="auto"/>
            </w:tcBorders>
          </w:tcPr>
          <w:p w14:paraId="2BD033AB" w14:textId="592953CE" w:rsidR="00964F98" w:rsidRPr="00356EAB" w:rsidRDefault="00964F98" w:rsidP="00816972">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356EAB">
              <w:rPr>
                <w:rFonts w:cstheme="minorHAnsi"/>
                <w:szCs w:val="24"/>
              </w:rPr>
              <w:t xml:space="preserve">Average </w:t>
            </w:r>
            <w:r w:rsidR="00F52543">
              <w:rPr>
                <w:rFonts w:cstheme="minorHAnsi"/>
                <w:szCs w:val="24"/>
              </w:rPr>
              <w:t>Dollars</w:t>
            </w:r>
          </w:p>
          <w:p w14:paraId="6D5AEB87" w14:textId="5C9820A9" w:rsidR="00964F98" w:rsidRPr="00356EAB" w:rsidRDefault="42322279" w:rsidP="00816972">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356EAB">
              <w:rPr>
                <w:rFonts w:cstheme="minorHAnsi"/>
                <w:szCs w:val="24"/>
              </w:rPr>
              <w:t>p</w:t>
            </w:r>
            <w:r w:rsidR="6B1F82F6" w:rsidRPr="00356EAB">
              <w:rPr>
                <w:rFonts w:cstheme="minorHAnsi"/>
                <w:szCs w:val="24"/>
              </w:rPr>
              <w:t>er Reman</w:t>
            </w:r>
          </w:p>
        </w:tc>
        <w:tc>
          <w:tcPr>
            <w:tcW w:w="1887" w:type="dxa"/>
            <w:tcBorders>
              <w:top w:val="single" w:sz="4" w:space="0" w:color="auto"/>
              <w:left w:val="single" w:sz="4" w:space="0" w:color="auto"/>
              <w:bottom w:val="single" w:sz="4" w:space="0" w:color="auto"/>
              <w:right w:val="single" w:sz="4" w:space="0" w:color="auto"/>
            </w:tcBorders>
          </w:tcPr>
          <w:p w14:paraId="540A9406" w14:textId="17AFCDCA" w:rsidR="00964F98" w:rsidRPr="00356EAB" w:rsidRDefault="6B1F82F6" w:rsidP="00816972">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356EAB">
              <w:rPr>
                <w:rFonts w:cstheme="minorHAnsi"/>
                <w:szCs w:val="24"/>
              </w:rPr>
              <w:t xml:space="preserve">Total Contract Cost Savings </w:t>
            </w:r>
            <w:r w:rsidR="69614EC4" w:rsidRPr="00356EAB">
              <w:rPr>
                <w:rFonts w:cstheme="minorHAnsi"/>
                <w:szCs w:val="24"/>
              </w:rPr>
              <w:t>f</w:t>
            </w:r>
            <w:r w:rsidRPr="00356EAB">
              <w:rPr>
                <w:rFonts w:cstheme="minorHAnsi"/>
                <w:szCs w:val="24"/>
              </w:rPr>
              <w:t>rom Using Remans</w:t>
            </w:r>
          </w:p>
        </w:tc>
      </w:tr>
      <w:tr w:rsidR="00D30B0C" w:rsidRPr="00356EAB" w14:paraId="15A36CE7" w14:textId="77777777" w:rsidTr="00D30B0C">
        <w:trPr>
          <w:cnfStyle w:val="000000100000" w:firstRow="0" w:lastRow="0" w:firstColumn="0" w:lastColumn="0" w:oddVBand="0" w:evenVBand="0" w:oddHBand="1" w:evenHBand="0" w:firstRowFirstColumn="0" w:firstRowLastColumn="0" w:lastRowFirstColumn="0" w:lastRowLastColumn="0"/>
          <w:trHeight w:val="40"/>
          <w:jc w:val="center"/>
        </w:trPr>
        <w:tc>
          <w:tcPr>
            <w:cnfStyle w:val="001000000000" w:firstRow="0" w:lastRow="0" w:firstColumn="1" w:lastColumn="0" w:oddVBand="0" w:evenVBand="0" w:oddHBand="0" w:evenHBand="0" w:firstRowFirstColumn="0" w:firstRowLastColumn="0" w:lastRowFirstColumn="0" w:lastRowLastColumn="0"/>
            <w:tcW w:w="1108" w:type="dxa"/>
            <w:tcBorders>
              <w:top w:val="single" w:sz="4" w:space="0" w:color="auto"/>
              <w:left w:val="single" w:sz="4" w:space="0" w:color="auto"/>
              <w:bottom w:val="single" w:sz="4" w:space="0" w:color="auto"/>
              <w:right w:val="single" w:sz="4" w:space="0" w:color="auto"/>
            </w:tcBorders>
          </w:tcPr>
          <w:p w14:paraId="3534D66A" w14:textId="08D7D070" w:rsidR="00964F98" w:rsidRPr="00356EAB" w:rsidRDefault="00964F98" w:rsidP="008D7B94">
            <w:pPr>
              <w:jc w:val="center"/>
              <w:rPr>
                <w:rFonts w:cstheme="minorHAnsi"/>
                <w:b w:val="0"/>
                <w:bCs/>
                <w:szCs w:val="24"/>
              </w:rPr>
            </w:pPr>
            <w:r w:rsidRPr="00356EAB">
              <w:rPr>
                <w:rFonts w:cstheme="minorHAnsi"/>
                <w:b w:val="0"/>
                <w:szCs w:val="24"/>
              </w:rPr>
              <w:t>FY2</w:t>
            </w:r>
            <w:r w:rsidR="0062752F" w:rsidRPr="00356EAB">
              <w:rPr>
                <w:rFonts w:cstheme="minorHAnsi"/>
                <w:b w:val="0"/>
                <w:szCs w:val="24"/>
              </w:rPr>
              <w:t>4</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127600" w14:textId="1031C438" w:rsidR="00964F98" w:rsidRPr="00356EAB" w:rsidRDefault="008D1AF5" w:rsidP="008D7B9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55</w:t>
            </w:r>
            <w:r w:rsidR="002057F1" w:rsidRPr="00356EAB">
              <w:rPr>
                <w:rFonts w:cstheme="minorHAnsi"/>
                <w:szCs w:val="24"/>
              </w:rPr>
              <w:t>,</w:t>
            </w:r>
            <w:r w:rsidRPr="00356EAB">
              <w:rPr>
                <w:rFonts w:cstheme="minorHAnsi"/>
                <w:szCs w:val="24"/>
              </w:rPr>
              <w:t>380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C182" w14:textId="20FC55FC" w:rsidR="00964F98" w:rsidRPr="00356EAB" w:rsidRDefault="1F9BFF03" w:rsidP="008D7B9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w:t>
            </w:r>
            <w:r w:rsidR="00867337" w:rsidRPr="00356EAB">
              <w:rPr>
                <w:rFonts w:cstheme="minorHAnsi"/>
                <w:szCs w:val="24"/>
              </w:rPr>
              <w:t>93.14</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D5418" w14:textId="6041606C" w:rsidR="00964F98" w:rsidRPr="00356EAB" w:rsidRDefault="00867337" w:rsidP="008D7B9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4</w:t>
            </w:r>
            <w:r w:rsidR="002057F1" w:rsidRPr="00356EAB">
              <w:rPr>
                <w:rFonts w:cstheme="minorHAnsi"/>
                <w:szCs w:val="24"/>
              </w:rPr>
              <w:t>,</w:t>
            </w:r>
            <w:r w:rsidRPr="00356EAB">
              <w:rPr>
                <w:rFonts w:cstheme="minorHAnsi"/>
                <w:szCs w:val="24"/>
              </w:rPr>
              <w:t>496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2FFB93" w14:textId="3496080F" w:rsidR="00964F98" w:rsidRPr="00356EAB" w:rsidRDefault="22ED0B82" w:rsidP="008D7B9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w:t>
            </w:r>
            <w:r w:rsidR="67A42983" w:rsidRPr="00356EAB">
              <w:rPr>
                <w:rFonts w:cstheme="minorHAnsi"/>
                <w:szCs w:val="24"/>
              </w:rPr>
              <w:t>8</w:t>
            </w:r>
            <w:r w:rsidR="00867337" w:rsidRPr="00356EAB">
              <w:rPr>
                <w:rFonts w:cstheme="minorHAnsi"/>
                <w:szCs w:val="24"/>
              </w:rPr>
              <w:t>7.77</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4D334F4" w14:textId="46FE0D96" w:rsidR="00964F98" w:rsidRPr="00356EAB" w:rsidRDefault="00964F98" w:rsidP="008D7B9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w:t>
            </w:r>
            <w:r w:rsidR="0062752F" w:rsidRPr="00356EAB">
              <w:rPr>
                <w:rFonts w:cstheme="minorHAnsi"/>
                <w:szCs w:val="24"/>
              </w:rPr>
              <w:t>24,046</w:t>
            </w:r>
          </w:p>
        </w:tc>
      </w:tr>
    </w:tbl>
    <w:p w14:paraId="3995A1DA" w14:textId="0B67AACF" w:rsidR="00964F98" w:rsidRPr="00356EAB" w:rsidRDefault="00964F98" w:rsidP="00CB4A1C">
      <w:pPr>
        <w:pStyle w:val="Heading3"/>
      </w:pPr>
      <w:r w:rsidRPr="00356EAB">
        <w:t>Cost</w:t>
      </w:r>
      <w:r w:rsidR="00B37CFD" w:rsidRPr="00356EAB">
        <w:t xml:space="preserve"> </w:t>
      </w:r>
      <w:r w:rsidRPr="00356EAB">
        <w:t xml:space="preserve">Savings from Using Fuel Efficient Vehicles: </w:t>
      </w:r>
    </w:p>
    <w:p w14:paraId="769B28EA" w14:textId="2D790F56" w:rsidR="00964F98" w:rsidRDefault="009166AC" w:rsidP="297AEE6A">
      <w:pPr>
        <w:pStyle w:val="NormalWeb"/>
        <w:rPr>
          <w:rFonts w:asciiTheme="minorHAnsi" w:hAnsiTheme="minorHAnsi" w:cstheme="minorHAnsi"/>
        </w:rPr>
      </w:pPr>
      <w:r w:rsidRPr="00356EAB">
        <w:rPr>
          <w:rFonts w:asciiTheme="minorHAnsi" w:hAnsiTheme="minorHAnsi" w:cstheme="minorHAnsi"/>
        </w:rPr>
        <w:t>The Department of Energy Resources</w:t>
      </w:r>
      <w:r w:rsidR="00C666FB" w:rsidRPr="00356EAB">
        <w:rPr>
          <w:rFonts w:asciiTheme="minorHAnsi" w:hAnsiTheme="minorHAnsi" w:cstheme="minorHAnsi"/>
        </w:rPr>
        <w:t>’</w:t>
      </w:r>
      <w:r w:rsidRPr="00356EAB">
        <w:rPr>
          <w:rFonts w:asciiTheme="minorHAnsi" w:hAnsiTheme="minorHAnsi" w:cstheme="minorHAnsi"/>
        </w:rPr>
        <w:t xml:space="preserve"> (DOER) Leading by Example Program reviews annual Executive Agency fiscal year </w:t>
      </w:r>
      <w:r w:rsidR="00454C61" w:rsidRPr="00356EAB">
        <w:rPr>
          <w:rFonts w:asciiTheme="minorHAnsi" w:hAnsiTheme="minorHAnsi" w:cstheme="minorHAnsi"/>
        </w:rPr>
        <w:t xml:space="preserve">vehicle </w:t>
      </w:r>
      <w:r w:rsidRPr="00356EAB">
        <w:rPr>
          <w:rFonts w:asciiTheme="minorHAnsi" w:hAnsiTheme="minorHAnsi" w:cstheme="minorHAnsi"/>
        </w:rPr>
        <w:t xml:space="preserve">acquisitions and evaluates </w:t>
      </w:r>
      <w:r w:rsidR="006E4527" w:rsidRPr="00356EAB">
        <w:rPr>
          <w:rFonts w:asciiTheme="minorHAnsi" w:hAnsiTheme="minorHAnsi" w:cstheme="minorHAnsi"/>
        </w:rPr>
        <w:t>those</w:t>
      </w:r>
      <w:r w:rsidRPr="00356EAB">
        <w:rPr>
          <w:rFonts w:asciiTheme="minorHAnsi" w:hAnsiTheme="minorHAnsi" w:cstheme="minorHAnsi"/>
        </w:rPr>
        <w:t xml:space="preserve"> against vehicles being replaced (where available). The Commonwealth is working to integrate the state fleet with highly efficient hybrid, alternative fuel, or electric vehicles. </w:t>
      </w:r>
      <w:r w:rsidR="002057F1" w:rsidRPr="00356EAB">
        <w:rPr>
          <w:rFonts w:asciiTheme="minorHAnsi" w:hAnsiTheme="minorHAnsi" w:cstheme="minorHAnsi"/>
        </w:rPr>
        <w:t>A</w:t>
      </w:r>
      <w:r w:rsidR="1A690BF7" w:rsidRPr="00356EAB">
        <w:rPr>
          <w:rFonts w:asciiTheme="minorHAnsi" w:hAnsiTheme="minorHAnsi" w:cstheme="minorHAnsi"/>
        </w:rPr>
        <w:t xml:space="preserve"> review of 1</w:t>
      </w:r>
      <w:r w:rsidR="00A16FB1" w:rsidRPr="00356EAB">
        <w:rPr>
          <w:rFonts w:asciiTheme="minorHAnsi" w:hAnsiTheme="minorHAnsi" w:cstheme="minorHAnsi"/>
        </w:rPr>
        <w:t>38</w:t>
      </w:r>
      <w:r w:rsidR="1A690BF7" w:rsidRPr="00356EAB">
        <w:rPr>
          <w:rFonts w:asciiTheme="minorHAnsi" w:hAnsiTheme="minorHAnsi" w:cstheme="minorHAnsi"/>
        </w:rPr>
        <w:t xml:space="preserve"> </w:t>
      </w:r>
      <w:r w:rsidR="00F23A09" w:rsidRPr="00356EAB">
        <w:rPr>
          <w:rFonts w:asciiTheme="minorHAnsi" w:hAnsiTheme="minorHAnsi" w:cstheme="minorHAnsi"/>
        </w:rPr>
        <w:t>FY24</w:t>
      </w:r>
      <w:r w:rsidR="31E0BE51" w:rsidRPr="00356EAB">
        <w:rPr>
          <w:rFonts w:asciiTheme="minorHAnsi" w:hAnsiTheme="minorHAnsi" w:cstheme="minorHAnsi"/>
        </w:rPr>
        <w:t xml:space="preserve"> </w:t>
      </w:r>
      <w:r w:rsidR="1A690BF7" w:rsidRPr="00356EAB">
        <w:rPr>
          <w:rFonts w:asciiTheme="minorHAnsi" w:hAnsiTheme="minorHAnsi" w:cstheme="minorHAnsi"/>
        </w:rPr>
        <w:t xml:space="preserve">acquisitions showed an estimated annual fuel cost savings of </w:t>
      </w:r>
      <w:r w:rsidR="00F34DDE" w:rsidRPr="00356EAB">
        <w:rPr>
          <w:rFonts w:asciiTheme="minorHAnsi" w:hAnsiTheme="minorHAnsi" w:cstheme="minorHAnsi"/>
        </w:rPr>
        <w:t>more than</w:t>
      </w:r>
      <w:r w:rsidR="1A690BF7" w:rsidRPr="00356EAB">
        <w:rPr>
          <w:rFonts w:asciiTheme="minorHAnsi" w:hAnsiTheme="minorHAnsi" w:cstheme="minorHAnsi"/>
        </w:rPr>
        <w:t xml:space="preserve"> $1</w:t>
      </w:r>
      <w:r w:rsidR="00885942" w:rsidRPr="00356EAB">
        <w:rPr>
          <w:rFonts w:asciiTheme="minorHAnsi" w:hAnsiTheme="minorHAnsi" w:cstheme="minorHAnsi"/>
        </w:rPr>
        <w:t>31,000</w:t>
      </w:r>
      <w:r w:rsidR="00132ABF" w:rsidRPr="00356EAB">
        <w:rPr>
          <w:rStyle w:val="FootnoteReference"/>
          <w:rFonts w:asciiTheme="minorHAnsi" w:hAnsiTheme="minorHAnsi" w:cstheme="minorHAnsi"/>
        </w:rPr>
        <w:footnoteReference w:id="3"/>
      </w:r>
      <w:r w:rsidR="3AE6CDF5" w:rsidRPr="00356EAB">
        <w:rPr>
          <w:rFonts w:asciiTheme="minorHAnsi" w:hAnsiTheme="minorHAnsi" w:cstheme="minorHAnsi"/>
        </w:rPr>
        <w:t xml:space="preserve"> </w:t>
      </w:r>
      <w:r w:rsidR="1A690BF7" w:rsidRPr="00356EAB">
        <w:rPr>
          <w:rFonts w:asciiTheme="minorHAnsi" w:hAnsiTheme="minorHAnsi" w:cstheme="minorHAnsi"/>
        </w:rPr>
        <w:t xml:space="preserve">and </w:t>
      </w:r>
      <w:proofErr w:type="gramStart"/>
      <w:r w:rsidR="000A66B8" w:rsidRPr="00356EAB">
        <w:rPr>
          <w:rFonts w:asciiTheme="minorHAnsi" w:hAnsiTheme="minorHAnsi" w:cstheme="minorHAnsi"/>
        </w:rPr>
        <w:t>in excess of</w:t>
      </w:r>
      <w:proofErr w:type="gramEnd"/>
      <w:r w:rsidR="00885942" w:rsidRPr="00356EAB">
        <w:rPr>
          <w:rFonts w:asciiTheme="minorHAnsi" w:hAnsiTheme="minorHAnsi" w:cstheme="minorHAnsi"/>
        </w:rPr>
        <w:t xml:space="preserve"> $1M</w:t>
      </w:r>
      <w:r w:rsidR="1A690BF7" w:rsidRPr="00356EAB">
        <w:rPr>
          <w:rFonts w:asciiTheme="minorHAnsi" w:hAnsiTheme="minorHAnsi" w:cstheme="minorHAnsi"/>
        </w:rPr>
        <w:t xml:space="preserve"> in lifetime savings.</w:t>
      </w:r>
      <w:r w:rsidR="001942E8" w:rsidRPr="00356EAB">
        <w:rPr>
          <w:rStyle w:val="FootnoteReference"/>
          <w:rFonts w:asciiTheme="minorHAnsi" w:hAnsiTheme="minorHAnsi" w:cstheme="minorHAnsi"/>
        </w:rPr>
        <w:footnoteReference w:id="4"/>
      </w:r>
      <w:r w:rsidR="1A690BF7" w:rsidRPr="00356EAB">
        <w:rPr>
          <w:rFonts w:asciiTheme="minorHAnsi" w:hAnsiTheme="minorHAnsi" w:cstheme="minorHAnsi"/>
        </w:rPr>
        <w:t xml:space="preserve"> </w:t>
      </w:r>
    </w:p>
    <w:p w14:paraId="58D11598" w14:textId="77777777" w:rsidR="007049E9" w:rsidRDefault="007049E9">
      <w:pPr>
        <w:rPr>
          <w:rFonts w:asciiTheme="minorHAnsi" w:hAnsiTheme="minorHAnsi" w:cstheme="minorHAnsi"/>
          <w:b/>
          <w:szCs w:val="24"/>
        </w:rPr>
      </w:pPr>
      <w:r>
        <w:rPr>
          <w:rFonts w:asciiTheme="minorHAnsi" w:hAnsiTheme="minorHAnsi" w:cstheme="minorHAnsi"/>
          <w:b/>
        </w:rPr>
        <w:br w:type="page"/>
      </w:r>
    </w:p>
    <w:p w14:paraId="53F50D3A" w14:textId="3ED05170" w:rsidR="00CB4A1C" w:rsidRPr="00CB4A1C" w:rsidRDefault="00CB4A1C" w:rsidP="00CB4A1C">
      <w:pPr>
        <w:pStyle w:val="NormalWeb"/>
        <w:spacing w:before="0"/>
        <w:rPr>
          <w:rFonts w:asciiTheme="minorHAnsi" w:hAnsiTheme="minorHAnsi" w:cstheme="minorHAnsi"/>
          <w:b/>
          <w:bCs w:val="0"/>
        </w:rPr>
      </w:pPr>
      <w:r w:rsidRPr="00CB4A1C">
        <w:rPr>
          <w:rFonts w:asciiTheme="minorHAnsi" w:hAnsiTheme="minorHAnsi" w:cstheme="minorHAnsi"/>
          <w:b/>
        </w:rPr>
        <w:lastRenderedPageBreak/>
        <w:t>Table: FY24 Fuel Efficiency Standard Impacts (comparing vehicles acquired over vehicles turned in)</w:t>
      </w:r>
    </w:p>
    <w:tbl>
      <w:tblPr>
        <w:tblStyle w:val="GridTable4-Accent1"/>
        <w:tblW w:w="0" w:type="auto"/>
        <w:jc w:val="center"/>
        <w:tblLook w:val="04A0" w:firstRow="1" w:lastRow="0" w:firstColumn="1" w:lastColumn="0" w:noHBand="0" w:noVBand="1"/>
        <w:tblCaption w:val="FY24 Fuel Efficiency Standard Impacts (comparing vehicles acquired over vehicles turned in)"/>
        <w:tblDescription w:val="This table list the FY24 number of purchasing agencies evaluated, number of acquisitions evaluated and annual fuel cost savings in dollars to understand the  Fuel Efficiency Standard Impacts (comparing vehicles acquired over vehicles turned in)"/>
      </w:tblPr>
      <w:tblGrid>
        <w:gridCol w:w="1980"/>
        <w:gridCol w:w="2970"/>
        <w:gridCol w:w="1999"/>
        <w:gridCol w:w="2316"/>
      </w:tblGrid>
      <w:tr w:rsidR="00316A78" w:rsidRPr="00356EAB" w14:paraId="41D5D0E1" w14:textId="77777777" w:rsidTr="003C73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394EBC4" w14:textId="77777777" w:rsidR="00316A78" w:rsidRPr="00356EAB" w:rsidRDefault="00316A78" w:rsidP="008D7B94">
            <w:pPr>
              <w:pStyle w:val="NormalWeb"/>
              <w:spacing w:before="0"/>
              <w:jc w:val="center"/>
              <w:rPr>
                <w:rFonts w:asciiTheme="minorHAnsi" w:hAnsiTheme="minorHAnsi" w:cstheme="minorHAnsi"/>
              </w:rPr>
            </w:pPr>
            <w:r w:rsidRPr="00356EAB">
              <w:rPr>
                <w:rFonts w:asciiTheme="minorHAnsi" w:hAnsiTheme="minorHAnsi" w:cstheme="minorHAnsi"/>
              </w:rPr>
              <w:t>Fiscal Year</w:t>
            </w:r>
          </w:p>
        </w:tc>
        <w:tc>
          <w:tcPr>
            <w:tcW w:w="2970" w:type="dxa"/>
            <w:vAlign w:val="center"/>
          </w:tcPr>
          <w:p w14:paraId="43259D5D" w14:textId="3C1875EB" w:rsidR="00316A78" w:rsidRPr="00356EAB" w:rsidRDefault="00771644" w:rsidP="008D7B94">
            <w:pPr>
              <w:pStyle w:val="NormalWeb"/>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rPr>
            </w:pPr>
            <w:r>
              <w:rPr>
                <w:rFonts w:asciiTheme="minorHAnsi" w:hAnsiTheme="minorHAnsi" w:cstheme="minorHAnsi"/>
              </w:rPr>
              <w:t>Number of</w:t>
            </w:r>
            <w:r w:rsidR="00316A78" w:rsidRPr="00356EAB">
              <w:rPr>
                <w:rFonts w:asciiTheme="minorHAnsi" w:hAnsiTheme="minorHAnsi" w:cstheme="minorHAnsi"/>
              </w:rPr>
              <w:t xml:space="preserve"> Purchasing Agencies</w:t>
            </w:r>
            <w:r w:rsidR="00DC64F3" w:rsidRPr="00356EAB">
              <w:rPr>
                <w:rFonts w:asciiTheme="minorHAnsi" w:hAnsiTheme="minorHAnsi" w:cstheme="minorHAnsi"/>
              </w:rPr>
              <w:t xml:space="preserve"> Evaluated</w:t>
            </w:r>
          </w:p>
        </w:tc>
        <w:tc>
          <w:tcPr>
            <w:tcW w:w="1999" w:type="dxa"/>
            <w:vAlign w:val="center"/>
          </w:tcPr>
          <w:p w14:paraId="1512C67D" w14:textId="6ADC80D4" w:rsidR="00316A78" w:rsidRPr="00356EAB" w:rsidRDefault="00771644" w:rsidP="008D7B94">
            <w:pPr>
              <w:pStyle w:val="NormalWeb"/>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rPr>
            </w:pPr>
            <w:r>
              <w:rPr>
                <w:rFonts w:asciiTheme="minorHAnsi" w:hAnsiTheme="minorHAnsi" w:cstheme="minorHAnsi"/>
              </w:rPr>
              <w:t>Number</w:t>
            </w:r>
            <w:r w:rsidR="00316A78" w:rsidRPr="00356EAB">
              <w:rPr>
                <w:rFonts w:asciiTheme="minorHAnsi" w:hAnsiTheme="minorHAnsi" w:cstheme="minorHAnsi"/>
              </w:rPr>
              <w:t xml:space="preserve"> of Acquisitions Evaluated</w:t>
            </w:r>
          </w:p>
        </w:tc>
        <w:tc>
          <w:tcPr>
            <w:tcW w:w="2316" w:type="dxa"/>
            <w:vAlign w:val="center"/>
          </w:tcPr>
          <w:p w14:paraId="0C556AC0" w14:textId="2B7DC9CF" w:rsidR="00316A78" w:rsidRPr="00356EAB" w:rsidRDefault="00316A78" w:rsidP="008D7B94">
            <w:pPr>
              <w:pStyle w:val="NormalWeb"/>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356EAB">
              <w:rPr>
                <w:rFonts w:asciiTheme="minorHAnsi" w:hAnsiTheme="minorHAnsi" w:cstheme="minorHAnsi"/>
              </w:rPr>
              <w:t>Annual</w:t>
            </w:r>
          </w:p>
          <w:p w14:paraId="43ED0A36" w14:textId="486806D6" w:rsidR="00316A78" w:rsidRPr="00356EAB" w:rsidRDefault="00316A78" w:rsidP="008D7B94">
            <w:pPr>
              <w:pStyle w:val="NormalWeb"/>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356EAB">
              <w:rPr>
                <w:rFonts w:asciiTheme="minorHAnsi" w:hAnsiTheme="minorHAnsi" w:cstheme="minorHAnsi"/>
              </w:rPr>
              <w:t>Fuel Cost Savings (</w:t>
            </w:r>
            <w:r w:rsidR="00771644">
              <w:rPr>
                <w:rFonts w:asciiTheme="minorHAnsi" w:hAnsiTheme="minorHAnsi" w:cstheme="minorHAnsi"/>
              </w:rPr>
              <w:t>Dollars</w:t>
            </w:r>
            <w:r w:rsidRPr="00356EAB">
              <w:rPr>
                <w:rFonts w:asciiTheme="minorHAnsi" w:hAnsiTheme="minorHAnsi" w:cstheme="minorHAnsi"/>
              </w:rPr>
              <w:t>)</w:t>
            </w:r>
          </w:p>
        </w:tc>
      </w:tr>
      <w:tr w:rsidR="009F0281" w:rsidRPr="00356EAB" w14:paraId="0491CC76" w14:textId="77777777" w:rsidTr="003C73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42BB2001" w14:textId="1587BB79" w:rsidR="009F0281" w:rsidRPr="00356EAB" w:rsidRDefault="00BC2596" w:rsidP="008D7B94">
            <w:pPr>
              <w:pStyle w:val="NormalWeb"/>
              <w:spacing w:before="0"/>
              <w:jc w:val="center"/>
              <w:rPr>
                <w:rFonts w:asciiTheme="minorHAnsi" w:hAnsiTheme="minorHAnsi" w:cstheme="minorHAnsi"/>
                <w:b w:val="0"/>
                <w:bCs/>
              </w:rPr>
            </w:pPr>
            <w:r w:rsidRPr="00356EAB">
              <w:rPr>
                <w:rFonts w:asciiTheme="minorHAnsi" w:hAnsiTheme="minorHAnsi" w:cstheme="minorHAnsi"/>
                <w:b w:val="0"/>
              </w:rPr>
              <w:t>FY24</w:t>
            </w:r>
          </w:p>
        </w:tc>
        <w:tc>
          <w:tcPr>
            <w:tcW w:w="2970" w:type="dxa"/>
          </w:tcPr>
          <w:p w14:paraId="1FC79F28" w14:textId="047484F5" w:rsidR="009F0281" w:rsidRPr="00356EAB" w:rsidRDefault="009F0281" w:rsidP="008D7B94">
            <w:pPr>
              <w:pStyle w:val="NormalWeb"/>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56EAB">
              <w:rPr>
                <w:rFonts w:asciiTheme="minorHAnsi" w:hAnsiTheme="minorHAnsi" w:cstheme="minorHAnsi"/>
              </w:rPr>
              <w:t>10</w:t>
            </w:r>
          </w:p>
        </w:tc>
        <w:tc>
          <w:tcPr>
            <w:tcW w:w="1999" w:type="dxa"/>
          </w:tcPr>
          <w:p w14:paraId="48317E5F" w14:textId="7374D049" w:rsidR="009F0281" w:rsidRPr="00356EAB" w:rsidRDefault="00E5633A" w:rsidP="008D7B94">
            <w:pPr>
              <w:pStyle w:val="NormalWeb"/>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56EAB">
              <w:rPr>
                <w:rFonts w:asciiTheme="minorHAnsi" w:hAnsiTheme="minorHAnsi" w:cstheme="minorHAnsi"/>
              </w:rPr>
              <w:t>138</w:t>
            </w:r>
          </w:p>
        </w:tc>
        <w:tc>
          <w:tcPr>
            <w:tcW w:w="2316" w:type="dxa"/>
          </w:tcPr>
          <w:p w14:paraId="2DC9EF3C" w14:textId="53FC7570" w:rsidR="009F0281" w:rsidRPr="00356EAB" w:rsidRDefault="004F378C" w:rsidP="008D7B94">
            <w:pPr>
              <w:pStyle w:val="NormalWeb"/>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56EAB">
              <w:rPr>
                <w:rFonts w:asciiTheme="minorHAnsi" w:hAnsiTheme="minorHAnsi" w:cstheme="minorHAnsi"/>
              </w:rPr>
              <w:t>$131,000</w:t>
            </w:r>
          </w:p>
        </w:tc>
      </w:tr>
    </w:tbl>
    <w:p w14:paraId="16DC6B06" w14:textId="451CE421" w:rsidR="00FA2D48" w:rsidRPr="008D5F79" w:rsidRDefault="00FA2D48" w:rsidP="00CB4A1C">
      <w:pPr>
        <w:pStyle w:val="Heading3"/>
      </w:pPr>
      <w:bookmarkStart w:id="5" w:name="_Appendix_B:_Calculating"/>
      <w:bookmarkStart w:id="6" w:name="_Calculating_Environmental_Benefits"/>
      <w:bookmarkStart w:id="7" w:name="_Hlk187849056"/>
      <w:bookmarkEnd w:id="5"/>
      <w:bookmarkEnd w:id="6"/>
      <w:r w:rsidRPr="008D5F79">
        <w:t xml:space="preserve">Cost Savings from </w:t>
      </w:r>
      <w:r w:rsidR="00221CB0" w:rsidRPr="008D5F79">
        <w:t>Diverting Material from Disposal to Recycling/Composting</w:t>
      </w:r>
    </w:p>
    <w:bookmarkEnd w:id="7"/>
    <w:p w14:paraId="30237BC7" w14:textId="184E1988" w:rsidR="00BB66D9" w:rsidRDefault="00774A2D" w:rsidP="000454BD">
      <w:pPr>
        <w:pStyle w:val="NormalWeb"/>
        <w:rPr>
          <w:rFonts w:asciiTheme="minorHAnsi" w:hAnsiTheme="minorHAnsi" w:cstheme="minorHAnsi"/>
        </w:rPr>
      </w:pPr>
      <w:r w:rsidRPr="00356EAB">
        <w:rPr>
          <w:rFonts w:asciiTheme="minorHAnsi" w:hAnsiTheme="minorHAnsi" w:cstheme="minorHAnsi"/>
        </w:rPr>
        <w:t xml:space="preserve">OSD collects vendor-reported data regarding materials disposed of, recycled, and composted on various SWCs. In FY24, OSD’s vendors documented </w:t>
      </w:r>
      <w:r w:rsidR="00CB6668" w:rsidRPr="00356EAB">
        <w:rPr>
          <w:rFonts w:asciiTheme="minorHAnsi" w:hAnsiTheme="minorHAnsi" w:cstheme="minorHAnsi"/>
        </w:rPr>
        <w:t xml:space="preserve">tons of </w:t>
      </w:r>
      <w:r w:rsidRPr="00356EAB">
        <w:rPr>
          <w:rFonts w:asciiTheme="minorHAnsi" w:hAnsiTheme="minorHAnsi" w:cstheme="minorHAnsi"/>
        </w:rPr>
        <w:t xml:space="preserve">materials diverted from disposal to recycling </w:t>
      </w:r>
      <w:r w:rsidR="001D6732" w:rsidRPr="00356EAB">
        <w:rPr>
          <w:rFonts w:asciiTheme="minorHAnsi" w:hAnsiTheme="minorHAnsi" w:cstheme="minorHAnsi"/>
        </w:rPr>
        <w:t xml:space="preserve">and composting </w:t>
      </w:r>
      <w:r w:rsidRPr="00356EAB">
        <w:rPr>
          <w:rFonts w:asciiTheme="minorHAnsi" w:hAnsiTheme="minorHAnsi" w:cstheme="minorHAnsi"/>
        </w:rPr>
        <w:t>from the following contracts – FAC86 Solid Waste and Recycling; FAC90 Carpet and Mattress Recycling Services; and FAC96 Records Management, Storage and Archiving Services and Moving Services; FAC110: Hazardous/Universal, Medical, Electronic Waste Disposal and Emergency Response</w:t>
      </w:r>
      <w:r w:rsidR="00FD01EA" w:rsidRPr="00356EAB">
        <w:rPr>
          <w:rFonts w:asciiTheme="minorHAnsi" w:hAnsiTheme="minorHAnsi" w:cstheme="minorHAnsi"/>
        </w:rPr>
        <w:t>; FAC</w:t>
      </w:r>
      <w:r w:rsidR="00C65867" w:rsidRPr="00356EAB">
        <w:rPr>
          <w:rFonts w:asciiTheme="minorHAnsi" w:hAnsiTheme="minorHAnsi" w:cstheme="minorHAnsi"/>
        </w:rPr>
        <w:t>111:</w:t>
      </w:r>
      <w:r w:rsidR="00B465E3" w:rsidRPr="00356EAB">
        <w:rPr>
          <w:rFonts w:asciiTheme="minorHAnsi" w:hAnsiTheme="minorHAnsi" w:cstheme="minorHAnsi"/>
        </w:rPr>
        <w:t xml:space="preserve"> Facilities and Uniforms Management Services</w:t>
      </w:r>
      <w:r w:rsidR="00C65867" w:rsidRPr="00356EAB">
        <w:rPr>
          <w:rFonts w:asciiTheme="minorHAnsi" w:hAnsiTheme="minorHAnsi" w:cstheme="minorHAnsi"/>
        </w:rPr>
        <w:t xml:space="preserve">, and FAC126: </w:t>
      </w:r>
      <w:r w:rsidR="007C3C15" w:rsidRPr="00356EAB">
        <w:rPr>
          <w:rFonts w:asciiTheme="minorHAnsi" w:hAnsiTheme="minorHAnsi" w:cstheme="minorHAnsi"/>
        </w:rPr>
        <w:t xml:space="preserve">Records Management, Archiving, and Storage </w:t>
      </w:r>
      <w:r w:rsidRPr="00356EAB">
        <w:rPr>
          <w:rFonts w:asciiTheme="minorHAnsi" w:hAnsiTheme="minorHAnsi" w:cstheme="minorHAnsi"/>
        </w:rPr>
        <w:t xml:space="preserve">contracts, as listed below. </w:t>
      </w:r>
    </w:p>
    <w:p w14:paraId="7A1F4563" w14:textId="6AE14B36" w:rsidR="00687F49" w:rsidRPr="00A551D9" w:rsidRDefault="00A551D9" w:rsidP="000454BD">
      <w:pPr>
        <w:pStyle w:val="NormalWeb"/>
        <w:rPr>
          <w:rFonts w:ascii="Calibri" w:hAnsi="Calibri" w:cs="Calibri"/>
          <w:b/>
          <w:bCs w:val="0"/>
        </w:rPr>
      </w:pPr>
      <w:r w:rsidRPr="00A551D9">
        <w:rPr>
          <w:rFonts w:ascii="Calibri" w:hAnsi="Calibri" w:cs="Calibri"/>
          <w:b/>
        </w:rPr>
        <w:t xml:space="preserve">Table: </w:t>
      </w:r>
      <w:r w:rsidR="00687F49" w:rsidRPr="00A551D9">
        <w:rPr>
          <w:rFonts w:ascii="Calibri" w:hAnsi="Calibri" w:cs="Calibri"/>
          <w:b/>
        </w:rPr>
        <w:t>Tons of Waste Diverted from Disposal to Recycling or Composting for FY24</w:t>
      </w:r>
    </w:p>
    <w:tbl>
      <w:tblPr>
        <w:tblStyle w:val="LightList-Accent1"/>
        <w:tblW w:w="0" w:type="auto"/>
        <w:jc w:val="center"/>
        <w:tblLook w:val="04A0" w:firstRow="1" w:lastRow="0" w:firstColumn="1" w:lastColumn="0" w:noHBand="0" w:noVBand="1"/>
        <w:tblCaption w:val="Tons of Waste Diverted from Disposal to Recycling or Composting for FY24 "/>
        <w:tblDescription w:val="This table lists the Tons of Waste Diverted from Disposal to Recycling or Composting for FY24 by material type and tons. "/>
      </w:tblPr>
      <w:tblGrid>
        <w:gridCol w:w="6470"/>
        <w:gridCol w:w="1170"/>
      </w:tblGrid>
      <w:tr w:rsidR="00606E61" w:rsidRPr="00356EAB" w14:paraId="0B950A22" w14:textId="77777777" w:rsidTr="00A55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tcPr>
          <w:p w14:paraId="486FA924" w14:textId="07CFDACB" w:rsidR="00606E61" w:rsidRPr="00356EAB" w:rsidRDefault="00606E61" w:rsidP="00771644">
            <w:pPr>
              <w:jc w:val="center"/>
              <w:rPr>
                <w:rFonts w:cstheme="minorHAnsi"/>
                <w:szCs w:val="24"/>
              </w:rPr>
            </w:pPr>
            <w:r w:rsidRPr="00356EAB">
              <w:rPr>
                <w:rFonts w:cstheme="minorHAnsi"/>
                <w:szCs w:val="24"/>
              </w:rPr>
              <w:t>Material</w:t>
            </w:r>
            <w:r w:rsidR="005E4629">
              <w:rPr>
                <w:rFonts w:cstheme="minorHAnsi"/>
                <w:szCs w:val="24"/>
              </w:rPr>
              <w:t xml:space="preserve"> Type</w:t>
            </w:r>
          </w:p>
        </w:tc>
        <w:tc>
          <w:tcPr>
            <w:tcW w:w="1170" w:type="dxa"/>
            <w:tcBorders>
              <w:top w:val="single" w:sz="4" w:space="0" w:color="auto"/>
              <w:left w:val="nil"/>
              <w:bottom w:val="single" w:sz="4" w:space="0" w:color="auto"/>
              <w:right w:val="single" w:sz="4" w:space="0" w:color="auto"/>
            </w:tcBorders>
          </w:tcPr>
          <w:p w14:paraId="7EB89E12" w14:textId="55137F50" w:rsidR="00606E61" w:rsidRPr="00356EAB" w:rsidRDefault="00606E61" w:rsidP="00771644">
            <w:pPr>
              <w:jc w:val="center"/>
              <w:cnfStyle w:val="100000000000" w:firstRow="1" w:lastRow="0" w:firstColumn="0" w:lastColumn="0" w:oddVBand="0" w:evenVBand="0" w:oddHBand="0" w:evenHBand="0" w:firstRowFirstColumn="0" w:firstRowLastColumn="0" w:lastRowFirstColumn="0" w:lastRowLastColumn="0"/>
              <w:rPr>
                <w:rFonts w:cstheme="minorHAnsi"/>
                <w:b w:val="0"/>
                <w:bCs/>
                <w:szCs w:val="24"/>
              </w:rPr>
            </w:pPr>
            <w:r w:rsidRPr="00356EAB">
              <w:rPr>
                <w:rFonts w:cstheme="minorHAnsi"/>
                <w:szCs w:val="24"/>
              </w:rPr>
              <w:t>Tons</w:t>
            </w:r>
          </w:p>
        </w:tc>
      </w:tr>
      <w:tr w:rsidR="00C856D3" w:rsidRPr="00356EAB" w14:paraId="4C67AC55"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7A3343" w14:textId="77777777" w:rsidR="00C856D3" w:rsidRPr="00356EAB" w:rsidRDefault="00C856D3" w:rsidP="00771644">
            <w:pPr>
              <w:rPr>
                <w:rFonts w:cstheme="minorHAnsi"/>
                <w:b w:val="0"/>
                <w:bCs/>
                <w:szCs w:val="24"/>
              </w:rPr>
            </w:pPr>
            <w:r w:rsidRPr="00356EAB">
              <w:rPr>
                <w:rFonts w:cstheme="minorHAnsi"/>
                <w:b w:val="0"/>
                <w:szCs w:val="24"/>
              </w:rPr>
              <w:t>Street Sweepings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270D8302" w14:textId="7FD3570F"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17,849</w:t>
            </w:r>
          </w:p>
        </w:tc>
      </w:tr>
      <w:tr w:rsidR="00C856D3" w:rsidRPr="00356EAB" w14:paraId="744028CB"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04B1318" w14:textId="21D946FB" w:rsidR="00C856D3" w:rsidRPr="00356EAB" w:rsidRDefault="00C856D3" w:rsidP="00771644">
            <w:pPr>
              <w:rPr>
                <w:rFonts w:cstheme="minorHAnsi"/>
                <w:b w:val="0"/>
                <w:bCs/>
                <w:szCs w:val="24"/>
              </w:rPr>
            </w:pPr>
            <w:r w:rsidRPr="00356EAB">
              <w:rPr>
                <w:rFonts w:cstheme="minorHAnsi"/>
                <w:b w:val="0"/>
                <w:szCs w:val="24"/>
              </w:rPr>
              <w:t xml:space="preserve">Organic </w:t>
            </w:r>
            <w:r w:rsidR="000E27A9" w:rsidRPr="00356EAB">
              <w:rPr>
                <w:rFonts w:cstheme="minorHAnsi"/>
                <w:b w:val="0"/>
                <w:szCs w:val="24"/>
              </w:rPr>
              <w:t>L</w:t>
            </w:r>
            <w:r w:rsidRPr="00356EAB">
              <w:rPr>
                <w:rFonts w:cstheme="minorHAnsi"/>
                <w:b w:val="0"/>
                <w:szCs w:val="24"/>
              </w:rPr>
              <w:t xml:space="preserve">eaves </w:t>
            </w:r>
            <w:r w:rsidR="000E27A9" w:rsidRPr="00356EAB">
              <w:rPr>
                <w:rFonts w:cstheme="minorHAnsi"/>
                <w:b w:val="0"/>
                <w:szCs w:val="24"/>
              </w:rPr>
              <w:t>Y</w:t>
            </w:r>
            <w:r w:rsidRPr="00356EAB">
              <w:rPr>
                <w:rFonts w:cstheme="minorHAnsi"/>
                <w:b w:val="0"/>
                <w:szCs w:val="24"/>
              </w:rPr>
              <w:t xml:space="preserve">ard </w:t>
            </w:r>
            <w:r w:rsidR="000E27A9" w:rsidRPr="00356EAB">
              <w:rPr>
                <w:rFonts w:cstheme="minorHAnsi"/>
                <w:b w:val="0"/>
                <w:szCs w:val="24"/>
              </w:rPr>
              <w:t>W</w:t>
            </w:r>
            <w:r w:rsidRPr="00356EAB">
              <w:rPr>
                <w:rFonts w:cstheme="minorHAnsi"/>
                <w:b w:val="0"/>
                <w:szCs w:val="24"/>
              </w:rPr>
              <w:t>aste &amp; Floating Vegetation</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1B284DDF" w14:textId="00900648"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10,635</w:t>
            </w:r>
          </w:p>
        </w:tc>
      </w:tr>
      <w:tr w:rsidR="00C856D3" w:rsidRPr="00356EAB" w14:paraId="5FAD97C0"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69EA35" w14:textId="77777777" w:rsidR="00C856D3" w:rsidRPr="00356EAB" w:rsidRDefault="00C856D3" w:rsidP="00771644">
            <w:pPr>
              <w:rPr>
                <w:rFonts w:cstheme="minorHAnsi"/>
                <w:b w:val="0"/>
                <w:bCs/>
                <w:szCs w:val="24"/>
              </w:rPr>
            </w:pPr>
            <w:r w:rsidRPr="00356EAB">
              <w:rPr>
                <w:rFonts w:cstheme="minorHAnsi"/>
                <w:b w:val="0"/>
                <w:szCs w:val="24"/>
              </w:rPr>
              <w:t>Mixed Paper</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664AD3D6" w14:textId="2D34693E"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3,419</w:t>
            </w:r>
          </w:p>
        </w:tc>
      </w:tr>
      <w:tr w:rsidR="00C856D3" w:rsidRPr="00356EAB" w14:paraId="7F761E7F"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1A386E1" w14:textId="5200F47E" w:rsidR="00C856D3" w:rsidRPr="00356EAB" w:rsidRDefault="00AA5ACE" w:rsidP="00771644">
            <w:pPr>
              <w:rPr>
                <w:rFonts w:cstheme="minorHAnsi"/>
                <w:b w:val="0"/>
                <w:bCs/>
                <w:szCs w:val="24"/>
              </w:rPr>
            </w:pPr>
            <w:r w:rsidRPr="00356EAB">
              <w:rPr>
                <w:rFonts w:cstheme="minorHAnsi"/>
                <w:b w:val="0"/>
                <w:szCs w:val="24"/>
              </w:rPr>
              <w:t>Single-</w:t>
            </w:r>
            <w:r w:rsidR="00C856D3" w:rsidRPr="00356EAB">
              <w:rPr>
                <w:rFonts w:cstheme="minorHAnsi"/>
                <w:b w:val="0"/>
                <w:szCs w:val="24"/>
              </w:rPr>
              <w:t>Stream Recyclables (</w:t>
            </w:r>
            <w:r w:rsidR="00AF5C1B" w:rsidRPr="00356EAB">
              <w:rPr>
                <w:rFonts w:cstheme="minorHAnsi"/>
                <w:b w:val="0"/>
                <w:szCs w:val="24"/>
              </w:rPr>
              <w:t>c</w:t>
            </w:r>
            <w:r w:rsidR="00C856D3" w:rsidRPr="00356EAB">
              <w:rPr>
                <w:rFonts w:cstheme="minorHAnsi"/>
                <w:b w:val="0"/>
                <w:szCs w:val="24"/>
              </w:rPr>
              <w:t xml:space="preserve">ontainers, </w:t>
            </w:r>
            <w:r w:rsidR="00AF5C1B" w:rsidRPr="00356EAB">
              <w:rPr>
                <w:rFonts w:cstheme="minorHAnsi"/>
                <w:b w:val="0"/>
                <w:szCs w:val="24"/>
              </w:rPr>
              <w:t>p</w:t>
            </w:r>
            <w:r w:rsidR="00C856D3" w:rsidRPr="00356EAB">
              <w:rPr>
                <w:rFonts w:cstheme="minorHAnsi"/>
                <w:b w:val="0"/>
                <w:szCs w:val="24"/>
              </w:rPr>
              <w:t>aper</w:t>
            </w:r>
            <w:r w:rsidRPr="00356EAB">
              <w:rPr>
                <w:rFonts w:cstheme="minorHAnsi"/>
                <w:b w:val="0"/>
                <w:szCs w:val="24"/>
              </w:rPr>
              <w:t>,</w:t>
            </w:r>
            <w:r w:rsidR="00C856D3" w:rsidRPr="00356EAB">
              <w:rPr>
                <w:rFonts w:cstheme="minorHAnsi"/>
                <w:b w:val="0"/>
                <w:szCs w:val="24"/>
              </w:rPr>
              <w:t xml:space="preserve"> and </w:t>
            </w:r>
            <w:r w:rsidR="00AF5C1B" w:rsidRPr="00356EAB">
              <w:rPr>
                <w:rFonts w:cstheme="minorHAnsi"/>
                <w:b w:val="0"/>
                <w:szCs w:val="24"/>
              </w:rPr>
              <w:t>c</w:t>
            </w:r>
            <w:r w:rsidR="00C856D3" w:rsidRPr="00356EAB">
              <w:rPr>
                <w:rFonts w:cstheme="minorHAnsi"/>
                <w:b w:val="0"/>
                <w:szCs w:val="24"/>
              </w:rPr>
              <w:t>ardboard)</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197A2F52" w14:textId="42307622"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3,192</w:t>
            </w:r>
          </w:p>
        </w:tc>
      </w:tr>
      <w:tr w:rsidR="00C856D3" w:rsidRPr="00356EAB" w14:paraId="1AE03388"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717CF9CD" w14:textId="77777777" w:rsidR="00C856D3" w:rsidRPr="00356EAB" w:rsidRDefault="00C856D3" w:rsidP="00771644">
            <w:pPr>
              <w:rPr>
                <w:rFonts w:cstheme="minorHAnsi"/>
                <w:b w:val="0"/>
                <w:bCs/>
                <w:szCs w:val="24"/>
              </w:rPr>
            </w:pPr>
            <w:r w:rsidRPr="00356EAB">
              <w:rPr>
                <w:rFonts w:cstheme="minorHAnsi"/>
                <w:b w:val="0"/>
                <w:szCs w:val="24"/>
              </w:rPr>
              <w:t>Construction and Demolition Debris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62881D7D" w14:textId="64F48ADB"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3,039</w:t>
            </w:r>
          </w:p>
        </w:tc>
      </w:tr>
      <w:tr w:rsidR="00C856D3" w:rsidRPr="00356EAB" w14:paraId="0B98CC70"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25AA32" w14:textId="77777777" w:rsidR="00C856D3" w:rsidRPr="00356EAB" w:rsidRDefault="00C856D3" w:rsidP="00771644">
            <w:pPr>
              <w:rPr>
                <w:rFonts w:cstheme="minorHAnsi"/>
                <w:b w:val="0"/>
                <w:bCs/>
                <w:szCs w:val="24"/>
              </w:rPr>
            </w:pPr>
            <w:r w:rsidRPr="00356EAB">
              <w:rPr>
                <w:rFonts w:cstheme="minorHAnsi"/>
                <w:b w:val="0"/>
                <w:szCs w:val="24"/>
              </w:rPr>
              <w:t>Electronics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0DFF0613" w14:textId="0AD9FB79"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1,344</w:t>
            </w:r>
          </w:p>
        </w:tc>
      </w:tr>
      <w:tr w:rsidR="00C856D3" w:rsidRPr="00356EAB" w14:paraId="268F2883"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7FE7ADBD" w14:textId="77777777" w:rsidR="00C856D3" w:rsidRPr="00356EAB" w:rsidRDefault="00C856D3" w:rsidP="00771644">
            <w:pPr>
              <w:rPr>
                <w:rFonts w:cstheme="minorHAnsi"/>
                <w:b w:val="0"/>
                <w:bCs/>
                <w:szCs w:val="24"/>
              </w:rPr>
            </w:pPr>
            <w:r w:rsidRPr="00356EAB">
              <w:rPr>
                <w:rFonts w:cstheme="minorHAnsi"/>
                <w:b w:val="0"/>
                <w:szCs w:val="24"/>
              </w:rPr>
              <w:t>Metal</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76012FAE" w14:textId="42E236CC"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1,287</w:t>
            </w:r>
          </w:p>
        </w:tc>
      </w:tr>
      <w:tr w:rsidR="00C856D3" w:rsidRPr="00356EAB" w14:paraId="58F8FB3D"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1FEA2" w14:textId="77777777" w:rsidR="00C856D3" w:rsidRPr="00356EAB" w:rsidRDefault="00C856D3" w:rsidP="00771644">
            <w:pPr>
              <w:rPr>
                <w:rFonts w:cstheme="minorHAnsi"/>
                <w:b w:val="0"/>
                <w:bCs/>
                <w:szCs w:val="24"/>
              </w:rPr>
            </w:pPr>
            <w:r w:rsidRPr="00356EAB">
              <w:rPr>
                <w:rFonts w:cstheme="minorHAnsi"/>
                <w:b w:val="0"/>
                <w:szCs w:val="24"/>
              </w:rPr>
              <w:t>Mattresses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16626CEA" w14:textId="399BB4BD"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1,166</w:t>
            </w:r>
          </w:p>
        </w:tc>
      </w:tr>
      <w:tr w:rsidR="00C856D3" w:rsidRPr="00356EAB" w14:paraId="6AC12FD3"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CB2FC5" w14:textId="77777777" w:rsidR="00C856D3" w:rsidRPr="00356EAB" w:rsidRDefault="00C856D3" w:rsidP="00771644">
            <w:pPr>
              <w:rPr>
                <w:rFonts w:cstheme="minorHAnsi"/>
                <w:b w:val="0"/>
                <w:bCs/>
                <w:szCs w:val="24"/>
              </w:rPr>
            </w:pPr>
            <w:r w:rsidRPr="00356EAB">
              <w:rPr>
                <w:rFonts w:cstheme="minorHAnsi"/>
                <w:b w:val="0"/>
                <w:szCs w:val="24"/>
              </w:rPr>
              <w:t>Asphalt, Brick, Concrete</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27F485E3" w14:textId="0D743632"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1,067</w:t>
            </w:r>
          </w:p>
        </w:tc>
      </w:tr>
      <w:tr w:rsidR="00C856D3" w:rsidRPr="00356EAB" w14:paraId="1548498C"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54B41B" w14:textId="09B06E74" w:rsidR="00C856D3" w:rsidRPr="00356EAB" w:rsidRDefault="00C856D3" w:rsidP="00771644">
            <w:pPr>
              <w:rPr>
                <w:rFonts w:cstheme="minorHAnsi"/>
                <w:b w:val="0"/>
                <w:bCs/>
                <w:szCs w:val="24"/>
              </w:rPr>
            </w:pPr>
            <w:r w:rsidRPr="00356EAB">
              <w:rPr>
                <w:rFonts w:cstheme="minorHAnsi"/>
                <w:b w:val="0"/>
                <w:szCs w:val="24"/>
              </w:rPr>
              <w:t>Old Corrugated Containers (</w:t>
            </w:r>
            <w:r w:rsidR="00AF5C1B" w:rsidRPr="00356EAB">
              <w:rPr>
                <w:rFonts w:cstheme="minorHAnsi"/>
                <w:b w:val="0"/>
                <w:szCs w:val="24"/>
              </w:rPr>
              <w:t>c</w:t>
            </w:r>
            <w:r w:rsidRPr="00356EAB">
              <w:rPr>
                <w:rFonts w:cstheme="minorHAnsi"/>
                <w:b w:val="0"/>
                <w:szCs w:val="24"/>
              </w:rPr>
              <w:t>ardboard)</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1C8E2C5A" w14:textId="1A24F27D"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768</w:t>
            </w:r>
          </w:p>
        </w:tc>
      </w:tr>
      <w:tr w:rsidR="00C856D3" w:rsidRPr="00356EAB" w14:paraId="283747F2"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A32F7" w14:textId="77777777" w:rsidR="00C856D3" w:rsidRPr="00356EAB" w:rsidRDefault="00C856D3" w:rsidP="00771644">
            <w:pPr>
              <w:rPr>
                <w:rFonts w:cstheme="minorHAnsi"/>
                <w:b w:val="0"/>
                <w:bCs/>
                <w:szCs w:val="24"/>
              </w:rPr>
            </w:pPr>
            <w:r w:rsidRPr="00356EAB">
              <w:rPr>
                <w:rFonts w:cstheme="minorHAnsi"/>
                <w:b w:val="0"/>
                <w:szCs w:val="24"/>
              </w:rPr>
              <w:t>Wood</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00C1DC91" w14:textId="7F2BE502"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715</w:t>
            </w:r>
          </w:p>
        </w:tc>
      </w:tr>
      <w:tr w:rsidR="00C856D3" w:rsidRPr="00356EAB" w14:paraId="601E9146"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CFDB44" w14:textId="77777777" w:rsidR="00C856D3" w:rsidRPr="00356EAB" w:rsidRDefault="00C856D3" w:rsidP="00771644">
            <w:pPr>
              <w:rPr>
                <w:rFonts w:cstheme="minorHAnsi"/>
                <w:b w:val="0"/>
                <w:bCs/>
                <w:szCs w:val="24"/>
              </w:rPr>
            </w:pPr>
            <w:r w:rsidRPr="00356EAB">
              <w:rPr>
                <w:rFonts w:cstheme="minorHAnsi"/>
                <w:b w:val="0"/>
                <w:szCs w:val="24"/>
              </w:rPr>
              <w:t>Tires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201BA891" w14:textId="03D7F098"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699</w:t>
            </w:r>
          </w:p>
        </w:tc>
      </w:tr>
      <w:tr w:rsidR="00C856D3" w:rsidRPr="00356EAB" w14:paraId="63226BC3"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1907" w14:textId="77777777" w:rsidR="00C856D3" w:rsidRPr="00356EAB" w:rsidRDefault="00C856D3" w:rsidP="00771644">
            <w:pPr>
              <w:rPr>
                <w:rFonts w:cstheme="minorHAnsi"/>
                <w:b w:val="0"/>
                <w:bCs/>
                <w:szCs w:val="24"/>
              </w:rPr>
            </w:pPr>
            <w:r w:rsidRPr="00356EAB">
              <w:rPr>
                <w:rFonts w:cstheme="minorHAnsi"/>
                <w:b w:val="0"/>
                <w:szCs w:val="24"/>
              </w:rPr>
              <w:t>Food Waste</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24A4D8EB" w14:textId="39B7794C"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579</w:t>
            </w:r>
          </w:p>
        </w:tc>
      </w:tr>
      <w:tr w:rsidR="00C856D3" w:rsidRPr="00356EAB" w14:paraId="5066F9F8"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D011D" w14:textId="5F2ECE15" w:rsidR="00C856D3" w:rsidRPr="00356EAB" w:rsidRDefault="00C856D3" w:rsidP="00771644">
            <w:pPr>
              <w:rPr>
                <w:rFonts w:cstheme="minorHAnsi"/>
                <w:b w:val="0"/>
                <w:bCs/>
                <w:szCs w:val="24"/>
              </w:rPr>
            </w:pPr>
            <w:r w:rsidRPr="00356EAB">
              <w:rPr>
                <w:rFonts w:cstheme="minorHAnsi"/>
                <w:b w:val="0"/>
                <w:szCs w:val="24"/>
              </w:rPr>
              <w:t xml:space="preserve">Comingled </w:t>
            </w:r>
            <w:r w:rsidR="007004A1" w:rsidRPr="00356EAB">
              <w:rPr>
                <w:rFonts w:cstheme="minorHAnsi"/>
                <w:b w:val="0"/>
                <w:szCs w:val="24"/>
              </w:rPr>
              <w:t>C</w:t>
            </w:r>
            <w:r w:rsidRPr="00356EAB">
              <w:rPr>
                <w:rFonts w:cstheme="minorHAnsi"/>
                <w:b w:val="0"/>
                <w:szCs w:val="24"/>
              </w:rPr>
              <w:t>ontainers (plastic, glass, metal)</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4E70973E" w14:textId="16C229F2"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567</w:t>
            </w:r>
          </w:p>
        </w:tc>
      </w:tr>
      <w:tr w:rsidR="00C856D3" w:rsidRPr="00356EAB" w14:paraId="47E151D1"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906DC5" w14:textId="77777777" w:rsidR="00C856D3" w:rsidRPr="00356EAB" w:rsidRDefault="00C856D3" w:rsidP="00771644">
            <w:pPr>
              <w:rPr>
                <w:rFonts w:cstheme="minorHAnsi"/>
                <w:b w:val="0"/>
                <w:bCs/>
                <w:szCs w:val="24"/>
              </w:rPr>
            </w:pPr>
            <w:r w:rsidRPr="00356EAB">
              <w:rPr>
                <w:rFonts w:cstheme="minorHAnsi"/>
                <w:b w:val="0"/>
                <w:szCs w:val="24"/>
              </w:rPr>
              <w:t>Bulky Waste, including Mattresses and Furniture</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54CFEDC4" w14:textId="104942DB"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387</w:t>
            </w:r>
          </w:p>
        </w:tc>
      </w:tr>
      <w:tr w:rsidR="00C856D3" w:rsidRPr="00356EAB" w14:paraId="5ED87D35"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CA20F" w14:textId="77777777" w:rsidR="00C856D3" w:rsidRPr="00356EAB" w:rsidRDefault="00C856D3" w:rsidP="00771644">
            <w:pPr>
              <w:rPr>
                <w:rFonts w:cstheme="minorHAnsi"/>
                <w:b w:val="0"/>
                <w:bCs/>
                <w:szCs w:val="24"/>
              </w:rPr>
            </w:pPr>
            <w:r w:rsidRPr="00356EAB">
              <w:rPr>
                <w:rFonts w:cstheme="minorHAnsi"/>
                <w:b w:val="0"/>
                <w:szCs w:val="24"/>
              </w:rPr>
              <w:t>Ballasts and Bulbs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41B1D8D7" w14:textId="5832BDD9"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146</w:t>
            </w:r>
          </w:p>
        </w:tc>
      </w:tr>
      <w:tr w:rsidR="00C856D3" w:rsidRPr="00356EAB" w14:paraId="35F5BADB"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3093" w14:textId="4BBAECF9" w:rsidR="00C856D3" w:rsidRPr="00356EAB" w:rsidRDefault="00C856D3" w:rsidP="00771644">
            <w:pPr>
              <w:rPr>
                <w:rFonts w:cstheme="minorHAnsi"/>
                <w:b w:val="0"/>
                <w:bCs/>
                <w:szCs w:val="24"/>
              </w:rPr>
            </w:pPr>
            <w:r w:rsidRPr="00356EAB">
              <w:rPr>
                <w:rFonts w:cstheme="minorHAnsi"/>
                <w:b w:val="0"/>
                <w:szCs w:val="24"/>
              </w:rPr>
              <w:t>Appliances (white goods)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167C3479" w14:textId="701D35D5"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52</w:t>
            </w:r>
          </w:p>
        </w:tc>
      </w:tr>
      <w:tr w:rsidR="00C856D3" w:rsidRPr="00356EAB" w14:paraId="25FF869F"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E468A" w14:textId="77777777" w:rsidR="00C856D3" w:rsidRPr="00356EAB" w:rsidRDefault="00C856D3" w:rsidP="00771644">
            <w:pPr>
              <w:rPr>
                <w:rFonts w:cstheme="minorHAnsi"/>
                <w:b w:val="0"/>
                <w:bCs/>
                <w:szCs w:val="24"/>
              </w:rPr>
            </w:pPr>
            <w:r w:rsidRPr="00356EAB">
              <w:rPr>
                <w:rFonts w:cstheme="minorHAnsi"/>
                <w:b w:val="0"/>
                <w:szCs w:val="24"/>
              </w:rPr>
              <w:t>Batteries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51B4F3F3" w14:textId="46F606D8"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13</w:t>
            </w:r>
          </w:p>
        </w:tc>
      </w:tr>
      <w:tr w:rsidR="00C856D3" w:rsidRPr="00356EAB" w14:paraId="04B19706"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C5754" w14:textId="77777777" w:rsidR="00C856D3" w:rsidRPr="00356EAB" w:rsidRDefault="00C856D3" w:rsidP="00771644">
            <w:pPr>
              <w:rPr>
                <w:rFonts w:cstheme="minorHAnsi"/>
                <w:b w:val="0"/>
                <w:bCs/>
                <w:szCs w:val="24"/>
              </w:rPr>
            </w:pPr>
            <w:r w:rsidRPr="00356EAB">
              <w:rPr>
                <w:rFonts w:cstheme="minorHAnsi"/>
                <w:b w:val="0"/>
                <w:szCs w:val="24"/>
              </w:rPr>
              <w:t>Paint</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5E0F1BFD" w14:textId="05744A9B"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2</w:t>
            </w:r>
          </w:p>
        </w:tc>
      </w:tr>
      <w:tr w:rsidR="00C856D3" w:rsidRPr="00356EAB" w14:paraId="5888F4E8"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B7A0D" w14:textId="77777777" w:rsidR="00C856D3" w:rsidRPr="00356EAB" w:rsidRDefault="00C856D3" w:rsidP="00771644">
            <w:pPr>
              <w:rPr>
                <w:rFonts w:cstheme="minorHAnsi"/>
                <w:b w:val="0"/>
                <w:bCs/>
                <w:szCs w:val="24"/>
              </w:rPr>
            </w:pPr>
            <w:r w:rsidRPr="00356EAB">
              <w:rPr>
                <w:rFonts w:cstheme="minorHAnsi"/>
                <w:b w:val="0"/>
                <w:szCs w:val="24"/>
              </w:rPr>
              <w:t>Tanks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69861964" w14:textId="268F7599"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356EAB">
              <w:rPr>
                <w:rFonts w:cstheme="minorHAnsi"/>
                <w:szCs w:val="24"/>
              </w:rPr>
              <w:t>0.83</w:t>
            </w:r>
          </w:p>
        </w:tc>
      </w:tr>
      <w:tr w:rsidR="00C856D3" w:rsidRPr="00356EAB" w14:paraId="0DC525CE" w14:textId="77777777" w:rsidTr="00A55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tcPr>
          <w:p w14:paraId="1928517C" w14:textId="1D0FDBD5" w:rsidR="00C856D3" w:rsidRPr="00356EAB" w:rsidRDefault="007004A1" w:rsidP="00771644">
            <w:pPr>
              <w:rPr>
                <w:rFonts w:cstheme="minorHAnsi"/>
                <w:b w:val="0"/>
                <w:bCs/>
                <w:szCs w:val="24"/>
              </w:rPr>
            </w:pPr>
            <w:r w:rsidRPr="00356EAB">
              <w:rPr>
                <w:rFonts w:cstheme="minorHAnsi"/>
                <w:b w:val="0"/>
                <w:szCs w:val="24"/>
              </w:rPr>
              <w:t>M</w:t>
            </w:r>
            <w:r w:rsidR="00C856D3" w:rsidRPr="00356EAB">
              <w:rPr>
                <w:rFonts w:cstheme="minorHAnsi"/>
                <w:b w:val="0"/>
                <w:szCs w:val="24"/>
              </w:rPr>
              <w:t>ercury</w:t>
            </w:r>
            <w:r w:rsidR="002A7618" w:rsidRPr="00356EAB">
              <w:rPr>
                <w:rFonts w:cstheme="minorHAnsi"/>
                <w:b w:val="0"/>
                <w:szCs w:val="24"/>
              </w:rPr>
              <w:t>-C</w:t>
            </w:r>
            <w:r w:rsidR="00C856D3" w:rsidRPr="00356EAB">
              <w:rPr>
                <w:rFonts w:cstheme="minorHAnsi"/>
                <w:b w:val="0"/>
                <w:szCs w:val="24"/>
              </w:rPr>
              <w:t xml:space="preserve">ontaining </w:t>
            </w:r>
            <w:r w:rsidR="002A7618" w:rsidRPr="00356EAB">
              <w:rPr>
                <w:rFonts w:cstheme="minorHAnsi"/>
                <w:b w:val="0"/>
                <w:szCs w:val="24"/>
              </w:rPr>
              <w:t>D</w:t>
            </w:r>
            <w:r w:rsidR="00C856D3" w:rsidRPr="00356EAB">
              <w:rPr>
                <w:rFonts w:cstheme="minorHAnsi"/>
                <w:b w:val="0"/>
                <w:szCs w:val="24"/>
              </w:rPr>
              <w:t>evices</w:t>
            </w:r>
          </w:p>
        </w:tc>
        <w:tc>
          <w:tcPr>
            <w:tcW w:w="1170" w:type="dxa"/>
            <w:tcBorders>
              <w:top w:val="single" w:sz="4" w:space="0" w:color="auto"/>
              <w:left w:val="nil"/>
              <w:bottom w:val="single" w:sz="4" w:space="0" w:color="auto"/>
              <w:right w:val="single" w:sz="4" w:space="0" w:color="auto"/>
            </w:tcBorders>
            <w:shd w:val="clear" w:color="auto" w:fill="FFFFFF" w:themeFill="background1"/>
          </w:tcPr>
          <w:p w14:paraId="3ACAB66C" w14:textId="3D8578A1" w:rsidR="00C856D3" w:rsidRPr="00356EAB" w:rsidRDefault="00C856D3" w:rsidP="00771644">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356EAB">
              <w:rPr>
                <w:rFonts w:cstheme="minorHAnsi"/>
                <w:szCs w:val="24"/>
              </w:rPr>
              <w:t>0.82</w:t>
            </w:r>
          </w:p>
        </w:tc>
      </w:tr>
      <w:tr w:rsidR="00C856D3" w:rsidRPr="00356EAB" w14:paraId="02258387" w14:textId="77777777" w:rsidTr="00A551D9">
        <w:trPr>
          <w:jc w:val="center"/>
        </w:trPr>
        <w:tc>
          <w:tcPr>
            <w:cnfStyle w:val="001000000000" w:firstRow="0" w:lastRow="0" w:firstColumn="1" w:lastColumn="0" w:oddVBand="0" w:evenVBand="0" w:oddHBand="0" w:evenHBand="0" w:firstRowFirstColumn="0" w:firstRowLastColumn="0" w:lastRowFirstColumn="0" w:lastRowLastColumn="0"/>
            <w:tcW w:w="64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47F7C5" w14:textId="77777777" w:rsidR="00C856D3" w:rsidRPr="00356EAB" w:rsidRDefault="00C856D3" w:rsidP="00771644">
            <w:pPr>
              <w:jc w:val="right"/>
              <w:rPr>
                <w:rFonts w:cstheme="minorHAnsi"/>
                <w:szCs w:val="24"/>
              </w:rPr>
            </w:pPr>
            <w:r w:rsidRPr="00356EAB">
              <w:rPr>
                <w:rFonts w:cstheme="minorHAnsi"/>
                <w:szCs w:val="24"/>
              </w:rPr>
              <w:t>TOTAL</w:t>
            </w:r>
          </w:p>
        </w:tc>
        <w:tc>
          <w:tcPr>
            <w:tcW w:w="1170" w:type="dxa"/>
            <w:tcBorders>
              <w:top w:val="single" w:sz="4" w:space="0" w:color="auto"/>
              <w:left w:val="nil"/>
              <w:bottom w:val="single" w:sz="4" w:space="0" w:color="auto"/>
              <w:right w:val="single" w:sz="4" w:space="0" w:color="auto"/>
            </w:tcBorders>
            <w:shd w:val="clear" w:color="auto" w:fill="FFFFFF" w:themeFill="background1"/>
            <w:vAlign w:val="bottom"/>
          </w:tcPr>
          <w:p w14:paraId="66F939A6" w14:textId="77777777" w:rsidR="00C856D3" w:rsidRPr="00356EAB" w:rsidRDefault="00C856D3" w:rsidP="00771644">
            <w:pPr>
              <w:jc w:val="center"/>
              <w:cnfStyle w:val="000000000000" w:firstRow="0" w:lastRow="0" w:firstColumn="0" w:lastColumn="0" w:oddVBand="0" w:evenVBand="0" w:oddHBand="0" w:evenHBand="0" w:firstRowFirstColumn="0" w:firstRowLastColumn="0" w:lastRowFirstColumn="0" w:lastRowLastColumn="0"/>
              <w:rPr>
                <w:rFonts w:cstheme="minorHAnsi"/>
                <w:b/>
                <w:bCs w:val="0"/>
                <w:szCs w:val="24"/>
              </w:rPr>
            </w:pPr>
            <w:r w:rsidRPr="00356EAB">
              <w:rPr>
                <w:rFonts w:cstheme="minorHAnsi"/>
                <w:b/>
                <w:szCs w:val="24"/>
              </w:rPr>
              <w:t>46,927</w:t>
            </w:r>
          </w:p>
        </w:tc>
      </w:tr>
    </w:tbl>
    <w:p w14:paraId="53673982" w14:textId="5A5FDCAC" w:rsidR="00EA2E43" w:rsidRPr="00356EAB" w:rsidRDefault="00EA2E43" w:rsidP="00A11C84">
      <w:pPr>
        <w:spacing w:before="120" w:after="120"/>
        <w:rPr>
          <w:rFonts w:cstheme="minorHAnsi"/>
          <w:szCs w:val="24"/>
        </w:rPr>
      </w:pPr>
      <w:r w:rsidRPr="00356EAB">
        <w:rPr>
          <w:rFonts w:cstheme="minorHAnsi"/>
          <w:szCs w:val="24"/>
        </w:rPr>
        <w:lastRenderedPageBreak/>
        <w:t xml:space="preserve">To calculate savings, OSD </w:t>
      </w:r>
      <w:r w:rsidR="009250A8" w:rsidRPr="00356EAB">
        <w:rPr>
          <w:rFonts w:cstheme="minorHAnsi"/>
          <w:szCs w:val="24"/>
        </w:rPr>
        <w:t>entered</w:t>
      </w:r>
      <w:r w:rsidR="004E40CD" w:rsidRPr="00356EAB">
        <w:rPr>
          <w:rFonts w:cstheme="minorHAnsi"/>
          <w:szCs w:val="24"/>
        </w:rPr>
        <w:t xml:space="preserve"> </w:t>
      </w:r>
      <w:r w:rsidR="003031FB" w:rsidRPr="00356EAB">
        <w:rPr>
          <w:rFonts w:cstheme="minorHAnsi"/>
          <w:szCs w:val="24"/>
        </w:rPr>
        <w:t xml:space="preserve">the </w:t>
      </w:r>
      <w:r w:rsidR="008B011D" w:rsidRPr="00356EAB">
        <w:rPr>
          <w:rFonts w:cstheme="minorHAnsi"/>
          <w:szCs w:val="24"/>
        </w:rPr>
        <w:t xml:space="preserve">tonnage </w:t>
      </w:r>
      <w:r w:rsidR="004E40CD" w:rsidRPr="00356EAB">
        <w:rPr>
          <w:rFonts w:cstheme="minorHAnsi"/>
          <w:szCs w:val="24"/>
        </w:rPr>
        <w:t xml:space="preserve">calculations </w:t>
      </w:r>
      <w:r w:rsidR="008B011D" w:rsidRPr="00356EAB">
        <w:rPr>
          <w:rFonts w:cstheme="minorHAnsi"/>
          <w:szCs w:val="24"/>
        </w:rPr>
        <w:t>from</w:t>
      </w:r>
      <w:r w:rsidR="009D5DC1" w:rsidRPr="00356EAB">
        <w:rPr>
          <w:rFonts w:cstheme="minorHAnsi"/>
          <w:szCs w:val="24"/>
        </w:rPr>
        <w:t xml:space="preserve"> the </w:t>
      </w:r>
      <w:r w:rsidR="00A247A7">
        <w:rPr>
          <w:rFonts w:cstheme="minorHAnsi"/>
          <w:szCs w:val="24"/>
        </w:rPr>
        <w:t>“</w:t>
      </w:r>
      <w:r w:rsidR="009D5DC1" w:rsidRPr="005E4629">
        <w:rPr>
          <w:rFonts w:cstheme="minorHAnsi"/>
          <w:szCs w:val="24"/>
        </w:rPr>
        <w:t>Tons of Waste Diverted from Disposal for FY24</w:t>
      </w:r>
      <w:r w:rsidR="00A247A7">
        <w:rPr>
          <w:rFonts w:cstheme="minorHAnsi"/>
          <w:szCs w:val="24"/>
        </w:rPr>
        <w:t>”</w:t>
      </w:r>
      <w:r w:rsidR="009D5DC1" w:rsidRPr="00356EAB">
        <w:rPr>
          <w:rFonts w:cstheme="minorHAnsi"/>
          <w:szCs w:val="24"/>
        </w:rPr>
        <w:t xml:space="preserve"> table</w:t>
      </w:r>
      <w:r w:rsidR="000C7F6B" w:rsidRPr="00356EAB">
        <w:rPr>
          <w:rFonts w:cstheme="minorHAnsi"/>
          <w:szCs w:val="24"/>
        </w:rPr>
        <w:t xml:space="preserve"> above </w:t>
      </w:r>
      <w:r w:rsidR="00D61C5F" w:rsidRPr="00356EAB">
        <w:rPr>
          <w:rFonts w:cstheme="minorHAnsi"/>
          <w:szCs w:val="24"/>
        </w:rPr>
        <w:t>(except for street sweepings, bulky waste, ballasts and bulbs, batteries, appliances, toner, mercury</w:t>
      </w:r>
      <w:r w:rsidR="00364F17" w:rsidRPr="00356EAB">
        <w:rPr>
          <w:rFonts w:cstheme="minorHAnsi"/>
          <w:szCs w:val="24"/>
        </w:rPr>
        <w:t>-</w:t>
      </w:r>
      <w:r w:rsidR="00D61C5F" w:rsidRPr="00356EAB">
        <w:rPr>
          <w:rFonts w:cstheme="minorHAnsi"/>
          <w:szCs w:val="24"/>
        </w:rPr>
        <w:t>containing devices</w:t>
      </w:r>
      <w:r w:rsidR="000C72DF" w:rsidRPr="00356EAB">
        <w:rPr>
          <w:rFonts w:cstheme="minorHAnsi"/>
          <w:szCs w:val="24"/>
        </w:rPr>
        <w:t>,</w:t>
      </w:r>
      <w:r w:rsidR="00D61C5F" w:rsidRPr="00356EAB">
        <w:rPr>
          <w:rFonts w:cstheme="minorHAnsi"/>
          <w:szCs w:val="24"/>
        </w:rPr>
        <w:t xml:space="preserve"> and mattresses) </w:t>
      </w:r>
      <w:r w:rsidR="000C7F6B" w:rsidRPr="00356EAB">
        <w:rPr>
          <w:rFonts w:cstheme="minorHAnsi"/>
          <w:szCs w:val="24"/>
        </w:rPr>
        <w:t>into</w:t>
      </w:r>
      <w:r w:rsidR="003031FB" w:rsidRPr="00356EAB">
        <w:rPr>
          <w:rFonts w:cstheme="minorHAnsi"/>
          <w:szCs w:val="24"/>
        </w:rPr>
        <w:t xml:space="preserve"> the </w:t>
      </w:r>
      <w:hyperlink r:id="rId15" w:history="1">
        <w:r w:rsidR="003031FB" w:rsidRPr="00356EAB">
          <w:rPr>
            <w:rStyle w:val="Hyperlink"/>
            <w:rFonts w:cstheme="minorHAnsi"/>
            <w:szCs w:val="24"/>
          </w:rPr>
          <w:t>EPA’s Waste Reduction Model (WARM)</w:t>
        </w:r>
      </w:hyperlink>
      <w:r w:rsidR="000C7F6B" w:rsidRPr="00356EAB">
        <w:rPr>
          <w:rFonts w:cstheme="minorHAnsi"/>
          <w:szCs w:val="24"/>
        </w:rPr>
        <w:t xml:space="preserve"> </w:t>
      </w:r>
      <w:r w:rsidR="0002368D" w:rsidRPr="00356EAB">
        <w:rPr>
          <w:rFonts w:cstheme="minorHAnsi"/>
          <w:szCs w:val="24"/>
        </w:rPr>
        <w:t>which</w:t>
      </w:r>
      <w:r w:rsidRPr="00356EAB">
        <w:rPr>
          <w:rFonts w:cstheme="minorHAnsi"/>
          <w:szCs w:val="24"/>
        </w:rPr>
        <w:t xml:space="preserve"> </w:t>
      </w:r>
      <w:r w:rsidR="009250A8" w:rsidRPr="00356EAB">
        <w:rPr>
          <w:rFonts w:cstheme="minorHAnsi"/>
          <w:szCs w:val="24"/>
        </w:rPr>
        <w:t>calculated a</w:t>
      </w:r>
      <w:r w:rsidR="00D42941" w:rsidRPr="00356EAB">
        <w:rPr>
          <w:rFonts w:cstheme="minorHAnsi"/>
          <w:szCs w:val="24"/>
        </w:rPr>
        <w:t>n estimated reduction</w:t>
      </w:r>
      <w:r w:rsidR="009250A8" w:rsidRPr="00356EAB">
        <w:rPr>
          <w:rFonts w:cstheme="minorHAnsi"/>
          <w:szCs w:val="24"/>
        </w:rPr>
        <w:t xml:space="preserve"> of</w:t>
      </w:r>
      <w:r w:rsidR="00E82743" w:rsidRPr="00356EAB">
        <w:rPr>
          <w:rFonts w:cstheme="minorHAnsi"/>
          <w:szCs w:val="24"/>
        </w:rPr>
        <w:t xml:space="preserve"> British Thermal Units (BTU</w:t>
      </w:r>
      <w:r w:rsidR="00774CE2" w:rsidRPr="00356EAB">
        <w:rPr>
          <w:rFonts w:cstheme="minorHAnsi"/>
          <w:szCs w:val="24"/>
        </w:rPr>
        <w:t>s</w:t>
      </w:r>
      <w:r w:rsidR="00E82743" w:rsidRPr="00356EAB">
        <w:rPr>
          <w:rFonts w:cstheme="minorHAnsi"/>
          <w:szCs w:val="24"/>
        </w:rPr>
        <w:t xml:space="preserve">) </w:t>
      </w:r>
      <w:r w:rsidRPr="00356EAB">
        <w:rPr>
          <w:rFonts w:cstheme="minorHAnsi"/>
          <w:szCs w:val="24"/>
        </w:rPr>
        <w:t>from diver</w:t>
      </w:r>
      <w:r w:rsidR="00D42941" w:rsidRPr="00356EAB">
        <w:rPr>
          <w:rFonts w:cstheme="minorHAnsi"/>
          <w:szCs w:val="24"/>
        </w:rPr>
        <w:t xml:space="preserve">ting waste </w:t>
      </w:r>
      <w:r w:rsidR="00996E90" w:rsidRPr="00356EAB">
        <w:rPr>
          <w:rFonts w:cstheme="minorHAnsi"/>
          <w:szCs w:val="24"/>
        </w:rPr>
        <w:t>to recycling or composting</w:t>
      </w:r>
      <w:r w:rsidRPr="00356EAB">
        <w:rPr>
          <w:rFonts w:cstheme="minorHAnsi"/>
          <w:szCs w:val="24"/>
        </w:rPr>
        <w:t xml:space="preserve"> as opposed to disposal</w:t>
      </w:r>
      <w:bookmarkStart w:id="8" w:name="_Hlk187824068"/>
      <w:r w:rsidR="00996E90" w:rsidRPr="00356EAB">
        <w:rPr>
          <w:rFonts w:cstheme="minorHAnsi"/>
          <w:szCs w:val="24"/>
        </w:rPr>
        <w:t xml:space="preserve"> which equaled </w:t>
      </w:r>
      <w:r w:rsidRPr="00356EAB">
        <w:rPr>
          <w:rFonts w:cstheme="minorHAnsi"/>
          <w:szCs w:val="24"/>
        </w:rPr>
        <w:t>148,405</w:t>
      </w:r>
      <w:r w:rsidR="00FF0530" w:rsidRPr="00356EAB">
        <w:rPr>
          <w:rFonts w:cstheme="minorHAnsi"/>
          <w:szCs w:val="24"/>
        </w:rPr>
        <w:t xml:space="preserve"> million</w:t>
      </w:r>
      <w:r w:rsidRPr="00356EAB">
        <w:rPr>
          <w:rFonts w:cstheme="minorHAnsi"/>
          <w:szCs w:val="24"/>
        </w:rPr>
        <w:t xml:space="preserve"> </w:t>
      </w:r>
      <w:bookmarkEnd w:id="8"/>
      <w:r w:rsidRPr="00356EAB">
        <w:rPr>
          <w:rFonts w:cstheme="minorHAnsi"/>
          <w:szCs w:val="24"/>
        </w:rPr>
        <w:t>BTU</w:t>
      </w:r>
      <w:r w:rsidR="00FF0530" w:rsidRPr="00356EAB">
        <w:rPr>
          <w:rFonts w:cstheme="minorHAnsi"/>
          <w:szCs w:val="24"/>
        </w:rPr>
        <w:t xml:space="preserve">s. </w:t>
      </w:r>
      <w:r w:rsidRPr="00356EAB">
        <w:rPr>
          <w:rFonts w:cstheme="minorHAnsi"/>
          <w:szCs w:val="24"/>
        </w:rPr>
        <w:t xml:space="preserve">OSD converted the BTUs to </w:t>
      </w:r>
      <w:r w:rsidR="00FF0530" w:rsidRPr="00356EAB">
        <w:rPr>
          <w:rFonts w:cstheme="minorHAnsi"/>
          <w:szCs w:val="24"/>
        </w:rPr>
        <w:t>kilowatt hours (kWh)</w:t>
      </w:r>
      <w:r w:rsidRPr="00356EAB">
        <w:rPr>
          <w:rFonts w:cstheme="minorHAnsi"/>
          <w:szCs w:val="24"/>
        </w:rPr>
        <w:t xml:space="preserve"> using the following conversion factor: 148,405 (</w:t>
      </w:r>
      <w:r w:rsidR="00FF0530" w:rsidRPr="00356EAB">
        <w:rPr>
          <w:rFonts w:cstheme="minorHAnsi"/>
          <w:szCs w:val="24"/>
        </w:rPr>
        <w:t xml:space="preserve">million </w:t>
      </w:r>
      <w:r w:rsidRPr="00356EAB">
        <w:rPr>
          <w:rFonts w:cstheme="minorHAnsi"/>
          <w:szCs w:val="24"/>
        </w:rPr>
        <w:t>BTU</w:t>
      </w:r>
      <w:r w:rsidR="00FF0530" w:rsidRPr="00356EAB">
        <w:rPr>
          <w:rFonts w:cstheme="minorHAnsi"/>
          <w:szCs w:val="24"/>
        </w:rPr>
        <w:t>s</w:t>
      </w:r>
      <w:r w:rsidRPr="00356EAB">
        <w:rPr>
          <w:rFonts w:cstheme="minorHAnsi"/>
          <w:szCs w:val="24"/>
        </w:rPr>
        <w:t>) x 0.00029307107017 (</w:t>
      </w:r>
      <w:hyperlink r:id="rId16" w:history="1">
        <w:r w:rsidRPr="00356EAB">
          <w:rPr>
            <w:rStyle w:val="Hyperlink"/>
            <w:rFonts w:cstheme="minorHAnsi"/>
            <w:szCs w:val="24"/>
          </w:rPr>
          <w:t>conversion factor</w:t>
        </w:r>
      </w:hyperlink>
      <w:r w:rsidRPr="00356EAB">
        <w:rPr>
          <w:rFonts w:cstheme="minorHAnsi"/>
          <w:szCs w:val="24"/>
        </w:rPr>
        <w:t xml:space="preserve">) = 43,493,214 kWh and multiplied this </w:t>
      </w:r>
      <w:r w:rsidR="00CD5B02" w:rsidRPr="00356EAB">
        <w:rPr>
          <w:rFonts w:cstheme="minorHAnsi"/>
          <w:szCs w:val="24"/>
        </w:rPr>
        <w:t xml:space="preserve">amount </w:t>
      </w:r>
      <w:r w:rsidRPr="00356EAB">
        <w:rPr>
          <w:rFonts w:cstheme="minorHAnsi"/>
          <w:szCs w:val="24"/>
        </w:rPr>
        <w:t xml:space="preserve">by the average </w:t>
      </w:r>
      <w:r w:rsidR="00CD5B02" w:rsidRPr="00356EAB">
        <w:rPr>
          <w:rFonts w:cstheme="minorHAnsi"/>
          <w:szCs w:val="24"/>
        </w:rPr>
        <w:t xml:space="preserve">kWh commercial </w:t>
      </w:r>
      <w:r w:rsidRPr="00356EAB">
        <w:rPr>
          <w:rFonts w:cstheme="minorHAnsi"/>
          <w:szCs w:val="24"/>
        </w:rPr>
        <w:t>price in Massachusetts of $</w:t>
      </w:r>
      <w:r w:rsidR="000C72DF" w:rsidRPr="00356EAB">
        <w:rPr>
          <w:rFonts w:cstheme="minorHAnsi"/>
          <w:szCs w:val="24"/>
        </w:rPr>
        <w:t>0</w:t>
      </w:r>
      <w:r w:rsidRPr="00356EAB">
        <w:rPr>
          <w:rFonts w:cstheme="minorHAnsi"/>
          <w:szCs w:val="24"/>
        </w:rPr>
        <w:t>.1962</w:t>
      </w:r>
      <w:r w:rsidRPr="00356EAB">
        <w:rPr>
          <w:rStyle w:val="FootnoteReference"/>
          <w:rFonts w:cstheme="minorHAnsi"/>
          <w:szCs w:val="24"/>
        </w:rPr>
        <w:footnoteReference w:id="5"/>
      </w:r>
      <w:r w:rsidRPr="00356EAB">
        <w:rPr>
          <w:rFonts w:cstheme="minorHAnsi"/>
          <w:szCs w:val="24"/>
        </w:rPr>
        <w:t xml:space="preserve"> </w:t>
      </w:r>
      <w:r w:rsidR="0002368D" w:rsidRPr="00356EAB">
        <w:rPr>
          <w:rFonts w:cstheme="minorHAnsi"/>
          <w:szCs w:val="24"/>
        </w:rPr>
        <w:t>to</w:t>
      </w:r>
      <w:r w:rsidRPr="00356EAB">
        <w:rPr>
          <w:rFonts w:cstheme="minorHAnsi"/>
          <w:szCs w:val="24"/>
        </w:rPr>
        <w:t xml:space="preserve"> equal $8,533,369 in savings.</w:t>
      </w:r>
    </w:p>
    <w:p w14:paraId="78B2A42F" w14:textId="6DCC585F" w:rsidR="00C856D3" w:rsidRPr="00FC540D" w:rsidRDefault="00964F98" w:rsidP="00CB4A1C">
      <w:pPr>
        <w:pStyle w:val="Heading2"/>
      </w:pPr>
      <w:bookmarkStart w:id="9" w:name="_Calculating_Environmental_Benefits_1"/>
      <w:bookmarkEnd w:id="9"/>
      <w:r w:rsidRPr="00FC540D">
        <w:t>Calculating Environmental Benefits</w:t>
      </w:r>
      <w:bookmarkEnd w:id="1"/>
    </w:p>
    <w:p w14:paraId="2386EB71" w14:textId="77777777" w:rsidR="00964F98" w:rsidRPr="00356EAB" w:rsidRDefault="00964F98" w:rsidP="00CB4A1C">
      <w:pPr>
        <w:pStyle w:val="Heading3"/>
      </w:pPr>
      <w:r w:rsidRPr="00356EAB">
        <w:t xml:space="preserve">Environmental Benefits from Using Recycled Content Products: </w:t>
      </w:r>
    </w:p>
    <w:p w14:paraId="0A0314A3" w14:textId="4D8CD955" w:rsidR="00964F98" w:rsidRDefault="00964F98" w:rsidP="00964F98">
      <w:pPr>
        <w:rPr>
          <w:rFonts w:cstheme="minorHAnsi"/>
          <w:szCs w:val="24"/>
        </w:rPr>
      </w:pPr>
      <w:r w:rsidRPr="00356EAB">
        <w:rPr>
          <w:rFonts w:cstheme="minorHAnsi"/>
          <w:szCs w:val="24"/>
        </w:rPr>
        <w:t xml:space="preserve">OSD reviewed vendor sales reports to quantify products containing recycled content: office paper; janitorial/food service paper goods; plastic products; recycling containers, compost bins, trash can liners and Pay-As-You-Throw bags; remanufactured toner cartridges; recycled mulch; and compost. Weights per unit of measure were calculated </w:t>
      </w:r>
      <w:r w:rsidR="00020612" w:rsidRPr="00356EAB">
        <w:rPr>
          <w:rFonts w:cstheme="minorHAnsi"/>
          <w:szCs w:val="24"/>
        </w:rPr>
        <w:t xml:space="preserve">and </w:t>
      </w:r>
      <w:r w:rsidRPr="00356EAB">
        <w:rPr>
          <w:rFonts w:cstheme="minorHAnsi"/>
          <w:szCs w:val="24"/>
        </w:rPr>
        <w:t xml:space="preserve">multiplied by the </w:t>
      </w:r>
      <w:r w:rsidR="00432740" w:rsidRPr="00356EAB">
        <w:rPr>
          <w:rFonts w:cstheme="minorHAnsi"/>
          <w:szCs w:val="24"/>
        </w:rPr>
        <w:t>percentage</w:t>
      </w:r>
      <w:r w:rsidRPr="00356EAB">
        <w:rPr>
          <w:rFonts w:cstheme="minorHAnsi"/>
          <w:szCs w:val="24"/>
        </w:rPr>
        <w:t xml:space="preserve"> of recycled content to determine the weight of recycled content material used in the product. Amounts were entered into </w:t>
      </w:r>
      <w:hyperlink r:id="rId17" w:history="1">
        <w:r w:rsidRPr="00356EAB">
          <w:rPr>
            <w:rStyle w:val="Hyperlink"/>
            <w:rFonts w:cstheme="minorHAnsi"/>
            <w:szCs w:val="24"/>
          </w:rPr>
          <w:t>EnviroCalc</w:t>
        </w:r>
      </w:hyperlink>
      <w:r w:rsidRPr="00356EAB">
        <w:rPr>
          <w:rFonts w:cstheme="minorHAnsi"/>
          <w:szCs w:val="24"/>
        </w:rPr>
        <w:t>, a tool which calculates cost savings and other environmental benefits. EnviroCalc was designed by OSD staff many years ago and is pre-populated with formulas from other online calculators to automatically determine the environmental benefits estimates</w:t>
      </w:r>
      <w:r w:rsidR="0001090D">
        <w:rPr>
          <w:rFonts w:cstheme="minorHAnsi"/>
          <w:szCs w:val="24"/>
        </w:rPr>
        <w:t xml:space="preserve"> of purchasing recycled content products </w:t>
      </w:r>
      <w:r w:rsidR="00892C9C">
        <w:rPr>
          <w:rFonts w:cstheme="minorHAnsi"/>
          <w:szCs w:val="24"/>
        </w:rPr>
        <w:t>in</w:t>
      </w:r>
      <w:r w:rsidR="0001090D">
        <w:rPr>
          <w:rFonts w:cstheme="minorHAnsi"/>
          <w:szCs w:val="24"/>
        </w:rPr>
        <w:t xml:space="preserve"> FY24</w:t>
      </w:r>
      <w:r w:rsidRPr="00356EAB">
        <w:rPr>
          <w:rFonts w:cstheme="minorHAnsi"/>
          <w:szCs w:val="24"/>
        </w:rPr>
        <w:t xml:space="preserve">: </w:t>
      </w:r>
    </w:p>
    <w:p w14:paraId="603CF7D5" w14:textId="38308555" w:rsidR="00A551D9" w:rsidRPr="0031620E" w:rsidRDefault="004F2D7A" w:rsidP="00B83134">
      <w:pPr>
        <w:pStyle w:val="ListParagraph"/>
        <w:numPr>
          <w:ilvl w:val="0"/>
          <w:numId w:val="14"/>
        </w:numPr>
        <w:rPr>
          <w:rFonts w:cstheme="minorHAnsi"/>
          <w:b/>
          <w:bCs w:val="0"/>
        </w:rPr>
      </w:pPr>
      <w:r w:rsidRPr="00356EAB">
        <w:rPr>
          <w:rFonts w:cstheme="minorHAnsi"/>
        </w:rPr>
        <w:t>35,763</w:t>
      </w:r>
      <w:r w:rsidRPr="004F2D7A">
        <w:rPr>
          <w:rFonts w:cstheme="minorHAnsi"/>
        </w:rPr>
        <w:t xml:space="preserve"> </w:t>
      </w:r>
      <w:r>
        <w:rPr>
          <w:rFonts w:cstheme="minorHAnsi"/>
        </w:rPr>
        <w:t xml:space="preserve">cubic yards of </w:t>
      </w:r>
      <w:r w:rsidR="0031620E">
        <w:rPr>
          <w:rFonts w:cstheme="minorHAnsi"/>
        </w:rPr>
        <w:t>l</w:t>
      </w:r>
      <w:r w:rsidR="0031620E" w:rsidRPr="00356EAB">
        <w:rPr>
          <w:rFonts w:cstheme="minorHAnsi"/>
        </w:rPr>
        <w:t xml:space="preserve">andfill </w:t>
      </w:r>
      <w:r w:rsidR="0031620E">
        <w:rPr>
          <w:rFonts w:cstheme="minorHAnsi"/>
        </w:rPr>
        <w:t>s</w:t>
      </w:r>
      <w:r w:rsidR="0031620E" w:rsidRPr="00356EAB">
        <w:rPr>
          <w:rFonts w:cstheme="minorHAnsi"/>
        </w:rPr>
        <w:t xml:space="preserve">pace </w:t>
      </w:r>
      <w:r w:rsidR="0031620E">
        <w:rPr>
          <w:rFonts w:cstheme="minorHAnsi"/>
        </w:rPr>
        <w:t>s</w:t>
      </w:r>
      <w:r w:rsidR="0031620E" w:rsidRPr="00356EAB">
        <w:rPr>
          <w:rFonts w:cstheme="minorHAnsi"/>
        </w:rPr>
        <w:t xml:space="preserve">avings </w:t>
      </w:r>
      <w:r w:rsidRPr="00356EAB">
        <w:rPr>
          <w:rFonts w:cstheme="minorHAnsi"/>
        </w:rPr>
        <w:t xml:space="preserve"> </w:t>
      </w:r>
    </w:p>
    <w:p w14:paraId="0DB7F079" w14:textId="12C5B00A" w:rsidR="0031620E" w:rsidRPr="005C1A2D" w:rsidRDefault="0031620E" w:rsidP="00B83134">
      <w:pPr>
        <w:pStyle w:val="ListParagraph"/>
        <w:numPr>
          <w:ilvl w:val="0"/>
          <w:numId w:val="14"/>
        </w:numPr>
        <w:rPr>
          <w:rFonts w:cstheme="minorHAnsi"/>
          <w:b/>
          <w:bCs w:val="0"/>
        </w:rPr>
      </w:pPr>
      <w:r w:rsidRPr="00356EAB">
        <w:rPr>
          <w:rFonts w:cstheme="minorHAnsi"/>
        </w:rPr>
        <w:t>8,231</w:t>
      </w:r>
      <w:r w:rsidRPr="0031620E">
        <w:rPr>
          <w:rFonts w:cstheme="minorHAnsi"/>
        </w:rPr>
        <w:t xml:space="preserve"> </w:t>
      </w:r>
      <w:r>
        <w:rPr>
          <w:rFonts w:cstheme="minorHAnsi"/>
        </w:rPr>
        <w:t>million BTUs of e</w:t>
      </w:r>
      <w:r w:rsidRPr="00356EAB">
        <w:rPr>
          <w:rFonts w:cstheme="minorHAnsi"/>
        </w:rPr>
        <w:t xml:space="preserve">nergy </w:t>
      </w:r>
      <w:r>
        <w:rPr>
          <w:rFonts w:cstheme="minorHAnsi"/>
        </w:rPr>
        <w:t>s</w:t>
      </w:r>
      <w:r w:rsidRPr="00356EAB">
        <w:rPr>
          <w:rFonts w:cstheme="minorHAnsi"/>
        </w:rPr>
        <w:t>aved</w:t>
      </w:r>
    </w:p>
    <w:p w14:paraId="68860C18" w14:textId="04F1B93C" w:rsidR="005C1A2D" w:rsidRPr="005C1A2D" w:rsidRDefault="005C1A2D" w:rsidP="00B83134">
      <w:pPr>
        <w:pStyle w:val="ListParagraph"/>
        <w:numPr>
          <w:ilvl w:val="0"/>
          <w:numId w:val="14"/>
        </w:numPr>
        <w:rPr>
          <w:rFonts w:cstheme="minorHAnsi"/>
          <w:b/>
          <w:bCs w:val="0"/>
        </w:rPr>
      </w:pPr>
      <w:r w:rsidRPr="00356EAB">
        <w:rPr>
          <w:rFonts w:cstheme="minorHAnsi"/>
        </w:rPr>
        <w:t>6,732</w:t>
      </w:r>
      <w:r w:rsidRPr="005C1A2D">
        <w:rPr>
          <w:rFonts w:cstheme="minorHAnsi"/>
        </w:rPr>
        <w:t xml:space="preserve"> </w:t>
      </w:r>
      <w:r>
        <w:rPr>
          <w:rFonts w:cstheme="minorHAnsi"/>
        </w:rPr>
        <w:t xml:space="preserve">tons of </w:t>
      </w:r>
      <w:proofErr w:type="gramStart"/>
      <w:r>
        <w:rPr>
          <w:rFonts w:cstheme="minorHAnsi"/>
        </w:rPr>
        <w:t>m</w:t>
      </w:r>
      <w:r w:rsidRPr="00356EAB">
        <w:rPr>
          <w:rFonts w:cstheme="minorHAnsi"/>
        </w:rPr>
        <w:t xml:space="preserve">aterial </w:t>
      </w:r>
      <w:r>
        <w:rPr>
          <w:rFonts w:cstheme="minorHAnsi"/>
        </w:rPr>
        <w:t>r</w:t>
      </w:r>
      <w:r w:rsidRPr="00356EAB">
        <w:rPr>
          <w:rFonts w:cstheme="minorHAnsi"/>
        </w:rPr>
        <w:t>ecycled</w:t>
      </w:r>
      <w:proofErr w:type="gramEnd"/>
    </w:p>
    <w:p w14:paraId="74BC52CA" w14:textId="528164BF" w:rsidR="009303FC" w:rsidRPr="007039BA" w:rsidRDefault="005C1A2D" w:rsidP="00B83134">
      <w:pPr>
        <w:pStyle w:val="ListParagraph"/>
        <w:numPr>
          <w:ilvl w:val="0"/>
          <w:numId w:val="14"/>
        </w:numPr>
        <w:rPr>
          <w:rFonts w:cstheme="minorHAnsi"/>
          <w:b/>
          <w:bCs w:val="0"/>
        </w:rPr>
      </w:pPr>
      <w:r w:rsidRPr="00356EAB">
        <w:rPr>
          <w:rFonts w:cstheme="minorHAnsi"/>
        </w:rPr>
        <w:t>151</w:t>
      </w:r>
      <w:r w:rsidR="009303FC">
        <w:rPr>
          <w:rFonts w:cstheme="minorHAnsi"/>
        </w:rPr>
        <w:t xml:space="preserve"> metric tons of carbon dioxide equivalent reduced</w:t>
      </w:r>
      <w:r>
        <w:rPr>
          <w:rFonts w:cstheme="minorHAnsi"/>
        </w:rPr>
        <w:t xml:space="preserve"> </w:t>
      </w:r>
    </w:p>
    <w:p w14:paraId="601556B1" w14:textId="54252DF6" w:rsidR="007039BA" w:rsidRPr="00F0231E" w:rsidRDefault="00F0231E" w:rsidP="003D5251">
      <w:pPr>
        <w:spacing w:before="120"/>
        <w:rPr>
          <w:rFonts w:cstheme="minorHAnsi"/>
          <w:szCs w:val="24"/>
        </w:rPr>
      </w:pPr>
      <w:r>
        <w:rPr>
          <w:rFonts w:cstheme="minorHAnsi"/>
          <w:szCs w:val="24"/>
        </w:rPr>
        <w:t>These</w:t>
      </w:r>
      <w:r w:rsidR="007039BA" w:rsidRPr="00F0231E">
        <w:rPr>
          <w:rFonts w:cstheme="minorHAnsi"/>
          <w:szCs w:val="24"/>
        </w:rPr>
        <w:t xml:space="preserve"> environmental benefits </w:t>
      </w:r>
      <w:r>
        <w:rPr>
          <w:rFonts w:cstheme="minorHAnsi"/>
          <w:szCs w:val="24"/>
        </w:rPr>
        <w:t xml:space="preserve">are </w:t>
      </w:r>
      <w:r w:rsidR="007039BA" w:rsidRPr="00F0231E">
        <w:rPr>
          <w:rFonts w:cstheme="minorHAnsi"/>
          <w:szCs w:val="24"/>
        </w:rPr>
        <w:t xml:space="preserve">equivalent to: </w:t>
      </w:r>
    </w:p>
    <w:p w14:paraId="380B912F" w14:textId="5BCA29D1" w:rsidR="007039BA" w:rsidRPr="007039BA" w:rsidRDefault="007039BA" w:rsidP="00B83134">
      <w:pPr>
        <w:pStyle w:val="ListParagraph"/>
        <w:numPr>
          <w:ilvl w:val="0"/>
          <w:numId w:val="15"/>
        </w:numPr>
        <w:rPr>
          <w:rFonts w:cstheme="minorHAnsi"/>
          <w:b/>
          <w:bCs w:val="0"/>
        </w:rPr>
      </w:pPr>
      <w:r w:rsidRPr="00356EAB">
        <w:rPr>
          <w:rFonts w:cstheme="minorHAnsi"/>
        </w:rPr>
        <w:t>1,419</w:t>
      </w:r>
      <w:r>
        <w:rPr>
          <w:rFonts w:cstheme="minorHAnsi"/>
        </w:rPr>
        <w:t xml:space="preserve"> barrels of oi</w:t>
      </w:r>
      <w:r w:rsidRPr="00356EAB">
        <w:rPr>
          <w:rFonts w:cstheme="minorHAnsi"/>
        </w:rPr>
        <w:t>l</w:t>
      </w:r>
    </w:p>
    <w:p w14:paraId="33D9E1AA" w14:textId="24F96142" w:rsidR="007039BA" w:rsidRPr="007039BA" w:rsidRDefault="007039BA" w:rsidP="00B83134">
      <w:pPr>
        <w:pStyle w:val="ListParagraph"/>
        <w:numPr>
          <w:ilvl w:val="0"/>
          <w:numId w:val="15"/>
        </w:numPr>
        <w:rPr>
          <w:rFonts w:cstheme="minorHAnsi"/>
          <w:b/>
          <w:bCs w:val="0"/>
        </w:rPr>
      </w:pPr>
      <w:r w:rsidRPr="00356EAB">
        <w:rPr>
          <w:rFonts w:cstheme="minorHAnsi"/>
        </w:rPr>
        <w:t xml:space="preserve">Emissions from 33 </w:t>
      </w:r>
      <w:r w:rsidR="00346BED">
        <w:rPr>
          <w:rFonts w:cstheme="minorHAnsi"/>
        </w:rPr>
        <w:t>v</w:t>
      </w:r>
      <w:r w:rsidRPr="00356EAB">
        <w:rPr>
          <w:rFonts w:cstheme="minorHAnsi"/>
        </w:rPr>
        <w:t xml:space="preserve">ehicles </w:t>
      </w:r>
      <w:r w:rsidR="00346BED">
        <w:rPr>
          <w:rFonts w:cstheme="minorHAnsi"/>
        </w:rPr>
        <w:t>d</w:t>
      </w:r>
      <w:r w:rsidRPr="00356EAB">
        <w:rPr>
          <w:rFonts w:cstheme="minorHAnsi"/>
        </w:rPr>
        <w:t xml:space="preserve">riven for </w:t>
      </w:r>
      <w:r w:rsidR="00346BED">
        <w:rPr>
          <w:rFonts w:cstheme="minorHAnsi"/>
        </w:rPr>
        <w:t>o</w:t>
      </w:r>
      <w:r w:rsidRPr="00356EAB">
        <w:rPr>
          <w:rFonts w:cstheme="minorHAnsi"/>
        </w:rPr>
        <w:t xml:space="preserve">ne </w:t>
      </w:r>
      <w:r w:rsidR="00346BED">
        <w:rPr>
          <w:rFonts w:cstheme="minorHAnsi"/>
        </w:rPr>
        <w:t>y</w:t>
      </w:r>
      <w:r w:rsidRPr="00356EAB">
        <w:rPr>
          <w:rFonts w:cstheme="minorHAnsi"/>
        </w:rPr>
        <w:t>ear</w:t>
      </w:r>
    </w:p>
    <w:p w14:paraId="40FA3067" w14:textId="2DD748B5" w:rsidR="00964F98" w:rsidRPr="00356EAB" w:rsidRDefault="00815D23" w:rsidP="00CB4A1C">
      <w:pPr>
        <w:pStyle w:val="Heading3"/>
      </w:pPr>
      <w:r w:rsidRPr="00356EAB">
        <w:t>E</w:t>
      </w:r>
      <w:r w:rsidR="00964F98" w:rsidRPr="00356EAB">
        <w:t xml:space="preserve">nvironmental Benefits </w:t>
      </w:r>
      <w:proofErr w:type="gramStart"/>
      <w:r w:rsidR="00964F98" w:rsidRPr="00356EAB">
        <w:t>from</w:t>
      </w:r>
      <w:proofErr w:type="gramEnd"/>
      <w:r w:rsidR="00964F98" w:rsidRPr="00356EAB">
        <w:t xml:space="preserve"> Using Energy Efficient Products: </w:t>
      </w:r>
    </w:p>
    <w:p w14:paraId="71A64AFC" w14:textId="73F90F39" w:rsidR="00964F98" w:rsidRDefault="676D594E" w:rsidP="00621F89">
      <w:pPr>
        <w:spacing w:before="120"/>
        <w:rPr>
          <w:rFonts w:cstheme="minorHAnsi"/>
          <w:szCs w:val="24"/>
        </w:rPr>
      </w:pPr>
      <w:r w:rsidRPr="00356EAB">
        <w:rPr>
          <w:rFonts w:cstheme="minorHAnsi"/>
          <w:szCs w:val="24"/>
        </w:rPr>
        <w:t>EPEAT-registered equipment, including computers, laptops, tablets, monitors, multi-functional devices, printers, copiers, fax machines, scanners, servers, and mobile phones from various contracts were tallied by EPEAT registration type (gold, silver, bronze) and entered into one of two calculators to quantify annual and cumulative lifetime electrical savings and reduction</w:t>
      </w:r>
      <w:r w:rsidR="4B36E001" w:rsidRPr="00356EAB">
        <w:rPr>
          <w:rFonts w:cstheme="minorHAnsi"/>
          <w:szCs w:val="24"/>
        </w:rPr>
        <w:t>s</w:t>
      </w:r>
      <w:r w:rsidRPr="00356EAB">
        <w:rPr>
          <w:rFonts w:cstheme="minorHAnsi"/>
          <w:szCs w:val="24"/>
        </w:rPr>
        <w:t xml:space="preserve"> in </w:t>
      </w:r>
      <w:r w:rsidR="36216441" w:rsidRPr="00356EAB">
        <w:rPr>
          <w:rFonts w:cstheme="minorHAnsi"/>
          <w:szCs w:val="24"/>
        </w:rPr>
        <w:lastRenderedPageBreak/>
        <w:t>Metric Tons of Carbon Dioxide Equivalent (</w:t>
      </w:r>
      <w:r w:rsidRPr="00356EAB">
        <w:rPr>
          <w:rFonts w:cstheme="minorHAnsi"/>
          <w:szCs w:val="24"/>
        </w:rPr>
        <w:t>MTCO2e</w:t>
      </w:r>
      <w:r w:rsidR="0C4B0E21" w:rsidRPr="00356EAB">
        <w:rPr>
          <w:rFonts w:cstheme="minorHAnsi"/>
          <w:szCs w:val="24"/>
        </w:rPr>
        <w:t>)</w:t>
      </w:r>
      <w:r w:rsidRPr="00356EAB">
        <w:rPr>
          <w:rFonts w:cstheme="minorHAnsi"/>
          <w:szCs w:val="24"/>
        </w:rPr>
        <w:t xml:space="preserve">: the Global Electronics Council’s </w:t>
      </w:r>
      <w:hyperlink r:id="rId18">
        <w:r w:rsidRPr="00356EAB">
          <w:rPr>
            <w:rStyle w:val="Hyperlink"/>
            <w:rFonts w:cstheme="minorHAnsi"/>
            <w:szCs w:val="24"/>
          </w:rPr>
          <w:t>EPEAT Benefits Calculato</w:t>
        </w:r>
      </w:hyperlink>
      <w:r w:rsidRPr="00356EAB">
        <w:rPr>
          <w:rStyle w:val="Hyperlink"/>
          <w:rFonts w:cstheme="minorHAnsi"/>
          <w:szCs w:val="24"/>
        </w:rPr>
        <w:t>r</w:t>
      </w:r>
      <w:r w:rsidRPr="00356EAB">
        <w:rPr>
          <w:rFonts w:cstheme="minorHAnsi"/>
          <w:szCs w:val="24"/>
        </w:rPr>
        <w:t xml:space="preserve"> for mobile phones, servers, computers, and displays, and the </w:t>
      </w:r>
      <w:hyperlink r:id="rId19" w:history="1">
        <w:r w:rsidRPr="00356EAB">
          <w:rPr>
            <w:rStyle w:val="Hyperlink"/>
            <w:rFonts w:cstheme="minorHAnsi"/>
            <w:szCs w:val="24"/>
          </w:rPr>
          <w:t>EPA’s Electric Environmental Benefits Calculator</w:t>
        </w:r>
      </w:hyperlink>
      <w:r w:rsidRPr="00356EAB">
        <w:rPr>
          <w:rFonts w:cstheme="minorHAnsi"/>
          <w:szCs w:val="24"/>
        </w:rPr>
        <w:t xml:space="preserve"> for imaging equipment. The calculators assist organizations in estimating the environmental benefits of greening their purchase, use, and disposal of </w:t>
      </w:r>
      <w:r w:rsidR="002F7E50" w:rsidRPr="00356EAB">
        <w:rPr>
          <w:rFonts w:cstheme="minorHAnsi"/>
          <w:szCs w:val="24"/>
        </w:rPr>
        <w:t>various</w:t>
      </w:r>
      <w:r w:rsidRPr="00356EAB">
        <w:rPr>
          <w:rFonts w:cstheme="minorHAnsi"/>
          <w:szCs w:val="24"/>
        </w:rPr>
        <w:t xml:space="preserve"> electronic</w:t>
      </w:r>
      <w:r w:rsidR="00D13AFC" w:rsidRPr="00356EAB">
        <w:rPr>
          <w:rFonts w:cstheme="minorHAnsi"/>
          <w:szCs w:val="24"/>
        </w:rPr>
        <w:t xml:space="preserve"> devices</w:t>
      </w:r>
      <w:r w:rsidRPr="00356EAB">
        <w:rPr>
          <w:rFonts w:cstheme="minorHAnsi"/>
          <w:szCs w:val="24"/>
        </w:rPr>
        <w:t xml:space="preserve">.  </w:t>
      </w:r>
      <w:r w:rsidR="00F16509">
        <w:rPr>
          <w:rFonts w:cstheme="minorHAnsi"/>
          <w:szCs w:val="24"/>
        </w:rPr>
        <w:t>For FY24, the environmental lifetime benefits from purchasing energy efficiency office product</w:t>
      </w:r>
      <w:r w:rsidR="002C4935">
        <w:rPr>
          <w:rFonts w:cstheme="minorHAnsi"/>
          <w:szCs w:val="24"/>
        </w:rPr>
        <w:t>s</w:t>
      </w:r>
      <w:r w:rsidR="00F16509">
        <w:rPr>
          <w:rFonts w:cstheme="minorHAnsi"/>
          <w:szCs w:val="24"/>
        </w:rPr>
        <w:t xml:space="preserve"> </w:t>
      </w:r>
      <w:r w:rsidR="002542F7">
        <w:rPr>
          <w:rFonts w:cstheme="minorHAnsi"/>
          <w:szCs w:val="24"/>
        </w:rPr>
        <w:t>were estimated</w:t>
      </w:r>
      <w:r w:rsidR="00E46B0D">
        <w:rPr>
          <w:rFonts w:cstheme="minorHAnsi"/>
          <w:szCs w:val="24"/>
        </w:rPr>
        <w:t xml:space="preserve">: </w:t>
      </w:r>
      <w:r w:rsidR="002542F7">
        <w:rPr>
          <w:rFonts w:cstheme="minorHAnsi"/>
          <w:szCs w:val="24"/>
        </w:rPr>
        <w:t xml:space="preserve"> </w:t>
      </w:r>
    </w:p>
    <w:p w14:paraId="737ABFD2" w14:textId="6B33584E" w:rsidR="003C730D" w:rsidRDefault="00E46B0D" w:rsidP="00B83134">
      <w:pPr>
        <w:pStyle w:val="ListParagraph"/>
        <w:numPr>
          <w:ilvl w:val="0"/>
          <w:numId w:val="16"/>
        </w:numPr>
        <w:spacing w:before="120"/>
        <w:rPr>
          <w:rFonts w:cstheme="minorHAnsi"/>
        </w:rPr>
      </w:pPr>
      <w:r>
        <w:rPr>
          <w:rFonts w:cstheme="minorHAnsi"/>
        </w:rPr>
        <w:t xml:space="preserve">Saved </w:t>
      </w:r>
      <w:r w:rsidR="002542F7" w:rsidRPr="00356EAB">
        <w:rPr>
          <w:rFonts w:cstheme="minorHAnsi"/>
        </w:rPr>
        <w:t>52,915,359</w:t>
      </w:r>
      <w:r w:rsidR="002542F7" w:rsidRPr="002542F7">
        <w:rPr>
          <w:rFonts w:cstheme="minorHAnsi"/>
        </w:rPr>
        <w:t xml:space="preserve"> </w:t>
      </w:r>
      <w:r w:rsidR="00A34436">
        <w:rPr>
          <w:rFonts w:cstheme="minorHAnsi"/>
        </w:rPr>
        <w:t>kilowatt-hour</w:t>
      </w:r>
      <w:r w:rsidR="00D00749">
        <w:rPr>
          <w:rFonts w:cstheme="minorHAnsi"/>
        </w:rPr>
        <w:t xml:space="preserve">s </w:t>
      </w:r>
      <w:r w:rsidR="002542F7" w:rsidRPr="00356EAB">
        <w:rPr>
          <w:rFonts w:cstheme="minorHAnsi"/>
        </w:rPr>
        <w:t>(kWh)</w:t>
      </w:r>
      <w:r w:rsidR="00D00749">
        <w:rPr>
          <w:rFonts w:cstheme="minorHAnsi"/>
        </w:rPr>
        <w:t xml:space="preserve"> </w:t>
      </w:r>
      <w:r w:rsidR="0018230C">
        <w:rPr>
          <w:rFonts w:cstheme="minorHAnsi"/>
        </w:rPr>
        <w:t>of electricity</w:t>
      </w:r>
    </w:p>
    <w:p w14:paraId="41EAD911" w14:textId="04FF7C4F" w:rsidR="00D00749" w:rsidRDefault="0018230C" w:rsidP="00B83134">
      <w:pPr>
        <w:pStyle w:val="ListParagraph"/>
        <w:numPr>
          <w:ilvl w:val="0"/>
          <w:numId w:val="16"/>
        </w:numPr>
        <w:spacing w:before="120"/>
        <w:rPr>
          <w:rFonts w:cstheme="minorHAnsi"/>
        </w:rPr>
      </w:pPr>
      <w:r>
        <w:rPr>
          <w:rFonts w:cstheme="minorHAnsi"/>
        </w:rPr>
        <w:t xml:space="preserve">Reduced </w:t>
      </w:r>
      <w:r w:rsidR="00D00749" w:rsidRPr="00356EAB">
        <w:rPr>
          <w:rFonts w:cstheme="minorHAnsi"/>
        </w:rPr>
        <w:t>12,207</w:t>
      </w:r>
      <w:r w:rsidR="00D00749">
        <w:rPr>
          <w:rFonts w:cstheme="minorHAnsi"/>
        </w:rPr>
        <w:t xml:space="preserve"> </w:t>
      </w:r>
      <w:r w:rsidR="00D00749" w:rsidRPr="00D00749">
        <w:rPr>
          <w:rFonts w:cstheme="minorHAnsi"/>
        </w:rPr>
        <w:t>Metric Tons of Carbon Dioxide Equivalent</w:t>
      </w:r>
    </w:p>
    <w:p w14:paraId="0B5D5950" w14:textId="2A77BAFB" w:rsidR="00D00749" w:rsidRPr="00F54691" w:rsidRDefault="00D00749" w:rsidP="00D00749">
      <w:pPr>
        <w:spacing w:before="120"/>
        <w:rPr>
          <w:rFonts w:cstheme="minorHAnsi"/>
          <w:szCs w:val="24"/>
        </w:rPr>
      </w:pPr>
      <w:r w:rsidRPr="00F54691">
        <w:rPr>
          <w:rFonts w:cstheme="minorHAnsi"/>
          <w:szCs w:val="24"/>
        </w:rPr>
        <w:t xml:space="preserve">And environmental benefits </w:t>
      </w:r>
      <w:r w:rsidR="0018230C">
        <w:rPr>
          <w:rFonts w:cstheme="minorHAnsi"/>
          <w:szCs w:val="24"/>
        </w:rPr>
        <w:t xml:space="preserve">were </w:t>
      </w:r>
      <w:r w:rsidRPr="00F54691">
        <w:rPr>
          <w:rFonts w:cstheme="minorHAnsi"/>
          <w:szCs w:val="24"/>
        </w:rPr>
        <w:t>equivalent to</w:t>
      </w:r>
      <w:r w:rsidR="002C4935" w:rsidRPr="00F54691">
        <w:rPr>
          <w:rFonts w:cstheme="minorHAnsi"/>
          <w:szCs w:val="24"/>
        </w:rPr>
        <w:t xml:space="preserve"> reducing green</w:t>
      </w:r>
      <w:r w:rsidR="00F54691" w:rsidRPr="00F54691">
        <w:rPr>
          <w:rFonts w:cstheme="minorHAnsi"/>
          <w:szCs w:val="24"/>
        </w:rPr>
        <w:t xml:space="preserve">house gas emissions from </w:t>
      </w:r>
      <w:r w:rsidR="002C4935" w:rsidRPr="00F54691">
        <w:rPr>
          <w:rFonts w:cstheme="minorHAnsi"/>
          <w:szCs w:val="24"/>
        </w:rPr>
        <w:t>2,847</w:t>
      </w:r>
      <w:r w:rsidR="00F54691" w:rsidRPr="00F54691">
        <w:rPr>
          <w:rFonts w:cstheme="minorHAnsi"/>
          <w:szCs w:val="24"/>
        </w:rPr>
        <w:t xml:space="preserve"> vehicles for one year. </w:t>
      </w:r>
    </w:p>
    <w:p w14:paraId="10F761AE" w14:textId="4E8463BE" w:rsidR="00E24481" w:rsidRPr="00356EAB" w:rsidRDefault="00964F98" w:rsidP="00CB4A1C">
      <w:pPr>
        <w:pStyle w:val="Heading3"/>
      </w:pPr>
      <w:r w:rsidRPr="00356EAB">
        <w:t xml:space="preserve">Environmental Benefits from Purchasing Fuel Efficient Vehicles: </w:t>
      </w:r>
    </w:p>
    <w:p w14:paraId="7609D6D2" w14:textId="17F31FA2" w:rsidR="00E840D4" w:rsidRPr="00356EAB" w:rsidRDefault="555AA5D3" w:rsidP="00E840D4">
      <w:pPr>
        <w:pStyle w:val="Normal-SpaceAfter"/>
        <w:spacing w:after="120"/>
        <w:rPr>
          <w:rFonts w:asciiTheme="minorHAnsi" w:hAnsiTheme="minorHAnsi" w:cstheme="minorHAnsi"/>
          <w:szCs w:val="24"/>
        </w:rPr>
      </w:pPr>
      <w:r w:rsidRPr="00356EAB">
        <w:rPr>
          <w:rFonts w:asciiTheme="minorHAnsi" w:hAnsiTheme="minorHAnsi" w:cstheme="minorHAnsi"/>
          <w:szCs w:val="24"/>
        </w:rPr>
        <w:t xml:space="preserve">The Commonwealth is working to integrate the state fleet with highly efficient hybrid, alternative fuel, or electric vehicles. </w:t>
      </w:r>
      <w:r w:rsidR="3FB27F24" w:rsidRPr="00356EAB">
        <w:rPr>
          <w:rFonts w:asciiTheme="minorHAnsi" w:hAnsiTheme="minorHAnsi" w:cstheme="minorHAnsi"/>
          <w:szCs w:val="24"/>
        </w:rPr>
        <w:t xml:space="preserve">From the list of vehicles identified in </w:t>
      </w:r>
      <w:r w:rsidR="5C895016" w:rsidRPr="00356EAB">
        <w:rPr>
          <w:rFonts w:asciiTheme="minorHAnsi" w:hAnsiTheme="minorHAnsi" w:cstheme="minorHAnsi"/>
          <w:szCs w:val="24"/>
        </w:rPr>
        <w:t xml:space="preserve">the </w:t>
      </w:r>
      <w:r w:rsidR="5C895016" w:rsidRPr="00356EAB">
        <w:rPr>
          <w:rFonts w:asciiTheme="minorHAnsi" w:hAnsiTheme="minorHAnsi" w:cstheme="minorHAnsi"/>
          <w:i/>
          <w:iCs/>
          <w:szCs w:val="24"/>
        </w:rPr>
        <w:t xml:space="preserve">Cost Savings from Using Fuel Efficient Vehicles </w:t>
      </w:r>
      <w:r w:rsidR="5C895016" w:rsidRPr="00356EAB">
        <w:rPr>
          <w:rFonts w:asciiTheme="minorHAnsi" w:hAnsiTheme="minorHAnsi" w:cstheme="minorHAnsi"/>
          <w:szCs w:val="24"/>
        </w:rPr>
        <w:t>section above, i</w:t>
      </w:r>
      <w:r w:rsidR="3FB27F24" w:rsidRPr="00356EAB">
        <w:rPr>
          <w:rFonts w:asciiTheme="minorHAnsi" w:hAnsiTheme="minorHAnsi" w:cstheme="minorHAnsi"/>
          <w:szCs w:val="24"/>
        </w:rPr>
        <w:t xml:space="preserve">ncreased </w:t>
      </w:r>
      <w:r w:rsidR="00E5633A" w:rsidRPr="00356EAB">
        <w:rPr>
          <w:rFonts w:asciiTheme="minorHAnsi" w:hAnsiTheme="minorHAnsi" w:cstheme="minorHAnsi"/>
          <w:szCs w:val="24"/>
        </w:rPr>
        <w:t xml:space="preserve">vehicle efficiency, along with lower emission electric technologies, are estimated to reduce annual emissions by 402 MTCO2e, with lifetime savings of 3,217 MTCO2e. For all acquisitions, this analysis used the </w:t>
      </w:r>
      <w:hyperlink r:id="rId20" w:anchor="burning" w:history="1">
        <w:r w:rsidR="00E5633A" w:rsidRPr="00356EAB">
          <w:rPr>
            <w:rStyle w:val="Hyperlink"/>
            <w:rFonts w:asciiTheme="minorHAnsi" w:hAnsiTheme="minorHAnsi" w:cstheme="minorHAnsi"/>
            <w:szCs w:val="24"/>
          </w:rPr>
          <w:t>EPA average annual vehicle miles traveled value</w:t>
        </w:r>
      </w:hyperlink>
      <w:r w:rsidR="00E5633A" w:rsidRPr="00356EAB">
        <w:rPr>
          <w:rFonts w:asciiTheme="minorHAnsi" w:hAnsiTheme="minorHAnsi" w:cstheme="minorHAnsi"/>
          <w:szCs w:val="24"/>
        </w:rPr>
        <w:t xml:space="preserve"> of 11,500 miles to standardize across agencies</w:t>
      </w:r>
      <w:r w:rsidR="00710E75" w:rsidRPr="00356EAB">
        <w:rPr>
          <w:rFonts w:asciiTheme="minorHAnsi" w:hAnsiTheme="minorHAnsi" w:cstheme="minorHAnsi"/>
          <w:szCs w:val="24"/>
        </w:rPr>
        <w:t>,</w:t>
      </w:r>
      <w:r w:rsidR="00E5633A" w:rsidRPr="00356EAB">
        <w:rPr>
          <w:rFonts w:asciiTheme="minorHAnsi" w:hAnsiTheme="minorHAnsi" w:cstheme="minorHAnsi"/>
          <w:szCs w:val="24"/>
        </w:rPr>
        <w:t xml:space="preserve"> and for vehicles with no turn-in or with insufficient turn-in details, th</w:t>
      </w:r>
      <w:r w:rsidR="00342101" w:rsidRPr="00356EAB">
        <w:rPr>
          <w:rFonts w:asciiTheme="minorHAnsi" w:hAnsiTheme="minorHAnsi" w:cstheme="minorHAnsi"/>
          <w:szCs w:val="24"/>
        </w:rPr>
        <w:t xml:space="preserve">e </w:t>
      </w:r>
      <w:r w:rsidR="00E5633A" w:rsidRPr="00356EAB">
        <w:rPr>
          <w:rFonts w:asciiTheme="minorHAnsi" w:hAnsiTheme="minorHAnsi" w:cstheme="minorHAnsi"/>
          <w:szCs w:val="24"/>
        </w:rPr>
        <w:t xml:space="preserve">analysis used the </w:t>
      </w:r>
      <w:hyperlink r:id="rId21" w:anchor="burning" w:history="1">
        <w:r w:rsidR="00E5633A" w:rsidRPr="00356EAB">
          <w:rPr>
            <w:rStyle w:val="Hyperlink"/>
            <w:rFonts w:asciiTheme="minorHAnsi" w:hAnsiTheme="minorHAnsi" w:cstheme="minorHAnsi"/>
            <w:szCs w:val="24"/>
          </w:rPr>
          <w:t>EPA average miles per gallon of 22.2</w:t>
        </w:r>
      </w:hyperlink>
      <w:r w:rsidR="00E5633A" w:rsidRPr="00356EAB">
        <w:rPr>
          <w:rFonts w:asciiTheme="minorHAnsi" w:hAnsiTheme="minorHAnsi" w:cstheme="minorHAnsi"/>
          <w:szCs w:val="24"/>
        </w:rPr>
        <w:t>.</w:t>
      </w:r>
    </w:p>
    <w:p w14:paraId="38E8AB8D" w14:textId="29CE9A80" w:rsidR="00E840D4" w:rsidRPr="00356EAB" w:rsidRDefault="00E840D4" w:rsidP="00CB4A1C">
      <w:pPr>
        <w:pStyle w:val="Heading3"/>
      </w:pPr>
      <w:r w:rsidRPr="00356EAB">
        <w:t>Environmental Benefits from Diverting Waste to Recycling:</w:t>
      </w:r>
    </w:p>
    <w:p w14:paraId="2978643B" w14:textId="4A6BF47D" w:rsidR="00336CA8" w:rsidRDefault="009F6AFC" w:rsidP="00DF6BDE">
      <w:pPr>
        <w:pStyle w:val="Normal-SpaceAfter"/>
        <w:spacing w:before="0" w:after="0"/>
        <w:rPr>
          <w:rFonts w:asciiTheme="minorHAnsi" w:hAnsiTheme="minorHAnsi" w:cstheme="minorHAnsi"/>
          <w:szCs w:val="24"/>
        </w:rPr>
      </w:pPr>
      <w:r w:rsidRPr="00356EAB">
        <w:rPr>
          <w:rFonts w:asciiTheme="minorHAnsi" w:hAnsiTheme="minorHAnsi" w:cstheme="minorHAnsi"/>
          <w:szCs w:val="24"/>
        </w:rPr>
        <w:t xml:space="preserve">As listed in the </w:t>
      </w:r>
      <w:r w:rsidR="6B0086B3" w:rsidRPr="00356EAB">
        <w:rPr>
          <w:rFonts w:asciiTheme="minorHAnsi" w:hAnsiTheme="minorHAnsi" w:cstheme="minorHAnsi"/>
          <w:szCs w:val="24"/>
        </w:rPr>
        <w:t xml:space="preserve">OSD </w:t>
      </w:r>
      <w:r w:rsidRPr="00356EAB">
        <w:rPr>
          <w:rFonts w:asciiTheme="minorHAnsi" w:hAnsiTheme="minorHAnsi" w:cstheme="minorHAnsi"/>
          <w:i/>
          <w:iCs/>
          <w:szCs w:val="24"/>
        </w:rPr>
        <w:t>Cost Savings from</w:t>
      </w:r>
      <w:r w:rsidRPr="00356EAB">
        <w:rPr>
          <w:rFonts w:asciiTheme="minorHAnsi" w:hAnsiTheme="minorHAnsi" w:cstheme="minorHAnsi"/>
          <w:szCs w:val="24"/>
        </w:rPr>
        <w:t xml:space="preserve"> </w:t>
      </w:r>
      <w:r w:rsidRPr="00356EAB">
        <w:rPr>
          <w:rFonts w:asciiTheme="minorHAnsi" w:hAnsiTheme="minorHAnsi" w:cstheme="minorHAnsi"/>
          <w:i/>
          <w:iCs/>
          <w:szCs w:val="24"/>
        </w:rPr>
        <w:t>Diverting Material from Disposal to Recycling/Composting</w:t>
      </w:r>
      <w:r w:rsidRPr="00356EAB">
        <w:rPr>
          <w:rFonts w:asciiTheme="minorHAnsi" w:hAnsiTheme="minorHAnsi" w:cstheme="minorHAnsi"/>
          <w:szCs w:val="24"/>
        </w:rPr>
        <w:t xml:space="preserve"> section above, </w:t>
      </w:r>
      <w:r w:rsidR="00D8715C" w:rsidRPr="00356EAB">
        <w:rPr>
          <w:rFonts w:asciiTheme="minorHAnsi" w:hAnsiTheme="minorHAnsi" w:cstheme="minorHAnsi"/>
          <w:szCs w:val="24"/>
        </w:rPr>
        <w:t xml:space="preserve">OSD </w:t>
      </w:r>
      <w:r w:rsidR="6B0086B3" w:rsidRPr="00356EAB">
        <w:rPr>
          <w:rFonts w:asciiTheme="minorHAnsi" w:hAnsiTheme="minorHAnsi" w:cstheme="minorHAnsi"/>
          <w:szCs w:val="24"/>
        </w:rPr>
        <w:t xml:space="preserve">collects vendor-reported </w:t>
      </w:r>
      <w:r w:rsidR="004256FD" w:rsidRPr="00356EAB">
        <w:rPr>
          <w:rFonts w:asciiTheme="minorHAnsi" w:hAnsiTheme="minorHAnsi" w:cstheme="minorHAnsi"/>
          <w:szCs w:val="24"/>
        </w:rPr>
        <w:t xml:space="preserve">sales </w:t>
      </w:r>
      <w:r w:rsidR="6B0086B3" w:rsidRPr="00356EAB">
        <w:rPr>
          <w:rFonts w:asciiTheme="minorHAnsi" w:hAnsiTheme="minorHAnsi" w:cstheme="minorHAnsi"/>
          <w:szCs w:val="24"/>
        </w:rPr>
        <w:t xml:space="preserve">data regarding materials disposed of, recycled, and composted on various SWCs. OSD </w:t>
      </w:r>
      <w:r w:rsidR="005C62B3" w:rsidRPr="00356EAB">
        <w:rPr>
          <w:rFonts w:asciiTheme="minorHAnsi" w:hAnsiTheme="minorHAnsi" w:cstheme="minorHAnsi"/>
          <w:szCs w:val="24"/>
        </w:rPr>
        <w:t>entered</w:t>
      </w:r>
      <w:r w:rsidR="6B0086B3" w:rsidRPr="00356EAB">
        <w:rPr>
          <w:rFonts w:asciiTheme="minorHAnsi" w:hAnsiTheme="minorHAnsi" w:cstheme="minorHAnsi"/>
          <w:szCs w:val="24"/>
        </w:rPr>
        <w:t xml:space="preserve"> </w:t>
      </w:r>
      <w:r w:rsidR="00D8715C" w:rsidRPr="00356EAB">
        <w:rPr>
          <w:rFonts w:asciiTheme="minorHAnsi" w:hAnsiTheme="minorHAnsi" w:cstheme="minorHAnsi"/>
          <w:szCs w:val="24"/>
        </w:rPr>
        <w:t xml:space="preserve">the tons diverted </w:t>
      </w:r>
      <w:r w:rsidR="004F707C" w:rsidRPr="00356EAB">
        <w:rPr>
          <w:rFonts w:asciiTheme="minorHAnsi" w:hAnsiTheme="minorHAnsi" w:cstheme="minorHAnsi"/>
          <w:szCs w:val="24"/>
        </w:rPr>
        <w:t xml:space="preserve">in </w:t>
      </w:r>
      <w:r w:rsidR="6B0086B3" w:rsidRPr="00356EAB">
        <w:rPr>
          <w:rFonts w:asciiTheme="minorHAnsi" w:hAnsiTheme="minorHAnsi" w:cstheme="minorHAnsi"/>
          <w:szCs w:val="24"/>
        </w:rPr>
        <w:t xml:space="preserve">the </w:t>
      </w:r>
      <w:hyperlink r:id="rId22">
        <w:r w:rsidR="6B0086B3" w:rsidRPr="00356EAB">
          <w:rPr>
            <w:rStyle w:val="Hyperlink"/>
            <w:rFonts w:asciiTheme="minorHAnsi" w:hAnsiTheme="minorHAnsi" w:cstheme="minorHAnsi"/>
            <w:szCs w:val="24"/>
          </w:rPr>
          <w:t>EPA’s Waste Reduction Model (WARM)</w:t>
        </w:r>
      </w:hyperlink>
      <w:r w:rsidR="6B0086B3" w:rsidRPr="00356EAB">
        <w:rPr>
          <w:rFonts w:asciiTheme="minorHAnsi" w:hAnsiTheme="minorHAnsi" w:cstheme="minorHAnsi"/>
          <w:szCs w:val="24"/>
        </w:rPr>
        <w:t xml:space="preserve"> to </w:t>
      </w:r>
      <w:r w:rsidR="005A09CD">
        <w:rPr>
          <w:rFonts w:asciiTheme="minorHAnsi" w:hAnsiTheme="minorHAnsi" w:cstheme="minorHAnsi"/>
          <w:szCs w:val="24"/>
        </w:rPr>
        <w:t xml:space="preserve">and </w:t>
      </w:r>
      <w:r w:rsidR="6B0086B3" w:rsidRPr="00356EAB">
        <w:rPr>
          <w:rFonts w:asciiTheme="minorHAnsi" w:hAnsiTheme="minorHAnsi" w:cstheme="minorHAnsi"/>
          <w:szCs w:val="24"/>
        </w:rPr>
        <w:t>calculate</w:t>
      </w:r>
      <w:r w:rsidR="005A09CD">
        <w:rPr>
          <w:rFonts w:asciiTheme="minorHAnsi" w:hAnsiTheme="minorHAnsi" w:cstheme="minorHAnsi"/>
          <w:szCs w:val="24"/>
        </w:rPr>
        <w:t>d</w:t>
      </w:r>
      <w:r w:rsidR="6B0086B3" w:rsidRPr="00356EAB">
        <w:rPr>
          <w:rFonts w:asciiTheme="minorHAnsi" w:hAnsiTheme="minorHAnsi" w:cstheme="minorHAnsi"/>
          <w:szCs w:val="24"/>
        </w:rPr>
        <w:t xml:space="preserve"> </w:t>
      </w:r>
      <w:r w:rsidR="005A09CD">
        <w:rPr>
          <w:rFonts w:asciiTheme="minorHAnsi" w:hAnsiTheme="minorHAnsi" w:cstheme="minorHAnsi"/>
          <w:szCs w:val="24"/>
        </w:rPr>
        <w:t xml:space="preserve">32,765 </w:t>
      </w:r>
      <w:r w:rsidR="6B0086B3" w:rsidRPr="00356EAB">
        <w:rPr>
          <w:rFonts w:asciiTheme="minorHAnsi" w:hAnsiTheme="minorHAnsi" w:cstheme="minorHAnsi"/>
          <w:szCs w:val="24"/>
        </w:rPr>
        <w:t xml:space="preserve">estimated reductions in MTCO2e from all </w:t>
      </w:r>
      <w:r w:rsidR="1D6210F6" w:rsidRPr="00356EAB">
        <w:rPr>
          <w:rFonts w:asciiTheme="minorHAnsi" w:hAnsiTheme="minorHAnsi" w:cstheme="minorHAnsi"/>
          <w:szCs w:val="24"/>
        </w:rPr>
        <w:t>recycling efforts, except</w:t>
      </w:r>
      <w:r w:rsidR="6B0086B3" w:rsidRPr="00356EAB">
        <w:rPr>
          <w:rFonts w:asciiTheme="minorHAnsi" w:hAnsiTheme="minorHAnsi" w:cstheme="minorHAnsi"/>
          <w:szCs w:val="24"/>
        </w:rPr>
        <w:t xml:space="preserve"> street sweepings, bulky waste, ballasts and bulbs, batteries, </w:t>
      </w:r>
      <w:r w:rsidR="32E4A097" w:rsidRPr="00356EAB">
        <w:rPr>
          <w:rFonts w:asciiTheme="minorHAnsi" w:hAnsiTheme="minorHAnsi" w:cstheme="minorHAnsi"/>
          <w:szCs w:val="24"/>
        </w:rPr>
        <w:t xml:space="preserve">appliances, toner, </w:t>
      </w:r>
      <w:r w:rsidR="007965DA" w:rsidRPr="00356EAB">
        <w:rPr>
          <w:rFonts w:asciiTheme="minorHAnsi" w:hAnsiTheme="minorHAnsi" w:cstheme="minorHAnsi"/>
          <w:szCs w:val="24"/>
        </w:rPr>
        <w:t>mercury-</w:t>
      </w:r>
      <w:r w:rsidR="32E4A097" w:rsidRPr="00356EAB">
        <w:rPr>
          <w:rFonts w:asciiTheme="minorHAnsi" w:hAnsiTheme="minorHAnsi" w:cstheme="minorHAnsi"/>
          <w:szCs w:val="24"/>
        </w:rPr>
        <w:t>containing devices</w:t>
      </w:r>
      <w:r w:rsidR="00806635" w:rsidRPr="00356EAB">
        <w:rPr>
          <w:rFonts w:asciiTheme="minorHAnsi" w:hAnsiTheme="minorHAnsi" w:cstheme="minorHAnsi"/>
          <w:szCs w:val="24"/>
        </w:rPr>
        <w:t>,</w:t>
      </w:r>
      <w:r w:rsidR="32E4A097" w:rsidRPr="00356EAB">
        <w:rPr>
          <w:rFonts w:asciiTheme="minorHAnsi" w:hAnsiTheme="minorHAnsi" w:cstheme="minorHAnsi"/>
          <w:szCs w:val="24"/>
        </w:rPr>
        <w:t xml:space="preserve"> </w:t>
      </w:r>
      <w:r w:rsidR="6B0086B3" w:rsidRPr="00356EAB">
        <w:rPr>
          <w:rFonts w:asciiTheme="minorHAnsi" w:hAnsiTheme="minorHAnsi" w:cstheme="minorHAnsi"/>
          <w:szCs w:val="24"/>
        </w:rPr>
        <w:t>and mattresses</w:t>
      </w:r>
      <w:r w:rsidR="005A09CD">
        <w:rPr>
          <w:rFonts w:asciiTheme="minorHAnsi" w:hAnsiTheme="minorHAnsi" w:cstheme="minorHAnsi"/>
          <w:szCs w:val="24"/>
        </w:rPr>
        <w:t xml:space="preserve">.  </w:t>
      </w:r>
      <w:r w:rsidR="0035072A">
        <w:rPr>
          <w:rFonts w:asciiTheme="minorHAnsi" w:hAnsiTheme="minorHAnsi" w:cstheme="minorHAnsi"/>
          <w:szCs w:val="24"/>
        </w:rPr>
        <w:t xml:space="preserve">This is equivalent to </w:t>
      </w:r>
      <w:r w:rsidR="0018230C">
        <w:rPr>
          <w:rFonts w:asciiTheme="minorHAnsi" w:hAnsiTheme="minorHAnsi" w:cstheme="minorHAnsi"/>
          <w:szCs w:val="24"/>
        </w:rPr>
        <w:t xml:space="preserve">reducing </w:t>
      </w:r>
      <w:r w:rsidR="0035072A">
        <w:rPr>
          <w:rFonts w:asciiTheme="minorHAnsi" w:hAnsiTheme="minorHAnsi" w:cstheme="minorHAnsi"/>
          <w:szCs w:val="24"/>
        </w:rPr>
        <w:t xml:space="preserve">148,405 million </w:t>
      </w:r>
      <w:proofErr w:type="spellStart"/>
      <w:r w:rsidR="0018230C">
        <w:rPr>
          <w:rFonts w:asciiTheme="minorHAnsi" w:hAnsiTheme="minorHAnsi" w:cstheme="minorHAnsi"/>
          <w:szCs w:val="24"/>
        </w:rPr>
        <w:t>b</w:t>
      </w:r>
      <w:r w:rsidR="0035072A">
        <w:rPr>
          <w:rFonts w:asciiTheme="minorHAnsi" w:hAnsiTheme="minorHAnsi" w:cstheme="minorHAnsi"/>
          <w:szCs w:val="24"/>
        </w:rPr>
        <w:t>ritish</w:t>
      </w:r>
      <w:proofErr w:type="spellEnd"/>
      <w:r w:rsidR="0035072A">
        <w:rPr>
          <w:rFonts w:asciiTheme="minorHAnsi" w:hAnsiTheme="minorHAnsi" w:cstheme="minorHAnsi"/>
          <w:szCs w:val="24"/>
        </w:rPr>
        <w:t xml:space="preserve"> thermal units, </w:t>
      </w:r>
      <w:r w:rsidR="008E0E29" w:rsidRPr="00356EAB">
        <w:rPr>
          <w:rFonts w:cstheme="minorHAnsi"/>
          <w:szCs w:val="24"/>
        </w:rPr>
        <w:t xml:space="preserve">3,686,897 gallons of gasoline </w:t>
      </w:r>
      <w:r w:rsidR="0035072A">
        <w:rPr>
          <w:rFonts w:asciiTheme="minorHAnsi" w:hAnsiTheme="minorHAnsi" w:cstheme="minorHAnsi"/>
          <w:szCs w:val="24"/>
        </w:rPr>
        <w:t>and</w:t>
      </w:r>
      <w:r w:rsidR="008E0E29" w:rsidRPr="008E0E29">
        <w:t xml:space="preserve"> </w:t>
      </w:r>
      <w:r w:rsidR="008E0E29">
        <w:rPr>
          <w:rFonts w:asciiTheme="minorHAnsi" w:hAnsiTheme="minorHAnsi" w:cstheme="minorHAnsi"/>
          <w:szCs w:val="24"/>
        </w:rPr>
        <w:t>g</w:t>
      </w:r>
      <w:r w:rsidR="008E0E29" w:rsidRPr="008E0E29">
        <w:rPr>
          <w:rFonts w:asciiTheme="minorHAnsi" w:hAnsiTheme="minorHAnsi" w:cstheme="minorHAnsi"/>
          <w:szCs w:val="24"/>
        </w:rPr>
        <w:t xml:space="preserve">reenhouse </w:t>
      </w:r>
      <w:r w:rsidR="008E0E29">
        <w:rPr>
          <w:rFonts w:asciiTheme="minorHAnsi" w:hAnsiTheme="minorHAnsi" w:cstheme="minorHAnsi"/>
          <w:szCs w:val="24"/>
        </w:rPr>
        <w:t>g</w:t>
      </w:r>
      <w:r w:rsidR="008E0E29" w:rsidRPr="008E0E29">
        <w:rPr>
          <w:rFonts w:asciiTheme="minorHAnsi" w:hAnsiTheme="minorHAnsi" w:cstheme="minorHAnsi"/>
          <w:szCs w:val="24"/>
        </w:rPr>
        <w:t xml:space="preserve">as </w:t>
      </w:r>
      <w:r w:rsidR="008E0E29">
        <w:rPr>
          <w:rFonts w:asciiTheme="minorHAnsi" w:hAnsiTheme="minorHAnsi" w:cstheme="minorHAnsi"/>
          <w:szCs w:val="24"/>
        </w:rPr>
        <w:t>e</w:t>
      </w:r>
      <w:r w:rsidR="008E0E29" w:rsidRPr="008E0E29">
        <w:rPr>
          <w:rFonts w:asciiTheme="minorHAnsi" w:hAnsiTheme="minorHAnsi" w:cstheme="minorHAnsi"/>
          <w:szCs w:val="24"/>
        </w:rPr>
        <w:t xml:space="preserve">missions from 7,643 </w:t>
      </w:r>
      <w:r w:rsidR="008E0E29">
        <w:rPr>
          <w:rFonts w:asciiTheme="minorHAnsi" w:hAnsiTheme="minorHAnsi" w:cstheme="minorHAnsi"/>
          <w:szCs w:val="24"/>
        </w:rPr>
        <w:t>p</w:t>
      </w:r>
      <w:r w:rsidR="008E0E29" w:rsidRPr="008E0E29">
        <w:rPr>
          <w:rFonts w:asciiTheme="minorHAnsi" w:hAnsiTheme="minorHAnsi" w:cstheme="minorHAnsi"/>
          <w:szCs w:val="24"/>
        </w:rPr>
        <w:t xml:space="preserve">assenger </w:t>
      </w:r>
      <w:r w:rsidR="008E0E29">
        <w:rPr>
          <w:rFonts w:asciiTheme="minorHAnsi" w:hAnsiTheme="minorHAnsi" w:cstheme="minorHAnsi"/>
          <w:szCs w:val="24"/>
        </w:rPr>
        <w:t>v</w:t>
      </w:r>
      <w:r w:rsidR="008E0E29" w:rsidRPr="008E0E29">
        <w:rPr>
          <w:rFonts w:asciiTheme="minorHAnsi" w:hAnsiTheme="minorHAnsi" w:cstheme="minorHAnsi"/>
          <w:szCs w:val="24"/>
        </w:rPr>
        <w:t xml:space="preserve">ehicles </w:t>
      </w:r>
      <w:r w:rsidR="008E0E29">
        <w:rPr>
          <w:rFonts w:asciiTheme="minorHAnsi" w:hAnsiTheme="minorHAnsi" w:cstheme="minorHAnsi"/>
          <w:szCs w:val="24"/>
        </w:rPr>
        <w:t>d</w:t>
      </w:r>
      <w:r w:rsidR="008E0E29" w:rsidRPr="008E0E29">
        <w:rPr>
          <w:rFonts w:asciiTheme="minorHAnsi" w:hAnsiTheme="minorHAnsi" w:cstheme="minorHAnsi"/>
          <w:szCs w:val="24"/>
        </w:rPr>
        <w:t xml:space="preserve">riven for </w:t>
      </w:r>
      <w:r w:rsidR="008E0E29">
        <w:rPr>
          <w:rFonts w:asciiTheme="minorHAnsi" w:hAnsiTheme="minorHAnsi" w:cstheme="minorHAnsi"/>
          <w:szCs w:val="24"/>
        </w:rPr>
        <w:t>o</w:t>
      </w:r>
      <w:r w:rsidR="008E0E29" w:rsidRPr="008E0E29">
        <w:rPr>
          <w:rFonts w:asciiTheme="minorHAnsi" w:hAnsiTheme="minorHAnsi" w:cstheme="minorHAnsi"/>
          <w:szCs w:val="24"/>
        </w:rPr>
        <w:t xml:space="preserve">ne </w:t>
      </w:r>
      <w:r w:rsidR="008E0E29">
        <w:rPr>
          <w:rFonts w:asciiTheme="minorHAnsi" w:hAnsiTheme="minorHAnsi" w:cstheme="minorHAnsi"/>
          <w:szCs w:val="24"/>
        </w:rPr>
        <w:t>y</w:t>
      </w:r>
      <w:r w:rsidR="008E0E29" w:rsidRPr="008E0E29">
        <w:rPr>
          <w:rFonts w:asciiTheme="minorHAnsi" w:hAnsiTheme="minorHAnsi" w:cstheme="minorHAnsi"/>
          <w:szCs w:val="24"/>
        </w:rPr>
        <w:t>ear</w:t>
      </w:r>
      <w:r w:rsidR="008E0E29">
        <w:rPr>
          <w:rFonts w:asciiTheme="minorHAnsi" w:hAnsiTheme="minorHAnsi" w:cstheme="minorHAnsi"/>
          <w:szCs w:val="24"/>
        </w:rPr>
        <w:t xml:space="preserve">. </w:t>
      </w:r>
      <w:r w:rsidR="005520DA" w:rsidRPr="00356EAB">
        <w:rPr>
          <w:rFonts w:asciiTheme="minorHAnsi" w:hAnsiTheme="minorHAnsi" w:cstheme="minorHAnsi"/>
          <w:szCs w:val="24"/>
        </w:rPr>
        <w:t xml:space="preserve"> </w:t>
      </w:r>
      <w:r w:rsidR="008A7E13" w:rsidRPr="00356EAB">
        <w:rPr>
          <w:rFonts w:asciiTheme="minorHAnsi" w:hAnsiTheme="minorHAnsi" w:cstheme="minorHAnsi"/>
          <w:szCs w:val="24"/>
        </w:rPr>
        <w:t xml:space="preserve"> </w:t>
      </w:r>
      <w:r w:rsidR="6B0086B3" w:rsidRPr="00356EAB">
        <w:rPr>
          <w:rFonts w:asciiTheme="minorHAnsi" w:hAnsiTheme="minorHAnsi" w:cstheme="minorHAnsi"/>
          <w:szCs w:val="24"/>
        </w:rPr>
        <w:t xml:space="preserve">  </w:t>
      </w:r>
      <w:bookmarkStart w:id="10" w:name="_EPP_Partnerships"/>
      <w:bookmarkStart w:id="11" w:name="_EPP_Partnerships_1"/>
      <w:bookmarkStart w:id="12" w:name="_EPP_Partnerships_2"/>
      <w:bookmarkStart w:id="13" w:name="_Toc151984221"/>
      <w:bookmarkEnd w:id="10"/>
      <w:bookmarkEnd w:id="11"/>
      <w:bookmarkEnd w:id="12"/>
    </w:p>
    <w:p w14:paraId="7982A16E" w14:textId="77777777" w:rsidR="003D5251" w:rsidRDefault="003D5251" w:rsidP="00DF6BDE">
      <w:pPr>
        <w:pStyle w:val="Normal-SpaceAfter"/>
        <w:spacing w:before="0" w:after="0"/>
        <w:rPr>
          <w:rFonts w:asciiTheme="minorHAnsi" w:hAnsiTheme="minorHAnsi" w:cstheme="minorHAnsi"/>
          <w:szCs w:val="24"/>
        </w:rPr>
      </w:pPr>
    </w:p>
    <w:p w14:paraId="00C49192" w14:textId="63F84B45" w:rsidR="00C77D2D" w:rsidRPr="00FC540D" w:rsidRDefault="00C77D2D" w:rsidP="00CB4A1C">
      <w:pPr>
        <w:pStyle w:val="Heading2"/>
      </w:pPr>
      <w:bookmarkStart w:id="14" w:name="_EPP_Partnerships_3"/>
      <w:bookmarkEnd w:id="14"/>
      <w:r w:rsidRPr="00FC540D">
        <w:t>EPP Partnerships</w:t>
      </w:r>
      <w:bookmarkEnd w:id="13"/>
    </w:p>
    <w:p w14:paraId="10114D48" w14:textId="3110609B" w:rsidR="00C77D2D" w:rsidRPr="00356EAB" w:rsidRDefault="001C2505" w:rsidP="00CB4A1C">
      <w:pPr>
        <w:pStyle w:val="Heading3"/>
      </w:pPr>
      <w:r>
        <w:t xml:space="preserve">List of </w:t>
      </w:r>
      <w:r w:rsidR="00C77D2D" w:rsidRPr="00356EAB">
        <w:t xml:space="preserve">Commonwealth Inter-Agency Partnerships: </w:t>
      </w:r>
    </w:p>
    <w:p w14:paraId="02CE8253" w14:textId="2E629EAC" w:rsidR="00C77D2D" w:rsidRPr="00356EAB" w:rsidRDefault="534442AE" w:rsidP="00B83134">
      <w:pPr>
        <w:pStyle w:val="ListParagraph"/>
        <w:numPr>
          <w:ilvl w:val="0"/>
          <w:numId w:val="6"/>
        </w:numPr>
        <w:rPr>
          <w:rFonts w:asciiTheme="minorHAnsi" w:hAnsiTheme="minorHAnsi" w:cstheme="minorHAnsi"/>
        </w:rPr>
      </w:pPr>
      <w:hyperlink r:id="rId23">
        <w:r w:rsidRPr="00356EAB">
          <w:rPr>
            <w:rStyle w:val="Hyperlink"/>
            <w:rFonts w:asciiTheme="minorHAnsi" w:hAnsiTheme="minorHAnsi" w:cstheme="minorHAnsi"/>
          </w:rPr>
          <w:t>D</w:t>
        </w:r>
        <w:r w:rsidR="006C0623" w:rsidRPr="00356EAB">
          <w:rPr>
            <w:rStyle w:val="Hyperlink"/>
            <w:rFonts w:asciiTheme="minorHAnsi" w:hAnsiTheme="minorHAnsi" w:cstheme="minorHAnsi"/>
          </w:rPr>
          <w:t>epartment of Capital Asset Management and Maintenance (D</w:t>
        </w:r>
        <w:r w:rsidRPr="00356EAB">
          <w:rPr>
            <w:rStyle w:val="Hyperlink"/>
            <w:rFonts w:asciiTheme="minorHAnsi" w:hAnsiTheme="minorHAnsi" w:cstheme="minorHAnsi"/>
          </w:rPr>
          <w:t>CAMM</w:t>
        </w:r>
        <w:r w:rsidR="006C0623" w:rsidRPr="00356EAB">
          <w:rPr>
            <w:rStyle w:val="Hyperlink"/>
            <w:rFonts w:asciiTheme="minorHAnsi" w:hAnsiTheme="minorHAnsi" w:cstheme="minorHAnsi"/>
          </w:rPr>
          <w:t>)</w:t>
        </w:r>
        <w:r w:rsidRPr="00356EAB">
          <w:rPr>
            <w:rStyle w:val="Hyperlink"/>
            <w:rFonts w:asciiTheme="minorHAnsi" w:hAnsiTheme="minorHAnsi" w:cstheme="minorHAnsi"/>
          </w:rPr>
          <w:t>: Energy &amp; Sustainability Program</w:t>
        </w:r>
      </w:hyperlink>
      <w:r w:rsidRPr="00356EAB">
        <w:rPr>
          <w:rFonts w:asciiTheme="minorHAnsi" w:hAnsiTheme="minorHAnsi" w:cstheme="minorHAnsi"/>
        </w:rPr>
        <w:t xml:space="preserve"> </w:t>
      </w:r>
    </w:p>
    <w:p w14:paraId="476A6DDA" w14:textId="72E9CD45" w:rsidR="00C77D2D" w:rsidRPr="00356EAB" w:rsidRDefault="00C77D2D" w:rsidP="00B83134">
      <w:pPr>
        <w:pStyle w:val="ListParagraph"/>
        <w:numPr>
          <w:ilvl w:val="0"/>
          <w:numId w:val="6"/>
        </w:numPr>
        <w:rPr>
          <w:rStyle w:val="Hyperlink"/>
          <w:rFonts w:asciiTheme="minorHAnsi" w:hAnsiTheme="minorHAnsi" w:cstheme="minorHAnsi"/>
        </w:rPr>
      </w:pPr>
      <w:hyperlink r:id="rId24" w:history="1">
        <w:r w:rsidRPr="00356EAB">
          <w:rPr>
            <w:rStyle w:val="Hyperlink"/>
            <w:rFonts w:asciiTheme="minorHAnsi" w:hAnsiTheme="minorHAnsi" w:cstheme="minorHAnsi"/>
          </w:rPr>
          <w:t xml:space="preserve">DCAMM: Massachusetts </w:t>
        </w:r>
        <w:r w:rsidR="00F172B9" w:rsidRPr="00356EAB">
          <w:rPr>
            <w:rStyle w:val="Hyperlink"/>
            <w:rFonts w:asciiTheme="minorHAnsi" w:hAnsiTheme="minorHAnsi" w:cstheme="minorHAnsi"/>
          </w:rPr>
          <w:t>Facilities Management Association</w:t>
        </w:r>
        <w:r w:rsidRPr="00356EAB">
          <w:rPr>
            <w:rStyle w:val="Hyperlink"/>
            <w:rFonts w:asciiTheme="minorHAnsi" w:hAnsiTheme="minorHAnsi" w:cstheme="minorHAnsi"/>
          </w:rPr>
          <w:t xml:space="preserve"> </w:t>
        </w:r>
      </w:hyperlink>
    </w:p>
    <w:p w14:paraId="59050F2A" w14:textId="31920262" w:rsidR="00C77D2D" w:rsidRPr="00356EAB" w:rsidRDefault="534442AE" w:rsidP="00B83134">
      <w:pPr>
        <w:pStyle w:val="ListParagraph"/>
        <w:numPr>
          <w:ilvl w:val="0"/>
          <w:numId w:val="6"/>
        </w:numPr>
        <w:rPr>
          <w:rFonts w:asciiTheme="minorHAnsi" w:hAnsiTheme="minorHAnsi" w:cstheme="minorHAnsi"/>
        </w:rPr>
      </w:pPr>
      <w:hyperlink r:id="rId25">
        <w:r w:rsidRPr="00356EAB">
          <w:rPr>
            <w:rStyle w:val="Hyperlink"/>
            <w:rFonts w:asciiTheme="minorHAnsi" w:hAnsiTheme="minorHAnsi" w:cstheme="minorHAnsi"/>
          </w:rPr>
          <w:t>D</w:t>
        </w:r>
        <w:r w:rsidR="006C0623" w:rsidRPr="00356EAB">
          <w:rPr>
            <w:rStyle w:val="Hyperlink"/>
            <w:rFonts w:asciiTheme="minorHAnsi" w:hAnsiTheme="minorHAnsi" w:cstheme="minorHAnsi"/>
          </w:rPr>
          <w:t>epartment of Conservation and Recreation (D</w:t>
        </w:r>
        <w:r w:rsidRPr="00356EAB">
          <w:rPr>
            <w:rStyle w:val="Hyperlink"/>
            <w:rFonts w:asciiTheme="minorHAnsi" w:hAnsiTheme="minorHAnsi" w:cstheme="minorHAnsi"/>
          </w:rPr>
          <w:t>CR</w:t>
        </w:r>
        <w:r w:rsidR="006C0623" w:rsidRPr="00356EAB">
          <w:rPr>
            <w:rStyle w:val="Hyperlink"/>
            <w:rFonts w:asciiTheme="minorHAnsi" w:hAnsiTheme="minorHAnsi" w:cstheme="minorHAnsi"/>
          </w:rPr>
          <w:t>)</w:t>
        </w:r>
        <w:r w:rsidRPr="00356EAB">
          <w:rPr>
            <w:rStyle w:val="Hyperlink"/>
            <w:rFonts w:asciiTheme="minorHAnsi" w:hAnsiTheme="minorHAnsi" w:cstheme="minorHAnsi"/>
          </w:rPr>
          <w:t>: Climate Resiliency Program</w:t>
        </w:r>
      </w:hyperlink>
    </w:p>
    <w:p w14:paraId="26D90945" w14:textId="54D7EB11" w:rsidR="00692612" w:rsidRPr="00356EAB" w:rsidRDefault="00692612" w:rsidP="00B83134">
      <w:pPr>
        <w:pStyle w:val="ListParagraph"/>
        <w:numPr>
          <w:ilvl w:val="0"/>
          <w:numId w:val="6"/>
        </w:numPr>
        <w:rPr>
          <w:rFonts w:asciiTheme="minorHAnsi" w:hAnsiTheme="minorHAnsi" w:cstheme="minorHAnsi"/>
        </w:rPr>
      </w:pPr>
      <w:r w:rsidRPr="00356EAB">
        <w:rPr>
          <w:rStyle w:val="Hyperlink"/>
          <w:rFonts w:asciiTheme="minorHAnsi" w:hAnsiTheme="minorHAnsi" w:cstheme="minorHAnsi"/>
        </w:rPr>
        <w:t xml:space="preserve">Department of Energy Resources </w:t>
      </w:r>
      <w:r w:rsidR="00CA14E6" w:rsidRPr="00356EAB">
        <w:rPr>
          <w:rStyle w:val="Hyperlink"/>
          <w:rFonts w:asciiTheme="minorHAnsi" w:hAnsiTheme="minorHAnsi" w:cstheme="minorHAnsi"/>
        </w:rPr>
        <w:t>(</w:t>
      </w:r>
      <w:hyperlink r:id="rId26" w:history="1">
        <w:r w:rsidRPr="00356EAB">
          <w:rPr>
            <w:rStyle w:val="Hyperlink"/>
            <w:rFonts w:asciiTheme="minorHAnsi" w:hAnsiTheme="minorHAnsi" w:cstheme="minorHAnsi"/>
          </w:rPr>
          <w:t>DOER) Clean Cities Program</w:t>
        </w:r>
      </w:hyperlink>
    </w:p>
    <w:p w14:paraId="38689B3D" w14:textId="77777777" w:rsidR="00692612" w:rsidRPr="00356EAB" w:rsidRDefault="00692612" w:rsidP="00B83134">
      <w:pPr>
        <w:pStyle w:val="ListParagraph"/>
        <w:numPr>
          <w:ilvl w:val="0"/>
          <w:numId w:val="6"/>
        </w:numPr>
        <w:rPr>
          <w:rFonts w:asciiTheme="minorHAnsi" w:hAnsiTheme="minorHAnsi" w:cstheme="minorHAnsi"/>
        </w:rPr>
      </w:pPr>
      <w:hyperlink r:id="rId27" w:history="1">
        <w:r w:rsidRPr="00356EAB">
          <w:rPr>
            <w:rStyle w:val="Hyperlink"/>
            <w:rFonts w:asciiTheme="minorHAnsi" w:hAnsiTheme="minorHAnsi" w:cstheme="minorHAnsi"/>
          </w:rPr>
          <w:t>DOER Green Communities Program</w:t>
        </w:r>
      </w:hyperlink>
    </w:p>
    <w:p w14:paraId="32239194" w14:textId="181C3C49" w:rsidR="00C77D2D" w:rsidRPr="00356EAB" w:rsidRDefault="006C0623" w:rsidP="00B83134">
      <w:pPr>
        <w:pStyle w:val="ListParagraph"/>
        <w:numPr>
          <w:ilvl w:val="0"/>
          <w:numId w:val="6"/>
        </w:numPr>
        <w:rPr>
          <w:rFonts w:asciiTheme="minorHAnsi" w:hAnsiTheme="minorHAnsi" w:cstheme="minorHAnsi"/>
        </w:rPr>
      </w:pPr>
      <w:hyperlink r:id="rId28">
        <w:r w:rsidRPr="00356EAB">
          <w:rPr>
            <w:rStyle w:val="Hyperlink"/>
            <w:rFonts w:asciiTheme="minorHAnsi" w:hAnsiTheme="minorHAnsi" w:cstheme="minorHAnsi"/>
          </w:rPr>
          <w:t>D</w:t>
        </w:r>
        <w:r w:rsidR="534442AE" w:rsidRPr="00356EAB">
          <w:rPr>
            <w:rStyle w:val="Hyperlink"/>
            <w:rFonts w:asciiTheme="minorHAnsi" w:hAnsiTheme="minorHAnsi" w:cstheme="minorHAnsi"/>
          </w:rPr>
          <w:t xml:space="preserve">OER Leading </w:t>
        </w:r>
        <w:proofErr w:type="gramStart"/>
        <w:r w:rsidR="534442AE" w:rsidRPr="00356EAB">
          <w:rPr>
            <w:rStyle w:val="Hyperlink"/>
            <w:rFonts w:asciiTheme="minorHAnsi" w:hAnsiTheme="minorHAnsi" w:cstheme="minorHAnsi"/>
          </w:rPr>
          <w:t>By</w:t>
        </w:r>
        <w:proofErr w:type="gramEnd"/>
        <w:r w:rsidR="534442AE" w:rsidRPr="00356EAB">
          <w:rPr>
            <w:rStyle w:val="Hyperlink"/>
            <w:rFonts w:asciiTheme="minorHAnsi" w:hAnsiTheme="minorHAnsi" w:cstheme="minorHAnsi"/>
          </w:rPr>
          <w:t xml:space="preserve"> Example Program</w:t>
        </w:r>
      </w:hyperlink>
    </w:p>
    <w:p w14:paraId="036F6A95" w14:textId="41D84D19" w:rsidR="00692612" w:rsidRPr="00356EAB" w:rsidRDefault="00692612" w:rsidP="00B83134">
      <w:pPr>
        <w:pStyle w:val="ListParagraph"/>
        <w:numPr>
          <w:ilvl w:val="0"/>
          <w:numId w:val="6"/>
        </w:numPr>
        <w:rPr>
          <w:rFonts w:asciiTheme="minorHAnsi" w:hAnsiTheme="minorHAnsi" w:cstheme="minorHAnsi"/>
        </w:rPr>
      </w:pPr>
      <w:r w:rsidRPr="00356EAB">
        <w:rPr>
          <w:rStyle w:val="Hyperlink"/>
          <w:rFonts w:asciiTheme="minorHAnsi" w:hAnsiTheme="minorHAnsi" w:cstheme="minorHAnsi"/>
        </w:rPr>
        <w:t>Department of Environmental Protection (</w:t>
      </w:r>
      <w:hyperlink r:id="rId29" w:history="1">
        <w:r w:rsidRPr="00356EAB">
          <w:rPr>
            <w:rStyle w:val="Hyperlink"/>
            <w:rFonts w:asciiTheme="minorHAnsi" w:hAnsiTheme="minorHAnsi" w:cstheme="minorHAnsi"/>
          </w:rPr>
          <w:t>DEP) Clean Energy Results Program</w:t>
        </w:r>
      </w:hyperlink>
    </w:p>
    <w:p w14:paraId="45EEFC94" w14:textId="270C7A19" w:rsidR="00B37EDC" w:rsidRPr="00356EAB" w:rsidRDefault="00212519" w:rsidP="00B83134">
      <w:pPr>
        <w:pStyle w:val="ListParagraph"/>
        <w:numPr>
          <w:ilvl w:val="0"/>
          <w:numId w:val="6"/>
        </w:numPr>
        <w:rPr>
          <w:rFonts w:asciiTheme="minorHAnsi" w:hAnsiTheme="minorHAnsi" w:cstheme="minorHAnsi"/>
        </w:rPr>
      </w:pPr>
      <w:hyperlink r:id="rId30">
        <w:r w:rsidRPr="00356EAB">
          <w:rPr>
            <w:rStyle w:val="Hyperlink"/>
            <w:rFonts w:asciiTheme="minorHAnsi" w:hAnsiTheme="minorHAnsi" w:cstheme="minorHAnsi"/>
          </w:rPr>
          <w:t>DEP Solid Waste and Recycling Program</w:t>
        </w:r>
      </w:hyperlink>
    </w:p>
    <w:p w14:paraId="3FC96256" w14:textId="071B0AA0" w:rsidR="00212519" w:rsidRPr="00356EAB" w:rsidRDefault="00212519" w:rsidP="00B83134">
      <w:pPr>
        <w:pStyle w:val="ListParagraph"/>
        <w:numPr>
          <w:ilvl w:val="0"/>
          <w:numId w:val="6"/>
        </w:numPr>
        <w:rPr>
          <w:rFonts w:asciiTheme="minorHAnsi" w:hAnsiTheme="minorHAnsi" w:cstheme="minorHAnsi"/>
        </w:rPr>
      </w:pPr>
      <w:hyperlink r:id="rId31">
        <w:r w:rsidRPr="00356EAB">
          <w:rPr>
            <w:rStyle w:val="Hyperlink"/>
            <w:rFonts w:asciiTheme="minorHAnsi" w:hAnsiTheme="minorHAnsi" w:cstheme="minorHAnsi"/>
          </w:rPr>
          <w:t>DEP Toxics and Chemical Program</w:t>
        </w:r>
      </w:hyperlink>
    </w:p>
    <w:p w14:paraId="08174F25" w14:textId="77777777" w:rsidR="00C77D2D" w:rsidRPr="00356EAB" w:rsidRDefault="00C77D2D" w:rsidP="00B83134">
      <w:pPr>
        <w:pStyle w:val="ListParagraph"/>
        <w:numPr>
          <w:ilvl w:val="0"/>
          <w:numId w:val="6"/>
        </w:numPr>
        <w:rPr>
          <w:rFonts w:asciiTheme="minorHAnsi" w:hAnsiTheme="minorHAnsi" w:cstheme="minorHAnsi"/>
        </w:rPr>
      </w:pPr>
      <w:hyperlink r:id="rId32" w:history="1">
        <w:r w:rsidRPr="00356EAB">
          <w:rPr>
            <w:rStyle w:val="Hyperlink"/>
            <w:rFonts w:asciiTheme="minorHAnsi" w:hAnsiTheme="minorHAnsi" w:cstheme="minorHAnsi"/>
          </w:rPr>
          <w:t>Department of Public Health Occupational Health Surveillance Program</w:t>
        </w:r>
      </w:hyperlink>
    </w:p>
    <w:p w14:paraId="0143EA5B" w14:textId="77777777" w:rsidR="00C77D2D" w:rsidRPr="00356EAB" w:rsidRDefault="00C77D2D" w:rsidP="00B83134">
      <w:pPr>
        <w:pStyle w:val="ListParagraph"/>
        <w:numPr>
          <w:ilvl w:val="0"/>
          <w:numId w:val="6"/>
        </w:numPr>
        <w:rPr>
          <w:rFonts w:asciiTheme="minorHAnsi" w:hAnsiTheme="minorHAnsi" w:cstheme="minorHAnsi"/>
        </w:rPr>
      </w:pPr>
      <w:hyperlink r:id="rId33" w:history="1">
        <w:r w:rsidRPr="00356EAB">
          <w:rPr>
            <w:rStyle w:val="Hyperlink"/>
            <w:rFonts w:asciiTheme="minorHAnsi" w:hAnsiTheme="minorHAnsi" w:cstheme="minorHAnsi"/>
          </w:rPr>
          <w:t>Department of Labor Standards</w:t>
        </w:r>
      </w:hyperlink>
    </w:p>
    <w:p w14:paraId="2048AC4E" w14:textId="6199DBFC" w:rsidR="007D5529" w:rsidRPr="00356EAB" w:rsidRDefault="007D5529" w:rsidP="00B83134">
      <w:pPr>
        <w:pStyle w:val="ListParagraph"/>
        <w:numPr>
          <w:ilvl w:val="0"/>
          <w:numId w:val="6"/>
        </w:numPr>
        <w:rPr>
          <w:rFonts w:asciiTheme="minorHAnsi" w:hAnsiTheme="minorHAnsi" w:cstheme="minorHAnsi"/>
        </w:rPr>
      </w:pPr>
      <w:hyperlink r:id="rId34" w:history="1">
        <w:r w:rsidRPr="00356EAB">
          <w:rPr>
            <w:rStyle w:val="Hyperlink"/>
            <w:rFonts w:asciiTheme="minorHAnsi" w:hAnsiTheme="minorHAnsi" w:cstheme="minorHAnsi"/>
          </w:rPr>
          <w:t xml:space="preserve">Executive Office of </w:t>
        </w:r>
        <w:r w:rsidR="00377CE5" w:rsidRPr="00356EAB">
          <w:rPr>
            <w:rStyle w:val="Hyperlink"/>
            <w:rFonts w:asciiTheme="minorHAnsi" w:hAnsiTheme="minorHAnsi" w:cstheme="minorHAnsi"/>
          </w:rPr>
          <w:t xml:space="preserve">Energy and </w:t>
        </w:r>
        <w:r w:rsidRPr="00356EAB">
          <w:rPr>
            <w:rStyle w:val="Hyperlink"/>
            <w:rFonts w:asciiTheme="minorHAnsi" w:hAnsiTheme="minorHAnsi" w:cstheme="minorHAnsi"/>
          </w:rPr>
          <w:t xml:space="preserve">Environmental Affairs </w:t>
        </w:r>
        <w:r w:rsidR="00BB6F51" w:rsidRPr="00356EAB">
          <w:rPr>
            <w:rStyle w:val="Hyperlink"/>
            <w:rFonts w:asciiTheme="minorHAnsi" w:hAnsiTheme="minorHAnsi" w:cstheme="minorHAnsi"/>
          </w:rPr>
          <w:t xml:space="preserve">(EOEEA) </w:t>
        </w:r>
        <w:r w:rsidRPr="00356EAB">
          <w:rPr>
            <w:rStyle w:val="Hyperlink"/>
            <w:rFonts w:asciiTheme="minorHAnsi" w:hAnsiTheme="minorHAnsi" w:cstheme="minorHAnsi"/>
          </w:rPr>
          <w:t>Office of Technical Assistance and Technology</w:t>
        </w:r>
      </w:hyperlink>
      <w:r w:rsidRPr="00356EAB">
        <w:rPr>
          <w:rFonts w:asciiTheme="minorHAnsi" w:hAnsiTheme="minorHAnsi" w:cstheme="minorHAnsi"/>
        </w:rPr>
        <w:t xml:space="preserve"> </w:t>
      </w:r>
    </w:p>
    <w:p w14:paraId="1F070068" w14:textId="29AAFB19" w:rsidR="007D5529" w:rsidRPr="00356EAB" w:rsidRDefault="007D5529" w:rsidP="00B83134">
      <w:pPr>
        <w:pStyle w:val="ListParagraph"/>
        <w:numPr>
          <w:ilvl w:val="0"/>
          <w:numId w:val="6"/>
        </w:numPr>
        <w:rPr>
          <w:rFonts w:asciiTheme="minorHAnsi" w:hAnsiTheme="minorHAnsi" w:cstheme="minorHAnsi"/>
        </w:rPr>
      </w:pPr>
      <w:hyperlink r:id="rId35" w:history="1">
        <w:r w:rsidRPr="00356EAB">
          <w:rPr>
            <w:rStyle w:val="Hyperlink"/>
            <w:rFonts w:asciiTheme="minorHAnsi" w:hAnsiTheme="minorHAnsi" w:cstheme="minorHAnsi"/>
          </w:rPr>
          <w:t>EOE</w:t>
        </w:r>
        <w:r w:rsidR="00BB6F51" w:rsidRPr="00356EAB">
          <w:rPr>
            <w:rStyle w:val="Hyperlink"/>
            <w:rFonts w:asciiTheme="minorHAnsi" w:hAnsiTheme="minorHAnsi" w:cstheme="minorHAnsi"/>
          </w:rPr>
          <w:t>EA</w:t>
        </w:r>
        <w:r w:rsidRPr="00356EAB">
          <w:rPr>
            <w:rStyle w:val="Hyperlink"/>
            <w:rFonts w:asciiTheme="minorHAnsi" w:hAnsiTheme="minorHAnsi" w:cstheme="minorHAnsi"/>
          </w:rPr>
          <w:t xml:space="preserve"> Municipal Vulnerability Preparedness Program</w:t>
        </w:r>
      </w:hyperlink>
    </w:p>
    <w:p w14:paraId="74AA66BE" w14:textId="52DA3C94" w:rsidR="007D5529" w:rsidRPr="00356EAB" w:rsidRDefault="007D5529" w:rsidP="00B83134">
      <w:pPr>
        <w:pStyle w:val="ListParagraph"/>
        <w:numPr>
          <w:ilvl w:val="0"/>
          <w:numId w:val="6"/>
        </w:numPr>
        <w:rPr>
          <w:rFonts w:asciiTheme="minorHAnsi" w:hAnsiTheme="minorHAnsi" w:cstheme="minorHAnsi"/>
        </w:rPr>
      </w:pPr>
      <w:hyperlink r:id="rId36" w:history="1">
        <w:r w:rsidRPr="00356EAB">
          <w:rPr>
            <w:rStyle w:val="Hyperlink"/>
            <w:rFonts w:asciiTheme="minorHAnsi" w:hAnsiTheme="minorHAnsi" w:cstheme="minorHAnsi"/>
          </w:rPr>
          <w:t>Office of Climate Innovation and Resilience</w:t>
        </w:r>
      </w:hyperlink>
    </w:p>
    <w:p w14:paraId="2582431B" w14:textId="5581AD98" w:rsidR="00C77D2D" w:rsidRPr="00356EAB" w:rsidRDefault="001C2505" w:rsidP="00CA14E6">
      <w:pPr>
        <w:spacing w:before="120"/>
        <w:rPr>
          <w:rFonts w:cstheme="minorHAnsi"/>
          <w:szCs w:val="24"/>
        </w:rPr>
      </w:pPr>
      <w:r w:rsidRPr="008D5F79">
        <w:rPr>
          <w:rStyle w:val="Heading3Char"/>
        </w:rPr>
        <w:t xml:space="preserve">List of </w:t>
      </w:r>
      <w:r w:rsidR="534442AE" w:rsidRPr="008D5F79">
        <w:rPr>
          <w:rStyle w:val="Heading3Char"/>
        </w:rPr>
        <w:t>Other State</w:t>
      </w:r>
      <w:r w:rsidRPr="008D5F79">
        <w:rPr>
          <w:rStyle w:val="Heading3Char"/>
        </w:rPr>
        <w:t xml:space="preserve"> Partners</w:t>
      </w:r>
      <w:r w:rsidR="534442AE" w:rsidRPr="008D5F79">
        <w:rPr>
          <w:rStyle w:val="Heading3Char"/>
        </w:rPr>
        <w:t>:</w:t>
      </w:r>
      <w:r w:rsidR="534442AE" w:rsidRPr="00356EAB">
        <w:rPr>
          <w:rFonts w:cstheme="minorHAnsi"/>
          <w:szCs w:val="24"/>
        </w:rPr>
        <w:t xml:space="preserve"> </w:t>
      </w:r>
      <w:r w:rsidR="4D085946" w:rsidRPr="00356EAB">
        <w:rPr>
          <w:rFonts w:cstheme="minorHAnsi"/>
          <w:szCs w:val="24"/>
        </w:rPr>
        <w:t xml:space="preserve">The </w:t>
      </w:r>
      <w:r w:rsidR="534442AE" w:rsidRPr="00356EAB">
        <w:rPr>
          <w:rFonts w:cstheme="minorHAnsi"/>
          <w:szCs w:val="24"/>
        </w:rPr>
        <w:t xml:space="preserve">OSD </w:t>
      </w:r>
      <w:r w:rsidR="00932327" w:rsidRPr="00356EAB">
        <w:rPr>
          <w:rFonts w:cstheme="minorHAnsi"/>
          <w:szCs w:val="24"/>
        </w:rPr>
        <w:t>Environmentally Preferable Products (</w:t>
      </w:r>
      <w:r w:rsidR="534442AE" w:rsidRPr="00356EAB">
        <w:rPr>
          <w:rFonts w:cstheme="minorHAnsi"/>
          <w:szCs w:val="24"/>
        </w:rPr>
        <w:t>EPP</w:t>
      </w:r>
      <w:r w:rsidR="00932327" w:rsidRPr="00356EAB">
        <w:rPr>
          <w:rFonts w:cstheme="minorHAnsi"/>
          <w:szCs w:val="24"/>
        </w:rPr>
        <w:t>)</w:t>
      </w:r>
      <w:r w:rsidR="534442AE" w:rsidRPr="00356EAB">
        <w:rPr>
          <w:rFonts w:cstheme="minorHAnsi"/>
          <w:szCs w:val="24"/>
        </w:rPr>
        <w:t xml:space="preserve"> Program coordinates with many states to share information about our program and specifications</w:t>
      </w:r>
      <w:r w:rsidR="4196B9BE" w:rsidRPr="00356EAB">
        <w:rPr>
          <w:rFonts w:cstheme="minorHAnsi"/>
          <w:szCs w:val="24"/>
        </w:rPr>
        <w:t xml:space="preserve"> and</w:t>
      </w:r>
      <w:r w:rsidR="534442AE" w:rsidRPr="00356EAB">
        <w:rPr>
          <w:rFonts w:cstheme="minorHAnsi"/>
          <w:szCs w:val="24"/>
        </w:rPr>
        <w:t xml:space="preserve"> to learn from </w:t>
      </w:r>
      <w:r w:rsidR="15A2BFB7" w:rsidRPr="00356EAB">
        <w:rPr>
          <w:rFonts w:cstheme="minorHAnsi"/>
          <w:szCs w:val="24"/>
        </w:rPr>
        <w:t>their initiatives</w:t>
      </w:r>
      <w:r w:rsidR="534442AE" w:rsidRPr="00356EAB">
        <w:rPr>
          <w:rFonts w:cstheme="minorHAnsi"/>
          <w:szCs w:val="24"/>
        </w:rPr>
        <w:t xml:space="preserve">. </w:t>
      </w:r>
      <w:r w:rsidR="3296B547" w:rsidRPr="00356EAB">
        <w:rPr>
          <w:rFonts w:cstheme="minorHAnsi"/>
          <w:szCs w:val="24"/>
        </w:rPr>
        <w:t>Additionally, t</w:t>
      </w:r>
      <w:r w:rsidR="0F8B3A3E" w:rsidRPr="00356EAB">
        <w:rPr>
          <w:rFonts w:cstheme="minorHAnsi"/>
          <w:szCs w:val="24"/>
        </w:rPr>
        <w:t xml:space="preserve">he </w:t>
      </w:r>
      <w:r w:rsidR="49FD78A4" w:rsidRPr="00356EAB">
        <w:rPr>
          <w:rFonts w:cstheme="minorHAnsi"/>
          <w:szCs w:val="24"/>
        </w:rPr>
        <w:t xml:space="preserve">OSD EPP Director </w:t>
      </w:r>
      <w:r w:rsidR="1D64B3D8" w:rsidRPr="00356EAB">
        <w:rPr>
          <w:rFonts w:cstheme="minorHAnsi"/>
          <w:szCs w:val="24"/>
        </w:rPr>
        <w:t>c</w:t>
      </w:r>
      <w:r w:rsidR="49FD78A4" w:rsidRPr="00356EAB">
        <w:rPr>
          <w:rFonts w:cstheme="minorHAnsi"/>
          <w:szCs w:val="24"/>
        </w:rPr>
        <w:t xml:space="preserve">hairs the </w:t>
      </w:r>
      <w:hyperlink r:id="rId37" w:history="1">
        <w:r w:rsidR="49FD78A4" w:rsidRPr="00356EAB">
          <w:rPr>
            <w:rStyle w:val="Hyperlink"/>
            <w:rFonts w:cstheme="minorHAnsi"/>
            <w:szCs w:val="24"/>
          </w:rPr>
          <w:t xml:space="preserve">NEWMOA Interstate </w:t>
        </w:r>
        <w:r w:rsidR="00E635FA" w:rsidRPr="00356EAB">
          <w:rPr>
            <w:rStyle w:val="Hyperlink"/>
            <w:rFonts w:cstheme="minorHAnsi"/>
            <w:szCs w:val="24"/>
          </w:rPr>
          <w:t>Chemicals Clearinghouse</w:t>
        </w:r>
        <w:r w:rsidR="27856924" w:rsidRPr="00356EAB">
          <w:rPr>
            <w:rStyle w:val="Hyperlink"/>
            <w:rFonts w:cstheme="minorHAnsi"/>
            <w:szCs w:val="24"/>
          </w:rPr>
          <w:t>’s IC2 Procurement Workgroup</w:t>
        </w:r>
      </w:hyperlink>
      <w:r w:rsidR="27856924" w:rsidRPr="00356EAB">
        <w:rPr>
          <w:rFonts w:cstheme="minorHAnsi"/>
          <w:szCs w:val="24"/>
        </w:rPr>
        <w:t xml:space="preserve">.  </w:t>
      </w:r>
    </w:p>
    <w:p w14:paraId="1155366F" w14:textId="1DB8E164" w:rsidR="00C77D2D" w:rsidRPr="00356EAB" w:rsidRDefault="001C2505" w:rsidP="00CB4A1C">
      <w:pPr>
        <w:pStyle w:val="Heading3"/>
      </w:pPr>
      <w:r>
        <w:t xml:space="preserve">List of </w:t>
      </w:r>
      <w:r w:rsidR="00C77D2D" w:rsidRPr="00356EAB">
        <w:t>Non-Profit Partnerships:</w:t>
      </w:r>
    </w:p>
    <w:p w14:paraId="0D15F437" w14:textId="2F892451" w:rsidR="00C77D2D" w:rsidRPr="00356EAB" w:rsidRDefault="00EB3B03" w:rsidP="00B83134">
      <w:pPr>
        <w:pStyle w:val="Normal-SpaceAfter"/>
        <w:numPr>
          <w:ilvl w:val="0"/>
          <w:numId w:val="4"/>
        </w:numPr>
        <w:spacing w:before="0" w:after="0"/>
        <w:contextualSpacing/>
        <w:rPr>
          <w:rFonts w:asciiTheme="minorHAnsi" w:hAnsiTheme="minorHAnsi" w:cstheme="minorHAnsi"/>
          <w:szCs w:val="24"/>
        </w:rPr>
      </w:pPr>
      <w:hyperlink r:id="rId38" w:history="1">
        <w:r w:rsidRPr="00356EAB">
          <w:rPr>
            <w:rStyle w:val="Hyperlink"/>
            <w:rFonts w:asciiTheme="minorHAnsi" w:hAnsiTheme="minorHAnsi" w:cstheme="minorHAnsi"/>
            <w:szCs w:val="24"/>
          </w:rPr>
          <w:t>Center for Environmental Health (CEH)</w:t>
        </w:r>
      </w:hyperlink>
      <w:r w:rsidR="00C77D2D" w:rsidRPr="00356EAB">
        <w:rPr>
          <w:rFonts w:asciiTheme="minorHAnsi" w:hAnsiTheme="minorHAnsi" w:cstheme="minorHAnsi"/>
          <w:szCs w:val="24"/>
        </w:rPr>
        <w:t xml:space="preserve"> </w:t>
      </w:r>
    </w:p>
    <w:p w14:paraId="1E46A070" w14:textId="35C2A697" w:rsidR="00C77D2D" w:rsidRPr="00356EAB" w:rsidRDefault="00C77D2D" w:rsidP="00B83134">
      <w:pPr>
        <w:pStyle w:val="Normal-SpaceAfter"/>
        <w:numPr>
          <w:ilvl w:val="0"/>
          <w:numId w:val="4"/>
        </w:numPr>
        <w:spacing w:before="0" w:after="0"/>
        <w:contextualSpacing/>
        <w:rPr>
          <w:rFonts w:asciiTheme="minorHAnsi" w:hAnsiTheme="minorHAnsi" w:cstheme="minorHAnsi"/>
          <w:szCs w:val="24"/>
        </w:rPr>
      </w:pPr>
      <w:hyperlink r:id="rId39" w:history="1">
        <w:r w:rsidRPr="00356EAB">
          <w:rPr>
            <w:rStyle w:val="Hyperlink"/>
            <w:rFonts w:asciiTheme="minorHAnsi" w:hAnsiTheme="minorHAnsi" w:cstheme="minorHAnsi"/>
            <w:szCs w:val="24"/>
          </w:rPr>
          <w:t>Healthy Schools Network</w:t>
        </w:r>
      </w:hyperlink>
      <w:r w:rsidRPr="00356EAB">
        <w:rPr>
          <w:rFonts w:asciiTheme="minorHAnsi" w:hAnsiTheme="minorHAnsi" w:cstheme="minorHAnsi"/>
          <w:szCs w:val="24"/>
        </w:rPr>
        <w:t xml:space="preserve"> </w:t>
      </w:r>
    </w:p>
    <w:p w14:paraId="1685983B" w14:textId="20982074" w:rsidR="00C77D2D" w:rsidRPr="00356EAB" w:rsidRDefault="00EB3B03" w:rsidP="00B83134">
      <w:pPr>
        <w:pStyle w:val="Normal-SpaceAfter"/>
        <w:numPr>
          <w:ilvl w:val="0"/>
          <w:numId w:val="4"/>
        </w:numPr>
        <w:spacing w:before="0" w:after="0"/>
        <w:contextualSpacing/>
        <w:rPr>
          <w:rFonts w:asciiTheme="minorHAnsi" w:hAnsiTheme="minorHAnsi" w:cstheme="minorHAnsi"/>
          <w:szCs w:val="24"/>
        </w:rPr>
      </w:pPr>
      <w:hyperlink r:id="rId40" w:history="1">
        <w:r w:rsidRPr="00356EAB">
          <w:rPr>
            <w:rStyle w:val="Hyperlink"/>
            <w:rFonts w:asciiTheme="minorHAnsi" w:hAnsiTheme="minorHAnsi" w:cstheme="minorHAnsi"/>
            <w:szCs w:val="24"/>
          </w:rPr>
          <w:t>Massachusetts Clean Energy Center (MassCEC)</w:t>
        </w:r>
      </w:hyperlink>
      <w:r w:rsidR="00C77D2D" w:rsidRPr="00356EAB">
        <w:rPr>
          <w:rFonts w:asciiTheme="minorHAnsi" w:hAnsiTheme="minorHAnsi" w:cstheme="minorHAnsi"/>
          <w:szCs w:val="24"/>
        </w:rPr>
        <w:t xml:space="preserve"> </w:t>
      </w:r>
    </w:p>
    <w:p w14:paraId="1E2DDFB9" w14:textId="277DA38E" w:rsidR="00C77D2D" w:rsidRPr="00356EAB" w:rsidRDefault="00A97601" w:rsidP="00B83134">
      <w:pPr>
        <w:pStyle w:val="Normal-SpaceAfter"/>
        <w:numPr>
          <w:ilvl w:val="0"/>
          <w:numId w:val="4"/>
        </w:numPr>
        <w:spacing w:before="0" w:after="0"/>
        <w:contextualSpacing/>
        <w:rPr>
          <w:rFonts w:asciiTheme="minorHAnsi" w:hAnsiTheme="minorHAnsi" w:cstheme="minorHAnsi"/>
          <w:szCs w:val="24"/>
        </w:rPr>
      </w:pPr>
      <w:hyperlink r:id="rId41" w:history="1">
        <w:r w:rsidRPr="00356EAB">
          <w:rPr>
            <w:rStyle w:val="Hyperlink"/>
            <w:rFonts w:asciiTheme="minorHAnsi" w:hAnsiTheme="minorHAnsi" w:cstheme="minorHAnsi"/>
            <w:szCs w:val="24"/>
          </w:rPr>
          <w:t xml:space="preserve">Massachusetts Association of Public </w:t>
        </w:r>
        <w:r w:rsidR="00F0140C" w:rsidRPr="00356EAB">
          <w:rPr>
            <w:rStyle w:val="Hyperlink"/>
            <w:rFonts w:asciiTheme="minorHAnsi" w:hAnsiTheme="minorHAnsi" w:cstheme="minorHAnsi"/>
            <w:szCs w:val="24"/>
          </w:rPr>
          <w:t xml:space="preserve">Purchasing </w:t>
        </w:r>
        <w:r w:rsidRPr="00356EAB">
          <w:rPr>
            <w:rStyle w:val="Hyperlink"/>
            <w:rFonts w:asciiTheme="minorHAnsi" w:hAnsiTheme="minorHAnsi" w:cstheme="minorHAnsi"/>
            <w:szCs w:val="24"/>
          </w:rPr>
          <w:t>Officials (MAPPO)</w:t>
        </w:r>
      </w:hyperlink>
      <w:r w:rsidR="00C77D2D" w:rsidRPr="00356EAB">
        <w:rPr>
          <w:rFonts w:asciiTheme="minorHAnsi" w:hAnsiTheme="minorHAnsi" w:cstheme="minorHAnsi"/>
          <w:szCs w:val="24"/>
        </w:rPr>
        <w:t xml:space="preserve"> </w:t>
      </w:r>
    </w:p>
    <w:p w14:paraId="60EC7497" w14:textId="0DBCCFEB" w:rsidR="00C77D2D" w:rsidRPr="00356EAB" w:rsidRDefault="5E43D600" w:rsidP="00B83134">
      <w:pPr>
        <w:pStyle w:val="Normal-SpaceAfter"/>
        <w:numPr>
          <w:ilvl w:val="0"/>
          <w:numId w:val="4"/>
        </w:numPr>
        <w:spacing w:before="0" w:after="0"/>
        <w:contextualSpacing/>
        <w:rPr>
          <w:rFonts w:asciiTheme="minorHAnsi" w:hAnsiTheme="minorHAnsi" w:cstheme="minorHAnsi"/>
          <w:szCs w:val="24"/>
        </w:rPr>
      </w:pPr>
      <w:hyperlink r:id="rId42" w:history="1">
        <w:r w:rsidRPr="00356EAB">
          <w:rPr>
            <w:rStyle w:val="Hyperlink"/>
            <w:rFonts w:asciiTheme="minorHAnsi" w:hAnsiTheme="minorHAnsi" w:cstheme="minorHAnsi"/>
            <w:szCs w:val="24"/>
          </w:rPr>
          <w:t>Massachusetts Association of School Bu</w:t>
        </w:r>
        <w:r w:rsidR="11E1D678" w:rsidRPr="00356EAB">
          <w:rPr>
            <w:rStyle w:val="Hyperlink"/>
            <w:rFonts w:asciiTheme="minorHAnsi" w:hAnsiTheme="minorHAnsi" w:cstheme="minorHAnsi"/>
            <w:szCs w:val="24"/>
          </w:rPr>
          <w:t>siness</w:t>
        </w:r>
        <w:r w:rsidRPr="00356EAB">
          <w:rPr>
            <w:rStyle w:val="Hyperlink"/>
            <w:rFonts w:asciiTheme="minorHAnsi" w:hAnsiTheme="minorHAnsi" w:cstheme="minorHAnsi"/>
            <w:szCs w:val="24"/>
          </w:rPr>
          <w:t xml:space="preserve"> Officials (MASBO)</w:t>
        </w:r>
      </w:hyperlink>
      <w:r w:rsidR="534442AE" w:rsidRPr="00356EAB">
        <w:rPr>
          <w:rFonts w:asciiTheme="minorHAnsi" w:hAnsiTheme="minorHAnsi" w:cstheme="minorHAnsi"/>
          <w:szCs w:val="24"/>
        </w:rPr>
        <w:t xml:space="preserve"> </w:t>
      </w:r>
    </w:p>
    <w:p w14:paraId="6A41A5C6" w14:textId="347D6571" w:rsidR="00C77D2D" w:rsidRPr="00356EAB" w:rsidRDefault="00C77D2D" w:rsidP="00B83134">
      <w:pPr>
        <w:pStyle w:val="Normal-SpaceAfter"/>
        <w:numPr>
          <w:ilvl w:val="0"/>
          <w:numId w:val="4"/>
        </w:numPr>
        <w:spacing w:before="0" w:after="0"/>
        <w:contextualSpacing/>
        <w:rPr>
          <w:rFonts w:asciiTheme="minorHAnsi" w:hAnsiTheme="minorHAnsi" w:cstheme="minorHAnsi"/>
          <w:szCs w:val="24"/>
        </w:rPr>
      </w:pPr>
      <w:hyperlink r:id="rId43" w:history="1">
        <w:r w:rsidRPr="00356EAB">
          <w:rPr>
            <w:rStyle w:val="Hyperlink"/>
            <w:rFonts w:asciiTheme="minorHAnsi" w:hAnsiTheme="minorHAnsi" w:cstheme="minorHAnsi"/>
            <w:szCs w:val="24"/>
          </w:rPr>
          <w:t>Massachusetts Coalition for Occupational Safety and Health (</w:t>
        </w:r>
        <w:proofErr w:type="spellStart"/>
        <w:r w:rsidRPr="00356EAB">
          <w:rPr>
            <w:rStyle w:val="Hyperlink"/>
            <w:rFonts w:asciiTheme="minorHAnsi" w:hAnsiTheme="minorHAnsi" w:cstheme="minorHAnsi"/>
            <w:szCs w:val="24"/>
          </w:rPr>
          <w:t>MassCOSH</w:t>
        </w:r>
        <w:proofErr w:type="spellEnd"/>
        <w:r w:rsidRPr="00356EAB">
          <w:rPr>
            <w:rStyle w:val="Hyperlink"/>
            <w:rFonts w:asciiTheme="minorHAnsi" w:hAnsiTheme="minorHAnsi" w:cstheme="minorHAnsi"/>
            <w:szCs w:val="24"/>
          </w:rPr>
          <w:t>)</w:t>
        </w:r>
      </w:hyperlink>
      <w:r w:rsidRPr="00356EAB">
        <w:rPr>
          <w:rFonts w:asciiTheme="minorHAnsi" w:hAnsiTheme="minorHAnsi" w:cstheme="minorHAnsi"/>
          <w:szCs w:val="24"/>
        </w:rPr>
        <w:t xml:space="preserve"> </w:t>
      </w:r>
    </w:p>
    <w:p w14:paraId="73818813" w14:textId="15A51B3E" w:rsidR="00C77D2D" w:rsidRPr="00356EAB" w:rsidRDefault="5E43D600" w:rsidP="00B83134">
      <w:pPr>
        <w:pStyle w:val="Normal-SpaceAfter"/>
        <w:numPr>
          <w:ilvl w:val="0"/>
          <w:numId w:val="4"/>
        </w:numPr>
        <w:spacing w:before="0" w:after="0"/>
        <w:contextualSpacing/>
        <w:rPr>
          <w:rFonts w:asciiTheme="minorHAnsi" w:hAnsiTheme="minorHAnsi" w:cstheme="minorHAnsi"/>
          <w:szCs w:val="24"/>
        </w:rPr>
      </w:pPr>
      <w:hyperlink r:id="rId44" w:history="1">
        <w:r w:rsidRPr="00356EAB">
          <w:rPr>
            <w:rStyle w:val="Hyperlink"/>
            <w:rFonts w:asciiTheme="minorHAnsi" w:hAnsiTheme="minorHAnsi" w:cstheme="minorHAnsi"/>
            <w:szCs w:val="24"/>
          </w:rPr>
          <w:t xml:space="preserve">Massachusetts Facility </w:t>
        </w:r>
        <w:r w:rsidR="314D4DF3" w:rsidRPr="00356EAB">
          <w:rPr>
            <w:rStyle w:val="Hyperlink"/>
            <w:rFonts w:asciiTheme="minorHAnsi" w:hAnsiTheme="minorHAnsi" w:cstheme="minorHAnsi"/>
            <w:szCs w:val="24"/>
          </w:rPr>
          <w:t>Administrators</w:t>
        </w:r>
        <w:r w:rsidRPr="00356EAB">
          <w:rPr>
            <w:rStyle w:val="Hyperlink"/>
            <w:rFonts w:asciiTheme="minorHAnsi" w:hAnsiTheme="minorHAnsi" w:cstheme="minorHAnsi"/>
            <w:szCs w:val="24"/>
          </w:rPr>
          <w:t xml:space="preserve"> Association (MFAA)</w:t>
        </w:r>
      </w:hyperlink>
    </w:p>
    <w:p w14:paraId="4B4E375D" w14:textId="4B9C7B8A" w:rsidR="00C77D2D" w:rsidRPr="00356EAB" w:rsidRDefault="00A97601" w:rsidP="00B83134">
      <w:pPr>
        <w:pStyle w:val="Normal-SpaceAfter"/>
        <w:numPr>
          <w:ilvl w:val="0"/>
          <w:numId w:val="4"/>
        </w:numPr>
        <w:spacing w:before="0" w:after="0"/>
        <w:contextualSpacing/>
        <w:rPr>
          <w:rFonts w:asciiTheme="minorHAnsi" w:hAnsiTheme="minorHAnsi" w:cstheme="minorHAnsi"/>
          <w:szCs w:val="24"/>
        </w:rPr>
      </w:pPr>
      <w:hyperlink r:id="rId45" w:history="1">
        <w:r w:rsidRPr="00356EAB">
          <w:rPr>
            <w:rStyle w:val="Hyperlink"/>
            <w:rFonts w:asciiTheme="minorHAnsi" w:hAnsiTheme="minorHAnsi" w:cstheme="minorHAnsi"/>
            <w:szCs w:val="24"/>
          </w:rPr>
          <w:t>National Association of State Procurement Officials (NASPO) and NASPO ValuePoint (NVP)</w:t>
        </w:r>
      </w:hyperlink>
    </w:p>
    <w:p w14:paraId="12AECB5F" w14:textId="631B4196" w:rsidR="00C77D2D" w:rsidRPr="00356EAB" w:rsidRDefault="00C77D2D" w:rsidP="00B83134">
      <w:pPr>
        <w:pStyle w:val="Normal-SpaceAfter"/>
        <w:numPr>
          <w:ilvl w:val="0"/>
          <w:numId w:val="4"/>
        </w:numPr>
        <w:spacing w:before="0" w:after="0"/>
        <w:contextualSpacing/>
        <w:rPr>
          <w:rFonts w:asciiTheme="minorHAnsi" w:hAnsiTheme="minorHAnsi" w:cstheme="minorHAnsi"/>
          <w:szCs w:val="24"/>
        </w:rPr>
      </w:pPr>
      <w:hyperlink r:id="rId46" w:history="1">
        <w:r w:rsidRPr="00356EAB">
          <w:rPr>
            <w:rStyle w:val="Hyperlink"/>
            <w:rFonts w:asciiTheme="minorHAnsi" w:hAnsiTheme="minorHAnsi" w:cstheme="minorHAnsi"/>
            <w:szCs w:val="24"/>
          </w:rPr>
          <w:t>Northeast Recycling Council (NERC)</w:t>
        </w:r>
      </w:hyperlink>
      <w:r w:rsidRPr="00356EAB">
        <w:rPr>
          <w:rFonts w:asciiTheme="minorHAnsi" w:hAnsiTheme="minorHAnsi" w:cstheme="minorHAnsi"/>
          <w:szCs w:val="24"/>
        </w:rPr>
        <w:t xml:space="preserve"> </w:t>
      </w:r>
    </w:p>
    <w:p w14:paraId="5DDEEB26" w14:textId="5335F1D7" w:rsidR="00D40523" w:rsidRPr="00356EAB" w:rsidRDefault="00EB3B03" w:rsidP="00B83134">
      <w:pPr>
        <w:pStyle w:val="Normal-SpaceAfter"/>
        <w:numPr>
          <w:ilvl w:val="0"/>
          <w:numId w:val="4"/>
        </w:numPr>
        <w:spacing w:before="0" w:after="0"/>
        <w:contextualSpacing/>
        <w:rPr>
          <w:rFonts w:asciiTheme="minorHAnsi" w:hAnsiTheme="minorHAnsi" w:cstheme="minorHAnsi"/>
          <w:szCs w:val="24"/>
        </w:rPr>
      </w:pPr>
      <w:hyperlink r:id="rId47" w:history="1">
        <w:r w:rsidRPr="00356EAB">
          <w:rPr>
            <w:rStyle w:val="Hyperlink"/>
            <w:rFonts w:asciiTheme="minorHAnsi" w:hAnsiTheme="minorHAnsi" w:cstheme="minorHAnsi"/>
            <w:szCs w:val="24"/>
          </w:rPr>
          <w:t>Northeast Waste Management Officials Association (NEWMOA)</w:t>
        </w:r>
      </w:hyperlink>
    </w:p>
    <w:p w14:paraId="691BE093" w14:textId="77777777" w:rsidR="00AD658C" w:rsidRPr="00356EAB" w:rsidRDefault="00C77D2D" w:rsidP="00B83134">
      <w:pPr>
        <w:pStyle w:val="Normal-SpaceAfter"/>
        <w:numPr>
          <w:ilvl w:val="0"/>
          <w:numId w:val="4"/>
        </w:numPr>
        <w:spacing w:before="0" w:after="0"/>
        <w:contextualSpacing/>
        <w:rPr>
          <w:rFonts w:asciiTheme="minorHAnsi" w:hAnsiTheme="minorHAnsi" w:cstheme="minorHAnsi"/>
          <w:szCs w:val="24"/>
        </w:rPr>
      </w:pPr>
      <w:hyperlink r:id="rId48" w:history="1">
        <w:r w:rsidRPr="00356EAB">
          <w:rPr>
            <w:rStyle w:val="Hyperlink"/>
            <w:rFonts w:asciiTheme="minorHAnsi" w:hAnsiTheme="minorHAnsi" w:cstheme="minorHAnsi"/>
            <w:szCs w:val="24"/>
          </w:rPr>
          <w:t>Quiet Communities</w:t>
        </w:r>
      </w:hyperlink>
    </w:p>
    <w:p w14:paraId="56BCB428" w14:textId="42E7F075" w:rsidR="00C77D2D" w:rsidRPr="00356EAB" w:rsidRDefault="00AD658C" w:rsidP="00B83134">
      <w:pPr>
        <w:pStyle w:val="Normal-SpaceAfter"/>
        <w:numPr>
          <w:ilvl w:val="0"/>
          <w:numId w:val="4"/>
        </w:numPr>
        <w:spacing w:before="0" w:after="0"/>
        <w:contextualSpacing/>
        <w:rPr>
          <w:rFonts w:asciiTheme="minorHAnsi" w:hAnsiTheme="minorHAnsi" w:cstheme="minorHAnsi"/>
          <w:szCs w:val="24"/>
        </w:rPr>
      </w:pPr>
      <w:hyperlink r:id="rId49" w:history="1">
        <w:r w:rsidRPr="00356EAB">
          <w:rPr>
            <w:rStyle w:val="Hyperlink"/>
            <w:rFonts w:asciiTheme="minorHAnsi" w:hAnsiTheme="minorHAnsi" w:cstheme="minorHAnsi"/>
            <w:szCs w:val="24"/>
          </w:rPr>
          <w:t>Responsible Purchasing Network</w:t>
        </w:r>
      </w:hyperlink>
    </w:p>
    <w:p w14:paraId="75E844F9" w14:textId="28295542" w:rsidR="00C77D2D" w:rsidRPr="00356EAB" w:rsidRDefault="00EB3B03" w:rsidP="00B83134">
      <w:pPr>
        <w:pStyle w:val="Normal-SpaceAfter"/>
        <w:numPr>
          <w:ilvl w:val="0"/>
          <w:numId w:val="4"/>
        </w:numPr>
        <w:spacing w:before="0" w:after="0"/>
        <w:contextualSpacing/>
        <w:rPr>
          <w:rFonts w:asciiTheme="minorHAnsi" w:hAnsiTheme="minorHAnsi" w:cstheme="minorHAnsi"/>
          <w:szCs w:val="24"/>
        </w:rPr>
      </w:pPr>
      <w:hyperlink r:id="rId50" w:history="1">
        <w:r w:rsidRPr="00356EAB">
          <w:rPr>
            <w:rStyle w:val="Hyperlink"/>
            <w:rFonts w:asciiTheme="minorHAnsi" w:hAnsiTheme="minorHAnsi" w:cstheme="minorHAnsi"/>
            <w:szCs w:val="24"/>
          </w:rPr>
          <w:t>Sustainable Purchasing Leadership Council (SPLC)</w:t>
        </w:r>
      </w:hyperlink>
      <w:r w:rsidR="00C77D2D" w:rsidRPr="00356EAB">
        <w:rPr>
          <w:rFonts w:asciiTheme="minorHAnsi" w:hAnsiTheme="minorHAnsi" w:cstheme="minorHAnsi"/>
          <w:szCs w:val="24"/>
        </w:rPr>
        <w:t xml:space="preserve"> </w:t>
      </w:r>
    </w:p>
    <w:p w14:paraId="6AAAEC88" w14:textId="249B9434" w:rsidR="00C77D2D" w:rsidRPr="00356EAB" w:rsidRDefault="1029E6D8" w:rsidP="00B83134">
      <w:pPr>
        <w:pStyle w:val="Normal-SpaceAfter"/>
        <w:numPr>
          <w:ilvl w:val="0"/>
          <w:numId w:val="4"/>
        </w:numPr>
        <w:spacing w:before="0" w:after="0"/>
        <w:contextualSpacing/>
        <w:rPr>
          <w:rFonts w:asciiTheme="minorHAnsi" w:hAnsiTheme="minorHAnsi" w:cstheme="minorHAnsi"/>
          <w:szCs w:val="24"/>
        </w:rPr>
      </w:pPr>
      <w:hyperlink r:id="rId51">
        <w:r w:rsidRPr="00356EAB">
          <w:rPr>
            <w:rStyle w:val="Hyperlink"/>
            <w:rFonts w:asciiTheme="minorHAnsi" w:hAnsiTheme="minorHAnsi" w:cstheme="minorHAnsi"/>
            <w:szCs w:val="24"/>
          </w:rPr>
          <w:t>Silent Spring Institute</w:t>
        </w:r>
      </w:hyperlink>
      <w:r w:rsidRPr="00356EAB">
        <w:rPr>
          <w:rFonts w:asciiTheme="minorHAnsi" w:hAnsiTheme="minorHAnsi" w:cstheme="minorHAnsi"/>
          <w:szCs w:val="24"/>
        </w:rPr>
        <w:t xml:space="preserve"> </w:t>
      </w:r>
    </w:p>
    <w:p w14:paraId="251BDC32" w14:textId="1B45C36E" w:rsidR="00C06727" w:rsidRPr="00356EAB" w:rsidRDefault="00C77D2D" w:rsidP="00B83134">
      <w:pPr>
        <w:pStyle w:val="Normal-SpaceAfter"/>
        <w:numPr>
          <w:ilvl w:val="0"/>
          <w:numId w:val="4"/>
        </w:numPr>
        <w:spacing w:before="0" w:after="0"/>
        <w:contextualSpacing/>
        <w:rPr>
          <w:rFonts w:asciiTheme="minorHAnsi" w:eastAsiaTheme="majorEastAsia" w:hAnsiTheme="minorHAnsi" w:cstheme="minorHAnsi"/>
          <w:color w:val="2F5496" w:themeColor="accent1" w:themeShade="BF"/>
          <w:szCs w:val="24"/>
        </w:rPr>
      </w:pPr>
      <w:hyperlink r:id="rId52">
        <w:r w:rsidRPr="00356EAB">
          <w:rPr>
            <w:rStyle w:val="Hyperlink"/>
            <w:rFonts w:asciiTheme="minorHAnsi" w:hAnsiTheme="minorHAnsi" w:cstheme="minorHAnsi"/>
            <w:szCs w:val="24"/>
          </w:rPr>
          <w:t>Toxics Use Reduction Institute (TURI) at the University of Massachusetts</w:t>
        </w:r>
      </w:hyperlink>
      <w:bookmarkStart w:id="15" w:name="_Estimated_EPP_Spend"/>
      <w:bookmarkStart w:id="16" w:name="_Appendix_D:_Estimated"/>
      <w:bookmarkStart w:id="17" w:name="_Appendix_E:_EPP"/>
      <w:bookmarkStart w:id="18" w:name="_EPP_updates_in"/>
      <w:bookmarkStart w:id="19" w:name="_EPP_Specifications_in"/>
      <w:bookmarkStart w:id="20" w:name="_Toc151984223"/>
      <w:bookmarkEnd w:id="15"/>
      <w:bookmarkEnd w:id="16"/>
      <w:bookmarkEnd w:id="17"/>
      <w:bookmarkEnd w:id="18"/>
      <w:bookmarkEnd w:id="19"/>
    </w:p>
    <w:p w14:paraId="078B74E7" w14:textId="210B2788" w:rsidR="00C77D2D" w:rsidRPr="00FC540D" w:rsidRDefault="534442AE" w:rsidP="00CB4A1C">
      <w:pPr>
        <w:pStyle w:val="Heading2"/>
      </w:pPr>
      <w:r w:rsidRPr="00FC540D">
        <w:t xml:space="preserve">EPP </w:t>
      </w:r>
      <w:r w:rsidR="00692612" w:rsidRPr="00FC540D">
        <w:t>Specifications in FY24</w:t>
      </w:r>
      <w:r w:rsidRPr="00FC540D">
        <w:t xml:space="preserve"> Rebids</w:t>
      </w:r>
      <w:bookmarkEnd w:id="20"/>
    </w:p>
    <w:p w14:paraId="0C106583" w14:textId="73474782" w:rsidR="00C77D2D" w:rsidRDefault="00692612" w:rsidP="00C77D2D">
      <w:pPr>
        <w:rPr>
          <w:rFonts w:cstheme="minorHAnsi"/>
          <w:szCs w:val="24"/>
        </w:rPr>
      </w:pPr>
      <w:proofErr w:type="gramStart"/>
      <w:r w:rsidRPr="00356EAB">
        <w:rPr>
          <w:rStyle w:val="cf01"/>
          <w:rFonts w:asciiTheme="minorHAnsi" w:hAnsiTheme="minorHAnsi" w:cstheme="minorHAnsi"/>
          <w:sz w:val="24"/>
          <w:szCs w:val="24"/>
        </w:rPr>
        <w:t>With the exception of</w:t>
      </w:r>
      <w:proofErr w:type="gramEnd"/>
      <w:r w:rsidRPr="00356EAB">
        <w:rPr>
          <w:rStyle w:val="cf01"/>
          <w:rFonts w:asciiTheme="minorHAnsi" w:hAnsiTheme="minorHAnsi" w:cstheme="minorHAnsi"/>
          <w:sz w:val="24"/>
          <w:szCs w:val="24"/>
        </w:rPr>
        <w:t xml:space="preserve"> FAC124, EPP rebid activity for the following contracts included Strategic Sourcing Teams u</w:t>
      </w:r>
      <w:r w:rsidR="00FA77B6" w:rsidRPr="00356EAB">
        <w:rPr>
          <w:rStyle w:val="cf01"/>
          <w:rFonts w:asciiTheme="minorHAnsi" w:hAnsiTheme="minorHAnsi" w:cstheme="minorHAnsi"/>
          <w:sz w:val="24"/>
          <w:szCs w:val="24"/>
        </w:rPr>
        <w:t>sing</w:t>
      </w:r>
      <w:r w:rsidRPr="00356EAB">
        <w:rPr>
          <w:rStyle w:val="cf01"/>
          <w:rFonts w:asciiTheme="minorHAnsi" w:hAnsiTheme="minorHAnsi" w:cstheme="minorHAnsi"/>
          <w:sz w:val="24"/>
          <w:szCs w:val="24"/>
        </w:rPr>
        <w:t xml:space="preserve"> the Environmental Practices Form which allocated evaluation points for bidders’ substantiating sustainable practices at their facilities.</w:t>
      </w:r>
      <w:r w:rsidR="00584707" w:rsidRPr="00356EAB">
        <w:rPr>
          <w:rFonts w:cstheme="minorHAnsi"/>
          <w:szCs w:val="24"/>
        </w:rPr>
        <w:t xml:space="preserve"> Refer to the </w:t>
      </w:r>
      <w:hyperlink r:id="rId53" w:history="1">
        <w:r w:rsidR="00584707" w:rsidRPr="00356EAB">
          <w:rPr>
            <w:rFonts w:cstheme="minorHAnsi"/>
            <w:color w:val="0000FF"/>
            <w:szCs w:val="24"/>
            <w:u w:val="single"/>
          </w:rPr>
          <w:t>Environmentally Preferable Products and Services Guide</w:t>
        </w:r>
      </w:hyperlink>
      <w:r w:rsidR="00372C81" w:rsidRPr="00356EAB">
        <w:rPr>
          <w:rFonts w:cstheme="minorHAnsi"/>
          <w:szCs w:val="24"/>
        </w:rPr>
        <w:t xml:space="preserve"> </w:t>
      </w:r>
      <w:r w:rsidR="00584707" w:rsidRPr="00356EAB">
        <w:rPr>
          <w:rFonts w:cstheme="minorHAnsi"/>
          <w:szCs w:val="24"/>
        </w:rPr>
        <w:t>for more details</w:t>
      </w:r>
      <w:r w:rsidR="00D2613D" w:rsidRPr="00356EAB">
        <w:rPr>
          <w:rFonts w:cstheme="minorHAnsi"/>
          <w:szCs w:val="24"/>
        </w:rPr>
        <w:t xml:space="preserve"> on product or service specifications. </w:t>
      </w:r>
    </w:p>
    <w:p w14:paraId="7E53A9D5" w14:textId="6AA739CD" w:rsidR="00814BD1" w:rsidRDefault="00814BD1">
      <w:pPr>
        <w:rPr>
          <w:rFonts w:cstheme="minorHAnsi"/>
          <w:szCs w:val="24"/>
        </w:rPr>
      </w:pPr>
      <w:r>
        <w:rPr>
          <w:rFonts w:cstheme="minorHAnsi"/>
          <w:szCs w:val="24"/>
        </w:rPr>
        <w:br w:type="page"/>
      </w:r>
    </w:p>
    <w:p w14:paraId="13E6182F" w14:textId="0875AAB1" w:rsidR="00AE2268" w:rsidRPr="00AE2268" w:rsidRDefault="00AE2268" w:rsidP="00C77D2D">
      <w:pPr>
        <w:rPr>
          <w:rFonts w:cstheme="minorHAnsi"/>
          <w:b/>
          <w:bCs w:val="0"/>
          <w:szCs w:val="24"/>
        </w:rPr>
      </w:pPr>
      <w:r w:rsidRPr="00AE2268">
        <w:rPr>
          <w:rFonts w:cstheme="minorHAnsi"/>
          <w:b/>
          <w:szCs w:val="24"/>
        </w:rPr>
        <w:lastRenderedPageBreak/>
        <w:t>Table: E</w:t>
      </w:r>
      <w:r w:rsidR="00A247A7">
        <w:rPr>
          <w:rFonts w:cstheme="minorHAnsi"/>
          <w:b/>
          <w:szCs w:val="24"/>
        </w:rPr>
        <w:t xml:space="preserve">nvironmentally Preferable Product and Service </w:t>
      </w:r>
      <w:r w:rsidRPr="00AE2268">
        <w:rPr>
          <w:rFonts w:cstheme="minorHAnsi"/>
          <w:b/>
          <w:szCs w:val="24"/>
        </w:rPr>
        <w:t>Specifications in FY24 Rebids</w:t>
      </w:r>
    </w:p>
    <w:tbl>
      <w:tblPr>
        <w:tblStyle w:val="TableGrid1"/>
        <w:tblW w:w="9810" w:type="dxa"/>
        <w:tblInd w:w="-5" w:type="dxa"/>
        <w:tblLook w:val="04A0" w:firstRow="1" w:lastRow="0" w:firstColumn="1" w:lastColumn="0" w:noHBand="0" w:noVBand="1"/>
        <w:tblCaption w:val="Contracts awarded in FY24 and the Environmentally Preferable Products and Service specifications ions"/>
        <w:tblDescription w:val="This table lists the contracts awarded in FY24 and reviews the environmentally preferable product specifications for each"/>
      </w:tblPr>
      <w:tblGrid>
        <w:gridCol w:w="2313"/>
        <w:gridCol w:w="7497"/>
      </w:tblGrid>
      <w:tr w:rsidR="00AD6108" w:rsidRPr="00356EAB" w14:paraId="30297DDA" w14:textId="77777777" w:rsidTr="00AE2268">
        <w:tc>
          <w:tcPr>
            <w:tcW w:w="2313" w:type="dxa"/>
            <w:shd w:val="clear" w:color="auto" w:fill="4472C4" w:themeFill="accent1"/>
          </w:tcPr>
          <w:p w14:paraId="683E8652" w14:textId="77777777" w:rsidR="00AD6108" w:rsidRPr="00954D0B" w:rsidRDefault="00AD6108" w:rsidP="008D3DE4">
            <w:pPr>
              <w:rPr>
                <w:rFonts w:cstheme="minorHAnsi"/>
                <w:b/>
                <w:bCs w:val="0"/>
                <w:color w:val="FFFFFF" w:themeColor="background1"/>
                <w:szCs w:val="24"/>
              </w:rPr>
            </w:pPr>
            <w:bookmarkStart w:id="21" w:name="_Hlk218593509"/>
            <w:r w:rsidRPr="00954D0B">
              <w:rPr>
                <w:rFonts w:cstheme="minorHAnsi"/>
                <w:b/>
                <w:color w:val="FFFFFF" w:themeColor="background1"/>
                <w:szCs w:val="24"/>
              </w:rPr>
              <w:t xml:space="preserve">Contract </w:t>
            </w:r>
          </w:p>
        </w:tc>
        <w:tc>
          <w:tcPr>
            <w:tcW w:w="7497" w:type="dxa"/>
            <w:shd w:val="clear" w:color="auto" w:fill="4472C4" w:themeFill="accent1"/>
          </w:tcPr>
          <w:p w14:paraId="41B3F778" w14:textId="77777777" w:rsidR="00AD6108" w:rsidRPr="00954D0B" w:rsidRDefault="00AD6108" w:rsidP="008D3DE4">
            <w:pPr>
              <w:rPr>
                <w:rFonts w:cstheme="minorHAnsi"/>
                <w:b/>
                <w:bCs w:val="0"/>
                <w:color w:val="FFFFFF" w:themeColor="background1"/>
                <w:szCs w:val="24"/>
              </w:rPr>
            </w:pPr>
            <w:r w:rsidRPr="00954D0B">
              <w:rPr>
                <w:rFonts w:cstheme="minorHAnsi"/>
                <w:b/>
                <w:color w:val="FFFFFF" w:themeColor="background1"/>
                <w:szCs w:val="24"/>
              </w:rPr>
              <w:t>Specifications</w:t>
            </w:r>
          </w:p>
        </w:tc>
      </w:tr>
      <w:bookmarkEnd w:id="21"/>
      <w:tr w:rsidR="00AD6108" w:rsidRPr="00356EAB" w14:paraId="6CEF3ECE" w14:textId="77777777" w:rsidTr="00AE2268">
        <w:tc>
          <w:tcPr>
            <w:tcW w:w="2313" w:type="dxa"/>
          </w:tcPr>
          <w:p w14:paraId="42CDE412" w14:textId="26960DB2" w:rsidR="00AD6108" w:rsidRPr="00356EAB" w:rsidRDefault="00AD6108" w:rsidP="008D3DE4">
            <w:pPr>
              <w:rPr>
                <w:rFonts w:cstheme="minorHAnsi"/>
                <w:szCs w:val="24"/>
              </w:rPr>
            </w:pPr>
            <w:r w:rsidRPr="00356EAB">
              <w:rPr>
                <w:rFonts w:cstheme="minorHAnsi"/>
                <w:szCs w:val="24"/>
              </w:rPr>
              <w:fldChar w:fldCharType="begin"/>
            </w:r>
            <w:r w:rsidRPr="00356EAB">
              <w:rPr>
                <w:rFonts w:cstheme="minorHAnsi"/>
                <w:szCs w:val="24"/>
              </w:rPr>
              <w:instrText>HYPERLINK "https://www.mass.gov/doc/ene53/download"</w:instrText>
            </w:r>
            <w:r w:rsidRPr="00356EAB">
              <w:rPr>
                <w:rFonts w:cstheme="minorHAnsi"/>
                <w:szCs w:val="24"/>
              </w:rPr>
            </w:r>
            <w:r w:rsidRPr="00356EAB">
              <w:rPr>
                <w:rFonts w:cstheme="minorHAnsi"/>
                <w:szCs w:val="24"/>
              </w:rPr>
              <w:fldChar w:fldCharType="separate"/>
            </w:r>
            <w:r w:rsidRPr="00356EAB">
              <w:rPr>
                <w:rStyle w:val="Hyperlink"/>
                <w:rFonts w:cstheme="minorHAnsi"/>
                <w:szCs w:val="24"/>
              </w:rPr>
              <w:t>ENE53</w:t>
            </w:r>
            <w:r w:rsidRPr="00356EAB">
              <w:rPr>
                <w:rFonts w:cstheme="minorHAnsi"/>
                <w:szCs w:val="24"/>
              </w:rPr>
              <w:fldChar w:fldCharType="end"/>
            </w:r>
            <w:r w:rsidRPr="00356EAB">
              <w:rPr>
                <w:rFonts w:cstheme="minorHAnsi"/>
                <w:szCs w:val="24"/>
              </w:rPr>
              <w:t xml:space="preserve">: Ultra Low Sulfur Diesel and Biodiesel </w:t>
            </w:r>
          </w:p>
          <w:p w14:paraId="6FB35224" w14:textId="77777777" w:rsidR="00AD6108" w:rsidRPr="00356EAB" w:rsidRDefault="00AD6108" w:rsidP="008D3DE4">
            <w:pPr>
              <w:rPr>
                <w:rFonts w:cstheme="minorHAnsi"/>
                <w:szCs w:val="24"/>
              </w:rPr>
            </w:pPr>
          </w:p>
        </w:tc>
        <w:tc>
          <w:tcPr>
            <w:tcW w:w="7497" w:type="dxa"/>
          </w:tcPr>
          <w:p w14:paraId="4D63137B" w14:textId="24968ADD" w:rsidR="00AD6108" w:rsidRPr="00356EAB" w:rsidRDefault="00AD6108" w:rsidP="008D3DE4">
            <w:pPr>
              <w:rPr>
                <w:rFonts w:cstheme="minorHAnsi"/>
                <w:szCs w:val="24"/>
              </w:rPr>
            </w:pPr>
            <w:r w:rsidRPr="00356EAB">
              <w:rPr>
                <w:rFonts w:cstheme="minorHAnsi"/>
                <w:szCs w:val="24"/>
              </w:rPr>
              <w:t xml:space="preserve">This contract includes biodiesel, which is a renewable fuel made from agricultural resources, vegetable oils, and/or animal fats, all </w:t>
            </w:r>
            <w:r w:rsidR="00D54285" w:rsidRPr="00356EAB">
              <w:rPr>
                <w:rFonts w:cstheme="minorHAnsi"/>
                <w:szCs w:val="24"/>
              </w:rPr>
              <w:t xml:space="preserve">of which </w:t>
            </w:r>
            <w:r w:rsidRPr="00356EAB">
              <w:rPr>
                <w:rFonts w:cstheme="minorHAnsi"/>
                <w:szCs w:val="24"/>
              </w:rPr>
              <w:t>provide the same amount of energy. The contract expanded its availability of Biodiesel blends from 5% (B5) and 10% (B10) to include 15% (B15), 20% (B20)</w:t>
            </w:r>
            <w:r w:rsidR="001C2F10" w:rsidRPr="00356EAB">
              <w:rPr>
                <w:rFonts w:cstheme="minorHAnsi"/>
                <w:szCs w:val="24"/>
              </w:rPr>
              <w:t>,</w:t>
            </w:r>
            <w:r w:rsidRPr="00356EAB">
              <w:rPr>
                <w:rFonts w:cstheme="minorHAnsi"/>
                <w:szCs w:val="24"/>
              </w:rPr>
              <w:t xml:space="preserve"> and the option of higher blends based on availability and demand. The EPP Program worked with the </w:t>
            </w:r>
            <w:r w:rsidR="00044D1D" w:rsidRPr="00356EAB">
              <w:rPr>
                <w:rFonts w:cstheme="minorHAnsi"/>
                <w:szCs w:val="24"/>
              </w:rPr>
              <w:t xml:space="preserve">Strategic </w:t>
            </w:r>
            <w:r w:rsidR="00837823" w:rsidRPr="00356EAB">
              <w:rPr>
                <w:rFonts w:cstheme="minorHAnsi"/>
                <w:szCs w:val="24"/>
              </w:rPr>
              <w:t>S</w:t>
            </w:r>
            <w:r w:rsidRPr="00356EAB">
              <w:rPr>
                <w:rFonts w:cstheme="minorHAnsi"/>
                <w:szCs w:val="24"/>
              </w:rPr>
              <w:t xml:space="preserve">ourcing </w:t>
            </w:r>
            <w:r w:rsidR="00837823" w:rsidRPr="00356EAB">
              <w:rPr>
                <w:rFonts w:cstheme="minorHAnsi"/>
                <w:szCs w:val="24"/>
              </w:rPr>
              <w:t>T</w:t>
            </w:r>
            <w:r w:rsidRPr="00356EAB">
              <w:rPr>
                <w:rFonts w:cstheme="minorHAnsi"/>
                <w:szCs w:val="24"/>
              </w:rPr>
              <w:t xml:space="preserve">eam </w:t>
            </w:r>
            <w:r w:rsidR="0089145F" w:rsidRPr="00356EAB">
              <w:rPr>
                <w:rFonts w:cstheme="minorHAnsi"/>
                <w:szCs w:val="24"/>
              </w:rPr>
              <w:t xml:space="preserve">(SST) </w:t>
            </w:r>
            <w:r w:rsidRPr="00356EAB">
              <w:rPr>
                <w:rFonts w:cstheme="minorHAnsi"/>
                <w:szCs w:val="24"/>
              </w:rPr>
              <w:t xml:space="preserve">to increase the evaluation criteria scoring for the </w:t>
            </w:r>
            <w:hyperlink r:id="rId54" w:history="1">
              <w:r w:rsidRPr="00356EAB">
                <w:rPr>
                  <w:rStyle w:val="Hyperlink"/>
                  <w:rFonts w:cstheme="minorHAnsi"/>
                  <w:szCs w:val="24"/>
                </w:rPr>
                <w:t>Environmental Practices Form</w:t>
              </w:r>
            </w:hyperlink>
            <w:r w:rsidRPr="00356EAB">
              <w:rPr>
                <w:rFonts w:cstheme="minorHAnsi"/>
                <w:szCs w:val="24"/>
              </w:rPr>
              <w:t xml:space="preserve"> (EPF)</w:t>
            </w:r>
            <w:r w:rsidR="00C76D09" w:rsidRPr="00356EAB">
              <w:rPr>
                <w:rFonts w:cstheme="minorHAnsi"/>
                <w:szCs w:val="24"/>
              </w:rPr>
              <w:t>,</w:t>
            </w:r>
            <w:r w:rsidRPr="00356EAB">
              <w:rPr>
                <w:rFonts w:cstheme="minorHAnsi"/>
                <w:szCs w:val="24"/>
              </w:rPr>
              <w:t xml:space="preserve"> allowing more weight to be designated for substantiat</w:t>
            </w:r>
            <w:r w:rsidR="006B6F38" w:rsidRPr="00356EAB">
              <w:rPr>
                <w:rFonts w:cstheme="minorHAnsi"/>
                <w:szCs w:val="24"/>
              </w:rPr>
              <w:t>ed</w:t>
            </w:r>
            <w:r w:rsidRPr="00356EAB">
              <w:rPr>
                <w:rFonts w:cstheme="minorHAnsi"/>
                <w:szCs w:val="24"/>
              </w:rPr>
              <w:t xml:space="preserve"> sustainable practices at bidders</w:t>
            </w:r>
            <w:r w:rsidR="00F016BD" w:rsidRPr="00356EAB">
              <w:rPr>
                <w:rFonts w:cstheme="minorHAnsi"/>
                <w:szCs w:val="24"/>
              </w:rPr>
              <w:t>’</w:t>
            </w:r>
            <w:r w:rsidRPr="00356EAB">
              <w:rPr>
                <w:rFonts w:cstheme="minorHAnsi"/>
                <w:szCs w:val="24"/>
              </w:rPr>
              <w:t xml:space="preserve"> facilit</w:t>
            </w:r>
            <w:r w:rsidR="00F016BD" w:rsidRPr="00356EAB">
              <w:rPr>
                <w:rFonts w:cstheme="minorHAnsi"/>
                <w:szCs w:val="24"/>
              </w:rPr>
              <w:t>ies</w:t>
            </w:r>
            <w:r w:rsidRPr="00356EAB">
              <w:rPr>
                <w:rFonts w:cstheme="minorHAnsi"/>
                <w:szCs w:val="24"/>
              </w:rPr>
              <w:t xml:space="preserve">.  </w:t>
            </w:r>
          </w:p>
        </w:tc>
      </w:tr>
      <w:tr w:rsidR="00AD6108" w:rsidRPr="00356EAB" w14:paraId="34317827" w14:textId="77777777" w:rsidTr="00AE2268">
        <w:trPr>
          <w:trHeight w:val="233"/>
        </w:trPr>
        <w:tc>
          <w:tcPr>
            <w:tcW w:w="2313" w:type="dxa"/>
          </w:tcPr>
          <w:p w14:paraId="66CD2CEE" w14:textId="7CD0ED2B" w:rsidR="00AD6108" w:rsidRPr="00356EAB" w:rsidRDefault="00AD6108" w:rsidP="00FA77B6">
            <w:pPr>
              <w:rPr>
                <w:rFonts w:cstheme="minorHAnsi"/>
                <w:szCs w:val="24"/>
              </w:rPr>
            </w:pPr>
            <w:hyperlink r:id="rId55" w:history="1">
              <w:r w:rsidRPr="00356EAB">
                <w:rPr>
                  <w:rStyle w:val="Hyperlink"/>
                  <w:rFonts w:cstheme="minorHAnsi"/>
                  <w:szCs w:val="24"/>
                </w:rPr>
                <w:t>ENE55</w:t>
              </w:r>
            </w:hyperlink>
            <w:r w:rsidRPr="00356EAB">
              <w:rPr>
                <w:rFonts w:cstheme="minorHAnsi"/>
                <w:szCs w:val="24"/>
              </w:rPr>
              <w:t xml:space="preserve">: Electricity </w:t>
            </w:r>
          </w:p>
        </w:tc>
        <w:tc>
          <w:tcPr>
            <w:tcW w:w="7497" w:type="dxa"/>
          </w:tcPr>
          <w:p w14:paraId="68418252" w14:textId="706AB147" w:rsidR="00AD6108" w:rsidRPr="00356EAB" w:rsidRDefault="00AD6108" w:rsidP="008D3DE4">
            <w:pPr>
              <w:rPr>
                <w:rFonts w:cstheme="minorHAnsi"/>
                <w:szCs w:val="24"/>
              </w:rPr>
            </w:pPr>
            <w:r w:rsidRPr="00356EAB">
              <w:rPr>
                <w:rFonts w:cstheme="minorHAnsi"/>
                <w:szCs w:val="24"/>
              </w:rPr>
              <w:t xml:space="preserve">This contract is for the purchase of retail supply of electricity. </w:t>
            </w:r>
          </w:p>
        </w:tc>
      </w:tr>
      <w:tr w:rsidR="00AD6108" w:rsidRPr="00356EAB" w14:paraId="605756C3" w14:textId="77777777" w:rsidTr="00AE2268">
        <w:tc>
          <w:tcPr>
            <w:tcW w:w="2313" w:type="dxa"/>
          </w:tcPr>
          <w:p w14:paraId="68DB4D60" w14:textId="77777777" w:rsidR="00AD6108" w:rsidRPr="00356EAB" w:rsidRDefault="00AD6108" w:rsidP="008D3DE4">
            <w:pPr>
              <w:rPr>
                <w:rFonts w:cstheme="minorHAnsi"/>
                <w:szCs w:val="24"/>
              </w:rPr>
            </w:pPr>
            <w:hyperlink r:id="rId56" w:history="1">
              <w:r w:rsidRPr="00356EAB">
                <w:rPr>
                  <w:rStyle w:val="Hyperlink"/>
                  <w:rFonts w:cstheme="minorHAnsi"/>
                  <w:szCs w:val="24"/>
                </w:rPr>
                <w:t>ENE57</w:t>
              </w:r>
            </w:hyperlink>
            <w:r w:rsidRPr="00356EAB">
              <w:rPr>
                <w:rFonts w:cstheme="minorHAnsi"/>
                <w:szCs w:val="24"/>
              </w:rPr>
              <w:t>: Renewable and Alternative Energy Portfolio Standards</w:t>
            </w:r>
          </w:p>
          <w:p w14:paraId="40345A94" w14:textId="77777777" w:rsidR="00AD6108" w:rsidRPr="00356EAB" w:rsidRDefault="00AD6108" w:rsidP="008D3DE4">
            <w:pPr>
              <w:rPr>
                <w:rFonts w:cstheme="minorHAnsi"/>
                <w:szCs w:val="24"/>
              </w:rPr>
            </w:pPr>
          </w:p>
        </w:tc>
        <w:tc>
          <w:tcPr>
            <w:tcW w:w="7497" w:type="dxa"/>
          </w:tcPr>
          <w:p w14:paraId="3383BF86" w14:textId="184CF4E0" w:rsidR="00AD6108" w:rsidRPr="00356EAB" w:rsidRDefault="00AD6108" w:rsidP="008D3DE4">
            <w:pPr>
              <w:rPr>
                <w:rFonts w:cstheme="minorHAnsi"/>
                <w:szCs w:val="24"/>
              </w:rPr>
            </w:pPr>
            <w:r w:rsidRPr="00356EAB">
              <w:rPr>
                <w:rFonts w:cstheme="minorHAnsi"/>
                <w:szCs w:val="24"/>
              </w:rPr>
              <w:t xml:space="preserve">Under the Massachusetts </w:t>
            </w:r>
            <w:hyperlink r:id="rId57" w:history="1">
              <w:r w:rsidRPr="00356EAB">
                <w:rPr>
                  <w:rStyle w:val="Hyperlink"/>
                  <w:rFonts w:cstheme="minorHAnsi"/>
                  <w:szCs w:val="24"/>
                </w:rPr>
                <w:t>Renewable Energy Portfolio Standard</w:t>
              </w:r>
            </w:hyperlink>
            <w:r w:rsidRPr="00356EAB">
              <w:rPr>
                <w:rFonts w:cstheme="minorHAnsi"/>
                <w:szCs w:val="24"/>
              </w:rPr>
              <w:t xml:space="preserve"> (RPS) and </w:t>
            </w:r>
            <w:hyperlink r:id="rId58" w:history="1">
              <w:r w:rsidRPr="00356EAB">
                <w:rPr>
                  <w:rStyle w:val="Hyperlink"/>
                  <w:rFonts w:cstheme="minorHAnsi"/>
                  <w:szCs w:val="24"/>
                </w:rPr>
                <w:t>Alternative Portfolio Standard</w:t>
              </w:r>
            </w:hyperlink>
            <w:r w:rsidRPr="00356EAB">
              <w:rPr>
                <w:rFonts w:cstheme="minorHAnsi"/>
                <w:szCs w:val="24"/>
              </w:rPr>
              <w:t xml:space="preserve"> (APS) regulations, retail electricity suppliers must provide </w:t>
            </w:r>
            <w:r w:rsidR="00915619" w:rsidRPr="00356EAB">
              <w:rPr>
                <w:rFonts w:cstheme="minorHAnsi"/>
                <w:szCs w:val="24"/>
              </w:rPr>
              <w:t xml:space="preserve">Massachusetts customers </w:t>
            </w:r>
            <w:r w:rsidRPr="00356EAB">
              <w:rPr>
                <w:rFonts w:cstheme="minorHAnsi"/>
                <w:szCs w:val="24"/>
              </w:rPr>
              <w:t xml:space="preserve">a minimum percentage of kilowatt-hour (kWh) sales from eligible renewable and alternative energy generating sources. This contract allows entities generating energy by such sources and receiving revenue through </w:t>
            </w:r>
            <w:hyperlink r:id="rId59" w:history="1">
              <w:r w:rsidRPr="00356EAB">
                <w:rPr>
                  <w:rStyle w:val="Hyperlink"/>
                  <w:rFonts w:cstheme="minorHAnsi"/>
                  <w:szCs w:val="24"/>
                </w:rPr>
                <w:t>Renewable Energy Certificates (RECs) or Alternative Energy Certificates (AECs)</w:t>
              </w:r>
            </w:hyperlink>
            <w:r w:rsidRPr="00356EAB">
              <w:rPr>
                <w:rFonts w:cstheme="minorHAnsi"/>
                <w:szCs w:val="24"/>
              </w:rPr>
              <w:t xml:space="preserve"> to hire vendors to provide equipment, devices, data collection, testing and any additional products and/or services necessary to qualify Customer Assets for RPS and/or APS. The vendor compiles and submits all necessary documentation required to create and certify all marketable environmental certificates and maintains all ongoing certifications</w:t>
            </w:r>
            <w:r w:rsidR="00806635" w:rsidRPr="00356EAB">
              <w:rPr>
                <w:rFonts w:cstheme="minorHAnsi"/>
                <w:szCs w:val="24"/>
              </w:rPr>
              <w:t>,</w:t>
            </w:r>
            <w:r w:rsidRPr="00356EAB">
              <w:rPr>
                <w:rFonts w:cstheme="minorHAnsi"/>
                <w:szCs w:val="24"/>
              </w:rPr>
              <w:t xml:space="preserve"> as required. </w:t>
            </w:r>
          </w:p>
        </w:tc>
      </w:tr>
      <w:tr w:rsidR="00AD6108" w:rsidRPr="00356EAB" w14:paraId="2485431D" w14:textId="77777777" w:rsidTr="00AE2268">
        <w:tc>
          <w:tcPr>
            <w:tcW w:w="2313" w:type="dxa"/>
          </w:tcPr>
          <w:p w14:paraId="040EB3A6" w14:textId="7A723A46" w:rsidR="00AD6108" w:rsidRPr="00356EAB" w:rsidRDefault="00AD6108" w:rsidP="001E57FB">
            <w:pPr>
              <w:rPr>
                <w:rFonts w:cstheme="minorHAnsi"/>
                <w:szCs w:val="24"/>
              </w:rPr>
            </w:pPr>
            <w:hyperlink r:id="rId60" w:history="1">
              <w:r w:rsidRPr="00356EAB">
                <w:rPr>
                  <w:rStyle w:val="Hyperlink"/>
                  <w:rFonts w:cstheme="minorHAnsi"/>
                  <w:szCs w:val="24"/>
                </w:rPr>
                <w:t>FAC122</w:t>
              </w:r>
            </w:hyperlink>
            <w:r w:rsidRPr="00356EAB">
              <w:rPr>
                <w:rFonts w:cstheme="minorHAnsi"/>
                <w:szCs w:val="24"/>
              </w:rPr>
              <w:t>:  Landscaping Products, Parks and Recreation Equipment</w:t>
            </w:r>
          </w:p>
        </w:tc>
        <w:tc>
          <w:tcPr>
            <w:tcW w:w="7497" w:type="dxa"/>
          </w:tcPr>
          <w:p w14:paraId="430EA964" w14:textId="6AE0E9FF" w:rsidR="00AD6108" w:rsidRPr="00356EAB" w:rsidRDefault="00AD6108" w:rsidP="008D3DE4">
            <w:pPr>
              <w:rPr>
                <w:rFonts w:cstheme="minorHAnsi"/>
                <w:szCs w:val="24"/>
              </w:rPr>
            </w:pPr>
            <w:r w:rsidRPr="00356EAB">
              <w:rPr>
                <w:rFonts w:cstheme="minorHAnsi"/>
                <w:szCs w:val="24"/>
              </w:rPr>
              <w:t>This contract offers several native plants, organic products, and products containing post-consumer recycled materials. The EPP Program provided extensive input into the</w:t>
            </w:r>
            <w:r w:rsidR="00FC3EF2">
              <w:rPr>
                <w:rFonts w:cstheme="minorHAnsi"/>
                <w:szCs w:val="24"/>
              </w:rPr>
              <w:t xml:space="preserve"> </w:t>
            </w:r>
            <w:hyperlink r:id="rId61" w:anchor="landscaping-products-environmentally-preferable" w:history="1">
              <w:r w:rsidR="00C232D3">
                <w:rPr>
                  <w:rStyle w:val="Hyperlink"/>
                  <w:rFonts w:cstheme="minorHAnsi"/>
                  <w:szCs w:val="24"/>
                </w:rPr>
                <w:t>FAC122 environmental specifications</w:t>
              </w:r>
            </w:hyperlink>
            <w:r w:rsidRPr="00356EAB">
              <w:rPr>
                <w:rFonts w:cstheme="minorHAnsi"/>
                <w:szCs w:val="24"/>
              </w:rPr>
              <w:t xml:space="preserve"> for products on this contract. </w:t>
            </w:r>
          </w:p>
        </w:tc>
      </w:tr>
      <w:tr w:rsidR="00AD6108" w:rsidRPr="00356EAB" w14:paraId="4D6116EB" w14:textId="77777777" w:rsidTr="00AE2268">
        <w:tc>
          <w:tcPr>
            <w:tcW w:w="2313" w:type="dxa"/>
          </w:tcPr>
          <w:p w14:paraId="045B990D" w14:textId="36D4F36D" w:rsidR="00AD6108" w:rsidRPr="00356EAB" w:rsidRDefault="00AD6108" w:rsidP="00740E73">
            <w:pPr>
              <w:rPr>
                <w:rFonts w:cstheme="minorHAnsi"/>
                <w:szCs w:val="24"/>
              </w:rPr>
            </w:pPr>
            <w:hyperlink r:id="rId62" w:history="1">
              <w:r w:rsidRPr="00356EAB">
                <w:rPr>
                  <w:rStyle w:val="Hyperlink"/>
                  <w:rFonts w:cstheme="minorHAnsi"/>
                  <w:szCs w:val="24"/>
                </w:rPr>
                <w:t>FAC123</w:t>
              </w:r>
            </w:hyperlink>
            <w:r w:rsidRPr="00356EAB">
              <w:rPr>
                <w:rFonts w:cstheme="minorHAnsi"/>
                <w:szCs w:val="24"/>
              </w:rPr>
              <w:t>: Facilities Maintenance Repair and Operations</w:t>
            </w:r>
            <w:r w:rsidR="00B122A9" w:rsidRPr="00356EAB">
              <w:rPr>
                <w:rFonts w:cstheme="minorHAnsi"/>
                <w:szCs w:val="24"/>
              </w:rPr>
              <w:t xml:space="preserve"> Commerc</w:t>
            </w:r>
            <w:r w:rsidR="00BE5B47" w:rsidRPr="00356EAB">
              <w:rPr>
                <w:rFonts w:cstheme="minorHAnsi"/>
                <w:szCs w:val="24"/>
              </w:rPr>
              <w:t>i</w:t>
            </w:r>
            <w:r w:rsidR="00B122A9" w:rsidRPr="00356EAB">
              <w:rPr>
                <w:rFonts w:cstheme="minorHAnsi"/>
                <w:szCs w:val="24"/>
              </w:rPr>
              <w:t xml:space="preserve">al Grade Products </w:t>
            </w:r>
            <w:r w:rsidR="00BE5B47" w:rsidRPr="00356EAB">
              <w:rPr>
                <w:rFonts w:cstheme="minorHAnsi"/>
                <w:szCs w:val="24"/>
              </w:rPr>
              <w:t>and Supplies</w:t>
            </w:r>
          </w:p>
        </w:tc>
        <w:tc>
          <w:tcPr>
            <w:tcW w:w="7497" w:type="dxa"/>
          </w:tcPr>
          <w:p w14:paraId="490B30EF" w14:textId="77777777" w:rsidR="00AD6108" w:rsidRPr="00356EAB" w:rsidRDefault="00CB5FF3" w:rsidP="001E57FB">
            <w:pPr>
              <w:rPr>
                <w:rFonts w:cstheme="minorHAnsi"/>
                <w:szCs w:val="24"/>
              </w:rPr>
            </w:pPr>
            <w:r w:rsidRPr="00356EAB">
              <w:rPr>
                <w:rFonts w:cstheme="minorHAnsi"/>
                <w:szCs w:val="24"/>
              </w:rPr>
              <w:t xml:space="preserve">This is a </w:t>
            </w:r>
            <w:hyperlink r:id="rId63">
              <w:r w:rsidRPr="00356EAB">
                <w:rPr>
                  <w:rStyle w:val="Hyperlink"/>
                  <w:rFonts w:cstheme="minorHAnsi"/>
                  <w:szCs w:val="24"/>
                </w:rPr>
                <w:t xml:space="preserve">National Association of State Procurement Officials </w:t>
              </w:r>
              <w:proofErr w:type="spellStart"/>
              <w:r w:rsidRPr="00356EAB">
                <w:rPr>
                  <w:rStyle w:val="Hyperlink"/>
                  <w:rFonts w:cstheme="minorHAnsi"/>
                  <w:szCs w:val="24"/>
                </w:rPr>
                <w:t>ValuePoint</w:t>
              </w:r>
              <w:proofErr w:type="spellEnd"/>
            </w:hyperlink>
            <w:r w:rsidRPr="00356EAB">
              <w:rPr>
                <w:rFonts w:cstheme="minorHAnsi"/>
                <w:szCs w:val="24"/>
              </w:rPr>
              <w:t xml:space="preserve"> (NVP) cooperative contract and the OSD EPP Program participated as a subject-matter expert. The OSD EPP Program worked with the NVP Green Technical Assistant contractor to develop EPP specifications and a template for a participating addendum that incorporates environmentally preferable requirements, including labeling products with third-party certifications/standards in online catalogs. </w:t>
            </w:r>
            <w:r w:rsidR="00740E73" w:rsidRPr="00356EAB">
              <w:rPr>
                <w:rFonts w:cstheme="minorHAnsi"/>
                <w:szCs w:val="24"/>
              </w:rPr>
              <w:t xml:space="preserve">The contract will go live early </w:t>
            </w:r>
            <w:proofErr w:type="gramStart"/>
            <w:r w:rsidR="00740E73" w:rsidRPr="00356EAB">
              <w:rPr>
                <w:rFonts w:cstheme="minorHAnsi"/>
                <w:szCs w:val="24"/>
              </w:rPr>
              <w:t>in</w:t>
            </w:r>
            <w:proofErr w:type="gramEnd"/>
            <w:r w:rsidR="00740E73" w:rsidRPr="00356EAB">
              <w:rPr>
                <w:rFonts w:cstheme="minorHAnsi"/>
                <w:szCs w:val="24"/>
              </w:rPr>
              <w:t xml:space="preserve"> FY25.</w:t>
            </w:r>
          </w:p>
        </w:tc>
      </w:tr>
      <w:tr w:rsidR="00AD6108" w:rsidRPr="00356EAB" w14:paraId="2D2B6930" w14:textId="77777777" w:rsidTr="00AE2268">
        <w:tc>
          <w:tcPr>
            <w:tcW w:w="2313" w:type="dxa"/>
          </w:tcPr>
          <w:p w14:paraId="20B903E6" w14:textId="527116B2" w:rsidR="00AD6108" w:rsidRPr="00356EAB" w:rsidRDefault="00AD6108" w:rsidP="008D3DE4">
            <w:pPr>
              <w:rPr>
                <w:rFonts w:cstheme="minorHAnsi"/>
                <w:szCs w:val="24"/>
                <w:u w:val="single"/>
              </w:rPr>
            </w:pPr>
            <w:hyperlink r:id="rId64" w:history="1">
              <w:r w:rsidRPr="00356EAB">
                <w:rPr>
                  <w:rStyle w:val="Hyperlink"/>
                  <w:rFonts w:cstheme="minorHAnsi"/>
                  <w:szCs w:val="24"/>
                </w:rPr>
                <w:t>FAC124</w:t>
              </w:r>
            </w:hyperlink>
            <w:r w:rsidRPr="00356EAB">
              <w:rPr>
                <w:rFonts w:cstheme="minorHAnsi"/>
                <w:szCs w:val="24"/>
              </w:rPr>
              <w:t>: Building Maintenance, Repair, and Operations</w:t>
            </w:r>
          </w:p>
          <w:p w14:paraId="74D74FD0" w14:textId="77777777" w:rsidR="00AD6108" w:rsidRPr="00356EAB" w:rsidRDefault="00AD6108" w:rsidP="008D3DE4">
            <w:pPr>
              <w:rPr>
                <w:rFonts w:cstheme="minorHAnsi"/>
                <w:szCs w:val="24"/>
              </w:rPr>
            </w:pPr>
          </w:p>
        </w:tc>
        <w:tc>
          <w:tcPr>
            <w:tcW w:w="7497" w:type="dxa"/>
          </w:tcPr>
          <w:p w14:paraId="031DE6C9" w14:textId="715FDD28" w:rsidR="00AD6108" w:rsidRPr="00356EAB" w:rsidRDefault="00CB5FF3" w:rsidP="008D3DE4">
            <w:pPr>
              <w:rPr>
                <w:rFonts w:cstheme="minorHAnsi"/>
                <w:szCs w:val="24"/>
              </w:rPr>
            </w:pPr>
            <w:r w:rsidRPr="00356EAB">
              <w:rPr>
                <w:rFonts w:cstheme="minorHAnsi"/>
                <w:szCs w:val="24"/>
              </w:rPr>
              <w:t xml:space="preserve">This contract offers a wide selection of environmentally preferable maintenance, repair and operations products, and the EPP Program played a major role on the team to assist in developing the </w:t>
            </w:r>
            <w:hyperlink r:id="rId65" w:anchor="building-materials-and-supplies-electrical-plumbing-hvac-building-envelope-paint-other" w:history="1">
              <w:r w:rsidR="00C232D3">
                <w:rPr>
                  <w:rStyle w:val="Hyperlink"/>
                  <w:rFonts w:cstheme="minorHAnsi"/>
                  <w:szCs w:val="24"/>
                </w:rPr>
                <w:t>FAC124 environmental specifications</w:t>
              </w:r>
            </w:hyperlink>
            <w:r w:rsidRPr="00356EAB">
              <w:rPr>
                <w:rFonts w:cstheme="minorHAnsi"/>
                <w:szCs w:val="24"/>
              </w:rPr>
              <w:t xml:space="preserve">. Vendors are required to label third-party certified products in their online catalogues, provide, as applicable, </w:t>
            </w:r>
            <w:hyperlink r:id="rId66" w:history="1">
              <w:r w:rsidRPr="00356EAB">
                <w:rPr>
                  <w:rStyle w:val="Hyperlink"/>
                  <w:rFonts w:cstheme="minorHAnsi"/>
                  <w:szCs w:val="24"/>
                </w:rPr>
                <w:t>Environmental Product Declaration</w:t>
              </w:r>
            </w:hyperlink>
            <w:r w:rsidRPr="00356EAB">
              <w:rPr>
                <w:rFonts w:cstheme="minorHAnsi"/>
                <w:szCs w:val="24"/>
              </w:rPr>
              <w:t xml:space="preserve">s (EPD), and follow environmental requirements for many products on the contract. </w:t>
            </w:r>
          </w:p>
        </w:tc>
      </w:tr>
      <w:tr w:rsidR="00AD6108" w:rsidRPr="00356EAB" w14:paraId="6B43C29E" w14:textId="77777777" w:rsidTr="00AE2268">
        <w:tc>
          <w:tcPr>
            <w:tcW w:w="2313" w:type="dxa"/>
          </w:tcPr>
          <w:p w14:paraId="756F2ACE" w14:textId="3D3B21D9" w:rsidR="00AD6108" w:rsidRPr="00356EAB" w:rsidRDefault="00AD6108" w:rsidP="008D3DE4">
            <w:pPr>
              <w:rPr>
                <w:rFonts w:cstheme="minorHAnsi"/>
                <w:szCs w:val="24"/>
              </w:rPr>
            </w:pPr>
            <w:hyperlink r:id="rId67" w:history="1">
              <w:r w:rsidRPr="00356EAB">
                <w:rPr>
                  <w:rStyle w:val="Hyperlink"/>
                  <w:rFonts w:cstheme="minorHAnsi"/>
                  <w:kern w:val="0"/>
                  <w:szCs w:val="24"/>
                  <w14:ligatures w14:val="none"/>
                </w:rPr>
                <w:t>FAC126</w:t>
              </w:r>
            </w:hyperlink>
            <w:r w:rsidR="00CB5FF3" w:rsidRPr="00356EAB">
              <w:rPr>
                <w:rFonts w:cstheme="minorHAnsi"/>
                <w:szCs w:val="24"/>
              </w:rPr>
              <w:t>:</w:t>
            </w:r>
            <w:r w:rsidRPr="00356EAB">
              <w:rPr>
                <w:rFonts w:cstheme="minorHAnsi"/>
                <w:szCs w:val="24"/>
              </w:rPr>
              <w:t xml:space="preserve"> Records Management, </w:t>
            </w:r>
            <w:r w:rsidR="00B059BC" w:rsidRPr="00356EAB">
              <w:rPr>
                <w:rFonts w:cstheme="minorHAnsi"/>
                <w:szCs w:val="24"/>
              </w:rPr>
              <w:t>Digitization</w:t>
            </w:r>
            <w:r w:rsidRPr="00356EAB">
              <w:rPr>
                <w:rFonts w:cstheme="minorHAnsi"/>
                <w:szCs w:val="24"/>
              </w:rPr>
              <w:t xml:space="preserve"> and Archiving Services</w:t>
            </w:r>
          </w:p>
          <w:p w14:paraId="44CA25E9" w14:textId="77777777" w:rsidR="00AD6108" w:rsidRPr="00356EAB" w:rsidRDefault="00AD6108" w:rsidP="008D3DE4">
            <w:pPr>
              <w:rPr>
                <w:rFonts w:cstheme="minorHAnsi"/>
                <w:szCs w:val="24"/>
              </w:rPr>
            </w:pPr>
          </w:p>
        </w:tc>
        <w:tc>
          <w:tcPr>
            <w:tcW w:w="7497" w:type="dxa"/>
          </w:tcPr>
          <w:p w14:paraId="1A1D25E7" w14:textId="370D0510" w:rsidR="00AD6108" w:rsidRPr="00356EAB" w:rsidRDefault="00AD6108" w:rsidP="008D3DE4">
            <w:pPr>
              <w:rPr>
                <w:rFonts w:cstheme="minorHAnsi"/>
                <w:szCs w:val="24"/>
              </w:rPr>
            </w:pPr>
            <w:r w:rsidRPr="00356EAB">
              <w:rPr>
                <w:rFonts w:cstheme="minorHAnsi"/>
                <w:szCs w:val="24"/>
              </w:rPr>
              <w:t xml:space="preserve">All document destruction services are required to recycle all paper materials which have been shredded as well as any recyclable materials resulting from media destruction. In addition, desirable specifications include that vendors </w:t>
            </w:r>
            <w:r w:rsidR="00115EF7" w:rsidRPr="00356EAB">
              <w:rPr>
                <w:rFonts w:cstheme="minorHAnsi"/>
                <w:szCs w:val="24"/>
              </w:rPr>
              <w:t>can</w:t>
            </w:r>
            <w:r w:rsidRPr="00356EAB">
              <w:rPr>
                <w:rFonts w:cstheme="minorHAnsi"/>
                <w:szCs w:val="24"/>
              </w:rPr>
              <w:t xml:space="preserve"> provide weights of recycled materials to buying entities</w:t>
            </w:r>
            <w:r w:rsidR="00CB5FF3" w:rsidRPr="00356EAB">
              <w:rPr>
                <w:rFonts w:cstheme="minorHAnsi"/>
                <w:szCs w:val="24"/>
              </w:rPr>
              <w:t>, providing proof that paper has been recycled</w:t>
            </w:r>
            <w:r w:rsidRPr="00356EAB">
              <w:rPr>
                <w:rFonts w:cstheme="minorHAnsi"/>
                <w:szCs w:val="24"/>
              </w:rPr>
              <w:t xml:space="preserve">. </w:t>
            </w:r>
          </w:p>
        </w:tc>
      </w:tr>
      <w:tr w:rsidR="00AD6108" w:rsidRPr="00356EAB" w14:paraId="6F259626" w14:textId="77777777" w:rsidTr="00AE2268">
        <w:tc>
          <w:tcPr>
            <w:tcW w:w="2313" w:type="dxa"/>
          </w:tcPr>
          <w:p w14:paraId="218E0DFA" w14:textId="77777777" w:rsidR="00AD6108" w:rsidRPr="00356EAB" w:rsidRDefault="00AD6108" w:rsidP="008D3DE4">
            <w:pPr>
              <w:rPr>
                <w:rFonts w:cstheme="minorHAnsi"/>
                <w:szCs w:val="24"/>
              </w:rPr>
            </w:pPr>
            <w:hyperlink r:id="rId68" w:history="1">
              <w:r w:rsidRPr="00356EAB">
                <w:rPr>
                  <w:rStyle w:val="Hyperlink"/>
                  <w:rFonts w:cstheme="minorHAnsi"/>
                  <w:szCs w:val="24"/>
                </w:rPr>
                <w:t>FAC127</w:t>
              </w:r>
            </w:hyperlink>
            <w:r w:rsidRPr="00356EAB">
              <w:rPr>
                <w:rFonts w:cstheme="minorHAnsi"/>
                <w:szCs w:val="24"/>
              </w:rPr>
              <w:t>: Moving Services</w:t>
            </w:r>
          </w:p>
          <w:p w14:paraId="61BAFCEB" w14:textId="77777777" w:rsidR="00AD6108" w:rsidRPr="00356EAB" w:rsidRDefault="00AD6108" w:rsidP="008D3DE4">
            <w:pPr>
              <w:rPr>
                <w:rFonts w:cstheme="minorHAnsi"/>
                <w:szCs w:val="24"/>
              </w:rPr>
            </w:pPr>
          </w:p>
        </w:tc>
        <w:tc>
          <w:tcPr>
            <w:tcW w:w="7497" w:type="dxa"/>
          </w:tcPr>
          <w:p w14:paraId="5D85C00D" w14:textId="7C36181B" w:rsidR="00AD6108" w:rsidRPr="00356EAB" w:rsidRDefault="00AD6108" w:rsidP="008D3DE4">
            <w:pPr>
              <w:rPr>
                <w:rFonts w:cstheme="minorHAnsi"/>
                <w:szCs w:val="24"/>
              </w:rPr>
            </w:pPr>
            <w:r w:rsidRPr="00356EAB">
              <w:rPr>
                <w:rFonts w:cstheme="minorHAnsi"/>
                <w:szCs w:val="24"/>
              </w:rPr>
              <w:t xml:space="preserve">Vendors are required to provide options </w:t>
            </w:r>
            <w:r w:rsidR="000E4E66" w:rsidRPr="00356EAB">
              <w:rPr>
                <w:rFonts w:cstheme="minorHAnsi"/>
                <w:szCs w:val="24"/>
              </w:rPr>
              <w:t>to use</w:t>
            </w:r>
            <w:r w:rsidRPr="00356EAB">
              <w:rPr>
                <w:rFonts w:cstheme="minorHAnsi"/>
                <w:szCs w:val="24"/>
              </w:rPr>
              <w:t xml:space="preserve"> moving materials</w:t>
            </w:r>
            <w:r w:rsidR="00EC42DC" w:rsidRPr="00356EAB">
              <w:rPr>
                <w:rFonts w:cstheme="minorHAnsi"/>
                <w:szCs w:val="24"/>
              </w:rPr>
              <w:t xml:space="preserve"> made with post-consumer recycled content (PCRC)</w:t>
            </w:r>
            <w:r w:rsidRPr="00356EAB">
              <w:rPr>
                <w:rFonts w:cstheme="minorHAnsi"/>
                <w:szCs w:val="24"/>
              </w:rPr>
              <w:t xml:space="preserve">. Vendors on this contract </w:t>
            </w:r>
            <w:r w:rsidR="007E2342" w:rsidRPr="00356EAB">
              <w:rPr>
                <w:rFonts w:cstheme="minorHAnsi"/>
                <w:szCs w:val="24"/>
              </w:rPr>
              <w:t xml:space="preserve">also </w:t>
            </w:r>
            <w:r w:rsidRPr="00356EAB">
              <w:rPr>
                <w:rFonts w:cstheme="minorHAnsi"/>
                <w:szCs w:val="24"/>
              </w:rPr>
              <w:t xml:space="preserve">may provide recycling of any waste materials and surplus property that is part of a move. </w:t>
            </w:r>
          </w:p>
        </w:tc>
      </w:tr>
      <w:tr w:rsidR="00AD6108" w:rsidRPr="00356EAB" w14:paraId="00828347" w14:textId="77777777" w:rsidTr="00AE2268">
        <w:tc>
          <w:tcPr>
            <w:tcW w:w="2313" w:type="dxa"/>
          </w:tcPr>
          <w:p w14:paraId="0FFE316F" w14:textId="4247C450" w:rsidR="00AD6108" w:rsidRPr="00356EAB" w:rsidRDefault="00AD6108" w:rsidP="008D3DE4">
            <w:pPr>
              <w:rPr>
                <w:rFonts w:cstheme="minorHAnsi"/>
                <w:szCs w:val="24"/>
              </w:rPr>
            </w:pPr>
            <w:hyperlink r:id="rId69" w:history="1">
              <w:r w:rsidRPr="00356EAB">
                <w:rPr>
                  <w:rStyle w:val="Hyperlink"/>
                  <w:rFonts w:cstheme="minorHAnsi"/>
                  <w:szCs w:val="24"/>
                </w:rPr>
                <w:t>GRO40</w:t>
              </w:r>
            </w:hyperlink>
            <w:r w:rsidRPr="00356EAB">
              <w:rPr>
                <w:rFonts w:cstheme="minorHAnsi"/>
                <w:szCs w:val="24"/>
              </w:rPr>
              <w:t>: Foodservice Supplies and Equipment</w:t>
            </w:r>
          </w:p>
          <w:p w14:paraId="25BB2C18" w14:textId="77777777" w:rsidR="00AD6108" w:rsidRPr="00356EAB" w:rsidRDefault="00AD6108" w:rsidP="008D3DE4">
            <w:pPr>
              <w:rPr>
                <w:rFonts w:cstheme="minorHAnsi"/>
                <w:szCs w:val="24"/>
              </w:rPr>
            </w:pPr>
          </w:p>
        </w:tc>
        <w:tc>
          <w:tcPr>
            <w:tcW w:w="7497" w:type="dxa"/>
          </w:tcPr>
          <w:p w14:paraId="1897541C" w14:textId="78B41E5D" w:rsidR="00AD6108" w:rsidRPr="00356EAB" w:rsidRDefault="00AD6108" w:rsidP="008D3DE4">
            <w:pPr>
              <w:rPr>
                <w:rFonts w:cstheme="minorHAnsi"/>
                <w:szCs w:val="24"/>
              </w:rPr>
            </w:pPr>
            <w:r w:rsidRPr="00356EAB">
              <w:rPr>
                <w:rFonts w:cstheme="minorHAnsi"/>
                <w:szCs w:val="24"/>
              </w:rPr>
              <w:t xml:space="preserve">This contract includes large and small commercial grade foodservice equipment registered with the EPA’s </w:t>
            </w:r>
            <w:hyperlink r:id="rId70" w:history="1">
              <w:r w:rsidR="00115EF7">
                <w:rPr>
                  <w:rStyle w:val="Hyperlink"/>
                  <w:rFonts w:cstheme="minorHAnsi"/>
                  <w:szCs w:val="24"/>
                </w:rPr>
                <w:t>ENERGY STAR</w:t>
              </w:r>
            </w:hyperlink>
            <w:r w:rsidRPr="00356EAB">
              <w:rPr>
                <w:rFonts w:cstheme="minorHAnsi"/>
                <w:szCs w:val="24"/>
              </w:rPr>
              <w:t xml:space="preserve"> and </w:t>
            </w:r>
            <w:hyperlink r:id="rId71" w:history="1">
              <w:proofErr w:type="spellStart"/>
              <w:r w:rsidRPr="00356EAB">
                <w:rPr>
                  <w:rStyle w:val="Hyperlink"/>
                  <w:rFonts w:cstheme="minorHAnsi"/>
                  <w:szCs w:val="24"/>
                </w:rPr>
                <w:t>WaterSense</w:t>
              </w:r>
              <w:proofErr w:type="spellEnd"/>
            </w:hyperlink>
            <w:r w:rsidRPr="00356EAB">
              <w:rPr>
                <w:rFonts w:cstheme="minorHAnsi"/>
                <w:szCs w:val="24"/>
              </w:rPr>
              <w:t xml:space="preserve"> programs, and</w:t>
            </w:r>
            <w:r w:rsidR="006357DB" w:rsidRPr="00356EAB">
              <w:rPr>
                <w:rFonts w:cstheme="minorHAnsi"/>
                <w:szCs w:val="24"/>
              </w:rPr>
              <w:t>,</w:t>
            </w:r>
            <w:r w:rsidRPr="00356EAB">
              <w:rPr>
                <w:rFonts w:cstheme="minorHAnsi"/>
                <w:szCs w:val="24"/>
              </w:rPr>
              <w:t xml:space="preserve"> as applicable</w:t>
            </w:r>
            <w:r w:rsidR="006357DB" w:rsidRPr="00356EAB">
              <w:rPr>
                <w:rFonts w:cstheme="minorHAnsi"/>
                <w:szCs w:val="24"/>
              </w:rPr>
              <w:t>,</w:t>
            </w:r>
            <w:r w:rsidRPr="00356EAB">
              <w:rPr>
                <w:rFonts w:cstheme="minorHAnsi"/>
                <w:szCs w:val="24"/>
              </w:rPr>
              <w:t xml:space="preserve"> must meet the </w:t>
            </w:r>
            <w:hyperlink r:id="rId72" w:history="1">
              <w:r w:rsidRPr="00356EAB">
                <w:rPr>
                  <w:rStyle w:val="Hyperlink"/>
                  <w:rFonts w:cstheme="minorHAnsi"/>
                  <w:szCs w:val="24"/>
                </w:rPr>
                <w:t>Massachusetts Appliance Energy and Water Efficiency Standards</w:t>
              </w:r>
            </w:hyperlink>
            <w:r w:rsidRPr="00356EAB">
              <w:rPr>
                <w:rFonts w:cstheme="minorHAnsi"/>
                <w:szCs w:val="24"/>
              </w:rPr>
              <w:t xml:space="preserve">. This includes dishwashers, refrigerators and freezers, fryers, ice makers, griddles, ovens, holding cabinets, and steam cookers that use less energy and water. </w:t>
            </w:r>
          </w:p>
        </w:tc>
      </w:tr>
      <w:tr w:rsidR="00AD6108" w:rsidRPr="00356EAB" w14:paraId="77A74D87" w14:textId="77777777" w:rsidTr="00AE2268">
        <w:tc>
          <w:tcPr>
            <w:tcW w:w="2313" w:type="dxa"/>
          </w:tcPr>
          <w:p w14:paraId="29F2EAC0" w14:textId="68455521" w:rsidR="00AD6108" w:rsidRPr="00356EAB" w:rsidRDefault="00AD6108" w:rsidP="008D3DE4">
            <w:pPr>
              <w:rPr>
                <w:rFonts w:cstheme="minorHAnsi"/>
                <w:szCs w:val="24"/>
              </w:rPr>
            </w:pPr>
            <w:hyperlink r:id="rId73" w:history="1">
              <w:r w:rsidRPr="00356EAB">
                <w:rPr>
                  <w:rStyle w:val="Hyperlink"/>
                  <w:rFonts w:cstheme="minorHAnsi"/>
                  <w:szCs w:val="24"/>
                </w:rPr>
                <w:t>ITC83</w:t>
              </w:r>
            </w:hyperlink>
            <w:r w:rsidRPr="00356EAB">
              <w:rPr>
                <w:rFonts w:cstheme="minorHAnsi"/>
                <w:szCs w:val="24"/>
              </w:rPr>
              <w:t>: IT Asset Lease Services</w:t>
            </w:r>
          </w:p>
          <w:p w14:paraId="672484D1" w14:textId="77777777" w:rsidR="00AD6108" w:rsidRPr="00356EAB" w:rsidRDefault="00AD6108" w:rsidP="008D3DE4">
            <w:pPr>
              <w:rPr>
                <w:rFonts w:cstheme="minorHAnsi"/>
                <w:szCs w:val="24"/>
              </w:rPr>
            </w:pPr>
          </w:p>
        </w:tc>
        <w:tc>
          <w:tcPr>
            <w:tcW w:w="7497" w:type="dxa"/>
          </w:tcPr>
          <w:p w14:paraId="7F082CB0" w14:textId="3ACDE84C" w:rsidR="00AD6108" w:rsidRPr="00356EAB" w:rsidRDefault="009D3572" w:rsidP="008D3DE4">
            <w:pPr>
              <w:rPr>
                <w:rFonts w:cstheme="minorHAnsi"/>
                <w:szCs w:val="24"/>
              </w:rPr>
            </w:pPr>
            <w:r w:rsidRPr="00356EAB">
              <w:rPr>
                <w:rFonts w:cstheme="minorHAnsi"/>
                <w:szCs w:val="24"/>
              </w:rPr>
              <w:t xml:space="preserve">This contract is for the acquisition of IT Asset Lease financing by Commonwealth departments and other </w:t>
            </w:r>
            <w:r w:rsidR="009F4AFE" w:rsidRPr="00356EAB">
              <w:rPr>
                <w:rFonts w:cstheme="minorHAnsi"/>
                <w:szCs w:val="24"/>
              </w:rPr>
              <w:t>e</w:t>
            </w:r>
            <w:r w:rsidRPr="00356EAB">
              <w:rPr>
                <w:rFonts w:cstheme="minorHAnsi"/>
                <w:szCs w:val="24"/>
              </w:rPr>
              <w:t xml:space="preserve">ligible </w:t>
            </w:r>
            <w:r w:rsidR="009F4AFE" w:rsidRPr="00356EAB">
              <w:rPr>
                <w:rFonts w:cstheme="minorHAnsi"/>
                <w:szCs w:val="24"/>
              </w:rPr>
              <w:t>e</w:t>
            </w:r>
            <w:r w:rsidRPr="00356EAB">
              <w:rPr>
                <w:rFonts w:cstheme="minorHAnsi"/>
                <w:szCs w:val="24"/>
              </w:rPr>
              <w:t>ntities for Information Technology Equipment (i.e., printers, copiers, servers, and laptops), peripheral equipment, and other IT assets</w:t>
            </w:r>
            <w:r w:rsidR="00F15152" w:rsidRPr="00356EAB">
              <w:rPr>
                <w:rFonts w:cstheme="minorHAnsi"/>
                <w:szCs w:val="24"/>
              </w:rPr>
              <w:t>.</w:t>
            </w:r>
          </w:p>
        </w:tc>
      </w:tr>
      <w:tr w:rsidR="00AD6108" w:rsidRPr="00356EAB" w14:paraId="7E4B6105" w14:textId="77777777" w:rsidTr="00AE2268">
        <w:trPr>
          <w:trHeight w:val="70"/>
        </w:trPr>
        <w:tc>
          <w:tcPr>
            <w:tcW w:w="2313" w:type="dxa"/>
          </w:tcPr>
          <w:p w14:paraId="4A7BD089" w14:textId="38E134FB" w:rsidR="00AD6108" w:rsidRPr="00356EAB" w:rsidRDefault="00AD6108" w:rsidP="001E57FB">
            <w:pPr>
              <w:rPr>
                <w:rFonts w:cstheme="minorHAnsi"/>
                <w:szCs w:val="24"/>
              </w:rPr>
            </w:pPr>
            <w:hyperlink r:id="rId74" w:history="1">
              <w:r w:rsidRPr="00356EAB">
                <w:rPr>
                  <w:rStyle w:val="Hyperlink"/>
                  <w:rFonts w:cstheme="minorHAnsi"/>
                  <w:szCs w:val="24"/>
                </w:rPr>
                <w:t>OFF51</w:t>
              </w:r>
            </w:hyperlink>
            <w:r w:rsidRPr="00356EAB">
              <w:rPr>
                <w:rFonts w:cstheme="minorHAnsi"/>
                <w:szCs w:val="24"/>
              </w:rPr>
              <w:t>: School Instructional, Arts</w:t>
            </w:r>
            <w:r w:rsidR="00DA3BAA" w:rsidRPr="00356EAB">
              <w:rPr>
                <w:rFonts w:cstheme="minorHAnsi"/>
                <w:szCs w:val="24"/>
              </w:rPr>
              <w:t xml:space="preserve"> and</w:t>
            </w:r>
            <w:r w:rsidRPr="00356EAB">
              <w:rPr>
                <w:rFonts w:cstheme="minorHAnsi"/>
                <w:szCs w:val="24"/>
              </w:rPr>
              <w:t xml:space="preserve"> Crafts, Recreational and Therapeutic Supplies</w:t>
            </w:r>
          </w:p>
        </w:tc>
        <w:tc>
          <w:tcPr>
            <w:tcW w:w="7497" w:type="dxa"/>
          </w:tcPr>
          <w:p w14:paraId="0AFBF0A3" w14:textId="5AA99421" w:rsidR="00AD6108" w:rsidRPr="00356EAB" w:rsidRDefault="00AD6108" w:rsidP="008D3DE4">
            <w:pPr>
              <w:rPr>
                <w:rFonts w:cstheme="minorHAnsi"/>
                <w:szCs w:val="24"/>
              </w:rPr>
            </w:pPr>
            <w:r w:rsidRPr="00356EAB">
              <w:rPr>
                <w:rFonts w:cstheme="minorHAnsi"/>
                <w:szCs w:val="24"/>
              </w:rPr>
              <w:t xml:space="preserve">This contract includes school, arts and crafts, </w:t>
            </w:r>
            <w:r w:rsidR="007C0CD2" w:rsidRPr="00356EAB">
              <w:rPr>
                <w:rFonts w:cstheme="minorHAnsi"/>
                <w:szCs w:val="24"/>
              </w:rPr>
              <w:t xml:space="preserve">and </w:t>
            </w:r>
            <w:r w:rsidRPr="00356EAB">
              <w:rPr>
                <w:rFonts w:cstheme="minorHAnsi"/>
                <w:szCs w:val="24"/>
              </w:rPr>
              <w:t xml:space="preserve">recreational and therapeutic supplies. Products with environmental third-party certifications and standards are required to be labeled in online catalogs. In addition, all crayons, markers, highlighters, and paints offered on this contract are required to have an </w:t>
            </w:r>
            <w:hyperlink r:id="rId75" w:history="1">
              <w:r w:rsidRPr="00356EAB">
                <w:rPr>
                  <w:rStyle w:val="Hyperlink"/>
                  <w:rFonts w:cstheme="minorHAnsi"/>
                  <w:szCs w:val="24"/>
                </w:rPr>
                <w:t>Art and Creative Materials Institute (ACMI)</w:t>
              </w:r>
            </w:hyperlink>
            <w:r w:rsidRPr="00356EAB">
              <w:rPr>
                <w:rFonts w:cstheme="minorHAnsi"/>
                <w:szCs w:val="24"/>
              </w:rPr>
              <w:t xml:space="preserve"> certification. </w:t>
            </w:r>
          </w:p>
        </w:tc>
      </w:tr>
      <w:tr w:rsidR="00AD6108" w:rsidRPr="00356EAB" w14:paraId="08BA9E7A" w14:textId="77777777" w:rsidTr="00AE2268">
        <w:tc>
          <w:tcPr>
            <w:tcW w:w="2313" w:type="dxa"/>
          </w:tcPr>
          <w:p w14:paraId="2CD60BC8" w14:textId="77777777" w:rsidR="00AD6108" w:rsidRPr="00356EAB" w:rsidRDefault="00AD6108" w:rsidP="008D3DE4">
            <w:pPr>
              <w:rPr>
                <w:rFonts w:cstheme="minorHAnsi"/>
                <w:szCs w:val="24"/>
              </w:rPr>
            </w:pPr>
            <w:hyperlink r:id="rId76" w:history="1">
              <w:r w:rsidRPr="00356EAB">
                <w:rPr>
                  <w:rStyle w:val="Hyperlink"/>
                  <w:rFonts w:cstheme="minorHAnsi"/>
                  <w:szCs w:val="24"/>
                </w:rPr>
                <w:t>OFF52</w:t>
              </w:r>
            </w:hyperlink>
            <w:r w:rsidRPr="00356EAB">
              <w:rPr>
                <w:rFonts w:cstheme="minorHAnsi"/>
                <w:szCs w:val="24"/>
              </w:rPr>
              <w:t>: Office, School and Library Furniture</w:t>
            </w:r>
          </w:p>
          <w:p w14:paraId="2A8EC103" w14:textId="77777777" w:rsidR="00AD6108" w:rsidRPr="00356EAB" w:rsidRDefault="00AD6108" w:rsidP="008D3DE4">
            <w:pPr>
              <w:rPr>
                <w:rFonts w:cstheme="minorHAnsi"/>
                <w:szCs w:val="24"/>
              </w:rPr>
            </w:pPr>
          </w:p>
        </w:tc>
        <w:tc>
          <w:tcPr>
            <w:tcW w:w="7497" w:type="dxa"/>
          </w:tcPr>
          <w:p w14:paraId="34DFCCA5" w14:textId="6DFE6C6D" w:rsidR="00AD6108" w:rsidRPr="00356EAB" w:rsidRDefault="00AD6108" w:rsidP="00D2482C">
            <w:pPr>
              <w:shd w:val="clear" w:color="auto" w:fill="FFFFFF"/>
              <w:spacing w:after="100" w:afterAutospacing="1"/>
              <w:rPr>
                <w:rFonts w:cstheme="minorHAnsi"/>
                <w:szCs w:val="24"/>
              </w:rPr>
            </w:pPr>
            <w:r w:rsidRPr="00356EAB">
              <w:rPr>
                <w:rFonts w:eastAsia="Times New Roman" w:cstheme="minorHAnsi"/>
                <w:color w:val="141414"/>
                <w:kern w:val="0"/>
                <w:szCs w:val="24"/>
                <w14:ligatures w14:val="none"/>
              </w:rPr>
              <w:t xml:space="preserve">This contract requires vendors to disclose whether their products have a </w:t>
            </w:r>
            <w:hyperlink r:id="rId77" w:history="1">
              <w:r w:rsidRPr="00356EAB">
                <w:rPr>
                  <w:rStyle w:val="Hyperlink"/>
                  <w:rFonts w:eastAsia="Times New Roman" w:cstheme="minorHAnsi"/>
                  <w:kern w:val="0"/>
                  <w:szCs w:val="24"/>
                  <w14:ligatures w14:val="none"/>
                </w:rPr>
                <w:t>Health Product Declaration</w:t>
              </w:r>
            </w:hyperlink>
            <w:r w:rsidRPr="00356EAB">
              <w:rPr>
                <w:rFonts w:eastAsia="Times New Roman" w:cstheme="minorHAnsi"/>
                <w:color w:val="141414"/>
                <w:kern w:val="0"/>
                <w:szCs w:val="24"/>
                <w14:ligatures w14:val="none"/>
              </w:rPr>
              <w:t xml:space="preserve"> (HPD) and an </w:t>
            </w:r>
            <w:hyperlink r:id="rId78" w:history="1">
              <w:r w:rsidRPr="00356EAB">
                <w:rPr>
                  <w:rStyle w:val="Hyperlink"/>
                  <w:rFonts w:eastAsia="Times New Roman" w:cstheme="minorHAnsi"/>
                  <w:kern w:val="0"/>
                  <w:szCs w:val="24"/>
                  <w14:ligatures w14:val="none"/>
                </w:rPr>
                <w:t>Environmental Product Declaration</w:t>
              </w:r>
            </w:hyperlink>
            <w:r w:rsidRPr="00356EAB">
              <w:rPr>
                <w:rFonts w:eastAsia="Times New Roman" w:cstheme="minorHAnsi"/>
                <w:color w:val="141414"/>
                <w:kern w:val="0"/>
                <w:szCs w:val="24"/>
                <w14:ligatures w14:val="none"/>
              </w:rPr>
              <w:t xml:space="preserve"> (EPD). These declarations assist buyers in identifying environmental, climate</w:t>
            </w:r>
            <w:r w:rsidR="004E2AA0" w:rsidRPr="00356EAB">
              <w:rPr>
                <w:rFonts w:eastAsia="Times New Roman" w:cstheme="minorHAnsi"/>
                <w:color w:val="141414"/>
                <w:kern w:val="0"/>
                <w:szCs w:val="24"/>
                <w14:ligatures w14:val="none"/>
              </w:rPr>
              <w:t>,</w:t>
            </w:r>
            <w:r w:rsidRPr="00356EAB">
              <w:rPr>
                <w:rFonts w:eastAsia="Times New Roman" w:cstheme="minorHAnsi"/>
                <w:color w:val="141414"/>
                <w:kern w:val="0"/>
                <w:szCs w:val="24"/>
                <w14:ligatures w14:val="none"/>
              </w:rPr>
              <w:t xml:space="preserve"> and health information about the products. This contract also added Category 9 for refurbished, remanufactured</w:t>
            </w:r>
            <w:r w:rsidR="00661500" w:rsidRPr="00356EAB">
              <w:rPr>
                <w:rFonts w:eastAsia="Times New Roman" w:cstheme="minorHAnsi"/>
                <w:color w:val="141414"/>
                <w:kern w:val="0"/>
                <w:szCs w:val="24"/>
                <w14:ligatures w14:val="none"/>
              </w:rPr>
              <w:t>,</w:t>
            </w:r>
            <w:r w:rsidRPr="00356EAB">
              <w:rPr>
                <w:rFonts w:eastAsia="Times New Roman" w:cstheme="minorHAnsi"/>
                <w:color w:val="141414"/>
                <w:kern w:val="0"/>
                <w:szCs w:val="24"/>
                <w14:ligatures w14:val="none"/>
              </w:rPr>
              <w:t xml:space="preserve"> or reused furniture. Refurbished or remanufactured furniture under this contract is required to be restored to original performance standards and functions.</w:t>
            </w:r>
            <w:r w:rsidR="00D2482C" w:rsidRPr="00356EAB">
              <w:rPr>
                <w:rFonts w:eastAsia="Times New Roman" w:cstheme="minorHAnsi"/>
                <w:color w:val="141414"/>
                <w:kern w:val="0"/>
                <w:szCs w:val="24"/>
                <w14:ligatures w14:val="none"/>
              </w:rPr>
              <w:t xml:space="preserve"> </w:t>
            </w:r>
            <w:r w:rsidRPr="00356EAB">
              <w:rPr>
                <w:rFonts w:eastAsia="Times New Roman" w:cstheme="minorHAnsi"/>
                <w:color w:val="141414"/>
                <w:kern w:val="0"/>
                <w:szCs w:val="24"/>
                <w14:ligatures w14:val="none"/>
              </w:rPr>
              <w:t>Vendors are required to disclose whether their products or product lines have third-party environmental certifications, meet specific environmental standards, or possess other environmental or climate-related attributes, which may be found in the OFF52 Master Discount Sheet located in the </w:t>
            </w:r>
            <w:hyperlink r:id="rId79" w:history="1">
              <w:r w:rsidRPr="00356EAB">
                <w:rPr>
                  <w:rFonts w:eastAsia="Times New Roman" w:cstheme="minorHAnsi"/>
                  <w:color w:val="14558F"/>
                  <w:szCs w:val="24"/>
                  <w:u w:val="single"/>
                </w:rPr>
                <w:t>OFF52 Master Contract Record</w:t>
              </w:r>
            </w:hyperlink>
            <w:r w:rsidRPr="00356EAB">
              <w:rPr>
                <w:rFonts w:eastAsia="Times New Roman" w:cstheme="minorHAnsi"/>
                <w:color w:val="141414"/>
                <w:kern w:val="0"/>
                <w:szCs w:val="24"/>
                <w14:ligatures w14:val="none"/>
              </w:rPr>
              <w:t xml:space="preserve">.  </w:t>
            </w:r>
          </w:p>
        </w:tc>
      </w:tr>
      <w:tr w:rsidR="00AD6108" w:rsidRPr="00356EAB" w14:paraId="7F5AB27B" w14:textId="77777777" w:rsidTr="00AE2268">
        <w:tc>
          <w:tcPr>
            <w:tcW w:w="2313" w:type="dxa"/>
          </w:tcPr>
          <w:p w14:paraId="7A5E5B33" w14:textId="3AFBBDA1" w:rsidR="00AD6108" w:rsidRPr="00356EAB" w:rsidRDefault="00AD6108" w:rsidP="008D3DE4">
            <w:pPr>
              <w:rPr>
                <w:rFonts w:cstheme="minorHAnsi"/>
                <w:szCs w:val="24"/>
              </w:rPr>
            </w:pPr>
            <w:hyperlink r:id="rId80" w:history="1">
              <w:r w:rsidRPr="00356EAB">
                <w:rPr>
                  <w:rStyle w:val="Hyperlink"/>
                  <w:rFonts w:cstheme="minorHAnsi"/>
                  <w:szCs w:val="24"/>
                </w:rPr>
                <w:t>OFF53</w:t>
              </w:r>
            </w:hyperlink>
            <w:r w:rsidRPr="00356EAB">
              <w:rPr>
                <w:rFonts w:cstheme="minorHAnsi"/>
                <w:szCs w:val="24"/>
              </w:rPr>
              <w:t>: Office Supplies</w:t>
            </w:r>
            <w:r w:rsidR="00A656F8" w:rsidRPr="00356EAB">
              <w:rPr>
                <w:rFonts w:cstheme="minorHAnsi"/>
                <w:szCs w:val="24"/>
              </w:rPr>
              <w:t>, Recycled Paper and Envelopes</w:t>
            </w:r>
          </w:p>
          <w:p w14:paraId="10DDAC2A" w14:textId="77777777" w:rsidR="00AD6108" w:rsidRPr="00356EAB" w:rsidRDefault="00AD6108" w:rsidP="008D3DE4">
            <w:pPr>
              <w:rPr>
                <w:rFonts w:cstheme="minorHAnsi"/>
                <w:szCs w:val="24"/>
              </w:rPr>
            </w:pPr>
          </w:p>
        </w:tc>
        <w:tc>
          <w:tcPr>
            <w:tcW w:w="7497" w:type="dxa"/>
          </w:tcPr>
          <w:p w14:paraId="23228BD2" w14:textId="30A17144" w:rsidR="00AD6108" w:rsidRPr="00356EAB" w:rsidRDefault="00AD6108" w:rsidP="008D3DE4">
            <w:pPr>
              <w:shd w:val="clear" w:color="auto" w:fill="FFFFFF"/>
              <w:tabs>
                <w:tab w:val="num" w:pos="720"/>
              </w:tabs>
              <w:spacing w:after="100" w:afterAutospacing="1"/>
              <w:rPr>
                <w:rFonts w:cstheme="minorHAnsi"/>
                <w:szCs w:val="24"/>
              </w:rPr>
            </w:pPr>
            <w:r w:rsidRPr="00356EAB">
              <w:rPr>
                <w:rFonts w:eastAsia="Times New Roman" w:cstheme="minorHAnsi"/>
                <w:color w:val="141414"/>
                <w:kern w:val="0"/>
                <w:szCs w:val="24"/>
                <w14:ligatures w14:val="none"/>
              </w:rPr>
              <w:t>This contract provides office supplies containing hundreds of items made with recycled content and other environmentally preferable attributes. All copy paper, some other papers</w:t>
            </w:r>
            <w:r w:rsidR="000C4510" w:rsidRPr="00356EAB">
              <w:rPr>
                <w:rFonts w:eastAsia="Times New Roman" w:cstheme="minorHAnsi"/>
                <w:color w:val="141414"/>
                <w:kern w:val="0"/>
                <w:szCs w:val="24"/>
                <w14:ligatures w14:val="none"/>
              </w:rPr>
              <w:t>,</w:t>
            </w:r>
            <w:r w:rsidRPr="00356EAB">
              <w:rPr>
                <w:rFonts w:eastAsia="Times New Roman" w:cstheme="minorHAnsi"/>
                <w:color w:val="141414"/>
                <w:kern w:val="0"/>
                <w:szCs w:val="24"/>
                <w14:ligatures w14:val="none"/>
              </w:rPr>
              <w:t xml:space="preserve"> and most envelopes must contain 30% post-consumer recycled content. Recycled copy paper must function properly in all copiers, fax machines, laser printers, ink jet printers, offset presses and high-speed production devices. </w:t>
            </w:r>
            <w:r w:rsidR="00CA7F4C" w:rsidRPr="00356EAB">
              <w:rPr>
                <w:rFonts w:eastAsia="Times New Roman" w:cstheme="minorHAnsi"/>
                <w:color w:val="141414"/>
                <w:kern w:val="0"/>
                <w:szCs w:val="24"/>
                <w14:ligatures w14:val="none"/>
              </w:rPr>
              <w:t>Also, t</w:t>
            </w:r>
            <w:r w:rsidRPr="00356EAB">
              <w:rPr>
                <w:rFonts w:eastAsia="Times New Roman" w:cstheme="minorHAnsi"/>
                <w:color w:val="141414"/>
                <w:kern w:val="0"/>
                <w:szCs w:val="24"/>
                <w14:ligatures w14:val="none"/>
              </w:rPr>
              <w:t xml:space="preserve">here are additional </w:t>
            </w:r>
            <w:r w:rsidRPr="00356EAB">
              <w:rPr>
                <w:rFonts w:eastAsia="Times New Roman" w:cstheme="minorHAnsi"/>
                <w:color w:val="141414"/>
                <w:kern w:val="0"/>
                <w:szCs w:val="24"/>
                <w14:ligatures w14:val="none"/>
              </w:rPr>
              <w:lastRenderedPageBreak/>
              <w:t xml:space="preserve">recycled content requirements for various other office supply products including boxes, calendars, file folders, index cards, mailing tubes, binders, clip boards, picture frames, </w:t>
            </w:r>
            <w:r w:rsidR="00B071D1" w:rsidRPr="00356EAB">
              <w:rPr>
                <w:rFonts w:eastAsia="Times New Roman" w:cstheme="minorHAnsi"/>
                <w:color w:val="141414"/>
                <w:kern w:val="0"/>
                <w:szCs w:val="24"/>
                <w14:ligatures w14:val="none"/>
              </w:rPr>
              <w:t xml:space="preserve">and </w:t>
            </w:r>
            <w:r w:rsidRPr="00356EAB">
              <w:rPr>
                <w:rFonts w:eastAsia="Times New Roman" w:cstheme="minorHAnsi"/>
                <w:color w:val="141414"/>
                <w:kern w:val="0"/>
                <w:szCs w:val="24"/>
                <w14:ligatures w14:val="none"/>
              </w:rPr>
              <w:t>trash and recycling containers which may be found in the OFF53 Request for Responses located in </w:t>
            </w:r>
            <w:hyperlink r:id="rId81" w:history="1">
              <w:r w:rsidRPr="00356EAB">
                <w:rPr>
                  <w:rFonts w:eastAsia="Times New Roman" w:cstheme="minorHAnsi"/>
                  <w:color w:val="14558F"/>
                  <w:kern w:val="0"/>
                  <w:szCs w:val="24"/>
                  <w:u w:val="single"/>
                  <w14:ligatures w14:val="none"/>
                </w:rPr>
                <w:t>Appendix I: Product Specifications</w:t>
              </w:r>
            </w:hyperlink>
            <w:r w:rsidRPr="00356EAB">
              <w:rPr>
                <w:rFonts w:eastAsia="Times New Roman" w:cstheme="minorHAnsi"/>
                <w:color w:val="141414"/>
                <w:kern w:val="0"/>
                <w:szCs w:val="24"/>
                <w14:ligatures w14:val="none"/>
              </w:rPr>
              <w:t xml:space="preserve">. Most copy papers offered on the contract are certified by the </w:t>
            </w:r>
            <w:hyperlink r:id="rId82" w:history="1">
              <w:r w:rsidRPr="00356EAB">
                <w:rPr>
                  <w:rStyle w:val="Hyperlink"/>
                  <w:rFonts w:eastAsia="Times New Roman" w:cstheme="minorHAnsi"/>
                  <w:kern w:val="0"/>
                  <w:szCs w:val="24"/>
                  <w14:ligatures w14:val="none"/>
                </w:rPr>
                <w:t>Forest Stewardship Council</w:t>
              </w:r>
            </w:hyperlink>
            <w:r w:rsidRPr="00356EAB">
              <w:rPr>
                <w:rFonts w:eastAsia="Times New Roman" w:cstheme="minorHAnsi"/>
                <w:color w:val="141414"/>
                <w:kern w:val="0"/>
                <w:szCs w:val="24"/>
                <w14:ligatures w14:val="none"/>
              </w:rPr>
              <w:t xml:space="preserve"> for sustainable forest management. </w:t>
            </w:r>
          </w:p>
        </w:tc>
      </w:tr>
      <w:tr w:rsidR="00AD6108" w:rsidRPr="00356EAB" w14:paraId="6B9ED62E" w14:textId="77777777" w:rsidTr="00AE2268">
        <w:tc>
          <w:tcPr>
            <w:tcW w:w="2313" w:type="dxa"/>
          </w:tcPr>
          <w:p w14:paraId="557E058E" w14:textId="77777777" w:rsidR="00AD6108" w:rsidRPr="00356EAB" w:rsidRDefault="00AD6108" w:rsidP="008D3DE4">
            <w:pPr>
              <w:rPr>
                <w:rFonts w:cstheme="minorHAnsi"/>
                <w:szCs w:val="24"/>
              </w:rPr>
            </w:pPr>
            <w:hyperlink r:id="rId83" w:history="1">
              <w:r w:rsidRPr="00356EAB">
                <w:rPr>
                  <w:rStyle w:val="Hyperlink"/>
                  <w:rFonts w:cstheme="minorHAnsi"/>
                  <w:szCs w:val="24"/>
                </w:rPr>
                <w:t>VEH119</w:t>
              </w:r>
            </w:hyperlink>
            <w:r w:rsidRPr="00356EAB">
              <w:rPr>
                <w:rFonts w:cstheme="minorHAnsi"/>
                <w:szCs w:val="24"/>
              </w:rPr>
              <w:t xml:space="preserve">: Road Salt </w:t>
            </w:r>
          </w:p>
        </w:tc>
        <w:tc>
          <w:tcPr>
            <w:tcW w:w="7497" w:type="dxa"/>
          </w:tcPr>
          <w:p w14:paraId="5EA7EF93" w14:textId="5249B154" w:rsidR="00AD6108" w:rsidRPr="00356EAB" w:rsidRDefault="00AD6108" w:rsidP="008D3DE4">
            <w:pPr>
              <w:rPr>
                <w:rFonts w:cstheme="minorHAnsi"/>
                <w:szCs w:val="24"/>
              </w:rPr>
            </w:pPr>
            <w:r w:rsidRPr="00356EAB">
              <w:rPr>
                <w:rFonts w:cstheme="minorHAnsi"/>
                <w:szCs w:val="24"/>
              </w:rPr>
              <w:t xml:space="preserve">All vendors on this contract are required to be </w:t>
            </w:r>
            <w:hyperlink r:id="rId84" w:history="1">
              <w:r w:rsidRPr="00356EAB">
                <w:rPr>
                  <w:rStyle w:val="Hyperlink"/>
                  <w:rFonts w:cstheme="minorHAnsi"/>
                  <w:szCs w:val="24"/>
                </w:rPr>
                <w:t>EPA SmartWay Partners</w:t>
              </w:r>
            </w:hyperlink>
            <w:r w:rsidRPr="00356EAB">
              <w:rPr>
                <w:rFonts w:cstheme="minorHAnsi"/>
                <w:szCs w:val="24"/>
              </w:rPr>
              <w:t xml:space="preserve">. In addition, any ingredients used in Treated Rock Salt must be non-toxic and meet the EPA’s </w:t>
            </w:r>
            <w:hyperlink r:id="rId85" w:history="1">
              <w:r w:rsidRPr="00356EAB">
                <w:rPr>
                  <w:rStyle w:val="Hyperlink"/>
                  <w:rFonts w:cstheme="minorHAnsi"/>
                  <w:szCs w:val="24"/>
                </w:rPr>
                <w:t>Safer Choice</w:t>
              </w:r>
            </w:hyperlink>
            <w:r w:rsidRPr="00356EAB">
              <w:rPr>
                <w:rFonts w:cstheme="minorHAnsi"/>
                <w:szCs w:val="24"/>
              </w:rPr>
              <w:t xml:space="preserve"> criteria and/or be listed on the </w:t>
            </w:r>
            <w:hyperlink r:id="rId86" w:history="1">
              <w:r w:rsidRPr="00356EAB">
                <w:rPr>
                  <w:rStyle w:val="Hyperlink"/>
                  <w:rFonts w:cstheme="minorHAnsi"/>
                  <w:szCs w:val="24"/>
                </w:rPr>
                <w:t>Clear Roads Qualified Products List</w:t>
              </w:r>
            </w:hyperlink>
            <w:r w:rsidR="000F0D0A" w:rsidRPr="00356EAB">
              <w:rPr>
                <w:rFonts w:cstheme="minorHAnsi"/>
                <w:szCs w:val="24"/>
              </w:rPr>
              <w:t xml:space="preserve">. </w:t>
            </w:r>
            <w:r w:rsidR="00435A07" w:rsidRPr="00356EAB">
              <w:rPr>
                <w:rFonts w:cstheme="minorHAnsi"/>
                <w:szCs w:val="24"/>
              </w:rPr>
              <w:t>I</w:t>
            </w:r>
            <w:r w:rsidRPr="00356EAB">
              <w:rPr>
                <w:rFonts w:cstheme="minorHAnsi"/>
                <w:szCs w:val="24"/>
              </w:rPr>
              <w:t xml:space="preserve">t is desirable for products to meet the criteria for the USDA’s </w:t>
            </w:r>
            <w:hyperlink r:id="rId87" w:history="1">
              <w:proofErr w:type="spellStart"/>
              <w:r w:rsidRPr="00356EAB">
                <w:rPr>
                  <w:rStyle w:val="Hyperlink"/>
                  <w:rFonts w:cstheme="minorHAnsi"/>
                  <w:szCs w:val="24"/>
                </w:rPr>
                <w:t>BioPreferred</w:t>
              </w:r>
              <w:proofErr w:type="spellEnd"/>
            </w:hyperlink>
            <w:r w:rsidRPr="00356EAB">
              <w:rPr>
                <w:rFonts w:cstheme="minorHAnsi"/>
                <w:szCs w:val="24"/>
              </w:rPr>
              <w:t xml:space="preserve"> program. </w:t>
            </w:r>
          </w:p>
        </w:tc>
      </w:tr>
    </w:tbl>
    <w:p w14:paraId="34FA55D2" w14:textId="3939C142" w:rsidR="00C77D2D" w:rsidRPr="00FC540D" w:rsidRDefault="4C2F8E07" w:rsidP="00CB4A1C">
      <w:pPr>
        <w:pStyle w:val="Heading2"/>
      </w:pPr>
      <w:bookmarkStart w:id="22" w:name="_Appendix_F:_Marketing_1"/>
      <w:bookmarkStart w:id="23" w:name="_Marketing_and_Communications"/>
      <w:bookmarkStart w:id="24" w:name="_EPP_FY23_Marketing"/>
      <w:bookmarkStart w:id="25" w:name="_Toc151984224"/>
      <w:bookmarkStart w:id="26" w:name="_Hlk152066961"/>
      <w:bookmarkStart w:id="27" w:name="_Hlk157602123"/>
      <w:bookmarkEnd w:id="22"/>
      <w:bookmarkEnd w:id="23"/>
      <w:bookmarkEnd w:id="24"/>
      <w:r w:rsidRPr="00FC540D">
        <w:t xml:space="preserve">EPP </w:t>
      </w:r>
      <w:r w:rsidR="00F23A09" w:rsidRPr="00FC540D">
        <w:t>FY24</w:t>
      </w:r>
      <w:r w:rsidRPr="00FC540D">
        <w:t xml:space="preserve"> </w:t>
      </w:r>
      <w:r w:rsidR="534442AE" w:rsidRPr="00FC540D">
        <w:t>Marketing and Communications</w:t>
      </w:r>
      <w:bookmarkEnd w:id="25"/>
      <w:bookmarkEnd w:id="26"/>
    </w:p>
    <w:bookmarkEnd w:id="27"/>
    <w:p w14:paraId="0404295D" w14:textId="77777777" w:rsidR="006C478B" w:rsidRPr="00356EAB" w:rsidRDefault="006C478B" w:rsidP="006C478B">
      <w:pPr>
        <w:pStyle w:val="NoSpacing"/>
        <w:rPr>
          <w:rFonts w:asciiTheme="minorHAnsi" w:hAnsiTheme="minorHAnsi" w:cstheme="minorHAnsi"/>
          <w:szCs w:val="24"/>
        </w:rPr>
      </w:pPr>
      <w:r w:rsidRPr="00356EAB">
        <w:rPr>
          <w:rFonts w:asciiTheme="minorHAnsi" w:hAnsiTheme="minorHAnsi" w:cstheme="minorHAnsi"/>
          <w:szCs w:val="24"/>
        </w:rPr>
        <w:t xml:space="preserve">OSD regularly shares environmental content in our bi-monthly magazine, </w:t>
      </w:r>
      <w:r w:rsidRPr="00356EAB">
        <w:rPr>
          <w:rFonts w:asciiTheme="minorHAnsi" w:hAnsiTheme="minorHAnsi" w:cstheme="minorHAnsi"/>
          <w:i/>
          <w:iCs/>
          <w:szCs w:val="24"/>
        </w:rPr>
        <w:t>Buy the Way</w:t>
      </w:r>
      <w:r w:rsidRPr="00356EAB">
        <w:rPr>
          <w:rFonts w:asciiTheme="minorHAnsi" w:hAnsiTheme="minorHAnsi" w:cstheme="minorHAnsi"/>
          <w:szCs w:val="24"/>
        </w:rPr>
        <w:t xml:space="preserve">, and on OSD’s social media channels. Provided below are links to </w:t>
      </w:r>
      <w:r w:rsidRPr="00356EAB">
        <w:rPr>
          <w:rFonts w:asciiTheme="minorHAnsi" w:hAnsiTheme="minorHAnsi" w:cstheme="minorHAnsi"/>
          <w:i/>
          <w:iCs/>
          <w:szCs w:val="24"/>
        </w:rPr>
        <w:t>Buy the Way</w:t>
      </w:r>
      <w:r w:rsidRPr="00356EAB">
        <w:rPr>
          <w:rFonts w:asciiTheme="minorHAnsi" w:hAnsiTheme="minorHAnsi" w:cstheme="minorHAnsi"/>
          <w:szCs w:val="24"/>
        </w:rPr>
        <w:t xml:space="preserve"> where related content has been highlighted. For a full list of past issues, visit the </w:t>
      </w:r>
      <w:hyperlink r:id="rId88" w:history="1">
        <w:r w:rsidRPr="00356EAB">
          <w:rPr>
            <w:rStyle w:val="Hyperlink"/>
            <w:rFonts w:asciiTheme="minorHAnsi" w:hAnsiTheme="minorHAnsi" w:cstheme="minorHAnsi"/>
            <w:szCs w:val="24"/>
          </w:rPr>
          <w:t>OSD News</w:t>
        </w:r>
      </w:hyperlink>
      <w:r w:rsidRPr="00356EAB">
        <w:rPr>
          <w:rFonts w:asciiTheme="minorHAnsi" w:hAnsiTheme="minorHAnsi" w:cstheme="minorHAnsi"/>
          <w:szCs w:val="24"/>
        </w:rPr>
        <w:t xml:space="preserve"> page.</w:t>
      </w:r>
    </w:p>
    <w:p w14:paraId="2EB389D6" w14:textId="77777777" w:rsidR="006C478B" w:rsidRPr="00356EAB" w:rsidRDefault="006C478B" w:rsidP="006C478B">
      <w:pPr>
        <w:pStyle w:val="NoSpacing"/>
        <w:rPr>
          <w:rFonts w:asciiTheme="minorHAnsi" w:hAnsiTheme="minorHAnsi" w:cstheme="minorHAnsi"/>
          <w:szCs w:val="24"/>
        </w:rPr>
      </w:pPr>
    </w:p>
    <w:p w14:paraId="2FBBC5B7" w14:textId="77777777" w:rsidR="00692612" w:rsidRPr="00356EAB" w:rsidRDefault="00692612" w:rsidP="00692612">
      <w:pPr>
        <w:pStyle w:val="NoSpacing"/>
        <w:rPr>
          <w:rFonts w:asciiTheme="minorHAnsi" w:hAnsiTheme="minorHAnsi" w:cstheme="minorHAnsi"/>
          <w:szCs w:val="24"/>
        </w:rPr>
      </w:pPr>
      <w:hyperlink r:id="rId89" w:history="1">
        <w:r w:rsidRPr="00356EAB">
          <w:rPr>
            <w:rStyle w:val="Hyperlink"/>
            <w:rFonts w:asciiTheme="minorHAnsi" w:hAnsiTheme="minorHAnsi" w:cstheme="minorHAnsi"/>
            <w:szCs w:val="24"/>
          </w:rPr>
          <w:t>Buy the Way – Issue 22</w:t>
        </w:r>
      </w:hyperlink>
    </w:p>
    <w:p w14:paraId="519CBAEC" w14:textId="77777777" w:rsidR="00692612" w:rsidRPr="00356EAB" w:rsidRDefault="00692612" w:rsidP="00692612">
      <w:pPr>
        <w:pStyle w:val="NoSpacing"/>
        <w:rPr>
          <w:rFonts w:asciiTheme="minorHAnsi" w:hAnsiTheme="minorHAnsi" w:cstheme="minorHAnsi"/>
          <w:szCs w:val="24"/>
        </w:rPr>
      </w:pPr>
      <w:r w:rsidRPr="00356EAB">
        <w:rPr>
          <w:rFonts w:asciiTheme="minorHAnsi" w:hAnsiTheme="minorHAnsi" w:cstheme="minorHAnsi"/>
          <w:szCs w:val="24"/>
        </w:rPr>
        <w:t>August 11, 2023</w:t>
      </w:r>
    </w:p>
    <w:p w14:paraId="04BBC77B" w14:textId="77777777" w:rsidR="00692612" w:rsidRPr="00356EAB" w:rsidRDefault="00692612" w:rsidP="00B83134">
      <w:pPr>
        <w:pStyle w:val="NoSpacing"/>
        <w:numPr>
          <w:ilvl w:val="0"/>
          <w:numId w:val="11"/>
        </w:numPr>
        <w:rPr>
          <w:rFonts w:asciiTheme="minorHAnsi" w:hAnsiTheme="minorHAnsi" w:cstheme="minorHAnsi"/>
          <w:szCs w:val="24"/>
        </w:rPr>
      </w:pPr>
      <w:r w:rsidRPr="00356EAB">
        <w:rPr>
          <w:rFonts w:asciiTheme="minorHAnsi" w:hAnsiTheme="minorHAnsi" w:cstheme="minorHAnsi"/>
          <w:szCs w:val="24"/>
        </w:rPr>
        <w:t>City of Boston’s School Bus Electrification Program</w:t>
      </w:r>
    </w:p>
    <w:p w14:paraId="32E061B2" w14:textId="77777777" w:rsidR="00692612" w:rsidRPr="00356EAB" w:rsidRDefault="00692612" w:rsidP="00B83134">
      <w:pPr>
        <w:pStyle w:val="NoSpacing"/>
        <w:numPr>
          <w:ilvl w:val="0"/>
          <w:numId w:val="11"/>
        </w:numPr>
        <w:rPr>
          <w:rFonts w:asciiTheme="minorHAnsi" w:hAnsiTheme="minorHAnsi" w:cstheme="minorHAnsi"/>
          <w:szCs w:val="24"/>
        </w:rPr>
      </w:pPr>
      <w:r w:rsidRPr="00356EAB">
        <w:rPr>
          <w:rFonts w:asciiTheme="minorHAnsi" w:hAnsiTheme="minorHAnsi" w:cstheme="minorHAnsi"/>
          <w:szCs w:val="24"/>
        </w:rPr>
        <w:t>Commonwealth of Massachusetts: Leader in Sustainable Electronics Procurement</w:t>
      </w:r>
    </w:p>
    <w:p w14:paraId="6510C35A" w14:textId="77777777" w:rsidR="00692612" w:rsidRPr="00356EAB" w:rsidRDefault="00692612" w:rsidP="00B83134">
      <w:pPr>
        <w:pStyle w:val="NoSpacing"/>
        <w:numPr>
          <w:ilvl w:val="0"/>
          <w:numId w:val="11"/>
        </w:numPr>
        <w:rPr>
          <w:rFonts w:asciiTheme="minorHAnsi" w:hAnsiTheme="minorHAnsi" w:cstheme="minorHAnsi"/>
          <w:szCs w:val="24"/>
        </w:rPr>
      </w:pPr>
      <w:r w:rsidRPr="00356EAB">
        <w:rPr>
          <w:rFonts w:asciiTheme="minorHAnsi" w:hAnsiTheme="minorHAnsi" w:cstheme="minorHAnsi"/>
          <w:szCs w:val="24"/>
        </w:rPr>
        <w:t>The Value of Ecolabels: A Conversation with Emmanuel Nwodo, Global Electronics Council</w:t>
      </w:r>
    </w:p>
    <w:p w14:paraId="4B74A697" w14:textId="77777777" w:rsidR="00692612" w:rsidRPr="00356EAB" w:rsidRDefault="00692612" w:rsidP="006C478B">
      <w:pPr>
        <w:pStyle w:val="NoSpacing"/>
        <w:rPr>
          <w:rFonts w:asciiTheme="minorHAnsi" w:hAnsiTheme="minorHAnsi" w:cstheme="minorHAnsi"/>
          <w:szCs w:val="24"/>
        </w:rPr>
      </w:pPr>
    </w:p>
    <w:p w14:paraId="2051564F" w14:textId="77777777" w:rsidR="00692612" w:rsidRPr="00356EAB" w:rsidRDefault="00692612" w:rsidP="00692612">
      <w:pPr>
        <w:pStyle w:val="NoSpacing"/>
        <w:rPr>
          <w:rFonts w:asciiTheme="minorHAnsi" w:hAnsiTheme="minorHAnsi" w:cstheme="minorHAnsi"/>
          <w:szCs w:val="24"/>
        </w:rPr>
      </w:pPr>
      <w:hyperlink r:id="rId90" w:history="1">
        <w:r w:rsidRPr="00356EAB">
          <w:rPr>
            <w:rStyle w:val="Hyperlink"/>
            <w:rFonts w:asciiTheme="minorHAnsi" w:hAnsiTheme="minorHAnsi" w:cstheme="minorHAnsi"/>
            <w:szCs w:val="24"/>
          </w:rPr>
          <w:t>Buy the Way – Issue 23</w:t>
        </w:r>
      </w:hyperlink>
    </w:p>
    <w:p w14:paraId="6B68D7AF" w14:textId="77777777" w:rsidR="00692612" w:rsidRPr="00356EAB" w:rsidRDefault="00692612" w:rsidP="00692612">
      <w:pPr>
        <w:pStyle w:val="NoSpacing"/>
        <w:rPr>
          <w:rFonts w:asciiTheme="minorHAnsi" w:hAnsiTheme="minorHAnsi" w:cstheme="minorHAnsi"/>
          <w:szCs w:val="24"/>
        </w:rPr>
      </w:pPr>
      <w:r w:rsidRPr="00356EAB">
        <w:rPr>
          <w:rFonts w:asciiTheme="minorHAnsi" w:hAnsiTheme="minorHAnsi" w:cstheme="minorHAnsi"/>
          <w:szCs w:val="24"/>
        </w:rPr>
        <w:t>October 23, 2023</w:t>
      </w:r>
    </w:p>
    <w:p w14:paraId="30273D40"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Massachusetts: First State to Enact Procurement Ban on Single-Use Plastic Bottles</w:t>
      </w:r>
    </w:p>
    <w:p w14:paraId="6C6590A5"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Statewide Contract Vendor Sustainability Questionnaire</w:t>
      </w:r>
    </w:p>
    <w:p w14:paraId="0F6B0653"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OSD’s Focus on Sustainability</w:t>
      </w:r>
    </w:p>
    <w:p w14:paraId="17DE65B6"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Using Ecolabels to Choose Safer and More Sustainable Products (Safer Choice)</w:t>
      </w:r>
    </w:p>
    <w:p w14:paraId="49F0BC80"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OSD General Counsel Recognized for Sustainability and Environmental Impact</w:t>
      </w:r>
    </w:p>
    <w:p w14:paraId="337C5BFC"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OVM Rightsizing Initiative Steers State Fleet toward Climate Goals</w:t>
      </w:r>
    </w:p>
    <w:p w14:paraId="44E19216"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FAC116 Ride and Drive Event Draws Large Crowd (Battery-Electric Landscaping Equipment)</w:t>
      </w:r>
    </w:p>
    <w:p w14:paraId="1CAE3108" w14:textId="77777777" w:rsidR="00692612" w:rsidRPr="00356EAB" w:rsidRDefault="00692612" w:rsidP="00B83134">
      <w:pPr>
        <w:pStyle w:val="NoSpacing"/>
        <w:numPr>
          <w:ilvl w:val="0"/>
          <w:numId w:val="10"/>
        </w:numPr>
        <w:rPr>
          <w:rFonts w:asciiTheme="minorHAnsi" w:hAnsiTheme="minorHAnsi" w:cstheme="minorHAnsi"/>
          <w:szCs w:val="24"/>
        </w:rPr>
      </w:pPr>
      <w:r w:rsidRPr="00356EAB">
        <w:rPr>
          <w:rFonts w:asciiTheme="minorHAnsi" w:hAnsiTheme="minorHAnsi" w:cstheme="minorHAnsi"/>
          <w:szCs w:val="24"/>
        </w:rPr>
        <w:t>Benefits of Treated Rock Salt</w:t>
      </w:r>
    </w:p>
    <w:p w14:paraId="7B0131F3" w14:textId="77777777" w:rsidR="00692612" w:rsidRPr="00356EAB" w:rsidRDefault="00692612" w:rsidP="00F15152">
      <w:pPr>
        <w:pStyle w:val="NoSpacing"/>
        <w:ind w:left="720"/>
        <w:rPr>
          <w:rFonts w:asciiTheme="minorHAnsi" w:hAnsiTheme="minorHAnsi" w:cstheme="minorHAnsi"/>
          <w:szCs w:val="24"/>
        </w:rPr>
      </w:pPr>
    </w:p>
    <w:p w14:paraId="0FAEF501" w14:textId="77777777" w:rsidR="00692612" w:rsidRPr="00356EAB" w:rsidRDefault="00692612" w:rsidP="00692612">
      <w:pPr>
        <w:pStyle w:val="NoSpacing"/>
        <w:rPr>
          <w:rFonts w:asciiTheme="minorHAnsi" w:hAnsiTheme="minorHAnsi" w:cstheme="minorHAnsi"/>
          <w:szCs w:val="24"/>
        </w:rPr>
      </w:pPr>
      <w:hyperlink r:id="rId91" w:history="1">
        <w:r w:rsidRPr="00356EAB">
          <w:rPr>
            <w:rStyle w:val="Hyperlink"/>
            <w:rFonts w:asciiTheme="minorHAnsi" w:hAnsiTheme="minorHAnsi" w:cstheme="minorHAnsi"/>
            <w:szCs w:val="24"/>
          </w:rPr>
          <w:t>Buy the Way – Issue 24</w:t>
        </w:r>
      </w:hyperlink>
    </w:p>
    <w:p w14:paraId="45F9D080" w14:textId="77777777" w:rsidR="00692612" w:rsidRPr="00356EAB" w:rsidRDefault="00692612" w:rsidP="00692612">
      <w:pPr>
        <w:pStyle w:val="NoSpacing"/>
        <w:rPr>
          <w:rFonts w:asciiTheme="minorHAnsi" w:hAnsiTheme="minorHAnsi" w:cstheme="minorHAnsi"/>
          <w:szCs w:val="24"/>
        </w:rPr>
      </w:pPr>
      <w:r w:rsidRPr="00356EAB">
        <w:rPr>
          <w:rFonts w:asciiTheme="minorHAnsi" w:hAnsiTheme="minorHAnsi" w:cstheme="minorHAnsi"/>
          <w:szCs w:val="24"/>
        </w:rPr>
        <w:t>December 22, 2023</w:t>
      </w:r>
    </w:p>
    <w:p w14:paraId="1BC08DA0" w14:textId="77777777" w:rsidR="00692612" w:rsidRPr="00356EAB" w:rsidRDefault="00692612" w:rsidP="00B83134">
      <w:pPr>
        <w:pStyle w:val="NoSpacing"/>
        <w:numPr>
          <w:ilvl w:val="0"/>
          <w:numId w:val="9"/>
        </w:numPr>
        <w:rPr>
          <w:rFonts w:asciiTheme="minorHAnsi" w:hAnsiTheme="minorHAnsi" w:cstheme="minorHAnsi"/>
          <w:szCs w:val="24"/>
        </w:rPr>
      </w:pPr>
      <w:r w:rsidRPr="00356EAB">
        <w:rPr>
          <w:rFonts w:asciiTheme="minorHAnsi" w:hAnsiTheme="minorHAnsi" w:cstheme="minorHAnsi"/>
          <w:szCs w:val="24"/>
        </w:rPr>
        <w:t>Attention Executive Departments CPOs: EO619 Mandatory Planning Summary Deadline</w:t>
      </w:r>
    </w:p>
    <w:p w14:paraId="450605C5" w14:textId="77777777" w:rsidR="00692612" w:rsidRPr="00356EAB" w:rsidRDefault="00692612" w:rsidP="00B83134">
      <w:pPr>
        <w:pStyle w:val="NoSpacing"/>
        <w:numPr>
          <w:ilvl w:val="0"/>
          <w:numId w:val="9"/>
        </w:numPr>
        <w:rPr>
          <w:rFonts w:asciiTheme="minorHAnsi" w:hAnsiTheme="minorHAnsi" w:cstheme="minorHAnsi"/>
          <w:szCs w:val="24"/>
        </w:rPr>
      </w:pPr>
      <w:r w:rsidRPr="00356EAB">
        <w:rPr>
          <w:rFonts w:asciiTheme="minorHAnsi" w:hAnsiTheme="minorHAnsi" w:cstheme="minorHAnsi"/>
          <w:szCs w:val="24"/>
        </w:rPr>
        <w:t>MassCEC Accelerating Clean Transportation School Bus Funding</w:t>
      </w:r>
    </w:p>
    <w:p w14:paraId="13183DD2" w14:textId="77777777" w:rsidR="00692612" w:rsidRPr="00356EAB" w:rsidRDefault="00692612" w:rsidP="00B83134">
      <w:pPr>
        <w:pStyle w:val="NoSpacing"/>
        <w:numPr>
          <w:ilvl w:val="0"/>
          <w:numId w:val="9"/>
        </w:numPr>
        <w:rPr>
          <w:rFonts w:asciiTheme="minorHAnsi" w:hAnsiTheme="minorHAnsi" w:cstheme="minorHAnsi"/>
          <w:szCs w:val="24"/>
        </w:rPr>
      </w:pPr>
      <w:r w:rsidRPr="00356EAB">
        <w:rPr>
          <w:rFonts w:asciiTheme="minorHAnsi" w:hAnsiTheme="minorHAnsi" w:cstheme="minorHAnsi"/>
          <w:szCs w:val="24"/>
        </w:rPr>
        <w:t>New School Bus Vendor Added to VEH110 (More BEV options)</w:t>
      </w:r>
    </w:p>
    <w:p w14:paraId="001BB9AC" w14:textId="77777777" w:rsidR="00F15152" w:rsidRPr="00356EAB" w:rsidRDefault="00F15152" w:rsidP="00692612">
      <w:pPr>
        <w:pStyle w:val="NoSpacing"/>
        <w:rPr>
          <w:rFonts w:asciiTheme="minorHAnsi" w:hAnsiTheme="minorHAnsi" w:cstheme="minorHAnsi"/>
          <w:szCs w:val="24"/>
        </w:rPr>
      </w:pPr>
    </w:p>
    <w:p w14:paraId="4C401F2E" w14:textId="1E8C1C05" w:rsidR="00692612" w:rsidRPr="00356EAB" w:rsidRDefault="00692612" w:rsidP="00692612">
      <w:pPr>
        <w:pStyle w:val="NoSpacing"/>
        <w:rPr>
          <w:rFonts w:asciiTheme="minorHAnsi" w:hAnsiTheme="minorHAnsi" w:cstheme="minorHAnsi"/>
          <w:szCs w:val="24"/>
        </w:rPr>
      </w:pPr>
      <w:hyperlink r:id="rId92" w:history="1">
        <w:r w:rsidRPr="00356EAB">
          <w:rPr>
            <w:rStyle w:val="Hyperlink"/>
            <w:rFonts w:asciiTheme="minorHAnsi" w:hAnsiTheme="minorHAnsi" w:cstheme="minorHAnsi"/>
            <w:szCs w:val="24"/>
          </w:rPr>
          <w:t>Buy the Way – Issue 25</w:t>
        </w:r>
      </w:hyperlink>
    </w:p>
    <w:p w14:paraId="52F8F556" w14:textId="77777777" w:rsidR="00692612" w:rsidRPr="00356EAB" w:rsidRDefault="00692612" w:rsidP="00692612">
      <w:pPr>
        <w:pStyle w:val="NoSpacing"/>
        <w:rPr>
          <w:rFonts w:asciiTheme="minorHAnsi" w:hAnsiTheme="minorHAnsi" w:cstheme="minorHAnsi"/>
          <w:szCs w:val="24"/>
        </w:rPr>
      </w:pPr>
      <w:r w:rsidRPr="00356EAB">
        <w:rPr>
          <w:rFonts w:asciiTheme="minorHAnsi" w:hAnsiTheme="minorHAnsi" w:cstheme="minorHAnsi"/>
          <w:szCs w:val="24"/>
        </w:rPr>
        <w:t>February 23, 2024</w:t>
      </w:r>
    </w:p>
    <w:p w14:paraId="33E8C4FA" w14:textId="77777777" w:rsidR="00692612" w:rsidRPr="00356EAB" w:rsidRDefault="00692612" w:rsidP="00B83134">
      <w:pPr>
        <w:pStyle w:val="NoSpacing"/>
        <w:numPr>
          <w:ilvl w:val="0"/>
          <w:numId w:val="8"/>
        </w:numPr>
        <w:rPr>
          <w:rFonts w:asciiTheme="minorHAnsi" w:hAnsiTheme="minorHAnsi" w:cstheme="minorHAnsi"/>
          <w:szCs w:val="24"/>
        </w:rPr>
      </w:pPr>
      <w:r w:rsidRPr="00356EAB">
        <w:rPr>
          <w:rFonts w:asciiTheme="minorHAnsi" w:hAnsiTheme="minorHAnsi" w:cstheme="minorHAnsi"/>
          <w:szCs w:val="24"/>
        </w:rPr>
        <w:t>FY23 Environmentally Preferable Products (EPP) Procurement Program Annual Report</w:t>
      </w:r>
    </w:p>
    <w:p w14:paraId="03D97168" w14:textId="77777777" w:rsidR="00692612" w:rsidRPr="00356EAB" w:rsidRDefault="00692612" w:rsidP="00B83134">
      <w:pPr>
        <w:pStyle w:val="NoSpacing"/>
        <w:numPr>
          <w:ilvl w:val="0"/>
          <w:numId w:val="8"/>
        </w:numPr>
        <w:rPr>
          <w:rFonts w:asciiTheme="minorHAnsi" w:hAnsiTheme="minorHAnsi" w:cstheme="minorHAnsi"/>
          <w:szCs w:val="24"/>
        </w:rPr>
      </w:pPr>
      <w:r w:rsidRPr="00356EAB">
        <w:rPr>
          <w:rFonts w:asciiTheme="minorHAnsi" w:hAnsiTheme="minorHAnsi" w:cstheme="minorHAnsi"/>
          <w:szCs w:val="24"/>
        </w:rPr>
        <w:t>Professional Services Contracts for Your Sustainability Projects</w:t>
      </w:r>
    </w:p>
    <w:p w14:paraId="47E05A4E" w14:textId="77777777" w:rsidR="00692612" w:rsidRPr="00356EAB" w:rsidRDefault="00692612" w:rsidP="00B83134">
      <w:pPr>
        <w:pStyle w:val="NoSpacing"/>
        <w:numPr>
          <w:ilvl w:val="0"/>
          <w:numId w:val="8"/>
        </w:numPr>
        <w:rPr>
          <w:rFonts w:asciiTheme="minorHAnsi" w:hAnsiTheme="minorHAnsi" w:cstheme="minorHAnsi"/>
          <w:szCs w:val="24"/>
        </w:rPr>
      </w:pPr>
      <w:r w:rsidRPr="00356EAB">
        <w:rPr>
          <w:rFonts w:asciiTheme="minorHAnsi" w:hAnsiTheme="minorHAnsi" w:cstheme="minorHAnsi"/>
          <w:szCs w:val="24"/>
        </w:rPr>
        <w:t>Compelling Reasons to Consider Battery-Powered Landscaping Equipment</w:t>
      </w:r>
    </w:p>
    <w:p w14:paraId="04F52CAB" w14:textId="77777777" w:rsidR="00692612" w:rsidRPr="00356EAB" w:rsidRDefault="00692612" w:rsidP="00B83134">
      <w:pPr>
        <w:pStyle w:val="NoSpacing"/>
        <w:numPr>
          <w:ilvl w:val="0"/>
          <w:numId w:val="8"/>
        </w:numPr>
        <w:rPr>
          <w:rFonts w:asciiTheme="minorHAnsi" w:hAnsiTheme="minorHAnsi" w:cstheme="minorHAnsi"/>
          <w:szCs w:val="24"/>
        </w:rPr>
      </w:pPr>
      <w:r w:rsidRPr="00356EAB">
        <w:rPr>
          <w:rFonts w:asciiTheme="minorHAnsi" w:hAnsiTheme="minorHAnsi" w:cstheme="minorHAnsi"/>
          <w:szCs w:val="24"/>
        </w:rPr>
        <w:t>Electrifying the State Fleet: Funding secured for Increased Charging Infrastructure</w:t>
      </w:r>
    </w:p>
    <w:p w14:paraId="4CBF56CA" w14:textId="77777777" w:rsidR="00692612" w:rsidRPr="00356EAB" w:rsidRDefault="00692612" w:rsidP="00B83134">
      <w:pPr>
        <w:pStyle w:val="NoSpacing"/>
        <w:numPr>
          <w:ilvl w:val="0"/>
          <w:numId w:val="8"/>
        </w:numPr>
        <w:rPr>
          <w:rFonts w:asciiTheme="minorHAnsi" w:hAnsiTheme="minorHAnsi" w:cstheme="minorHAnsi"/>
          <w:szCs w:val="24"/>
        </w:rPr>
      </w:pPr>
      <w:r w:rsidRPr="00356EAB">
        <w:rPr>
          <w:rFonts w:asciiTheme="minorHAnsi" w:hAnsiTheme="minorHAnsi" w:cstheme="minorHAnsi"/>
          <w:szCs w:val="24"/>
        </w:rPr>
        <w:t xml:space="preserve">Surplus Property Eligibility </w:t>
      </w:r>
    </w:p>
    <w:p w14:paraId="620E913A" w14:textId="77777777" w:rsidR="00692612" w:rsidRPr="00356EAB" w:rsidRDefault="00692612" w:rsidP="00F15152">
      <w:pPr>
        <w:pStyle w:val="NoSpacing"/>
        <w:ind w:left="720"/>
        <w:rPr>
          <w:rFonts w:asciiTheme="minorHAnsi" w:hAnsiTheme="minorHAnsi" w:cstheme="minorHAnsi"/>
          <w:szCs w:val="24"/>
        </w:rPr>
      </w:pPr>
    </w:p>
    <w:p w14:paraId="78AE5199" w14:textId="5C127739" w:rsidR="006C478B" w:rsidRPr="00356EAB" w:rsidRDefault="006C478B" w:rsidP="006C478B">
      <w:pPr>
        <w:pStyle w:val="NoSpacing"/>
        <w:rPr>
          <w:rFonts w:asciiTheme="minorHAnsi" w:hAnsiTheme="minorHAnsi" w:cstheme="minorHAnsi"/>
          <w:szCs w:val="24"/>
        </w:rPr>
      </w:pPr>
      <w:hyperlink r:id="rId93" w:history="1">
        <w:r w:rsidRPr="00356EAB">
          <w:rPr>
            <w:rStyle w:val="Hyperlink"/>
            <w:rFonts w:asciiTheme="minorHAnsi" w:hAnsiTheme="minorHAnsi" w:cstheme="minorHAnsi"/>
            <w:szCs w:val="24"/>
          </w:rPr>
          <w:t>Buy the Way – Issue 26</w:t>
        </w:r>
      </w:hyperlink>
    </w:p>
    <w:p w14:paraId="527D43B5" w14:textId="77777777" w:rsidR="006C478B" w:rsidRPr="00356EAB" w:rsidRDefault="006C478B" w:rsidP="006C478B">
      <w:pPr>
        <w:pStyle w:val="NoSpacing"/>
        <w:rPr>
          <w:rFonts w:asciiTheme="minorHAnsi" w:hAnsiTheme="minorHAnsi" w:cstheme="minorHAnsi"/>
          <w:szCs w:val="24"/>
        </w:rPr>
      </w:pPr>
      <w:r w:rsidRPr="00356EAB">
        <w:rPr>
          <w:rFonts w:asciiTheme="minorHAnsi" w:hAnsiTheme="minorHAnsi" w:cstheme="minorHAnsi"/>
          <w:szCs w:val="24"/>
        </w:rPr>
        <w:t>April 30, 2024</w:t>
      </w:r>
    </w:p>
    <w:p w14:paraId="2A9B4A9A" w14:textId="77777777" w:rsidR="006C478B" w:rsidRPr="00356EAB" w:rsidRDefault="006C478B" w:rsidP="00B83134">
      <w:pPr>
        <w:pStyle w:val="NoSpacing"/>
        <w:numPr>
          <w:ilvl w:val="0"/>
          <w:numId w:val="7"/>
        </w:numPr>
        <w:rPr>
          <w:rFonts w:asciiTheme="minorHAnsi" w:hAnsiTheme="minorHAnsi" w:cstheme="minorHAnsi"/>
          <w:szCs w:val="24"/>
        </w:rPr>
      </w:pPr>
      <w:r w:rsidRPr="00356EAB">
        <w:rPr>
          <w:rFonts w:asciiTheme="minorHAnsi" w:hAnsiTheme="minorHAnsi" w:cstheme="minorHAnsi"/>
          <w:szCs w:val="24"/>
        </w:rPr>
        <w:t>Climate and Sustainability Prioritized in State Procurement</w:t>
      </w:r>
    </w:p>
    <w:p w14:paraId="2289B33D" w14:textId="77777777" w:rsidR="006C478B" w:rsidRPr="00356EAB" w:rsidRDefault="006C478B" w:rsidP="00B83134">
      <w:pPr>
        <w:pStyle w:val="NoSpacing"/>
        <w:numPr>
          <w:ilvl w:val="0"/>
          <w:numId w:val="7"/>
        </w:numPr>
        <w:rPr>
          <w:rFonts w:asciiTheme="minorHAnsi" w:hAnsiTheme="minorHAnsi" w:cstheme="minorHAnsi"/>
          <w:szCs w:val="24"/>
        </w:rPr>
      </w:pPr>
      <w:r w:rsidRPr="00356EAB">
        <w:rPr>
          <w:rFonts w:asciiTheme="minorHAnsi" w:hAnsiTheme="minorHAnsi" w:cstheme="minorHAnsi"/>
          <w:szCs w:val="24"/>
        </w:rPr>
        <w:t>Earth Week 2024</w:t>
      </w:r>
    </w:p>
    <w:p w14:paraId="17ADF4F8" w14:textId="77777777" w:rsidR="006C478B" w:rsidRPr="00356EAB" w:rsidRDefault="006C478B" w:rsidP="00B83134">
      <w:pPr>
        <w:pStyle w:val="NoSpacing"/>
        <w:numPr>
          <w:ilvl w:val="0"/>
          <w:numId w:val="7"/>
        </w:numPr>
        <w:rPr>
          <w:rFonts w:asciiTheme="minorHAnsi" w:hAnsiTheme="minorHAnsi" w:cstheme="minorHAnsi"/>
          <w:szCs w:val="24"/>
        </w:rPr>
      </w:pPr>
      <w:r w:rsidRPr="00356EAB">
        <w:rPr>
          <w:rFonts w:asciiTheme="minorHAnsi" w:hAnsiTheme="minorHAnsi" w:cstheme="minorHAnsi"/>
          <w:szCs w:val="24"/>
        </w:rPr>
        <w:t>OVM Seeks Consultant to Develop Fleet Optimization and Electrification Master Plan</w:t>
      </w:r>
    </w:p>
    <w:p w14:paraId="079B7E5A" w14:textId="77777777" w:rsidR="006C478B" w:rsidRPr="00356EAB" w:rsidRDefault="006C478B" w:rsidP="00B83134">
      <w:pPr>
        <w:pStyle w:val="NoSpacing"/>
        <w:numPr>
          <w:ilvl w:val="0"/>
          <w:numId w:val="7"/>
        </w:numPr>
        <w:rPr>
          <w:rFonts w:asciiTheme="minorHAnsi" w:hAnsiTheme="minorHAnsi" w:cstheme="minorHAnsi"/>
          <w:szCs w:val="24"/>
        </w:rPr>
      </w:pPr>
      <w:r w:rsidRPr="00356EAB">
        <w:rPr>
          <w:rFonts w:asciiTheme="minorHAnsi" w:hAnsiTheme="minorHAnsi" w:cstheme="minorHAnsi"/>
          <w:szCs w:val="24"/>
        </w:rPr>
        <w:t>Easy Access to Vehicle Auctions</w:t>
      </w:r>
    </w:p>
    <w:p w14:paraId="734AF545" w14:textId="77777777" w:rsidR="006C478B" w:rsidRPr="00356EAB" w:rsidRDefault="006C478B" w:rsidP="00B83134">
      <w:pPr>
        <w:pStyle w:val="NoSpacing"/>
        <w:numPr>
          <w:ilvl w:val="0"/>
          <w:numId w:val="7"/>
        </w:numPr>
        <w:rPr>
          <w:rFonts w:asciiTheme="minorHAnsi" w:hAnsiTheme="minorHAnsi" w:cstheme="minorHAnsi"/>
          <w:szCs w:val="24"/>
        </w:rPr>
      </w:pPr>
      <w:r w:rsidRPr="00356EAB">
        <w:rPr>
          <w:rFonts w:asciiTheme="minorHAnsi" w:hAnsiTheme="minorHAnsi" w:cstheme="minorHAnsi"/>
          <w:szCs w:val="24"/>
        </w:rPr>
        <w:t>Environmentally Preferable Vehicle Options Available on VEH112</w:t>
      </w:r>
    </w:p>
    <w:p w14:paraId="1DB04936" w14:textId="77777777" w:rsidR="006C478B" w:rsidRPr="00356EAB" w:rsidRDefault="006C478B" w:rsidP="00B83134">
      <w:pPr>
        <w:pStyle w:val="NoSpacing"/>
        <w:numPr>
          <w:ilvl w:val="0"/>
          <w:numId w:val="7"/>
        </w:numPr>
        <w:rPr>
          <w:rFonts w:asciiTheme="minorHAnsi" w:hAnsiTheme="minorHAnsi" w:cstheme="minorHAnsi"/>
          <w:szCs w:val="24"/>
        </w:rPr>
      </w:pPr>
      <w:r w:rsidRPr="00356EAB">
        <w:rPr>
          <w:rFonts w:asciiTheme="minorHAnsi" w:hAnsiTheme="minorHAnsi" w:cstheme="minorHAnsi"/>
          <w:szCs w:val="24"/>
        </w:rPr>
        <w:t>MassDEP Reduce, Reuse, Repair Micro Grant</w:t>
      </w:r>
    </w:p>
    <w:p w14:paraId="22ECAABC" w14:textId="4DC72DAD" w:rsidR="006C478B" w:rsidRPr="00FC540D" w:rsidRDefault="00EF7A0E" w:rsidP="00CB4A1C">
      <w:pPr>
        <w:pStyle w:val="Heading2"/>
      </w:pPr>
      <w:bookmarkStart w:id="28" w:name="_Webinars_and_Events"/>
      <w:bookmarkEnd w:id="28"/>
      <w:r w:rsidRPr="00FC540D">
        <w:t xml:space="preserve">EPP FY24 </w:t>
      </w:r>
      <w:r w:rsidR="000268C0" w:rsidRPr="00FC540D">
        <w:t>Webinars</w:t>
      </w:r>
      <w:r w:rsidR="00B370D1" w:rsidRPr="00FC540D">
        <w:t xml:space="preserve">, </w:t>
      </w:r>
      <w:r w:rsidR="000268C0" w:rsidRPr="00FC540D">
        <w:t>Events</w:t>
      </w:r>
      <w:r w:rsidR="00B370D1" w:rsidRPr="00FC540D">
        <w:t>, and Publications</w:t>
      </w:r>
    </w:p>
    <w:p w14:paraId="4F2EF992" w14:textId="5B50ABBC" w:rsidR="00EF7A0E" w:rsidRPr="00356EAB" w:rsidRDefault="00EF7A0E" w:rsidP="00EF7A0E">
      <w:pPr>
        <w:pStyle w:val="NoSpacing"/>
        <w:rPr>
          <w:rFonts w:asciiTheme="minorHAnsi" w:hAnsiTheme="minorHAnsi" w:cstheme="minorHAnsi"/>
          <w:szCs w:val="24"/>
        </w:rPr>
      </w:pPr>
      <w:r w:rsidRPr="00356EAB">
        <w:rPr>
          <w:rFonts w:asciiTheme="minorHAnsi" w:hAnsiTheme="minorHAnsi" w:cstheme="minorHAnsi"/>
          <w:szCs w:val="24"/>
        </w:rPr>
        <w:t xml:space="preserve">The OSD EPP Program participated in the following </w:t>
      </w:r>
      <w:r w:rsidR="00237D85" w:rsidRPr="00356EAB">
        <w:rPr>
          <w:rFonts w:asciiTheme="minorHAnsi" w:hAnsiTheme="minorHAnsi" w:cstheme="minorHAnsi"/>
          <w:szCs w:val="24"/>
        </w:rPr>
        <w:t xml:space="preserve">training </w:t>
      </w:r>
      <w:r w:rsidRPr="00356EAB">
        <w:rPr>
          <w:rFonts w:asciiTheme="minorHAnsi" w:hAnsiTheme="minorHAnsi" w:cstheme="minorHAnsi"/>
          <w:szCs w:val="24"/>
        </w:rPr>
        <w:t xml:space="preserve">and awareness webinars </w:t>
      </w:r>
      <w:r w:rsidR="00726B14" w:rsidRPr="00356EAB">
        <w:rPr>
          <w:rFonts w:asciiTheme="minorHAnsi" w:hAnsiTheme="minorHAnsi" w:cstheme="minorHAnsi"/>
          <w:szCs w:val="24"/>
        </w:rPr>
        <w:t xml:space="preserve">and </w:t>
      </w:r>
      <w:r w:rsidR="00226158" w:rsidRPr="00356EAB">
        <w:rPr>
          <w:rFonts w:asciiTheme="minorHAnsi" w:hAnsiTheme="minorHAnsi" w:cstheme="minorHAnsi"/>
          <w:szCs w:val="24"/>
        </w:rPr>
        <w:t xml:space="preserve">acted </w:t>
      </w:r>
      <w:r w:rsidR="00726B14" w:rsidRPr="00356EAB">
        <w:rPr>
          <w:rFonts w:asciiTheme="minorHAnsi" w:hAnsiTheme="minorHAnsi" w:cstheme="minorHAnsi"/>
          <w:szCs w:val="24"/>
        </w:rPr>
        <w:t xml:space="preserve">as a reviewer for </w:t>
      </w:r>
      <w:r w:rsidR="00237D85" w:rsidRPr="00356EAB">
        <w:rPr>
          <w:rFonts w:asciiTheme="minorHAnsi" w:hAnsiTheme="minorHAnsi" w:cstheme="minorHAnsi"/>
          <w:szCs w:val="24"/>
        </w:rPr>
        <w:t>a national publication</w:t>
      </w:r>
      <w:r w:rsidRPr="00356EAB">
        <w:rPr>
          <w:rFonts w:asciiTheme="minorHAnsi" w:hAnsiTheme="minorHAnsi" w:cstheme="minorHAnsi"/>
          <w:szCs w:val="24"/>
        </w:rPr>
        <w:t xml:space="preserve">: </w:t>
      </w:r>
    </w:p>
    <w:p w14:paraId="0EA9E07E" w14:textId="6E4A2944" w:rsidR="001661F6" w:rsidRPr="00356EAB" w:rsidRDefault="001661F6"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Presented at the “</w:t>
      </w:r>
      <w:hyperlink r:id="rId94" w:history="1">
        <w:r w:rsidRPr="00356EAB">
          <w:rPr>
            <w:rStyle w:val="Hyperlink"/>
            <w:rFonts w:asciiTheme="minorHAnsi" w:hAnsiTheme="minorHAnsi" w:cstheme="minorHAnsi"/>
            <w:szCs w:val="24"/>
          </w:rPr>
          <w:t>FAC116 Ride and Drive Event</w:t>
        </w:r>
      </w:hyperlink>
      <w:r w:rsidRPr="00356EAB">
        <w:rPr>
          <w:rFonts w:asciiTheme="minorHAnsi" w:hAnsiTheme="minorHAnsi" w:cstheme="minorHAnsi"/>
          <w:szCs w:val="24"/>
        </w:rPr>
        <w:t>” (8/9/23)</w:t>
      </w:r>
    </w:p>
    <w:p w14:paraId="52DEB088" w14:textId="0FAE3309" w:rsidR="00231A63" w:rsidRPr="00356EAB" w:rsidRDefault="00231A63"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 xml:space="preserve">Training to </w:t>
      </w:r>
      <w:hyperlink r:id="rId95" w:history="1">
        <w:r w:rsidRPr="00356EAB">
          <w:rPr>
            <w:rStyle w:val="Hyperlink"/>
            <w:rFonts w:asciiTheme="minorHAnsi" w:hAnsiTheme="minorHAnsi" w:cstheme="minorHAnsi"/>
            <w:szCs w:val="24"/>
          </w:rPr>
          <w:t>MassCEC</w:t>
        </w:r>
      </w:hyperlink>
      <w:r w:rsidRPr="00356EAB">
        <w:rPr>
          <w:rFonts w:asciiTheme="minorHAnsi" w:hAnsiTheme="minorHAnsi" w:cstheme="minorHAnsi"/>
          <w:szCs w:val="24"/>
        </w:rPr>
        <w:t xml:space="preserve"> consultants on options for electric vehicles and electric vehicle supply equipment on OSD Statewide Contracts VEH102, VEH110</w:t>
      </w:r>
      <w:r w:rsidR="00A915FC" w:rsidRPr="00356EAB">
        <w:rPr>
          <w:rFonts w:asciiTheme="minorHAnsi" w:hAnsiTheme="minorHAnsi" w:cstheme="minorHAnsi"/>
          <w:szCs w:val="24"/>
        </w:rPr>
        <w:t>,</w:t>
      </w:r>
      <w:r w:rsidRPr="00356EAB">
        <w:rPr>
          <w:rFonts w:asciiTheme="minorHAnsi" w:hAnsiTheme="minorHAnsi" w:cstheme="minorHAnsi"/>
          <w:szCs w:val="24"/>
        </w:rPr>
        <w:t xml:space="preserve"> </w:t>
      </w:r>
      <w:proofErr w:type="gramStart"/>
      <w:r w:rsidRPr="00356EAB">
        <w:rPr>
          <w:rFonts w:asciiTheme="minorHAnsi" w:hAnsiTheme="minorHAnsi" w:cstheme="minorHAnsi"/>
          <w:szCs w:val="24"/>
        </w:rPr>
        <w:t>and</w:t>
      </w:r>
      <w:r w:rsidR="000E3207" w:rsidRPr="00356EAB">
        <w:rPr>
          <w:rFonts w:asciiTheme="minorHAnsi" w:hAnsiTheme="minorHAnsi" w:cstheme="minorHAnsi"/>
          <w:szCs w:val="24"/>
        </w:rPr>
        <w:t>,</w:t>
      </w:r>
      <w:proofErr w:type="gramEnd"/>
      <w:r w:rsidRPr="00356EAB">
        <w:rPr>
          <w:rFonts w:asciiTheme="minorHAnsi" w:hAnsiTheme="minorHAnsi" w:cstheme="minorHAnsi"/>
          <w:szCs w:val="24"/>
        </w:rPr>
        <w:t xml:space="preserve"> VEH111 (8/17/23)</w:t>
      </w:r>
    </w:p>
    <w:p w14:paraId="5C90D658" w14:textId="3EA3EA32" w:rsidR="00231A63" w:rsidRPr="00356EAB" w:rsidRDefault="00231A63"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 xml:space="preserve">Presented the OSD publication </w:t>
      </w:r>
      <w:hyperlink r:id="rId96" w:history="1">
        <w:r w:rsidR="001B2129" w:rsidRPr="00356EAB">
          <w:rPr>
            <w:rStyle w:val="Hyperlink"/>
            <w:rFonts w:asciiTheme="minorHAnsi" w:hAnsiTheme="minorHAnsi" w:cstheme="minorHAnsi"/>
            <w:szCs w:val="24"/>
          </w:rPr>
          <w:t>Verifying Compliance with EPP's</w:t>
        </w:r>
      </w:hyperlink>
      <w:r w:rsidR="00291109" w:rsidRPr="00356EAB">
        <w:rPr>
          <w:rFonts w:asciiTheme="minorHAnsi" w:hAnsiTheme="minorHAnsi" w:cstheme="minorHAnsi"/>
          <w:szCs w:val="24"/>
        </w:rPr>
        <w:t xml:space="preserve"> a</w:t>
      </w:r>
      <w:r w:rsidRPr="00356EAB">
        <w:rPr>
          <w:rFonts w:asciiTheme="minorHAnsi" w:hAnsiTheme="minorHAnsi" w:cstheme="minorHAnsi"/>
          <w:szCs w:val="24"/>
        </w:rPr>
        <w:t xml:space="preserve">t the </w:t>
      </w:r>
      <w:hyperlink r:id="rId97" w:history="1">
        <w:r w:rsidRPr="00356EAB">
          <w:rPr>
            <w:rStyle w:val="Hyperlink"/>
            <w:rFonts w:asciiTheme="minorHAnsi" w:hAnsiTheme="minorHAnsi" w:cstheme="minorHAnsi"/>
            <w:szCs w:val="24"/>
          </w:rPr>
          <w:t>Sustainable Purchasing Leadership Council 2023 Annual Meeting</w:t>
        </w:r>
      </w:hyperlink>
      <w:r w:rsidRPr="00356EAB">
        <w:rPr>
          <w:rFonts w:asciiTheme="minorHAnsi" w:hAnsiTheme="minorHAnsi" w:cstheme="minorHAnsi"/>
          <w:szCs w:val="24"/>
        </w:rPr>
        <w:t xml:space="preserve"> and facilitated session titled “PFAS Free Purchasing” (8/29/23) </w:t>
      </w:r>
    </w:p>
    <w:p w14:paraId="1270E5E5" w14:textId="400CCF2C" w:rsidR="001661F6" w:rsidRPr="00356EAB" w:rsidRDefault="001661F6"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 xml:space="preserve">Panel participant for </w:t>
      </w:r>
      <w:hyperlink r:id="rId98" w:history="1">
        <w:r w:rsidRPr="00356EAB">
          <w:rPr>
            <w:rStyle w:val="Hyperlink"/>
            <w:rFonts w:asciiTheme="minorHAnsi" w:hAnsiTheme="minorHAnsi" w:cstheme="minorHAnsi"/>
            <w:szCs w:val="24"/>
          </w:rPr>
          <w:t>Procurated</w:t>
        </w:r>
      </w:hyperlink>
      <w:r w:rsidRPr="00356EAB">
        <w:rPr>
          <w:rFonts w:asciiTheme="minorHAnsi" w:hAnsiTheme="minorHAnsi" w:cstheme="minorHAnsi"/>
          <w:szCs w:val="24"/>
        </w:rPr>
        <w:t>, a platform that connects public sector buyers and suppliers with real reviewers and ratings</w:t>
      </w:r>
      <w:r w:rsidR="009172FA" w:rsidRPr="00356EAB">
        <w:rPr>
          <w:rFonts w:asciiTheme="minorHAnsi" w:hAnsiTheme="minorHAnsi" w:cstheme="minorHAnsi"/>
          <w:szCs w:val="24"/>
        </w:rPr>
        <w:t>,</w:t>
      </w:r>
      <w:r w:rsidRPr="00356EAB">
        <w:rPr>
          <w:rFonts w:asciiTheme="minorHAnsi" w:hAnsiTheme="minorHAnsi" w:cstheme="minorHAnsi"/>
          <w:szCs w:val="24"/>
        </w:rPr>
        <w:t xml:space="preserve"> titled “Data Driven Facilities Procurement for Healthy and Sustainable Spaces” (8/30/23)</w:t>
      </w:r>
    </w:p>
    <w:p w14:paraId="4280D379" w14:textId="05767239" w:rsidR="00BD0DBE" w:rsidRPr="00356EAB" w:rsidRDefault="00BD0DBE"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Presented on the GreenScreen webinar “</w:t>
      </w:r>
      <w:hyperlink r:id="rId99" w:history="1">
        <w:r w:rsidRPr="00356EAB">
          <w:rPr>
            <w:rStyle w:val="Hyperlink"/>
            <w:rFonts w:asciiTheme="minorHAnsi" w:hAnsiTheme="minorHAnsi" w:cstheme="minorHAnsi"/>
            <w:szCs w:val="24"/>
          </w:rPr>
          <w:t>Certified for Reusable Food Packaging, Service Ware and Cookware</w:t>
        </w:r>
      </w:hyperlink>
      <w:r w:rsidRPr="00356EAB">
        <w:rPr>
          <w:rFonts w:asciiTheme="minorHAnsi" w:hAnsiTheme="minorHAnsi" w:cstheme="minorHAnsi"/>
          <w:szCs w:val="24"/>
        </w:rPr>
        <w:t>” (11/1/23)</w:t>
      </w:r>
    </w:p>
    <w:p w14:paraId="6207065E" w14:textId="2C08A63C" w:rsidR="00BD0DBE" w:rsidRPr="00356EAB" w:rsidRDefault="00BD0DBE"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Presented on the Green Electronic Council’s EPEAT meeting on “</w:t>
      </w:r>
      <w:hyperlink r:id="rId100" w:history="1">
        <w:r w:rsidRPr="00356EAB">
          <w:rPr>
            <w:rStyle w:val="Hyperlink"/>
            <w:rFonts w:asciiTheme="minorHAnsi" w:hAnsiTheme="minorHAnsi" w:cstheme="minorHAnsi"/>
            <w:szCs w:val="24"/>
          </w:rPr>
          <w:t>Decarbonizing Technology: Accelerating the Market for Climate-Conscious Electronics</w:t>
        </w:r>
      </w:hyperlink>
      <w:r w:rsidRPr="00356EAB">
        <w:rPr>
          <w:rFonts w:asciiTheme="minorHAnsi" w:hAnsiTheme="minorHAnsi" w:cstheme="minorHAnsi"/>
          <w:szCs w:val="24"/>
        </w:rPr>
        <w:t>” (11/8/23)</w:t>
      </w:r>
    </w:p>
    <w:p w14:paraId="3E7212B2" w14:textId="7FB58B9E" w:rsidR="00E62457" w:rsidRPr="00356EAB" w:rsidRDefault="00E62457"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Facilitated training for “</w:t>
      </w:r>
      <w:hyperlink r:id="rId101" w:history="1">
        <w:r w:rsidRPr="00356EAB">
          <w:rPr>
            <w:rStyle w:val="Hyperlink"/>
            <w:rFonts w:asciiTheme="minorHAnsi" w:hAnsiTheme="minorHAnsi" w:cstheme="minorHAnsi"/>
            <w:szCs w:val="24"/>
          </w:rPr>
          <w:t xml:space="preserve">MAFMA: OSD Statewide Contracts </w:t>
        </w:r>
        <w:r w:rsidR="005F4666" w:rsidRPr="00356EAB">
          <w:rPr>
            <w:rStyle w:val="Hyperlink"/>
            <w:rFonts w:asciiTheme="minorHAnsi" w:hAnsiTheme="minorHAnsi" w:cstheme="minorHAnsi"/>
            <w:szCs w:val="24"/>
          </w:rPr>
          <w:t>and</w:t>
        </w:r>
        <w:r w:rsidRPr="00356EAB">
          <w:rPr>
            <w:rStyle w:val="Hyperlink"/>
            <w:rFonts w:asciiTheme="minorHAnsi" w:hAnsiTheme="minorHAnsi" w:cstheme="minorHAnsi"/>
            <w:szCs w:val="24"/>
          </w:rPr>
          <w:t xml:space="preserve"> COMMBUYS Training</w:t>
        </w:r>
      </w:hyperlink>
      <w:r w:rsidRPr="00356EAB">
        <w:rPr>
          <w:rFonts w:asciiTheme="minorHAnsi" w:hAnsiTheme="minorHAnsi" w:cstheme="minorHAnsi"/>
          <w:szCs w:val="24"/>
        </w:rPr>
        <w:t>” which included identifying how to find environmentally and climate preferable products and services (11/9/23)</w:t>
      </w:r>
    </w:p>
    <w:p w14:paraId="01AE91B7" w14:textId="72BA173E" w:rsidR="00E62457" w:rsidRPr="00356EAB" w:rsidRDefault="00E62457"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Presented on the OSD sponsored webinar “</w:t>
      </w:r>
      <w:hyperlink r:id="rId102" w:history="1">
        <w:r w:rsidRPr="00356EAB">
          <w:rPr>
            <w:rStyle w:val="Hyperlink"/>
            <w:rFonts w:asciiTheme="minorHAnsi" w:hAnsiTheme="minorHAnsi" w:cstheme="minorHAnsi"/>
            <w:szCs w:val="24"/>
          </w:rPr>
          <w:t>Simplifying IT Procurement with New Request for Quote (RFQ) Templates</w:t>
        </w:r>
      </w:hyperlink>
      <w:r w:rsidRPr="00356EAB">
        <w:rPr>
          <w:rFonts w:asciiTheme="minorHAnsi" w:hAnsiTheme="minorHAnsi" w:cstheme="minorHAnsi"/>
          <w:szCs w:val="24"/>
        </w:rPr>
        <w:t>” (11/15/23)</w:t>
      </w:r>
    </w:p>
    <w:p w14:paraId="6CB7C0AE" w14:textId="681AA69F" w:rsidR="00296EB9" w:rsidRPr="00356EAB" w:rsidRDefault="00296EB9"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Presented on the “</w:t>
      </w:r>
      <w:hyperlink r:id="rId103" w:history="1">
        <w:r w:rsidRPr="00356EAB">
          <w:rPr>
            <w:rStyle w:val="Hyperlink"/>
            <w:rFonts w:asciiTheme="minorHAnsi" w:hAnsiTheme="minorHAnsi" w:cstheme="minorHAnsi"/>
            <w:szCs w:val="24"/>
          </w:rPr>
          <w:t>MAFMA Safer Use of Disinfectants</w:t>
        </w:r>
      </w:hyperlink>
      <w:r w:rsidRPr="00356EAB">
        <w:rPr>
          <w:rFonts w:asciiTheme="minorHAnsi" w:hAnsiTheme="minorHAnsi" w:cstheme="minorHAnsi"/>
          <w:szCs w:val="24"/>
        </w:rPr>
        <w:t>” webinar (2/1/24)</w:t>
      </w:r>
    </w:p>
    <w:p w14:paraId="19E6E64B" w14:textId="617720C3" w:rsidR="00296EB9" w:rsidRPr="00356EAB" w:rsidRDefault="00296EB9"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 xml:space="preserve">Presented at the MASSBUYS session “Contract Compliance and Tips for Managing Your Statewide Contract” (5/2/24) </w:t>
      </w:r>
    </w:p>
    <w:p w14:paraId="196BD19D" w14:textId="7886CFD5" w:rsidR="000B358F" w:rsidRPr="00356EAB" w:rsidRDefault="001661F6"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lastRenderedPageBreak/>
        <w:t>Worked with DOER’s Green Communities, the EOEEA MVP</w:t>
      </w:r>
      <w:r w:rsidR="00867709" w:rsidRPr="00356EAB">
        <w:rPr>
          <w:rFonts w:asciiTheme="minorHAnsi" w:hAnsiTheme="minorHAnsi" w:cstheme="minorHAnsi"/>
          <w:szCs w:val="24"/>
        </w:rPr>
        <w:t>,</w:t>
      </w:r>
      <w:r w:rsidRPr="00356EAB">
        <w:rPr>
          <w:rFonts w:asciiTheme="minorHAnsi" w:hAnsiTheme="minorHAnsi" w:cstheme="minorHAnsi"/>
          <w:szCs w:val="24"/>
        </w:rPr>
        <w:t xml:space="preserve"> and DEP to host an OSD Training webinar “</w:t>
      </w:r>
      <w:hyperlink r:id="rId104" w:history="1">
        <w:r w:rsidRPr="00356EAB">
          <w:rPr>
            <w:rStyle w:val="Hyperlink"/>
            <w:rFonts w:asciiTheme="minorHAnsi" w:hAnsiTheme="minorHAnsi" w:cstheme="minorHAnsi"/>
            <w:szCs w:val="24"/>
          </w:rPr>
          <w:t>Tap Into Grants and Statewide Contracts to Support Your Environmental Programs</w:t>
        </w:r>
      </w:hyperlink>
      <w:r w:rsidRPr="00356EAB">
        <w:rPr>
          <w:rFonts w:asciiTheme="minorHAnsi" w:hAnsiTheme="minorHAnsi" w:cstheme="minorHAnsi"/>
          <w:szCs w:val="24"/>
        </w:rPr>
        <w:t>” (5/16/24)</w:t>
      </w:r>
    </w:p>
    <w:p w14:paraId="5B5EDBC0" w14:textId="5C159C2B" w:rsidR="00BD0DBE" w:rsidRPr="00356EAB" w:rsidRDefault="00D203E3" w:rsidP="00B83134">
      <w:pPr>
        <w:pStyle w:val="NoSpacing"/>
        <w:numPr>
          <w:ilvl w:val="0"/>
          <w:numId w:val="13"/>
        </w:numPr>
        <w:rPr>
          <w:rFonts w:asciiTheme="minorHAnsi" w:hAnsiTheme="minorHAnsi" w:cstheme="minorHAnsi"/>
          <w:szCs w:val="24"/>
        </w:rPr>
      </w:pPr>
      <w:r w:rsidRPr="00356EAB">
        <w:rPr>
          <w:rFonts w:asciiTheme="minorHAnsi" w:hAnsiTheme="minorHAnsi" w:cstheme="minorHAnsi"/>
          <w:szCs w:val="24"/>
        </w:rPr>
        <w:t xml:space="preserve">Attended </w:t>
      </w:r>
      <w:r w:rsidR="00BD0DBE" w:rsidRPr="00356EAB">
        <w:rPr>
          <w:rFonts w:asciiTheme="minorHAnsi" w:hAnsiTheme="minorHAnsi" w:cstheme="minorHAnsi"/>
          <w:szCs w:val="24"/>
        </w:rPr>
        <w:t>OSD</w:t>
      </w:r>
      <w:r w:rsidR="001120E2" w:rsidRPr="00356EAB">
        <w:rPr>
          <w:rFonts w:asciiTheme="minorHAnsi" w:hAnsiTheme="minorHAnsi" w:cstheme="minorHAnsi"/>
          <w:szCs w:val="24"/>
        </w:rPr>
        <w:t>’s</w:t>
      </w:r>
      <w:r w:rsidR="00BD0DBE" w:rsidRPr="00356EAB">
        <w:rPr>
          <w:rFonts w:asciiTheme="minorHAnsi" w:hAnsiTheme="minorHAnsi" w:cstheme="minorHAnsi"/>
          <w:szCs w:val="24"/>
        </w:rPr>
        <w:t xml:space="preserve"> </w:t>
      </w:r>
      <w:hyperlink r:id="rId105" w:history="1">
        <w:r w:rsidR="00BD0DBE" w:rsidRPr="00356EAB">
          <w:rPr>
            <w:rStyle w:val="Hyperlink"/>
            <w:rFonts w:asciiTheme="minorHAnsi" w:hAnsiTheme="minorHAnsi" w:cstheme="minorHAnsi"/>
            <w:szCs w:val="24"/>
          </w:rPr>
          <w:t>Strategic Sourcing Certification Program</w:t>
        </w:r>
      </w:hyperlink>
      <w:r w:rsidR="00BD0DBE" w:rsidRPr="00356EAB">
        <w:rPr>
          <w:rFonts w:asciiTheme="minorHAnsi" w:hAnsiTheme="minorHAnsi" w:cstheme="minorHAnsi"/>
          <w:szCs w:val="24"/>
        </w:rPr>
        <w:t xml:space="preserve"> (SSCP) trainings and </w:t>
      </w:r>
      <w:r w:rsidR="001120E2" w:rsidRPr="00356EAB">
        <w:rPr>
          <w:rFonts w:asciiTheme="minorHAnsi" w:hAnsiTheme="minorHAnsi" w:cstheme="minorHAnsi"/>
          <w:szCs w:val="24"/>
        </w:rPr>
        <w:t>provided</w:t>
      </w:r>
      <w:r w:rsidR="00BD0DBE" w:rsidRPr="00356EAB">
        <w:rPr>
          <w:rFonts w:asciiTheme="minorHAnsi" w:hAnsiTheme="minorHAnsi" w:cstheme="minorHAnsi"/>
          <w:szCs w:val="24"/>
        </w:rPr>
        <w:t xml:space="preserve"> an overview of the </w:t>
      </w:r>
      <w:hyperlink r:id="rId106" w:history="1">
        <w:r w:rsidR="00BD0DBE" w:rsidRPr="00356EAB">
          <w:rPr>
            <w:rStyle w:val="Hyperlink"/>
            <w:rFonts w:asciiTheme="minorHAnsi" w:hAnsiTheme="minorHAnsi" w:cstheme="minorHAnsi"/>
            <w:szCs w:val="24"/>
          </w:rPr>
          <w:t>OSD Climate and Sustainability Unit</w:t>
        </w:r>
      </w:hyperlink>
      <w:r w:rsidR="004919F4" w:rsidRPr="00356EAB">
        <w:rPr>
          <w:rFonts w:asciiTheme="minorHAnsi" w:hAnsiTheme="minorHAnsi" w:cstheme="minorHAnsi"/>
          <w:szCs w:val="24"/>
        </w:rPr>
        <w:t xml:space="preserve">, </w:t>
      </w:r>
      <w:r w:rsidR="00BD0DBE" w:rsidRPr="00356EAB">
        <w:rPr>
          <w:rFonts w:asciiTheme="minorHAnsi" w:hAnsiTheme="minorHAnsi" w:cstheme="minorHAnsi"/>
          <w:szCs w:val="24"/>
        </w:rPr>
        <w:t xml:space="preserve">including an overview of EO515 and the OSD EPP Program </w:t>
      </w:r>
    </w:p>
    <w:p w14:paraId="612141C5" w14:textId="3194CAC0" w:rsidR="00BD0DBE" w:rsidRPr="00356EAB" w:rsidRDefault="00BD0DBE"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 xml:space="preserve">Participated in the </w:t>
      </w:r>
      <w:hyperlink r:id="rId107" w:history="1">
        <w:r w:rsidRPr="00356EAB">
          <w:rPr>
            <w:rStyle w:val="Hyperlink"/>
            <w:rFonts w:asciiTheme="minorHAnsi" w:hAnsiTheme="minorHAnsi" w:cstheme="minorHAnsi"/>
            <w:szCs w:val="24"/>
          </w:rPr>
          <w:t>Sustainable Purchasing Climate Foundations</w:t>
        </w:r>
      </w:hyperlink>
      <w:r w:rsidRPr="00356EAB">
        <w:rPr>
          <w:rFonts w:asciiTheme="minorHAnsi" w:hAnsiTheme="minorHAnsi" w:cstheme="minorHAnsi"/>
          <w:szCs w:val="24"/>
        </w:rPr>
        <w:t xml:space="preserve"> training and presented ideas on addressing decarbonization </w:t>
      </w:r>
      <w:r w:rsidR="00EA2BC1" w:rsidRPr="00356EAB">
        <w:rPr>
          <w:rFonts w:asciiTheme="minorHAnsi" w:hAnsiTheme="minorHAnsi" w:cstheme="minorHAnsi"/>
          <w:szCs w:val="24"/>
        </w:rPr>
        <w:t>through</w:t>
      </w:r>
      <w:r w:rsidRPr="00356EAB">
        <w:rPr>
          <w:rFonts w:asciiTheme="minorHAnsi" w:hAnsiTheme="minorHAnsi" w:cstheme="minorHAnsi"/>
          <w:szCs w:val="24"/>
        </w:rPr>
        <w:t xml:space="preserve"> OSD </w:t>
      </w:r>
      <w:r w:rsidR="00EA2BC1" w:rsidRPr="00356EAB">
        <w:rPr>
          <w:rFonts w:asciiTheme="minorHAnsi" w:hAnsiTheme="minorHAnsi" w:cstheme="minorHAnsi"/>
          <w:szCs w:val="24"/>
        </w:rPr>
        <w:t>S</w:t>
      </w:r>
      <w:r w:rsidRPr="00356EAB">
        <w:rPr>
          <w:rFonts w:asciiTheme="minorHAnsi" w:hAnsiTheme="minorHAnsi" w:cstheme="minorHAnsi"/>
          <w:szCs w:val="24"/>
        </w:rPr>
        <w:t xml:space="preserve">tatewide </w:t>
      </w:r>
      <w:r w:rsidR="00EA2BC1" w:rsidRPr="00356EAB">
        <w:rPr>
          <w:rFonts w:asciiTheme="minorHAnsi" w:hAnsiTheme="minorHAnsi" w:cstheme="minorHAnsi"/>
          <w:szCs w:val="24"/>
        </w:rPr>
        <w:t>C</w:t>
      </w:r>
      <w:r w:rsidRPr="00356EAB">
        <w:rPr>
          <w:rFonts w:asciiTheme="minorHAnsi" w:hAnsiTheme="minorHAnsi" w:cstheme="minorHAnsi"/>
          <w:szCs w:val="24"/>
        </w:rPr>
        <w:t xml:space="preserve">ontract spend  </w:t>
      </w:r>
    </w:p>
    <w:p w14:paraId="53E5076B" w14:textId="7E34C65C" w:rsidR="00BD0DBE" w:rsidRPr="00356EAB" w:rsidRDefault="00BD0DBE"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t>Reviewer for the “</w:t>
      </w:r>
      <w:hyperlink r:id="rId108" w:history="1">
        <w:r w:rsidRPr="00356EAB">
          <w:rPr>
            <w:rStyle w:val="Hyperlink"/>
            <w:rFonts w:asciiTheme="minorHAnsi" w:hAnsiTheme="minorHAnsi" w:cstheme="minorHAnsi"/>
            <w:szCs w:val="24"/>
          </w:rPr>
          <w:t>NASPO State and Local Government Procurement Practical Guide, 4th edition</w:t>
        </w:r>
      </w:hyperlink>
      <w:r w:rsidRPr="00356EAB">
        <w:rPr>
          <w:rFonts w:asciiTheme="minorHAnsi" w:hAnsiTheme="minorHAnsi" w:cstheme="minorHAnsi"/>
          <w:szCs w:val="24"/>
        </w:rPr>
        <w:t xml:space="preserve">” </w:t>
      </w:r>
      <w:r w:rsidR="00DB62D8" w:rsidRPr="00356EAB">
        <w:rPr>
          <w:rFonts w:asciiTheme="minorHAnsi" w:hAnsiTheme="minorHAnsi" w:cstheme="minorHAnsi"/>
          <w:szCs w:val="24"/>
        </w:rPr>
        <w:t>C</w:t>
      </w:r>
      <w:r w:rsidRPr="00356EAB">
        <w:rPr>
          <w:rFonts w:asciiTheme="minorHAnsi" w:hAnsiTheme="minorHAnsi" w:cstheme="minorHAnsi"/>
          <w:szCs w:val="24"/>
        </w:rPr>
        <w:t xml:space="preserve">hapter on </w:t>
      </w:r>
      <w:r w:rsidR="00692612" w:rsidRPr="00356EAB">
        <w:rPr>
          <w:rFonts w:asciiTheme="minorHAnsi" w:hAnsiTheme="minorHAnsi" w:cstheme="minorHAnsi"/>
          <w:szCs w:val="24"/>
        </w:rPr>
        <w:t>sustainable procurement</w:t>
      </w:r>
      <w:r w:rsidRPr="00356EAB">
        <w:rPr>
          <w:rFonts w:asciiTheme="minorHAnsi" w:hAnsiTheme="minorHAnsi" w:cstheme="minorHAnsi"/>
          <w:szCs w:val="24"/>
        </w:rPr>
        <w:t xml:space="preserve">.  </w:t>
      </w:r>
    </w:p>
    <w:p w14:paraId="1A34162E" w14:textId="680DEA88" w:rsidR="005F70B9" w:rsidRPr="00356EAB" w:rsidRDefault="005F70B9" w:rsidP="00B83134">
      <w:pPr>
        <w:pStyle w:val="NoSpacing"/>
        <w:numPr>
          <w:ilvl w:val="0"/>
          <w:numId w:val="12"/>
        </w:numPr>
        <w:rPr>
          <w:rFonts w:asciiTheme="minorHAnsi" w:hAnsiTheme="minorHAnsi" w:cstheme="minorHAnsi"/>
          <w:szCs w:val="24"/>
        </w:rPr>
      </w:pPr>
      <w:r w:rsidRPr="00356EAB">
        <w:rPr>
          <w:rFonts w:asciiTheme="minorHAnsi" w:hAnsiTheme="minorHAnsi" w:cstheme="minorHAnsi"/>
          <w:szCs w:val="24"/>
        </w:rPr>
        <w:br w:type="page"/>
      </w:r>
    </w:p>
    <w:p w14:paraId="30529457" w14:textId="77777777" w:rsidR="00480C86" w:rsidRPr="00356EAB" w:rsidRDefault="00480C86" w:rsidP="00480C86">
      <w:pPr>
        <w:pStyle w:val="NoSpacing"/>
        <w:ind w:left="720"/>
        <w:rPr>
          <w:rFonts w:asciiTheme="minorHAnsi" w:hAnsiTheme="minorHAnsi" w:cstheme="minorHAnsi"/>
          <w:szCs w:val="24"/>
        </w:rPr>
        <w:sectPr w:rsidR="00480C86" w:rsidRPr="00356EAB" w:rsidSect="00480C86">
          <w:headerReference w:type="default" r:id="rId109"/>
          <w:footerReference w:type="default" r:id="rId110"/>
          <w:headerReference w:type="first" r:id="rId111"/>
          <w:footerReference w:type="first" r:id="rId112"/>
          <w:pgSz w:w="12240" w:h="15840"/>
          <w:pgMar w:top="1440" w:right="1440" w:bottom="1440" w:left="1440" w:header="720" w:footer="720" w:gutter="0"/>
          <w:cols w:space="720"/>
          <w:docGrid w:linePitch="360"/>
        </w:sectPr>
      </w:pPr>
    </w:p>
    <w:p w14:paraId="76E649FA" w14:textId="47E5E5D9" w:rsidR="00480C86" w:rsidRPr="00FC540D" w:rsidRDefault="00480C86" w:rsidP="00CB4A1C">
      <w:pPr>
        <w:pStyle w:val="Heading2"/>
      </w:pPr>
      <w:bookmarkStart w:id="29" w:name="_Estimated_EPP_Spend_1"/>
      <w:bookmarkStart w:id="30" w:name="_Toc151984222"/>
      <w:bookmarkEnd w:id="29"/>
      <w:r w:rsidRPr="00FC540D">
        <w:lastRenderedPageBreak/>
        <w:t>Estimated EPP S</w:t>
      </w:r>
      <w:r w:rsidR="0015495C">
        <w:t>ales</w:t>
      </w:r>
      <w:r w:rsidRPr="00FC540D">
        <w:t xml:space="preserve"> for FY24 through Statewide Contracts</w:t>
      </w:r>
      <w:bookmarkEnd w:id="30"/>
    </w:p>
    <w:p w14:paraId="1F9F0651" w14:textId="14CD8084" w:rsidR="006D6BA2" w:rsidRPr="00356EAB" w:rsidRDefault="00480C86" w:rsidP="00F06938">
      <w:pPr>
        <w:rPr>
          <w:rFonts w:cstheme="minorHAnsi"/>
          <w:szCs w:val="24"/>
        </w:rPr>
      </w:pPr>
      <w:r w:rsidRPr="00356EAB">
        <w:rPr>
          <w:rFonts w:cstheme="minorHAnsi"/>
          <w:szCs w:val="24"/>
        </w:rPr>
        <w:t xml:space="preserve">Purchases on all Statewide Contracts were reviewed and those for </w:t>
      </w:r>
      <w:r w:rsidR="00AA5957">
        <w:rPr>
          <w:rFonts w:cstheme="minorHAnsi"/>
          <w:szCs w:val="24"/>
        </w:rPr>
        <w:t xml:space="preserve">environmentally preferable products and services </w:t>
      </w:r>
      <w:r w:rsidRPr="00356EAB">
        <w:rPr>
          <w:rFonts w:cstheme="minorHAnsi"/>
          <w:szCs w:val="24"/>
        </w:rPr>
        <w:t xml:space="preserve">were tallied for the year. The EPP Program typically relies on the information submitted by SWC Vendors to track purchases of environmentally preferable products and services and, per the terms of their respective contracts, Vendors are required to submit this data on a quarterly basis through the </w:t>
      </w:r>
      <w:hyperlink r:id="rId113" w:history="1">
        <w:r w:rsidRPr="00356EAB">
          <w:rPr>
            <w:rStyle w:val="Hyperlink"/>
            <w:rFonts w:cstheme="minorHAnsi"/>
            <w:szCs w:val="24"/>
          </w:rPr>
          <w:t>Vendor Report Management System</w:t>
        </w:r>
      </w:hyperlink>
      <w:r w:rsidRPr="00356EAB">
        <w:rPr>
          <w:rFonts w:cstheme="minorHAnsi"/>
          <w:szCs w:val="24"/>
        </w:rPr>
        <w:t xml:space="preserve">. </w:t>
      </w:r>
    </w:p>
    <w:p w14:paraId="11CACEE5" w14:textId="6DD7DE3D" w:rsidR="00F971BB" w:rsidRPr="00356EAB" w:rsidRDefault="00480C86" w:rsidP="00B83134">
      <w:pPr>
        <w:pStyle w:val="ListParagraph"/>
        <w:numPr>
          <w:ilvl w:val="0"/>
          <w:numId w:val="5"/>
        </w:numPr>
        <w:rPr>
          <w:rFonts w:asciiTheme="minorHAnsi" w:hAnsiTheme="minorHAnsi" w:cstheme="minorHAnsi"/>
        </w:rPr>
      </w:pPr>
      <w:r w:rsidRPr="00356EAB">
        <w:rPr>
          <w:rFonts w:asciiTheme="minorHAnsi" w:hAnsiTheme="minorHAnsi" w:cstheme="minorHAnsi"/>
        </w:rPr>
        <w:t>Vendors are not always consistent with how they classify products as EPPs in these reports, which may lead to data omissions or data inconsistencies.</w:t>
      </w:r>
      <w:r w:rsidR="00F971BB" w:rsidRPr="00356EAB">
        <w:rPr>
          <w:rFonts w:asciiTheme="minorHAnsi" w:hAnsiTheme="minorHAnsi" w:cstheme="minorHAnsi"/>
        </w:rPr>
        <w:t xml:space="preserve"> Fluctuations may be due to issues with consistency of the vendor-reported data. </w:t>
      </w:r>
    </w:p>
    <w:p w14:paraId="50B9FCC5" w14:textId="0E5F26F4" w:rsidR="00480C86" w:rsidRPr="00356EAB" w:rsidRDefault="00480C86" w:rsidP="00B83134">
      <w:pPr>
        <w:pStyle w:val="ListParagraph"/>
        <w:numPr>
          <w:ilvl w:val="0"/>
          <w:numId w:val="5"/>
        </w:numPr>
        <w:rPr>
          <w:rFonts w:asciiTheme="minorHAnsi" w:hAnsiTheme="minorHAnsi" w:cstheme="minorHAnsi"/>
        </w:rPr>
      </w:pPr>
      <w:r w:rsidRPr="00356EAB">
        <w:rPr>
          <w:rFonts w:asciiTheme="minorHAnsi" w:hAnsiTheme="minorHAnsi" w:cstheme="minorHAnsi"/>
        </w:rPr>
        <w:t>S</w:t>
      </w:r>
      <w:r w:rsidR="00781A1D">
        <w:rPr>
          <w:rFonts w:asciiTheme="minorHAnsi" w:hAnsiTheme="minorHAnsi" w:cstheme="minorHAnsi"/>
        </w:rPr>
        <w:t>ales</w:t>
      </w:r>
      <w:r w:rsidRPr="00356EAB">
        <w:rPr>
          <w:rFonts w:asciiTheme="minorHAnsi" w:hAnsiTheme="minorHAnsi" w:cstheme="minorHAnsi"/>
        </w:rPr>
        <w:t xml:space="preserve"> estimates may fluctuate from year</w:t>
      </w:r>
      <w:r w:rsidR="00BC58E7" w:rsidRPr="00356EAB">
        <w:rPr>
          <w:rFonts w:asciiTheme="minorHAnsi" w:hAnsiTheme="minorHAnsi" w:cstheme="minorHAnsi"/>
        </w:rPr>
        <w:t xml:space="preserve"> </w:t>
      </w:r>
      <w:r w:rsidRPr="00356EAB">
        <w:rPr>
          <w:rFonts w:asciiTheme="minorHAnsi" w:hAnsiTheme="minorHAnsi" w:cstheme="minorHAnsi"/>
        </w:rPr>
        <w:t>to</w:t>
      </w:r>
      <w:r w:rsidR="00BC58E7" w:rsidRPr="00356EAB">
        <w:rPr>
          <w:rFonts w:asciiTheme="minorHAnsi" w:hAnsiTheme="minorHAnsi" w:cstheme="minorHAnsi"/>
        </w:rPr>
        <w:t xml:space="preserve"> </w:t>
      </w:r>
      <w:r w:rsidRPr="00356EAB">
        <w:rPr>
          <w:rFonts w:asciiTheme="minorHAnsi" w:hAnsiTheme="minorHAnsi" w:cstheme="minorHAnsi"/>
        </w:rPr>
        <w:t xml:space="preserve">year based on buyer budget availability to purchase goods and services. </w:t>
      </w:r>
    </w:p>
    <w:p w14:paraId="778B7383" w14:textId="77777777" w:rsidR="00480C86" w:rsidRPr="00356EAB" w:rsidRDefault="00480C86" w:rsidP="00B83134">
      <w:pPr>
        <w:pStyle w:val="ListParagraph"/>
        <w:numPr>
          <w:ilvl w:val="0"/>
          <w:numId w:val="5"/>
        </w:numPr>
        <w:rPr>
          <w:rFonts w:asciiTheme="minorHAnsi" w:hAnsiTheme="minorHAnsi" w:cstheme="minorHAnsi"/>
        </w:rPr>
      </w:pPr>
      <w:r w:rsidRPr="00356EAB">
        <w:rPr>
          <w:rFonts w:asciiTheme="minorHAnsi" w:hAnsiTheme="minorHAnsi" w:cstheme="minorHAnsi"/>
        </w:rPr>
        <w:t xml:space="preserve">OSD executed the online VRM in FY19 and the EPP Program continues to work closely with OSD Sourcing Managers to incorporate EPP data and required reporting conventions into reporting templates to help with data consistency.  </w:t>
      </w:r>
    </w:p>
    <w:p w14:paraId="3BDB6293" w14:textId="1D1E80E0" w:rsidR="00480C86" w:rsidRPr="00356EAB" w:rsidRDefault="00480C86" w:rsidP="00B83134">
      <w:pPr>
        <w:pStyle w:val="ListParagraph"/>
        <w:numPr>
          <w:ilvl w:val="0"/>
          <w:numId w:val="5"/>
        </w:numPr>
        <w:rPr>
          <w:rFonts w:asciiTheme="minorHAnsi" w:hAnsiTheme="minorHAnsi" w:cstheme="minorHAnsi"/>
        </w:rPr>
      </w:pPr>
      <w:r w:rsidRPr="00356EAB">
        <w:rPr>
          <w:rFonts w:asciiTheme="minorHAnsi" w:hAnsiTheme="minorHAnsi" w:cstheme="minorHAnsi"/>
        </w:rPr>
        <w:t>The sales datasets used for the calculations below were closed on December 15, 2024. This means sales data submitted by vendors after this dat</w:t>
      </w:r>
      <w:r w:rsidR="000D0B54" w:rsidRPr="00356EAB">
        <w:rPr>
          <w:rFonts w:asciiTheme="minorHAnsi" w:hAnsiTheme="minorHAnsi" w:cstheme="minorHAnsi"/>
        </w:rPr>
        <w:t>e</w:t>
      </w:r>
      <w:r w:rsidRPr="00356EAB">
        <w:rPr>
          <w:rFonts w:asciiTheme="minorHAnsi" w:hAnsiTheme="minorHAnsi" w:cstheme="minorHAnsi"/>
        </w:rPr>
        <w:t xml:space="preserve"> was not included.  </w:t>
      </w:r>
    </w:p>
    <w:p w14:paraId="73521631" w14:textId="0C3BCAF5" w:rsidR="007A38C0" w:rsidRDefault="00480C86" w:rsidP="00B83134">
      <w:pPr>
        <w:pStyle w:val="ListParagraph"/>
        <w:numPr>
          <w:ilvl w:val="0"/>
          <w:numId w:val="5"/>
        </w:numPr>
        <w:rPr>
          <w:rFonts w:asciiTheme="minorHAnsi" w:hAnsiTheme="minorHAnsi" w:cstheme="minorHAnsi"/>
        </w:rPr>
      </w:pPr>
      <w:r w:rsidRPr="00356EAB">
        <w:rPr>
          <w:rFonts w:asciiTheme="minorHAnsi" w:hAnsiTheme="minorHAnsi" w:cstheme="minorHAnsi"/>
        </w:rPr>
        <w:t xml:space="preserve">Some contracts are dedicated EPP contracts </w:t>
      </w:r>
      <w:r w:rsidR="008D275E" w:rsidRPr="00356EAB">
        <w:rPr>
          <w:rFonts w:asciiTheme="minorHAnsi" w:hAnsiTheme="minorHAnsi" w:cstheme="minorHAnsi"/>
        </w:rPr>
        <w:t>(</w:t>
      </w:r>
      <w:r w:rsidR="00817909">
        <w:rPr>
          <w:rFonts w:asciiTheme="minorHAnsi" w:hAnsiTheme="minorHAnsi" w:cstheme="minorHAnsi"/>
        </w:rPr>
        <w:t xml:space="preserve">with an </w:t>
      </w:r>
      <w:proofErr w:type="spellStart"/>
      <w:r w:rsidR="00817909">
        <w:rPr>
          <w:rFonts w:asciiTheme="minorHAnsi" w:hAnsiTheme="minorHAnsi" w:cstheme="minorHAnsi"/>
        </w:rPr>
        <w:t>asterix</w:t>
      </w:r>
      <w:proofErr w:type="spellEnd"/>
      <w:r w:rsidR="00817909">
        <w:rPr>
          <w:rFonts w:asciiTheme="minorHAnsi" w:hAnsiTheme="minorHAnsi" w:cstheme="minorHAnsi"/>
        </w:rPr>
        <w:t xml:space="preserve"> (*) and </w:t>
      </w:r>
      <w:r w:rsidR="008D275E" w:rsidRPr="00356EAB">
        <w:rPr>
          <w:rFonts w:asciiTheme="minorHAnsi" w:hAnsiTheme="minorHAnsi" w:cstheme="minorHAnsi"/>
        </w:rPr>
        <w:t>highlighted in green</w:t>
      </w:r>
      <w:r w:rsidR="000D0B54" w:rsidRPr="00356EAB">
        <w:rPr>
          <w:rFonts w:asciiTheme="minorHAnsi" w:hAnsiTheme="minorHAnsi" w:cstheme="minorHAnsi"/>
        </w:rPr>
        <w:t>),</w:t>
      </w:r>
      <w:r w:rsidR="008D275E" w:rsidRPr="00356EAB">
        <w:rPr>
          <w:rFonts w:asciiTheme="minorHAnsi" w:hAnsiTheme="minorHAnsi" w:cstheme="minorHAnsi"/>
        </w:rPr>
        <w:t xml:space="preserve"> </w:t>
      </w:r>
      <w:r w:rsidRPr="00356EAB">
        <w:rPr>
          <w:rFonts w:asciiTheme="minorHAnsi" w:hAnsiTheme="minorHAnsi" w:cstheme="minorHAnsi"/>
        </w:rPr>
        <w:t xml:space="preserve">and others have identifiable EPP </w:t>
      </w:r>
      <w:r w:rsidR="0015495C">
        <w:rPr>
          <w:rFonts w:asciiTheme="minorHAnsi" w:hAnsiTheme="minorHAnsi" w:cstheme="minorHAnsi"/>
        </w:rPr>
        <w:t>sales</w:t>
      </w:r>
      <w:r w:rsidRPr="00356EAB">
        <w:rPr>
          <w:rFonts w:asciiTheme="minorHAnsi" w:hAnsiTheme="minorHAnsi" w:cstheme="minorHAnsi"/>
        </w:rPr>
        <w:t xml:space="preserve">, which </w:t>
      </w:r>
      <w:proofErr w:type="gramStart"/>
      <w:r w:rsidRPr="00356EAB">
        <w:rPr>
          <w:rFonts w:asciiTheme="minorHAnsi" w:hAnsiTheme="minorHAnsi" w:cstheme="minorHAnsi"/>
        </w:rPr>
        <w:t>has</w:t>
      </w:r>
      <w:proofErr w:type="gramEnd"/>
      <w:r w:rsidRPr="00356EAB">
        <w:rPr>
          <w:rFonts w:asciiTheme="minorHAnsi" w:hAnsiTheme="minorHAnsi" w:cstheme="minorHAnsi"/>
        </w:rPr>
        <w:t xml:space="preserve"> been calculated. </w:t>
      </w:r>
    </w:p>
    <w:p w14:paraId="291A8B79" w14:textId="77777777" w:rsidR="007A38C0" w:rsidRDefault="007A38C0" w:rsidP="007A38C0">
      <w:pPr>
        <w:rPr>
          <w:rFonts w:cstheme="minorHAnsi"/>
        </w:rPr>
      </w:pPr>
    </w:p>
    <w:p w14:paraId="73E2DA3B" w14:textId="2536F3F8" w:rsidR="007A38C0" w:rsidRPr="00817909" w:rsidRDefault="007A38C0" w:rsidP="007A38C0">
      <w:pPr>
        <w:rPr>
          <w:rFonts w:cstheme="minorHAnsi"/>
          <w:b/>
          <w:bCs w:val="0"/>
        </w:rPr>
      </w:pPr>
      <w:r w:rsidRPr="00817909">
        <w:rPr>
          <w:rFonts w:cstheme="minorHAnsi"/>
          <w:b/>
        </w:rPr>
        <w:t xml:space="preserve">Table: Estimated EPP Sales for </w:t>
      </w:r>
      <w:r w:rsidR="00100433">
        <w:rPr>
          <w:rFonts w:cstheme="minorHAnsi"/>
          <w:b/>
        </w:rPr>
        <w:t>FY24</w:t>
      </w:r>
      <w:r w:rsidRPr="00817909">
        <w:rPr>
          <w:rFonts w:cstheme="minorHAnsi"/>
          <w:b/>
        </w:rPr>
        <w:t xml:space="preserve"> through Statewide Contrac</w:t>
      </w:r>
      <w:r w:rsidR="00817909" w:rsidRPr="00817909">
        <w:rPr>
          <w:rFonts w:cstheme="minorHAnsi"/>
          <w:b/>
        </w:rPr>
        <w:t>ts</w:t>
      </w:r>
    </w:p>
    <w:tbl>
      <w:tblPr>
        <w:tblW w:w="14670" w:type="dxa"/>
        <w:tblInd w:w="-725" w:type="dxa"/>
        <w:tblLook w:val="04A0" w:firstRow="1" w:lastRow="0" w:firstColumn="1" w:lastColumn="0" w:noHBand="0" w:noVBand="1"/>
        <w:tblCaption w:val="Estimated Sales for FY24 through Statewide Contracts"/>
        <w:tblDescription w:val="This table lists the contract number, contract name, what EPPs the contract sold, and the respective sales in dollars of all contracts, and the EPP specific spend in those contracts.  It also identifies which contracts are &quot;all EPP&quot; with an asterix. "/>
      </w:tblPr>
      <w:tblGrid>
        <w:gridCol w:w="1322"/>
        <w:gridCol w:w="4438"/>
        <w:gridCol w:w="5355"/>
        <w:gridCol w:w="1845"/>
        <w:gridCol w:w="1710"/>
      </w:tblGrid>
      <w:tr w:rsidR="00480C86" w:rsidRPr="00356EAB" w14:paraId="50E772DF" w14:textId="77777777" w:rsidTr="003C730D">
        <w:trPr>
          <w:trHeight w:val="540"/>
          <w:tblHeader/>
        </w:trPr>
        <w:tc>
          <w:tcPr>
            <w:tcW w:w="1322"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CE7DEBC" w14:textId="71DB9869" w:rsidR="00480C86" w:rsidRPr="00356EAB" w:rsidRDefault="00380371" w:rsidP="00EB31F5">
            <w:pPr>
              <w:spacing w:after="0" w:line="240" w:lineRule="auto"/>
              <w:jc w:val="center"/>
              <w:rPr>
                <w:rFonts w:eastAsia="Times New Roman" w:cstheme="minorHAnsi"/>
                <w:b/>
                <w:bCs w:val="0"/>
                <w:color w:val="FFFFFF" w:themeColor="background1"/>
                <w:szCs w:val="24"/>
              </w:rPr>
            </w:pPr>
            <w:bookmarkStart w:id="31" w:name="_Hlk188859967"/>
            <w:r>
              <w:rPr>
                <w:rFonts w:eastAsia="Times New Roman" w:cstheme="minorHAnsi"/>
                <w:b/>
                <w:color w:val="FFFFFF" w:themeColor="background1"/>
                <w:szCs w:val="24"/>
              </w:rPr>
              <w:t>C</w:t>
            </w:r>
            <w:r w:rsidR="00480C86" w:rsidRPr="00356EAB">
              <w:rPr>
                <w:rFonts w:eastAsia="Times New Roman" w:cstheme="minorHAnsi"/>
                <w:b/>
                <w:color w:val="FFFFFF" w:themeColor="background1"/>
                <w:szCs w:val="24"/>
              </w:rPr>
              <w:t>ontract Number</w:t>
            </w:r>
          </w:p>
        </w:tc>
        <w:tc>
          <w:tcPr>
            <w:tcW w:w="4438" w:type="dxa"/>
            <w:tcBorders>
              <w:top w:val="single" w:sz="4" w:space="0" w:color="auto"/>
              <w:left w:val="nil"/>
              <w:bottom w:val="single" w:sz="4" w:space="0" w:color="auto"/>
              <w:right w:val="single" w:sz="4" w:space="0" w:color="auto"/>
            </w:tcBorders>
            <w:shd w:val="clear" w:color="auto" w:fill="4472C4" w:themeFill="accent1"/>
            <w:vAlign w:val="center"/>
            <w:hideMark/>
          </w:tcPr>
          <w:p w14:paraId="2658B5CE" w14:textId="77777777" w:rsidR="00480C86" w:rsidRPr="00356EAB" w:rsidRDefault="00480C86" w:rsidP="00EB31F5">
            <w:pPr>
              <w:spacing w:after="0" w:line="240" w:lineRule="auto"/>
              <w:jc w:val="center"/>
              <w:rPr>
                <w:rFonts w:eastAsia="Times New Roman" w:cstheme="minorHAnsi"/>
                <w:b/>
                <w:bCs w:val="0"/>
                <w:color w:val="FFFFFF" w:themeColor="background1"/>
                <w:szCs w:val="24"/>
              </w:rPr>
            </w:pPr>
            <w:r w:rsidRPr="00356EAB">
              <w:rPr>
                <w:rFonts w:eastAsia="Times New Roman" w:cstheme="minorHAnsi"/>
                <w:b/>
                <w:color w:val="FFFFFF" w:themeColor="background1"/>
                <w:szCs w:val="24"/>
              </w:rPr>
              <w:t>Contract Name</w:t>
            </w:r>
          </w:p>
        </w:tc>
        <w:tc>
          <w:tcPr>
            <w:tcW w:w="5355" w:type="dxa"/>
            <w:tcBorders>
              <w:top w:val="single" w:sz="4" w:space="0" w:color="auto"/>
              <w:left w:val="nil"/>
              <w:bottom w:val="single" w:sz="4" w:space="0" w:color="auto"/>
              <w:right w:val="single" w:sz="4" w:space="0" w:color="auto"/>
            </w:tcBorders>
            <w:shd w:val="clear" w:color="auto" w:fill="4472C4" w:themeFill="accent1"/>
            <w:vAlign w:val="center"/>
            <w:hideMark/>
          </w:tcPr>
          <w:p w14:paraId="34435BB4" w14:textId="77777777" w:rsidR="00480C86" w:rsidRPr="00356EAB" w:rsidRDefault="00480C86" w:rsidP="00EB31F5">
            <w:pPr>
              <w:spacing w:after="0" w:line="240" w:lineRule="auto"/>
              <w:jc w:val="center"/>
              <w:rPr>
                <w:rFonts w:eastAsia="Times New Roman" w:cstheme="minorHAnsi"/>
                <w:b/>
                <w:bCs w:val="0"/>
                <w:color w:val="FFFFFF" w:themeColor="background1"/>
                <w:szCs w:val="24"/>
              </w:rPr>
            </w:pPr>
            <w:r w:rsidRPr="00356EAB">
              <w:rPr>
                <w:rFonts w:eastAsia="Times New Roman" w:cstheme="minorHAnsi"/>
                <w:b/>
                <w:color w:val="FFFFFF" w:themeColor="background1"/>
                <w:szCs w:val="24"/>
              </w:rPr>
              <w:t>EPP Product/Service</w:t>
            </w:r>
          </w:p>
        </w:tc>
        <w:tc>
          <w:tcPr>
            <w:tcW w:w="1845" w:type="dxa"/>
            <w:tcBorders>
              <w:top w:val="single" w:sz="4" w:space="0" w:color="auto"/>
              <w:left w:val="nil"/>
              <w:bottom w:val="single" w:sz="4" w:space="0" w:color="auto"/>
              <w:right w:val="single" w:sz="4" w:space="0" w:color="auto"/>
            </w:tcBorders>
            <w:shd w:val="clear" w:color="auto" w:fill="4472C4" w:themeFill="accent1"/>
            <w:vAlign w:val="bottom"/>
            <w:hideMark/>
          </w:tcPr>
          <w:p w14:paraId="1721E741" w14:textId="4CB10D45" w:rsidR="00480C86" w:rsidRPr="00356EAB" w:rsidRDefault="00480C86" w:rsidP="00EB31F5">
            <w:pPr>
              <w:spacing w:after="0" w:line="240" w:lineRule="auto"/>
              <w:jc w:val="center"/>
              <w:rPr>
                <w:rFonts w:eastAsia="Times New Roman" w:cstheme="minorHAnsi"/>
                <w:b/>
                <w:bCs w:val="0"/>
                <w:color w:val="FFFFFF" w:themeColor="background1"/>
                <w:szCs w:val="24"/>
              </w:rPr>
            </w:pPr>
            <w:r w:rsidRPr="00356EAB">
              <w:rPr>
                <w:rFonts w:eastAsia="Times New Roman" w:cstheme="minorHAnsi"/>
                <w:b/>
                <w:color w:val="FFFFFF" w:themeColor="background1"/>
                <w:szCs w:val="24"/>
              </w:rPr>
              <w:t>F</w:t>
            </w:r>
            <w:r w:rsidR="00100433">
              <w:rPr>
                <w:rFonts w:eastAsia="Times New Roman" w:cstheme="minorHAnsi"/>
                <w:b/>
                <w:color w:val="FFFFFF" w:themeColor="background1"/>
                <w:szCs w:val="24"/>
              </w:rPr>
              <w:t>iscal Year (FY)</w:t>
            </w:r>
            <w:r w:rsidRPr="00356EAB">
              <w:rPr>
                <w:rFonts w:eastAsia="Times New Roman" w:cstheme="minorHAnsi"/>
                <w:b/>
                <w:color w:val="FFFFFF" w:themeColor="background1"/>
                <w:szCs w:val="24"/>
              </w:rPr>
              <w:t xml:space="preserve"> </w:t>
            </w:r>
            <w:r w:rsidR="0060042C">
              <w:rPr>
                <w:rFonts w:eastAsia="Times New Roman" w:cstheme="minorHAnsi"/>
                <w:b/>
                <w:color w:val="FFFFFF" w:themeColor="background1"/>
                <w:szCs w:val="24"/>
              </w:rPr>
              <w:t xml:space="preserve">24 </w:t>
            </w:r>
            <w:r w:rsidRPr="00356EAB">
              <w:rPr>
                <w:rFonts w:eastAsia="Times New Roman" w:cstheme="minorHAnsi"/>
                <w:b/>
                <w:color w:val="FFFFFF" w:themeColor="background1"/>
                <w:szCs w:val="24"/>
              </w:rPr>
              <w:t>All Contract Sales</w:t>
            </w:r>
          </w:p>
        </w:tc>
        <w:tc>
          <w:tcPr>
            <w:tcW w:w="1710" w:type="dxa"/>
            <w:tcBorders>
              <w:top w:val="single" w:sz="4" w:space="0" w:color="auto"/>
              <w:left w:val="nil"/>
              <w:bottom w:val="single" w:sz="4" w:space="0" w:color="auto"/>
              <w:right w:val="single" w:sz="4" w:space="0" w:color="auto"/>
            </w:tcBorders>
            <w:shd w:val="clear" w:color="auto" w:fill="4472C4" w:themeFill="accent1"/>
            <w:vAlign w:val="bottom"/>
            <w:hideMark/>
          </w:tcPr>
          <w:p w14:paraId="0AB15A72" w14:textId="77777777" w:rsidR="00480C86" w:rsidRPr="00356EAB" w:rsidRDefault="00480C86" w:rsidP="00EB31F5">
            <w:pPr>
              <w:spacing w:after="0" w:line="240" w:lineRule="auto"/>
              <w:jc w:val="center"/>
              <w:rPr>
                <w:rFonts w:eastAsia="Times New Roman" w:cstheme="minorHAnsi"/>
                <w:b/>
                <w:bCs w:val="0"/>
                <w:color w:val="FFFFFF" w:themeColor="background1"/>
                <w:szCs w:val="24"/>
              </w:rPr>
            </w:pPr>
            <w:r w:rsidRPr="00356EAB">
              <w:rPr>
                <w:rFonts w:eastAsia="Times New Roman" w:cstheme="minorHAnsi"/>
                <w:b/>
                <w:color w:val="FFFFFF" w:themeColor="background1"/>
                <w:szCs w:val="24"/>
              </w:rPr>
              <w:t>FY24 EPP Contract Sales</w:t>
            </w:r>
          </w:p>
        </w:tc>
      </w:tr>
      <w:bookmarkEnd w:id="31"/>
      <w:tr w:rsidR="00480C86" w:rsidRPr="00356EAB" w14:paraId="3D0EF7FC"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A2EBC56"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CLT08</w:t>
            </w:r>
          </w:p>
        </w:tc>
        <w:tc>
          <w:tcPr>
            <w:tcW w:w="4438" w:type="dxa"/>
            <w:tcBorders>
              <w:top w:val="nil"/>
              <w:left w:val="nil"/>
              <w:bottom w:val="single" w:sz="4" w:space="0" w:color="auto"/>
              <w:right w:val="single" w:sz="4" w:space="0" w:color="auto"/>
            </w:tcBorders>
            <w:shd w:val="clear" w:color="000000" w:fill="FFFFFF"/>
            <w:vAlign w:val="center"/>
            <w:hideMark/>
          </w:tcPr>
          <w:p w14:paraId="4DFC1B97"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Clothing, Uniforms, Footwear, Accessories, Personal Care Products, and Bedding</w:t>
            </w:r>
          </w:p>
        </w:tc>
        <w:tc>
          <w:tcPr>
            <w:tcW w:w="5355" w:type="dxa"/>
            <w:tcBorders>
              <w:top w:val="nil"/>
              <w:left w:val="nil"/>
              <w:bottom w:val="single" w:sz="4" w:space="0" w:color="auto"/>
              <w:right w:val="single" w:sz="4" w:space="0" w:color="auto"/>
            </w:tcBorders>
            <w:shd w:val="clear" w:color="000000" w:fill="FFFFFF"/>
            <w:vAlign w:val="center"/>
            <w:hideMark/>
          </w:tcPr>
          <w:p w14:paraId="5BBB3C5B"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Fleece and other environmentally preferable products</w:t>
            </w:r>
          </w:p>
        </w:tc>
        <w:tc>
          <w:tcPr>
            <w:tcW w:w="1845" w:type="dxa"/>
            <w:tcBorders>
              <w:top w:val="nil"/>
              <w:left w:val="nil"/>
              <w:bottom w:val="single" w:sz="4" w:space="0" w:color="auto"/>
              <w:right w:val="single" w:sz="4" w:space="0" w:color="auto"/>
            </w:tcBorders>
            <w:shd w:val="clear" w:color="C0E6F5" w:fill="FFFFFF"/>
            <w:noWrap/>
            <w:vAlign w:val="bottom"/>
            <w:hideMark/>
          </w:tcPr>
          <w:p w14:paraId="39075A5B"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$9,616,280 </w:t>
            </w:r>
          </w:p>
        </w:tc>
        <w:tc>
          <w:tcPr>
            <w:tcW w:w="1710" w:type="dxa"/>
            <w:tcBorders>
              <w:top w:val="nil"/>
              <w:left w:val="nil"/>
              <w:bottom w:val="single" w:sz="4" w:space="0" w:color="auto"/>
              <w:right w:val="single" w:sz="4" w:space="0" w:color="auto"/>
            </w:tcBorders>
            <w:shd w:val="clear" w:color="C0E6F5" w:fill="FFFFFF"/>
            <w:noWrap/>
            <w:vAlign w:val="bottom"/>
            <w:hideMark/>
          </w:tcPr>
          <w:p w14:paraId="6A22331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$85,057 </w:t>
            </w:r>
          </w:p>
        </w:tc>
      </w:tr>
      <w:tr w:rsidR="00480C86" w:rsidRPr="00356EAB" w14:paraId="0E15D067" w14:textId="77777777" w:rsidTr="003C730D">
        <w:trPr>
          <w:trHeight w:val="3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024C575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ENE47</w:t>
            </w:r>
          </w:p>
        </w:tc>
        <w:tc>
          <w:tcPr>
            <w:tcW w:w="4438" w:type="dxa"/>
            <w:tcBorders>
              <w:top w:val="nil"/>
              <w:left w:val="nil"/>
              <w:bottom w:val="single" w:sz="4" w:space="0" w:color="auto"/>
              <w:right w:val="single" w:sz="4" w:space="0" w:color="auto"/>
            </w:tcBorders>
            <w:shd w:val="clear" w:color="000000" w:fill="FFFFFF"/>
            <w:vAlign w:val="center"/>
            <w:hideMark/>
          </w:tcPr>
          <w:p w14:paraId="45BF617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Ultra Low Sulfur Diesel &amp; Biodiesel</w:t>
            </w:r>
          </w:p>
        </w:tc>
        <w:tc>
          <w:tcPr>
            <w:tcW w:w="5355" w:type="dxa"/>
            <w:tcBorders>
              <w:top w:val="nil"/>
              <w:left w:val="nil"/>
              <w:bottom w:val="single" w:sz="4" w:space="0" w:color="auto"/>
              <w:right w:val="single" w:sz="4" w:space="0" w:color="auto"/>
            </w:tcBorders>
            <w:shd w:val="clear" w:color="000000" w:fill="FFFFFF"/>
            <w:vAlign w:val="center"/>
            <w:hideMark/>
          </w:tcPr>
          <w:p w14:paraId="5A0A3F2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Biodiesel</w:t>
            </w:r>
          </w:p>
        </w:tc>
        <w:tc>
          <w:tcPr>
            <w:tcW w:w="1845" w:type="dxa"/>
            <w:tcBorders>
              <w:top w:val="nil"/>
              <w:left w:val="nil"/>
              <w:bottom w:val="single" w:sz="4" w:space="0" w:color="auto"/>
              <w:right w:val="single" w:sz="4" w:space="0" w:color="auto"/>
            </w:tcBorders>
            <w:shd w:val="clear" w:color="C0E6F5" w:fill="FFFFFF"/>
            <w:noWrap/>
            <w:vAlign w:val="bottom"/>
            <w:hideMark/>
          </w:tcPr>
          <w:p w14:paraId="562501B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$68,226,327 </w:t>
            </w:r>
          </w:p>
        </w:tc>
        <w:tc>
          <w:tcPr>
            <w:tcW w:w="1710" w:type="dxa"/>
            <w:tcBorders>
              <w:top w:val="nil"/>
              <w:left w:val="nil"/>
              <w:bottom w:val="single" w:sz="4" w:space="0" w:color="auto"/>
              <w:right w:val="single" w:sz="4" w:space="0" w:color="auto"/>
            </w:tcBorders>
            <w:shd w:val="clear" w:color="C0E6F5" w:fill="FFFFFF"/>
            <w:noWrap/>
            <w:vAlign w:val="bottom"/>
            <w:hideMark/>
          </w:tcPr>
          <w:p w14:paraId="64BEFDA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$293,207 </w:t>
            </w:r>
          </w:p>
        </w:tc>
      </w:tr>
      <w:tr w:rsidR="00480C86" w:rsidRPr="00356EAB" w14:paraId="3541FE1E" w14:textId="77777777" w:rsidTr="003C730D">
        <w:trPr>
          <w:trHeight w:val="52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75E8C5FF" w14:textId="6CE5BE8A"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ENE51</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7E00CBE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Demand Response Services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7F9A8DD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Energy demand response program, including vendor fee/commission and revenue (after commission)</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674165B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$1,993,629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52E84F9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$1,993,629 </w:t>
            </w:r>
          </w:p>
        </w:tc>
      </w:tr>
      <w:tr w:rsidR="00480C86" w:rsidRPr="00356EAB" w14:paraId="6D6B7C8C"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FBE8975"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ENE52</w:t>
            </w:r>
          </w:p>
        </w:tc>
        <w:tc>
          <w:tcPr>
            <w:tcW w:w="4438" w:type="dxa"/>
            <w:tcBorders>
              <w:top w:val="nil"/>
              <w:left w:val="nil"/>
              <w:bottom w:val="single" w:sz="4" w:space="0" w:color="auto"/>
              <w:right w:val="single" w:sz="4" w:space="0" w:color="auto"/>
            </w:tcBorders>
            <w:shd w:val="clear" w:color="000000" w:fill="FFFFFF"/>
            <w:vAlign w:val="center"/>
            <w:hideMark/>
          </w:tcPr>
          <w:p w14:paraId="0BAC2F10"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No. 2 Heating Oil and APS Eligible Liquid Biofuel</w:t>
            </w:r>
          </w:p>
        </w:tc>
        <w:tc>
          <w:tcPr>
            <w:tcW w:w="5355" w:type="dxa"/>
            <w:tcBorders>
              <w:top w:val="nil"/>
              <w:left w:val="nil"/>
              <w:bottom w:val="single" w:sz="4" w:space="0" w:color="auto"/>
              <w:right w:val="single" w:sz="4" w:space="0" w:color="auto"/>
            </w:tcBorders>
            <w:shd w:val="clear" w:color="000000" w:fill="FFFFFF"/>
            <w:vAlign w:val="center"/>
            <w:hideMark/>
          </w:tcPr>
          <w:p w14:paraId="67963F5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Biodiesel and Alternative Energy Portfolio Standard eligible fuels</w:t>
            </w:r>
          </w:p>
        </w:tc>
        <w:tc>
          <w:tcPr>
            <w:tcW w:w="1845" w:type="dxa"/>
            <w:tcBorders>
              <w:top w:val="nil"/>
              <w:left w:val="nil"/>
              <w:bottom w:val="single" w:sz="4" w:space="0" w:color="auto"/>
              <w:right w:val="single" w:sz="4" w:space="0" w:color="auto"/>
            </w:tcBorders>
            <w:shd w:val="clear" w:color="C0E6F5" w:fill="FFFFFF"/>
            <w:noWrap/>
            <w:vAlign w:val="bottom"/>
            <w:hideMark/>
          </w:tcPr>
          <w:p w14:paraId="0A0803B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$5,023,783 </w:t>
            </w:r>
          </w:p>
        </w:tc>
        <w:tc>
          <w:tcPr>
            <w:tcW w:w="1710" w:type="dxa"/>
            <w:tcBorders>
              <w:top w:val="nil"/>
              <w:left w:val="nil"/>
              <w:bottom w:val="single" w:sz="4" w:space="0" w:color="auto"/>
              <w:right w:val="single" w:sz="4" w:space="0" w:color="auto"/>
            </w:tcBorders>
            <w:shd w:val="clear" w:color="C0E6F5" w:fill="FFFFFF"/>
            <w:noWrap/>
            <w:vAlign w:val="bottom"/>
            <w:hideMark/>
          </w:tcPr>
          <w:p w14:paraId="7083053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$374,390 </w:t>
            </w:r>
          </w:p>
        </w:tc>
      </w:tr>
      <w:tr w:rsidR="00480C86" w:rsidRPr="00356EAB" w14:paraId="30EE22BF" w14:textId="77777777" w:rsidTr="003C730D">
        <w:trPr>
          <w:trHeight w:val="602"/>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4F95ECFC" w14:textId="44CBB469"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lastRenderedPageBreak/>
              <w:t>*</w:t>
            </w:r>
            <w:r w:rsidR="00480C86" w:rsidRPr="00356EAB">
              <w:rPr>
                <w:rFonts w:eastAsia="Times New Roman" w:cstheme="minorHAnsi"/>
                <w:color w:val="000000"/>
                <w:szCs w:val="24"/>
              </w:rPr>
              <w:t>ENE57</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45B16F9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Renewable and Alternative Energy Portfolio Standards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4311D65B"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Management of solar energy credits, </w:t>
            </w:r>
            <w:proofErr w:type="gramStart"/>
            <w:r w:rsidRPr="00356EAB">
              <w:rPr>
                <w:rFonts w:eastAsia="Times New Roman" w:cstheme="minorHAnsi"/>
                <w:color w:val="000000"/>
                <w:szCs w:val="24"/>
              </w:rPr>
              <w:t>includes</w:t>
            </w:r>
            <w:proofErr w:type="gramEnd"/>
            <w:r w:rsidRPr="00356EAB">
              <w:rPr>
                <w:rFonts w:eastAsia="Times New Roman" w:cstheme="minorHAnsi"/>
                <w:color w:val="000000"/>
                <w:szCs w:val="24"/>
              </w:rPr>
              <w:t xml:space="preserve"> vendor fee/commission and revenue (after commission) for SREC, AEC, Class1 RECs</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1E59423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$1,155,421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614F0E8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$1,155,421 </w:t>
            </w:r>
          </w:p>
        </w:tc>
      </w:tr>
      <w:tr w:rsidR="00CB5FF3" w:rsidRPr="00356EAB" w14:paraId="6CDBAAA7" w14:textId="77777777" w:rsidTr="003C730D">
        <w:trPr>
          <w:trHeight w:val="395"/>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2FB008C7" w14:textId="77777777" w:rsidR="00CB5FF3" w:rsidRPr="00356EAB" w:rsidRDefault="00CB5FF3"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FAC86</w:t>
            </w:r>
          </w:p>
        </w:tc>
        <w:tc>
          <w:tcPr>
            <w:tcW w:w="4438" w:type="dxa"/>
            <w:tcBorders>
              <w:top w:val="nil"/>
              <w:left w:val="nil"/>
              <w:bottom w:val="single" w:sz="4" w:space="0" w:color="auto"/>
              <w:right w:val="single" w:sz="4" w:space="0" w:color="auto"/>
            </w:tcBorders>
            <w:shd w:val="clear" w:color="000000" w:fill="FFFFFF"/>
            <w:vAlign w:val="center"/>
            <w:hideMark/>
          </w:tcPr>
          <w:p w14:paraId="0F4D8526"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Solid Waste and Recycling/Pay as You Throw (PAYT) Bags</w:t>
            </w:r>
          </w:p>
        </w:tc>
        <w:tc>
          <w:tcPr>
            <w:tcW w:w="5355" w:type="dxa"/>
            <w:tcBorders>
              <w:top w:val="nil"/>
              <w:left w:val="nil"/>
              <w:bottom w:val="single" w:sz="4" w:space="0" w:color="auto"/>
              <w:right w:val="single" w:sz="4" w:space="0" w:color="auto"/>
            </w:tcBorders>
            <w:shd w:val="clear" w:color="000000" w:fill="FFFFFF"/>
            <w:vAlign w:val="center"/>
            <w:hideMark/>
          </w:tcPr>
          <w:p w14:paraId="2BF9C7E4"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Recycling of multiple materials, recycling credits, and PAYT bags</w:t>
            </w:r>
          </w:p>
        </w:tc>
        <w:tc>
          <w:tcPr>
            <w:tcW w:w="1845" w:type="dxa"/>
            <w:tcBorders>
              <w:top w:val="nil"/>
              <w:left w:val="nil"/>
              <w:bottom w:val="single" w:sz="4" w:space="0" w:color="auto"/>
              <w:right w:val="single" w:sz="4" w:space="0" w:color="auto"/>
            </w:tcBorders>
            <w:shd w:val="clear" w:color="C0E6F5" w:fill="FFFFFF"/>
            <w:noWrap/>
            <w:vAlign w:val="bottom"/>
            <w:hideMark/>
          </w:tcPr>
          <w:p w14:paraId="28763B70"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$12,195,510 </w:t>
            </w:r>
          </w:p>
        </w:tc>
        <w:tc>
          <w:tcPr>
            <w:tcW w:w="1710" w:type="dxa"/>
            <w:tcBorders>
              <w:top w:val="nil"/>
              <w:left w:val="nil"/>
              <w:bottom w:val="single" w:sz="4" w:space="0" w:color="auto"/>
              <w:right w:val="single" w:sz="4" w:space="0" w:color="auto"/>
            </w:tcBorders>
            <w:shd w:val="clear" w:color="C0E6F5" w:fill="FFFFFF"/>
            <w:noWrap/>
            <w:vAlign w:val="bottom"/>
            <w:hideMark/>
          </w:tcPr>
          <w:p w14:paraId="5AD307B6"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$6,361,743 </w:t>
            </w:r>
          </w:p>
        </w:tc>
      </w:tr>
      <w:tr w:rsidR="00CB5FF3" w:rsidRPr="00356EAB" w14:paraId="7668583C"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422ECB31" w14:textId="55D4F8C9" w:rsidR="00CB5FF3"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CB5FF3" w:rsidRPr="00356EAB">
              <w:rPr>
                <w:rFonts w:eastAsia="Times New Roman" w:cstheme="minorHAnsi"/>
                <w:color w:val="000000"/>
                <w:szCs w:val="24"/>
              </w:rPr>
              <w:t>FAC90</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183600D4"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Carpet and Mattress Recycling Services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6ACA7950"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Mattress recycling (note: no carpet recycling vendors)</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749CEA05"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$1,313,531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42CABAAD"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$1,313,531 </w:t>
            </w:r>
          </w:p>
        </w:tc>
      </w:tr>
      <w:tr w:rsidR="00CB5FF3" w:rsidRPr="00356EAB" w14:paraId="75091060" w14:textId="77777777" w:rsidTr="003C730D">
        <w:trPr>
          <w:trHeight w:val="323"/>
        </w:trPr>
        <w:tc>
          <w:tcPr>
            <w:tcW w:w="1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DEA63" w14:textId="77777777" w:rsidR="00CB5FF3" w:rsidRPr="00356EAB" w:rsidRDefault="00CB5FF3"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FAC96</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5CE5A3B7"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Records Management, Storage, Archiving and Moving Services</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70C695D2"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Document destruction recycling services </w:t>
            </w:r>
          </w:p>
        </w:tc>
        <w:tc>
          <w:tcPr>
            <w:tcW w:w="1845" w:type="dxa"/>
            <w:tcBorders>
              <w:top w:val="single" w:sz="4" w:space="0" w:color="auto"/>
              <w:left w:val="nil"/>
              <w:bottom w:val="single" w:sz="4" w:space="0" w:color="auto"/>
              <w:right w:val="single" w:sz="4" w:space="0" w:color="auto"/>
            </w:tcBorders>
            <w:shd w:val="clear" w:color="C0E6F5" w:fill="FFFFFF"/>
            <w:noWrap/>
            <w:vAlign w:val="bottom"/>
            <w:hideMark/>
          </w:tcPr>
          <w:p w14:paraId="0D6E7A2D"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$7,671,248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6251BE94"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$2,206,224 </w:t>
            </w:r>
          </w:p>
        </w:tc>
      </w:tr>
      <w:tr w:rsidR="00CB5FF3" w:rsidRPr="00356EAB" w14:paraId="5E3739AB" w14:textId="77777777" w:rsidTr="003C730D">
        <w:trPr>
          <w:trHeight w:val="530"/>
        </w:trPr>
        <w:tc>
          <w:tcPr>
            <w:tcW w:w="1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C62031" w14:textId="77777777" w:rsidR="00CB5FF3" w:rsidRPr="00356EAB" w:rsidRDefault="00CB5FF3"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FAC98</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06CDF89B"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szCs w:val="24"/>
              </w:rPr>
              <w:t>Floorcoverings and Accessories, Floorcovering Installation, Maintenance and Repairs</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26C70F14" w14:textId="77777777" w:rsidR="00CB5FF3" w:rsidRPr="00356EAB" w:rsidRDefault="00CB5FF3"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Carpet and hard surface flooring meet third-party environmental certifications and have disclosed chemicals and ingredients</w:t>
            </w:r>
          </w:p>
        </w:tc>
        <w:tc>
          <w:tcPr>
            <w:tcW w:w="1845" w:type="dxa"/>
            <w:tcBorders>
              <w:top w:val="single" w:sz="4" w:space="0" w:color="auto"/>
              <w:left w:val="nil"/>
              <w:bottom w:val="single" w:sz="4" w:space="0" w:color="auto"/>
              <w:right w:val="single" w:sz="4" w:space="0" w:color="auto"/>
            </w:tcBorders>
            <w:shd w:val="clear" w:color="C0E6F5" w:fill="FFFFFF"/>
            <w:noWrap/>
            <w:vAlign w:val="bottom"/>
            <w:hideMark/>
          </w:tcPr>
          <w:p w14:paraId="3D9A31A8"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$9,368,284 </w:t>
            </w:r>
          </w:p>
        </w:tc>
        <w:tc>
          <w:tcPr>
            <w:tcW w:w="1710" w:type="dxa"/>
            <w:tcBorders>
              <w:top w:val="single" w:sz="4" w:space="0" w:color="auto"/>
              <w:left w:val="nil"/>
              <w:bottom w:val="single" w:sz="4" w:space="0" w:color="auto"/>
              <w:right w:val="single" w:sz="4" w:space="0" w:color="auto"/>
            </w:tcBorders>
            <w:shd w:val="clear" w:color="000000" w:fill="FFFFFF"/>
            <w:noWrap/>
            <w:vAlign w:val="bottom"/>
            <w:hideMark/>
          </w:tcPr>
          <w:p w14:paraId="5F6FC722" w14:textId="77777777" w:rsidR="00CB5FF3" w:rsidRPr="00356EAB" w:rsidRDefault="00CB5FF3"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$7,171,586 </w:t>
            </w:r>
          </w:p>
        </w:tc>
      </w:tr>
      <w:tr w:rsidR="00480C86" w:rsidRPr="00356EAB" w14:paraId="7560D742"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AB7C5F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FAC100</w:t>
            </w:r>
          </w:p>
        </w:tc>
        <w:tc>
          <w:tcPr>
            <w:tcW w:w="4438" w:type="dxa"/>
            <w:tcBorders>
              <w:top w:val="nil"/>
              <w:left w:val="nil"/>
              <w:bottom w:val="single" w:sz="4" w:space="0" w:color="auto"/>
              <w:right w:val="single" w:sz="4" w:space="0" w:color="auto"/>
            </w:tcBorders>
            <w:shd w:val="clear" w:color="000000" w:fill="FFFFFF"/>
            <w:vAlign w:val="center"/>
            <w:hideMark/>
          </w:tcPr>
          <w:p w14:paraId="373260A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Building Maintenance Repair and Operations Project Materials and Supplies</w:t>
            </w:r>
          </w:p>
        </w:tc>
        <w:tc>
          <w:tcPr>
            <w:tcW w:w="5355" w:type="dxa"/>
            <w:tcBorders>
              <w:top w:val="nil"/>
              <w:left w:val="nil"/>
              <w:bottom w:val="single" w:sz="4" w:space="0" w:color="auto"/>
              <w:right w:val="single" w:sz="4" w:space="0" w:color="auto"/>
            </w:tcBorders>
            <w:shd w:val="clear" w:color="000000" w:fill="FFFFFF"/>
            <w:vAlign w:val="center"/>
            <w:hideMark/>
          </w:tcPr>
          <w:p w14:paraId="22B200C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Energy-efficient lighting, products with third-party certification, recycled content, solar, or low toxic</w:t>
            </w:r>
          </w:p>
        </w:tc>
        <w:tc>
          <w:tcPr>
            <w:tcW w:w="1845" w:type="dxa"/>
            <w:tcBorders>
              <w:top w:val="nil"/>
              <w:left w:val="nil"/>
              <w:bottom w:val="single" w:sz="4" w:space="0" w:color="auto"/>
              <w:right w:val="single" w:sz="4" w:space="0" w:color="auto"/>
            </w:tcBorders>
            <w:shd w:val="clear" w:color="C0E6F5" w:fill="FFFFFF"/>
            <w:noWrap/>
            <w:vAlign w:val="bottom"/>
            <w:hideMark/>
          </w:tcPr>
          <w:p w14:paraId="21D437D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$6,161,334 </w:t>
            </w:r>
          </w:p>
        </w:tc>
        <w:tc>
          <w:tcPr>
            <w:tcW w:w="1710" w:type="dxa"/>
            <w:tcBorders>
              <w:top w:val="nil"/>
              <w:left w:val="nil"/>
              <w:bottom w:val="single" w:sz="4" w:space="0" w:color="auto"/>
              <w:right w:val="single" w:sz="4" w:space="0" w:color="auto"/>
            </w:tcBorders>
            <w:shd w:val="clear" w:color="C0E6F5" w:fill="FFFFFF"/>
            <w:noWrap/>
            <w:vAlign w:val="bottom"/>
            <w:hideMark/>
          </w:tcPr>
          <w:p w14:paraId="656F2EB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$686,974 </w:t>
            </w:r>
          </w:p>
        </w:tc>
      </w:tr>
      <w:tr w:rsidR="00480C86" w:rsidRPr="00356EAB" w14:paraId="68A88F93"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F2EED93"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FAC101</w:t>
            </w:r>
          </w:p>
        </w:tc>
        <w:tc>
          <w:tcPr>
            <w:tcW w:w="4438" w:type="dxa"/>
            <w:tcBorders>
              <w:top w:val="nil"/>
              <w:left w:val="nil"/>
              <w:bottom w:val="single" w:sz="4" w:space="0" w:color="auto"/>
              <w:right w:val="single" w:sz="4" w:space="0" w:color="auto"/>
            </w:tcBorders>
            <w:shd w:val="clear" w:color="000000" w:fill="FFFFFF"/>
            <w:vAlign w:val="center"/>
            <w:hideMark/>
          </w:tcPr>
          <w:p w14:paraId="665CD7C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Maintenance Repair and Operations Project Materials and Supplies</w:t>
            </w:r>
          </w:p>
        </w:tc>
        <w:tc>
          <w:tcPr>
            <w:tcW w:w="5355" w:type="dxa"/>
            <w:tcBorders>
              <w:top w:val="nil"/>
              <w:left w:val="nil"/>
              <w:bottom w:val="single" w:sz="4" w:space="0" w:color="auto"/>
              <w:right w:val="single" w:sz="4" w:space="0" w:color="auto"/>
            </w:tcBorders>
            <w:vAlign w:val="center"/>
            <w:hideMark/>
          </w:tcPr>
          <w:p w14:paraId="12CEA9B0"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Energy-efficient lighting, products with third-party certification, recycled content, solar, or low toxic</w:t>
            </w:r>
          </w:p>
        </w:tc>
        <w:tc>
          <w:tcPr>
            <w:tcW w:w="1845" w:type="dxa"/>
            <w:tcBorders>
              <w:top w:val="nil"/>
              <w:left w:val="nil"/>
              <w:bottom w:val="single" w:sz="4" w:space="0" w:color="auto"/>
              <w:right w:val="single" w:sz="4" w:space="0" w:color="auto"/>
            </w:tcBorders>
            <w:shd w:val="clear" w:color="C0E6F5" w:fill="FFFFFF"/>
            <w:noWrap/>
            <w:vAlign w:val="bottom"/>
            <w:hideMark/>
          </w:tcPr>
          <w:p w14:paraId="1D5087D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$21,275,129 </w:t>
            </w:r>
          </w:p>
        </w:tc>
        <w:tc>
          <w:tcPr>
            <w:tcW w:w="1710" w:type="dxa"/>
            <w:tcBorders>
              <w:top w:val="nil"/>
              <w:left w:val="nil"/>
              <w:bottom w:val="single" w:sz="4" w:space="0" w:color="auto"/>
              <w:right w:val="single" w:sz="4" w:space="0" w:color="auto"/>
            </w:tcBorders>
            <w:shd w:val="clear" w:color="C0E6F5" w:fill="FFFFFF"/>
            <w:noWrap/>
            <w:vAlign w:val="bottom"/>
            <w:hideMark/>
          </w:tcPr>
          <w:p w14:paraId="3578718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$6,504,078 </w:t>
            </w:r>
          </w:p>
        </w:tc>
      </w:tr>
      <w:tr w:rsidR="00480C86" w:rsidRPr="00356EAB" w14:paraId="10DAD998"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2598EF71"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FAC103</w:t>
            </w:r>
          </w:p>
        </w:tc>
        <w:tc>
          <w:tcPr>
            <w:tcW w:w="4438" w:type="dxa"/>
            <w:tcBorders>
              <w:top w:val="nil"/>
              <w:left w:val="nil"/>
              <w:bottom w:val="single" w:sz="4" w:space="0" w:color="auto"/>
              <w:right w:val="single" w:sz="4" w:space="0" w:color="auto"/>
            </w:tcBorders>
            <w:shd w:val="clear" w:color="000000" w:fill="FFFFFF"/>
            <w:vAlign w:val="center"/>
            <w:hideMark/>
          </w:tcPr>
          <w:p w14:paraId="7726913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Landscaping Services, Tree Trimming, Snow Removal and Related Services</w:t>
            </w:r>
          </w:p>
        </w:tc>
        <w:tc>
          <w:tcPr>
            <w:tcW w:w="5355" w:type="dxa"/>
            <w:tcBorders>
              <w:top w:val="nil"/>
              <w:left w:val="nil"/>
              <w:bottom w:val="single" w:sz="4" w:space="0" w:color="auto"/>
              <w:right w:val="single" w:sz="4" w:space="0" w:color="auto"/>
            </w:tcBorders>
            <w:vAlign w:val="center"/>
            <w:hideMark/>
          </w:tcPr>
          <w:p w14:paraId="1D9F1DDE"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 xml:space="preserve">Use of battery-powered equipment, </w:t>
            </w:r>
            <w:proofErr w:type="gramStart"/>
            <w:r w:rsidRPr="00356EAB">
              <w:rPr>
                <w:rFonts w:eastAsia="Times New Roman" w:cstheme="minorHAnsi"/>
                <w:color w:val="000000" w:themeColor="text1"/>
                <w:szCs w:val="24"/>
              </w:rPr>
              <w:t>xeriscape</w:t>
            </w:r>
            <w:proofErr w:type="gramEnd"/>
            <w:r w:rsidRPr="00356EAB">
              <w:rPr>
                <w:rFonts w:eastAsia="Times New Roman" w:cstheme="minorHAnsi"/>
                <w:color w:val="000000" w:themeColor="text1"/>
                <w:szCs w:val="24"/>
              </w:rPr>
              <w:t>, integrated pest management, pollinator protection services</w:t>
            </w:r>
          </w:p>
        </w:tc>
        <w:tc>
          <w:tcPr>
            <w:tcW w:w="1845" w:type="dxa"/>
            <w:tcBorders>
              <w:top w:val="nil"/>
              <w:left w:val="nil"/>
              <w:bottom w:val="single" w:sz="4" w:space="0" w:color="auto"/>
              <w:right w:val="single" w:sz="4" w:space="0" w:color="auto"/>
            </w:tcBorders>
            <w:shd w:val="clear" w:color="C0E6F5" w:fill="FFFFFF"/>
            <w:noWrap/>
            <w:vAlign w:val="bottom"/>
            <w:hideMark/>
          </w:tcPr>
          <w:p w14:paraId="7C498A6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$981,033 </w:t>
            </w:r>
          </w:p>
        </w:tc>
        <w:tc>
          <w:tcPr>
            <w:tcW w:w="1710" w:type="dxa"/>
            <w:tcBorders>
              <w:top w:val="nil"/>
              <w:left w:val="nil"/>
              <w:bottom w:val="single" w:sz="4" w:space="0" w:color="auto"/>
              <w:right w:val="single" w:sz="4" w:space="0" w:color="auto"/>
            </w:tcBorders>
            <w:shd w:val="clear" w:color="C0E6F5" w:fill="FFFFFF"/>
            <w:noWrap/>
            <w:vAlign w:val="bottom"/>
            <w:hideMark/>
          </w:tcPr>
          <w:p w14:paraId="2C4FEA4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$361,709 </w:t>
            </w:r>
          </w:p>
        </w:tc>
      </w:tr>
      <w:tr w:rsidR="00480C86" w:rsidRPr="00356EAB" w14:paraId="2480C8CA" w14:textId="77777777" w:rsidTr="003C730D">
        <w:trPr>
          <w:trHeight w:val="1088"/>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6DA5A1C"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FAC104</w:t>
            </w:r>
          </w:p>
        </w:tc>
        <w:tc>
          <w:tcPr>
            <w:tcW w:w="4438" w:type="dxa"/>
            <w:tcBorders>
              <w:top w:val="nil"/>
              <w:left w:val="nil"/>
              <w:bottom w:val="single" w:sz="4" w:space="0" w:color="auto"/>
              <w:right w:val="single" w:sz="4" w:space="0" w:color="auto"/>
            </w:tcBorders>
            <w:shd w:val="clear" w:color="000000" w:fill="FFFFFF"/>
            <w:vAlign w:val="center"/>
            <w:hideMark/>
          </w:tcPr>
          <w:p w14:paraId="71BFBF5B"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Landscape Products, Parks and Recreation Equipment </w:t>
            </w:r>
          </w:p>
        </w:tc>
        <w:tc>
          <w:tcPr>
            <w:tcW w:w="5355" w:type="dxa"/>
            <w:tcBorders>
              <w:top w:val="nil"/>
              <w:left w:val="nil"/>
              <w:bottom w:val="single" w:sz="4" w:space="0" w:color="auto"/>
              <w:right w:val="single" w:sz="4" w:space="0" w:color="auto"/>
            </w:tcBorders>
            <w:shd w:val="clear" w:color="000000" w:fill="FFFFFF"/>
            <w:vAlign w:val="center"/>
            <w:hideMark/>
          </w:tcPr>
          <w:p w14:paraId="641D086F" w14:textId="613A7B5D"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Compost, mulch, organic fertilizers, recycled aggregate, green roof supplies, recycled plastic products, erosion control products, pollinator protection products, native and organic seeds and supplies</w:t>
            </w:r>
          </w:p>
        </w:tc>
        <w:tc>
          <w:tcPr>
            <w:tcW w:w="1845" w:type="dxa"/>
            <w:tcBorders>
              <w:top w:val="nil"/>
              <w:left w:val="nil"/>
              <w:bottom w:val="single" w:sz="4" w:space="0" w:color="auto"/>
              <w:right w:val="single" w:sz="4" w:space="0" w:color="auto"/>
            </w:tcBorders>
            <w:shd w:val="clear" w:color="C0E6F5" w:fill="FFFFFF"/>
            <w:noWrap/>
            <w:vAlign w:val="bottom"/>
            <w:hideMark/>
          </w:tcPr>
          <w:p w14:paraId="48D9664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$10,336,183 </w:t>
            </w:r>
          </w:p>
        </w:tc>
        <w:tc>
          <w:tcPr>
            <w:tcW w:w="1710" w:type="dxa"/>
            <w:tcBorders>
              <w:top w:val="nil"/>
              <w:left w:val="nil"/>
              <w:bottom w:val="single" w:sz="4" w:space="0" w:color="auto"/>
              <w:right w:val="single" w:sz="4" w:space="0" w:color="auto"/>
            </w:tcBorders>
            <w:shd w:val="clear" w:color="C0E6F5" w:fill="FFFFFF"/>
            <w:noWrap/>
            <w:vAlign w:val="bottom"/>
            <w:hideMark/>
          </w:tcPr>
          <w:p w14:paraId="5734ED4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$4,000,649 </w:t>
            </w:r>
          </w:p>
        </w:tc>
      </w:tr>
      <w:tr w:rsidR="00480C86" w:rsidRPr="00356EAB" w14:paraId="4155A561"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7BA3C618"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FAC107</w:t>
            </w:r>
          </w:p>
        </w:tc>
        <w:tc>
          <w:tcPr>
            <w:tcW w:w="4438" w:type="dxa"/>
            <w:tcBorders>
              <w:top w:val="nil"/>
              <w:left w:val="nil"/>
              <w:bottom w:val="single" w:sz="4" w:space="0" w:color="auto"/>
              <w:right w:val="single" w:sz="4" w:space="0" w:color="auto"/>
            </w:tcBorders>
            <w:shd w:val="clear" w:color="000000" w:fill="FFFFFF"/>
            <w:vAlign w:val="center"/>
            <w:hideMark/>
          </w:tcPr>
          <w:p w14:paraId="54F38951" w14:textId="7BD807F6"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Professional Grade Tools and </w:t>
            </w:r>
            <w:r w:rsidR="003C6A19" w:rsidRPr="00356EAB">
              <w:rPr>
                <w:rFonts w:eastAsia="Times New Roman" w:cstheme="minorHAnsi"/>
                <w:color w:val="000000"/>
                <w:szCs w:val="24"/>
              </w:rPr>
              <w:t>Diagnostic</w:t>
            </w:r>
            <w:r w:rsidRPr="00356EAB">
              <w:rPr>
                <w:rFonts w:eastAsia="Times New Roman" w:cstheme="minorHAnsi"/>
                <w:color w:val="000000"/>
                <w:szCs w:val="24"/>
              </w:rPr>
              <w:t xml:space="preserve"> Equipment </w:t>
            </w:r>
          </w:p>
        </w:tc>
        <w:tc>
          <w:tcPr>
            <w:tcW w:w="5355" w:type="dxa"/>
            <w:tcBorders>
              <w:top w:val="nil"/>
              <w:left w:val="nil"/>
              <w:bottom w:val="single" w:sz="4" w:space="0" w:color="auto"/>
              <w:right w:val="single" w:sz="4" w:space="0" w:color="auto"/>
            </w:tcBorders>
            <w:shd w:val="clear" w:color="000000" w:fill="FFFFFF"/>
            <w:vAlign w:val="center"/>
            <w:hideMark/>
          </w:tcPr>
          <w:p w14:paraId="1DE7D958"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Battery-powered equipment</w:t>
            </w:r>
          </w:p>
        </w:tc>
        <w:tc>
          <w:tcPr>
            <w:tcW w:w="1845" w:type="dxa"/>
            <w:tcBorders>
              <w:top w:val="nil"/>
              <w:left w:val="nil"/>
              <w:bottom w:val="single" w:sz="4" w:space="0" w:color="auto"/>
              <w:right w:val="single" w:sz="4" w:space="0" w:color="auto"/>
            </w:tcBorders>
            <w:shd w:val="clear" w:color="C0E6F5" w:fill="FFFFFF"/>
            <w:noWrap/>
            <w:vAlign w:val="bottom"/>
            <w:hideMark/>
          </w:tcPr>
          <w:p w14:paraId="6289D48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$333,154 </w:t>
            </w:r>
          </w:p>
        </w:tc>
        <w:tc>
          <w:tcPr>
            <w:tcW w:w="1710" w:type="dxa"/>
            <w:tcBorders>
              <w:top w:val="nil"/>
              <w:left w:val="nil"/>
              <w:bottom w:val="single" w:sz="4" w:space="0" w:color="auto"/>
              <w:right w:val="single" w:sz="4" w:space="0" w:color="auto"/>
            </w:tcBorders>
            <w:shd w:val="clear" w:color="C0E6F5" w:fill="FFFFFF"/>
            <w:noWrap/>
            <w:vAlign w:val="bottom"/>
            <w:hideMark/>
          </w:tcPr>
          <w:p w14:paraId="5CABAE9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$41,316 </w:t>
            </w:r>
          </w:p>
        </w:tc>
      </w:tr>
      <w:tr w:rsidR="00480C86" w:rsidRPr="00356EAB" w14:paraId="37FE924E" w14:textId="77777777" w:rsidTr="003C730D">
        <w:trPr>
          <w:trHeight w:val="557"/>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0DB661DE" w14:textId="66590C49"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lastRenderedPageBreak/>
              <w:t>*</w:t>
            </w:r>
            <w:r w:rsidR="00480C86" w:rsidRPr="00356EAB">
              <w:rPr>
                <w:rFonts w:eastAsia="Times New Roman" w:cstheme="minorHAnsi"/>
                <w:color w:val="000000"/>
                <w:szCs w:val="24"/>
              </w:rPr>
              <w:t>FAC109</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28D53D2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Renewable /Alternative Energy Credits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1797707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Management of solar energy credits, including vendor fee/commission and revenue (after commission) for SREC, AEC, Class1 RECs</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27C2254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$68,106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5E1DCAEB"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$68,106 </w:t>
            </w:r>
          </w:p>
        </w:tc>
      </w:tr>
      <w:tr w:rsidR="00480C86" w:rsidRPr="00356EAB" w14:paraId="39401283"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C3F9A9F"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FAC110</w:t>
            </w:r>
          </w:p>
        </w:tc>
        <w:tc>
          <w:tcPr>
            <w:tcW w:w="4438" w:type="dxa"/>
            <w:tcBorders>
              <w:top w:val="nil"/>
              <w:left w:val="nil"/>
              <w:bottom w:val="single" w:sz="4" w:space="0" w:color="auto"/>
              <w:right w:val="single" w:sz="4" w:space="0" w:color="auto"/>
            </w:tcBorders>
            <w:shd w:val="clear" w:color="000000" w:fill="FFFFFF"/>
            <w:vAlign w:val="center"/>
            <w:hideMark/>
          </w:tcPr>
          <w:p w14:paraId="6F1B88E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Hazardous Waste and Recycling</w:t>
            </w:r>
          </w:p>
        </w:tc>
        <w:tc>
          <w:tcPr>
            <w:tcW w:w="5355" w:type="dxa"/>
            <w:tcBorders>
              <w:top w:val="nil"/>
              <w:left w:val="nil"/>
              <w:bottom w:val="single" w:sz="4" w:space="0" w:color="auto"/>
              <w:right w:val="single" w:sz="4" w:space="0" w:color="auto"/>
            </w:tcBorders>
            <w:shd w:val="clear" w:color="000000" w:fill="FFFFFF"/>
            <w:vAlign w:val="center"/>
            <w:hideMark/>
          </w:tcPr>
          <w:p w14:paraId="0E5FAFCE"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Recycling and safe management of hazardous waste </w:t>
            </w:r>
          </w:p>
        </w:tc>
        <w:tc>
          <w:tcPr>
            <w:tcW w:w="1845" w:type="dxa"/>
            <w:tcBorders>
              <w:top w:val="nil"/>
              <w:left w:val="nil"/>
              <w:bottom w:val="single" w:sz="4" w:space="0" w:color="auto"/>
              <w:right w:val="single" w:sz="4" w:space="0" w:color="auto"/>
            </w:tcBorders>
            <w:shd w:val="clear" w:color="C0E6F5" w:fill="FFFFFF"/>
            <w:noWrap/>
            <w:vAlign w:val="bottom"/>
            <w:hideMark/>
          </w:tcPr>
          <w:p w14:paraId="07E839F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$9,448,966 </w:t>
            </w:r>
          </w:p>
        </w:tc>
        <w:tc>
          <w:tcPr>
            <w:tcW w:w="1710" w:type="dxa"/>
            <w:tcBorders>
              <w:top w:val="nil"/>
              <w:left w:val="nil"/>
              <w:bottom w:val="single" w:sz="4" w:space="0" w:color="auto"/>
              <w:right w:val="single" w:sz="4" w:space="0" w:color="auto"/>
            </w:tcBorders>
            <w:shd w:val="clear" w:color="C0E6F5" w:fill="FFFFFF"/>
            <w:noWrap/>
            <w:vAlign w:val="bottom"/>
            <w:hideMark/>
          </w:tcPr>
          <w:p w14:paraId="73059C0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$1,258,084 </w:t>
            </w:r>
          </w:p>
        </w:tc>
      </w:tr>
      <w:tr w:rsidR="00480C86" w:rsidRPr="00356EAB" w14:paraId="6A2A28BB" w14:textId="77777777" w:rsidTr="003C730D">
        <w:trPr>
          <w:trHeight w:val="593"/>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6A12EE33"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FAC111</w:t>
            </w:r>
          </w:p>
        </w:tc>
        <w:tc>
          <w:tcPr>
            <w:tcW w:w="4438" w:type="dxa"/>
            <w:tcBorders>
              <w:top w:val="nil"/>
              <w:left w:val="nil"/>
              <w:bottom w:val="single" w:sz="4" w:space="0" w:color="auto"/>
              <w:right w:val="single" w:sz="4" w:space="0" w:color="auto"/>
            </w:tcBorders>
            <w:shd w:val="clear" w:color="000000" w:fill="FFFFFF"/>
            <w:vAlign w:val="center"/>
            <w:hideMark/>
          </w:tcPr>
          <w:p w14:paraId="734906B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Facilities and Uniforms Management Services</w:t>
            </w:r>
          </w:p>
        </w:tc>
        <w:tc>
          <w:tcPr>
            <w:tcW w:w="5355" w:type="dxa"/>
            <w:tcBorders>
              <w:top w:val="nil"/>
              <w:left w:val="nil"/>
              <w:bottom w:val="single" w:sz="4" w:space="0" w:color="auto"/>
              <w:right w:val="single" w:sz="4" w:space="0" w:color="auto"/>
            </w:tcBorders>
            <w:shd w:val="clear" w:color="000000" w:fill="FFFFFF"/>
            <w:vAlign w:val="center"/>
            <w:hideMark/>
          </w:tcPr>
          <w:p w14:paraId="5393CC22" w14:textId="5E3F726C"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Rental, repair and laundering with environmentally preferable products and practices of uniforms and other textiles </w:t>
            </w:r>
          </w:p>
        </w:tc>
        <w:tc>
          <w:tcPr>
            <w:tcW w:w="1845" w:type="dxa"/>
            <w:tcBorders>
              <w:top w:val="nil"/>
              <w:left w:val="nil"/>
              <w:bottom w:val="single" w:sz="4" w:space="0" w:color="auto"/>
              <w:right w:val="single" w:sz="4" w:space="0" w:color="auto"/>
            </w:tcBorders>
            <w:shd w:val="clear" w:color="C0E6F5" w:fill="FFFFFF"/>
            <w:noWrap/>
            <w:vAlign w:val="bottom"/>
            <w:hideMark/>
          </w:tcPr>
          <w:p w14:paraId="680B27F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$1,893,095 </w:t>
            </w:r>
          </w:p>
        </w:tc>
        <w:tc>
          <w:tcPr>
            <w:tcW w:w="1710" w:type="dxa"/>
            <w:tcBorders>
              <w:top w:val="nil"/>
              <w:left w:val="nil"/>
              <w:bottom w:val="single" w:sz="4" w:space="0" w:color="auto"/>
              <w:right w:val="single" w:sz="4" w:space="0" w:color="auto"/>
            </w:tcBorders>
            <w:shd w:val="clear" w:color="C0E6F5" w:fill="FFFFFF"/>
            <w:noWrap/>
            <w:vAlign w:val="bottom"/>
            <w:hideMark/>
          </w:tcPr>
          <w:p w14:paraId="0F0912F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$1,299,297 </w:t>
            </w:r>
          </w:p>
        </w:tc>
      </w:tr>
      <w:tr w:rsidR="00480C86" w:rsidRPr="00356EAB" w14:paraId="4F2223E5"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6E69904E"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FAC112</w:t>
            </w:r>
          </w:p>
        </w:tc>
        <w:tc>
          <w:tcPr>
            <w:tcW w:w="4438" w:type="dxa"/>
            <w:tcBorders>
              <w:top w:val="nil"/>
              <w:left w:val="nil"/>
              <w:bottom w:val="single" w:sz="4" w:space="0" w:color="auto"/>
              <w:right w:val="single" w:sz="4" w:space="0" w:color="auto"/>
            </w:tcBorders>
            <w:shd w:val="clear" w:color="000000" w:fill="FFFFFF"/>
            <w:vAlign w:val="center"/>
            <w:hideMark/>
          </w:tcPr>
          <w:p w14:paraId="62D202A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Equipment Rental</w:t>
            </w:r>
          </w:p>
        </w:tc>
        <w:tc>
          <w:tcPr>
            <w:tcW w:w="5355" w:type="dxa"/>
            <w:tcBorders>
              <w:top w:val="nil"/>
              <w:left w:val="nil"/>
              <w:bottom w:val="single" w:sz="4" w:space="0" w:color="auto"/>
              <w:right w:val="single" w:sz="4" w:space="0" w:color="auto"/>
            </w:tcBorders>
            <w:shd w:val="clear" w:color="000000" w:fill="FFFFFF"/>
            <w:vAlign w:val="center"/>
            <w:hideMark/>
          </w:tcPr>
          <w:p w14:paraId="2DBBFC43" w14:textId="33718BFF"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 xml:space="preserve">Rental of battery-electric equipment, solar equipment, and </w:t>
            </w:r>
            <w:r w:rsidR="000634ED" w:rsidRPr="00356EAB">
              <w:rPr>
                <w:rFonts w:eastAsia="Times New Roman" w:cstheme="minorHAnsi"/>
                <w:color w:val="000000" w:themeColor="text1"/>
                <w:szCs w:val="24"/>
              </w:rPr>
              <w:t>equipment</w:t>
            </w:r>
            <w:r w:rsidRPr="00356EAB">
              <w:rPr>
                <w:rFonts w:eastAsia="Times New Roman" w:cstheme="minorHAnsi"/>
                <w:color w:val="000000" w:themeColor="text1"/>
                <w:szCs w:val="24"/>
              </w:rPr>
              <w:t xml:space="preserve"> with heat pump technology</w:t>
            </w:r>
          </w:p>
        </w:tc>
        <w:tc>
          <w:tcPr>
            <w:tcW w:w="1845" w:type="dxa"/>
            <w:tcBorders>
              <w:top w:val="nil"/>
              <w:left w:val="nil"/>
              <w:bottom w:val="single" w:sz="4" w:space="0" w:color="auto"/>
              <w:right w:val="single" w:sz="4" w:space="0" w:color="auto"/>
            </w:tcBorders>
            <w:shd w:val="clear" w:color="C0E6F5" w:fill="FFFFFF"/>
            <w:noWrap/>
            <w:vAlign w:val="bottom"/>
            <w:hideMark/>
          </w:tcPr>
          <w:p w14:paraId="1FC9500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$7,130,454 </w:t>
            </w:r>
          </w:p>
        </w:tc>
        <w:tc>
          <w:tcPr>
            <w:tcW w:w="1710" w:type="dxa"/>
            <w:tcBorders>
              <w:top w:val="nil"/>
              <w:left w:val="nil"/>
              <w:bottom w:val="single" w:sz="4" w:space="0" w:color="auto"/>
              <w:right w:val="single" w:sz="4" w:space="0" w:color="auto"/>
            </w:tcBorders>
            <w:shd w:val="clear" w:color="C0E6F5" w:fill="FFFFFF"/>
            <w:noWrap/>
            <w:vAlign w:val="bottom"/>
            <w:hideMark/>
          </w:tcPr>
          <w:p w14:paraId="09103DD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$417,442 </w:t>
            </w:r>
          </w:p>
        </w:tc>
      </w:tr>
      <w:tr w:rsidR="00480C86" w:rsidRPr="00356EAB" w14:paraId="15911462" w14:textId="77777777" w:rsidTr="003C730D">
        <w:trPr>
          <w:trHeight w:val="52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6BC7F582" w14:textId="0139417D"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FAC113</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71227CF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Recycling Containers, Compost Bins, and Rain Barrels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532078E0"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Recycling bins with recycled content and solar trash/ recycling containers</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1FCA1A4B"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$8,069,627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275F7ED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$8,069,627 </w:t>
            </w:r>
          </w:p>
        </w:tc>
      </w:tr>
      <w:tr w:rsidR="00480C86" w:rsidRPr="00356EAB" w14:paraId="674365FD" w14:textId="77777777" w:rsidTr="003C730D">
        <w:trPr>
          <w:trHeight w:val="458"/>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79C7C220" w14:textId="0C91FA48"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FAC114</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7F6F2D3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Janitorial Services, Environmentally Preferable</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6727D22E" w14:textId="484D5BB3"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 xml:space="preserve">Vendors approved to use third-party certified cleaning products </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7DB7182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$26,579,426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7425BFF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$26,579,426 </w:t>
            </w:r>
          </w:p>
        </w:tc>
      </w:tr>
      <w:tr w:rsidR="00480C86" w:rsidRPr="00356EAB" w14:paraId="036D9645" w14:textId="77777777" w:rsidTr="003C730D">
        <w:trPr>
          <w:trHeight w:val="323"/>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FAC7859"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FAC116</w:t>
            </w:r>
          </w:p>
        </w:tc>
        <w:tc>
          <w:tcPr>
            <w:tcW w:w="4438" w:type="dxa"/>
            <w:tcBorders>
              <w:top w:val="nil"/>
              <w:left w:val="nil"/>
              <w:bottom w:val="single" w:sz="4" w:space="0" w:color="auto"/>
              <w:right w:val="single" w:sz="4" w:space="0" w:color="auto"/>
            </w:tcBorders>
            <w:shd w:val="clear" w:color="000000" w:fill="FFFFFF"/>
            <w:vAlign w:val="center"/>
            <w:hideMark/>
          </w:tcPr>
          <w:p w14:paraId="3691B537"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Lawns and Grounds Equipment, Parts and Supplies</w:t>
            </w:r>
          </w:p>
        </w:tc>
        <w:tc>
          <w:tcPr>
            <w:tcW w:w="5355" w:type="dxa"/>
            <w:tcBorders>
              <w:top w:val="nil"/>
              <w:left w:val="nil"/>
              <w:bottom w:val="single" w:sz="4" w:space="0" w:color="auto"/>
              <w:right w:val="single" w:sz="4" w:space="0" w:color="auto"/>
            </w:tcBorders>
            <w:shd w:val="clear" w:color="000000" w:fill="FFFFFF"/>
            <w:vAlign w:val="center"/>
            <w:hideMark/>
          </w:tcPr>
          <w:p w14:paraId="0EE1D26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 xml:space="preserve">Battery-powered solar and other alternative-energy powered equipment </w:t>
            </w:r>
          </w:p>
        </w:tc>
        <w:tc>
          <w:tcPr>
            <w:tcW w:w="1845" w:type="dxa"/>
            <w:tcBorders>
              <w:top w:val="nil"/>
              <w:left w:val="nil"/>
              <w:bottom w:val="single" w:sz="4" w:space="0" w:color="auto"/>
              <w:right w:val="single" w:sz="4" w:space="0" w:color="auto"/>
            </w:tcBorders>
            <w:shd w:val="clear" w:color="C0E6F5" w:fill="FFFFFF"/>
            <w:noWrap/>
            <w:vAlign w:val="bottom"/>
            <w:hideMark/>
          </w:tcPr>
          <w:p w14:paraId="08508D1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$34,527,631 </w:t>
            </w:r>
          </w:p>
        </w:tc>
        <w:tc>
          <w:tcPr>
            <w:tcW w:w="1710" w:type="dxa"/>
            <w:tcBorders>
              <w:top w:val="nil"/>
              <w:left w:val="nil"/>
              <w:bottom w:val="single" w:sz="4" w:space="0" w:color="auto"/>
              <w:right w:val="single" w:sz="4" w:space="0" w:color="auto"/>
            </w:tcBorders>
            <w:shd w:val="clear" w:color="C0E6F5" w:fill="FFFFFF"/>
            <w:noWrap/>
            <w:vAlign w:val="bottom"/>
            <w:hideMark/>
          </w:tcPr>
          <w:p w14:paraId="1541412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$961,949 </w:t>
            </w:r>
          </w:p>
        </w:tc>
      </w:tr>
      <w:tr w:rsidR="00480C86" w:rsidRPr="00356EAB" w14:paraId="2FD13255" w14:textId="77777777" w:rsidTr="003C730D">
        <w:trPr>
          <w:trHeight w:val="458"/>
        </w:trPr>
        <w:tc>
          <w:tcPr>
            <w:tcW w:w="132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E2A7669" w14:textId="573B5387"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FAC117</w:t>
            </w:r>
          </w:p>
        </w:tc>
        <w:tc>
          <w:tcPr>
            <w:tcW w:w="443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E0D6D77" w14:textId="5C1D012D"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Integrated Pest Management</w:t>
            </w:r>
          </w:p>
        </w:tc>
        <w:tc>
          <w:tcPr>
            <w:tcW w:w="535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42D4778" w14:textId="3BD53BC9"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 xml:space="preserve">Integrated Pest Management </w:t>
            </w:r>
            <w:r w:rsidR="00FA509D" w:rsidRPr="00356EAB">
              <w:rPr>
                <w:rFonts w:eastAsia="Times New Roman" w:cstheme="minorHAnsi"/>
                <w:color w:val="000000" w:themeColor="text1"/>
                <w:szCs w:val="24"/>
              </w:rPr>
              <w:t xml:space="preserve">uses </w:t>
            </w:r>
            <w:r w:rsidR="00106812" w:rsidRPr="00356EAB">
              <w:rPr>
                <w:rFonts w:eastAsia="Times New Roman" w:cstheme="minorHAnsi"/>
                <w:color w:val="000000" w:themeColor="text1"/>
                <w:szCs w:val="24"/>
              </w:rPr>
              <w:t>an approach to manage pest damage by the most economical means, and with the least possible hazard to people, property, and the environment.</w:t>
            </w:r>
          </w:p>
        </w:tc>
        <w:tc>
          <w:tcPr>
            <w:tcW w:w="1845"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181BAD4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$2,798,303 </w:t>
            </w:r>
          </w:p>
        </w:tc>
        <w:tc>
          <w:tcPr>
            <w:tcW w:w="1710"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78D21DE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$2,789,303 </w:t>
            </w:r>
          </w:p>
        </w:tc>
      </w:tr>
      <w:tr w:rsidR="00480C86" w:rsidRPr="00356EAB" w14:paraId="646CD1BC" w14:textId="77777777" w:rsidTr="003C730D">
        <w:trPr>
          <w:trHeight w:val="52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0784A872" w14:textId="1A00504D"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FAC118</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073ECE6C"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Environmentally Preferable Cleaning Products, Programs, Equipment and Supplies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0F81B0C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All cleaning products, equipment and supplies are environmentally preferable or third-party certified</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7D673D7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$16,733,156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7CAF195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$16,733,156 </w:t>
            </w:r>
          </w:p>
        </w:tc>
      </w:tr>
      <w:tr w:rsidR="00480C86" w:rsidRPr="00356EAB" w14:paraId="2EEBEE36" w14:textId="77777777" w:rsidTr="003C730D">
        <w:trPr>
          <w:trHeight w:val="593"/>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DB7081E"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FAC119</w:t>
            </w:r>
          </w:p>
        </w:tc>
        <w:tc>
          <w:tcPr>
            <w:tcW w:w="4438" w:type="dxa"/>
            <w:tcBorders>
              <w:top w:val="nil"/>
              <w:left w:val="nil"/>
              <w:bottom w:val="single" w:sz="4" w:space="0" w:color="auto"/>
              <w:right w:val="single" w:sz="4" w:space="0" w:color="auto"/>
            </w:tcBorders>
            <w:shd w:val="clear" w:color="000000" w:fill="FFFFFF"/>
            <w:vAlign w:val="center"/>
            <w:hideMark/>
          </w:tcPr>
          <w:p w14:paraId="31BF332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Maintenance Repair and Operations Retail Products &amp; Supplies</w:t>
            </w:r>
          </w:p>
        </w:tc>
        <w:tc>
          <w:tcPr>
            <w:tcW w:w="5355" w:type="dxa"/>
            <w:tcBorders>
              <w:top w:val="nil"/>
              <w:left w:val="nil"/>
              <w:bottom w:val="single" w:sz="4" w:space="0" w:color="auto"/>
              <w:right w:val="single" w:sz="4" w:space="0" w:color="auto"/>
            </w:tcBorders>
            <w:shd w:val="clear" w:color="000000" w:fill="FFFFFF"/>
            <w:vAlign w:val="center"/>
            <w:hideMark/>
          </w:tcPr>
          <w:p w14:paraId="0F1B1BBE"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Energy-efficient lighting, products with third-party certification, recycled content, solar, rechargeable, reusable, native, or low toxic</w:t>
            </w:r>
          </w:p>
        </w:tc>
        <w:tc>
          <w:tcPr>
            <w:tcW w:w="1845" w:type="dxa"/>
            <w:tcBorders>
              <w:top w:val="nil"/>
              <w:left w:val="nil"/>
              <w:bottom w:val="single" w:sz="4" w:space="0" w:color="auto"/>
              <w:right w:val="single" w:sz="4" w:space="0" w:color="auto"/>
            </w:tcBorders>
            <w:shd w:val="clear" w:color="C0E6F5" w:fill="FFFFFF"/>
            <w:noWrap/>
            <w:vAlign w:val="bottom"/>
            <w:hideMark/>
          </w:tcPr>
          <w:p w14:paraId="1E040C1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$10,597,493 </w:t>
            </w:r>
          </w:p>
        </w:tc>
        <w:tc>
          <w:tcPr>
            <w:tcW w:w="1710" w:type="dxa"/>
            <w:tcBorders>
              <w:top w:val="nil"/>
              <w:left w:val="nil"/>
              <w:bottom w:val="single" w:sz="4" w:space="0" w:color="auto"/>
              <w:right w:val="single" w:sz="4" w:space="0" w:color="auto"/>
            </w:tcBorders>
            <w:shd w:val="clear" w:color="C0E6F5" w:fill="FFFFFF"/>
            <w:noWrap/>
            <w:vAlign w:val="bottom"/>
            <w:hideMark/>
          </w:tcPr>
          <w:p w14:paraId="1C4F729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$2,268,972 </w:t>
            </w:r>
          </w:p>
        </w:tc>
      </w:tr>
      <w:tr w:rsidR="00480C86" w:rsidRPr="00356EAB" w14:paraId="2272513F" w14:textId="77777777" w:rsidTr="003C730D">
        <w:trPr>
          <w:trHeight w:val="35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2C1E61EA"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lastRenderedPageBreak/>
              <w:t>FAC120</w:t>
            </w:r>
          </w:p>
        </w:tc>
        <w:tc>
          <w:tcPr>
            <w:tcW w:w="4438" w:type="dxa"/>
            <w:tcBorders>
              <w:top w:val="nil"/>
              <w:left w:val="nil"/>
              <w:bottom w:val="single" w:sz="4" w:space="0" w:color="auto"/>
              <w:right w:val="single" w:sz="4" w:space="0" w:color="auto"/>
            </w:tcBorders>
            <w:shd w:val="clear" w:color="000000" w:fill="FFFFFF"/>
            <w:vAlign w:val="center"/>
            <w:hideMark/>
          </w:tcPr>
          <w:p w14:paraId="249F0EB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Landscaping Services, Snow Removal, Tree Services and Related Services </w:t>
            </w:r>
          </w:p>
        </w:tc>
        <w:tc>
          <w:tcPr>
            <w:tcW w:w="5355" w:type="dxa"/>
            <w:tcBorders>
              <w:top w:val="nil"/>
              <w:left w:val="nil"/>
              <w:bottom w:val="single" w:sz="4" w:space="0" w:color="auto"/>
              <w:right w:val="single" w:sz="4" w:space="0" w:color="auto"/>
            </w:tcBorders>
            <w:shd w:val="clear" w:color="000000" w:fill="FFFFFF"/>
            <w:vAlign w:val="center"/>
            <w:hideMark/>
          </w:tcPr>
          <w:p w14:paraId="05058CD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 xml:space="preserve">Use of battery-powered equipment, </w:t>
            </w:r>
            <w:proofErr w:type="gramStart"/>
            <w:r w:rsidRPr="00356EAB">
              <w:rPr>
                <w:rFonts w:eastAsia="Times New Roman" w:cstheme="minorHAnsi"/>
                <w:color w:val="000000" w:themeColor="text1"/>
                <w:szCs w:val="24"/>
              </w:rPr>
              <w:t>xeriscape</w:t>
            </w:r>
            <w:proofErr w:type="gramEnd"/>
            <w:r w:rsidRPr="00356EAB">
              <w:rPr>
                <w:rFonts w:eastAsia="Times New Roman" w:cstheme="minorHAnsi"/>
                <w:color w:val="000000" w:themeColor="text1"/>
                <w:szCs w:val="24"/>
              </w:rPr>
              <w:t>, integrated pest management, pollinator protection services</w:t>
            </w:r>
          </w:p>
        </w:tc>
        <w:tc>
          <w:tcPr>
            <w:tcW w:w="1845" w:type="dxa"/>
            <w:tcBorders>
              <w:top w:val="nil"/>
              <w:left w:val="nil"/>
              <w:bottom w:val="single" w:sz="4" w:space="0" w:color="auto"/>
              <w:right w:val="single" w:sz="4" w:space="0" w:color="auto"/>
            </w:tcBorders>
            <w:shd w:val="clear" w:color="C0E6F5" w:fill="FFFFFF"/>
            <w:noWrap/>
            <w:vAlign w:val="bottom"/>
            <w:hideMark/>
          </w:tcPr>
          <w:p w14:paraId="40F879E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$9,830,066 </w:t>
            </w:r>
          </w:p>
        </w:tc>
        <w:tc>
          <w:tcPr>
            <w:tcW w:w="1710" w:type="dxa"/>
            <w:tcBorders>
              <w:top w:val="nil"/>
              <w:left w:val="nil"/>
              <w:bottom w:val="single" w:sz="4" w:space="0" w:color="auto"/>
              <w:right w:val="single" w:sz="4" w:space="0" w:color="auto"/>
            </w:tcBorders>
            <w:shd w:val="clear" w:color="C0E6F5" w:fill="FFFFFF"/>
            <w:noWrap/>
            <w:vAlign w:val="bottom"/>
            <w:hideMark/>
          </w:tcPr>
          <w:p w14:paraId="176896E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$2,215,638 </w:t>
            </w:r>
          </w:p>
        </w:tc>
      </w:tr>
      <w:tr w:rsidR="00480C86" w:rsidRPr="00356EAB" w14:paraId="706424DB"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6A3A73F"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FAC121</w:t>
            </w:r>
          </w:p>
        </w:tc>
        <w:tc>
          <w:tcPr>
            <w:tcW w:w="4438" w:type="dxa"/>
            <w:tcBorders>
              <w:top w:val="nil"/>
              <w:left w:val="nil"/>
              <w:bottom w:val="single" w:sz="4" w:space="0" w:color="auto"/>
              <w:right w:val="single" w:sz="4" w:space="0" w:color="auto"/>
            </w:tcBorders>
            <w:shd w:val="clear" w:color="000000" w:fill="FFFFFF"/>
            <w:vAlign w:val="center"/>
            <w:hideMark/>
          </w:tcPr>
          <w:p w14:paraId="1F53C8B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Water Treatment Chemicals </w:t>
            </w:r>
          </w:p>
        </w:tc>
        <w:tc>
          <w:tcPr>
            <w:tcW w:w="5355" w:type="dxa"/>
            <w:tcBorders>
              <w:top w:val="nil"/>
              <w:left w:val="nil"/>
              <w:bottom w:val="single" w:sz="4" w:space="0" w:color="auto"/>
              <w:right w:val="single" w:sz="4" w:space="0" w:color="auto"/>
            </w:tcBorders>
            <w:shd w:val="clear" w:color="000000" w:fill="FFFFFF"/>
            <w:vAlign w:val="center"/>
            <w:hideMark/>
          </w:tcPr>
          <w:p w14:paraId="6C471FF7"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Less toxic/non-toxic and energy-efficient water treatment technologies</w:t>
            </w:r>
          </w:p>
        </w:tc>
        <w:tc>
          <w:tcPr>
            <w:tcW w:w="1845" w:type="dxa"/>
            <w:tcBorders>
              <w:top w:val="nil"/>
              <w:left w:val="nil"/>
              <w:bottom w:val="single" w:sz="4" w:space="0" w:color="auto"/>
              <w:right w:val="single" w:sz="4" w:space="0" w:color="auto"/>
            </w:tcBorders>
            <w:shd w:val="clear" w:color="C0E6F5" w:fill="FFFFFF"/>
            <w:noWrap/>
            <w:vAlign w:val="bottom"/>
            <w:hideMark/>
          </w:tcPr>
          <w:p w14:paraId="7FA2359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$2,245,711 </w:t>
            </w:r>
          </w:p>
        </w:tc>
        <w:tc>
          <w:tcPr>
            <w:tcW w:w="1710" w:type="dxa"/>
            <w:tcBorders>
              <w:top w:val="nil"/>
              <w:left w:val="nil"/>
              <w:bottom w:val="single" w:sz="4" w:space="0" w:color="auto"/>
              <w:right w:val="single" w:sz="4" w:space="0" w:color="auto"/>
            </w:tcBorders>
            <w:shd w:val="clear" w:color="C0E6F5" w:fill="FFFFFF"/>
            <w:noWrap/>
            <w:vAlign w:val="bottom"/>
            <w:hideMark/>
          </w:tcPr>
          <w:p w14:paraId="0CF00E6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$1,695,169 </w:t>
            </w:r>
          </w:p>
        </w:tc>
      </w:tr>
      <w:tr w:rsidR="00480C86" w:rsidRPr="00356EAB" w14:paraId="458D1C54" w14:textId="77777777" w:rsidTr="003C730D">
        <w:trPr>
          <w:trHeight w:val="80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CE6D74D"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FAC122</w:t>
            </w:r>
          </w:p>
        </w:tc>
        <w:tc>
          <w:tcPr>
            <w:tcW w:w="4438" w:type="dxa"/>
            <w:tcBorders>
              <w:top w:val="nil"/>
              <w:left w:val="nil"/>
              <w:bottom w:val="single" w:sz="4" w:space="0" w:color="auto"/>
              <w:right w:val="single" w:sz="4" w:space="0" w:color="auto"/>
            </w:tcBorders>
            <w:shd w:val="clear" w:color="000000" w:fill="FFFFFF"/>
            <w:vAlign w:val="center"/>
            <w:hideMark/>
          </w:tcPr>
          <w:p w14:paraId="4EDE749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Landscaping Products, Parks and Recreation Equipment</w:t>
            </w:r>
          </w:p>
        </w:tc>
        <w:tc>
          <w:tcPr>
            <w:tcW w:w="5355" w:type="dxa"/>
            <w:tcBorders>
              <w:top w:val="nil"/>
              <w:left w:val="nil"/>
              <w:bottom w:val="single" w:sz="4" w:space="0" w:color="auto"/>
              <w:right w:val="single" w:sz="4" w:space="0" w:color="auto"/>
            </w:tcBorders>
            <w:shd w:val="clear" w:color="000000" w:fill="FFFFFF"/>
            <w:vAlign w:val="center"/>
            <w:hideMark/>
          </w:tcPr>
          <w:p w14:paraId="472CD4D3" w14:textId="3E99E209"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Compost, mulch, organic fertilizers, recycled aggregate, green roof supplies, recycled plastic products, erosion control products, pollinator protection products, native and organic seeds and supplies</w:t>
            </w:r>
          </w:p>
        </w:tc>
        <w:tc>
          <w:tcPr>
            <w:tcW w:w="1845" w:type="dxa"/>
            <w:tcBorders>
              <w:top w:val="nil"/>
              <w:left w:val="nil"/>
              <w:bottom w:val="single" w:sz="4" w:space="0" w:color="auto"/>
              <w:right w:val="single" w:sz="4" w:space="0" w:color="auto"/>
            </w:tcBorders>
            <w:shd w:val="clear" w:color="C0E6F5" w:fill="FFFFFF"/>
            <w:noWrap/>
            <w:vAlign w:val="bottom"/>
            <w:hideMark/>
          </w:tcPr>
          <w:p w14:paraId="1DED6D0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$5,227,422 </w:t>
            </w:r>
          </w:p>
        </w:tc>
        <w:tc>
          <w:tcPr>
            <w:tcW w:w="1710" w:type="dxa"/>
            <w:tcBorders>
              <w:top w:val="nil"/>
              <w:left w:val="nil"/>
              <w:bottom w:val="single" w:sz="4" w:space="0" w:color="auto"/>
              <w:right w:val="single" w:sz="4" w:space="0" w:color="auto"/>
            </w:tcBorders>
            <w:shd w:val="clear" w:color="C0E6F5" w:fill="FFFFFF"/>
            <w:noWrap/>
            <w:vAlign w:val="bottom"/>
            <w:hideMark/>
          </w:tcPr>
          <w:p w14:paraId="387D9A1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$4,321,927 </w:t>
            </w:r>
          </w:p>
        </w:tc>
      </w:tr>
      <w:tr w:rsidR="00480C86" w:rsidRPr="00356EAB" w14:paraId="107D7551" w14:textId="77777777" w:rsidTr="003C730D">
        <w:trPr>
          <w:trHeight w:val="278"/>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184904A"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FAC124</w:t>
            </w:r>
          </w:p>
        </w:tc>
        <w:tc>
          <w:tcPr>
            <w:tcW w:w="4438" w:type="dxa"/>
            <w:tcBorders>
              <w:top w:val="nil"/>
              <w:left w:val="nil"/>
              <w:bottom w:val="single" w:sz="4" w:space="0" w:color="auto"/>
              <w:right w:val="single" w:sz="4" w:space="0" w:color="auto"/>
            </w:tcBorders>
            <w:shd w:val="clear" w:color="000000" w:fill="FFFFFF"/>
            <w:vAlign w:val="center"/>
            <w:hideMark/>
          </w:tcPr>
          <w:p w14:paraId="65A0558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Building Maintenance, Repair, and Operations</w:t>
            </w:r>
          </w:p>
        </w:tc>
        <w:tc>
          <w:tcPr>
            <w:tcW w:w="5355" w:type="dxa"/>
            <w:tcBorders>
              <w:top w:val="nil"/>
              <w:left w:val="nil"/>
              <w:bottom w:val="single" w:sz="4" w:space="0" w:color="auto"/>
              <w:right w:val="single" w:sz="4" w:space="0" w:color="auto"/>
            </w:tcBorders>
            <w:shd w:val="clear" w:color="000000" w:fill="FFFFFF"/>
            <w:vAlign w:val="center"/>
            <w:hideMark/>
          </w:tcPr>
          <w:p w14:paraId="52FEE6E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Energy-efficient lighting, products with third-party certification, recycled content, solar, or low toxic</w:t>
            </w:r>
          </w:p>
        </w:tc>
        <w:tc>
          <w:tcPr>
            <w:tcW w:w="1845" w:type="dxa"/>
            <w:tcBorders>
              <w:top w:val="nil"/>
              <w:left w:val="nil"/>
              <w:bottom w:val="single" w:sz="4" w:space="0" w:color="auto"/>
              <w:right w:val="single" w:sz="4" w:space="0" w:color="auto"/>
            </w:tcBorders>
            <w:shd w:val="clear" w:color="C0E6F5" w:fill="FFFFFF"/>
            <w:noWrap/>
            <w:vAlign w:val="bottom"/>
            <w:hideMark/>
          </w:tcPr>
          <w:p w14:paraId="17EDF0B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$23,466,274 </w:t>
            </w:r>
          </w:p>
        </w:tc>
        <w:tc>
          <w:tcPr>
            <w:tcW w:w="1710" w:type="dxa"/>
            <w:tcBorders>
              <w:top w:val="nil"/>
              <w:left w:val="nil"/>
              <w:bottom w:val="single" w:sz="4" w:space="0" w:color="auto"/>
              <w:right w:val="single" w:sz="4" w:space="0" w:color="auto"/>
            </w:tcBorders>
            <w:shd w:val="clear" w:color="C0E6F5" w:fill="FFFFFF"/>
            <w:noWrap/>
            <w:vAlign w:val="bottom"/>
            <w:hideMark/>
          </w:tcPr>
          <w:p w14:paraId="1E391F9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$7,627,052 </w:t>
            </w:r>
          </w:p>
        </w:tc>
      </w:tr>
      <w:tr w:rsidR="00480C86" w:rsidRPr="00356EAB" w14:paraId="6ADA91B8"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80A6444"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FAC126</w:t>
            </w:r>
          </w:p>
        </w:tc>
        <w:tc>
          <w:tcPr>
            <w:tcW w:w="4438" w:type="dxa"/>
            <w:tcBorders>
              <w:top w:val="nil"/>
              <w:left w:val="nil"/>
              <w:bottom w:val="single" w:sz="4" w:space="0" w:color="auto"/>
              <w:right w:val="single" w:sz="4" w:space="0" w:color="auto"/>
            </w:tcBorders>
            <w:shd w:val="clear" w:color="000000" w:fill="FFFFFF"/>
            <w:vAlign w:val="center"/>
            <w:hideMark/>
          </w:tcPr>
          <w:p w14:paraId="01B5554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Records Management, Archiving, and Storage</w:t>
            </w:r>
          </w:p>
        </w:tc>
        <w:tc>
          <w:tcPr>
            <w:tcW w:w="5355" w:type="dxa"/>
            <w:tcBorders>
              <w:top w:val="nil"/>
              <w:left w:val="nil"/>
              <w:bottom w:val="single" w:sz="4" w:space="0" w:color="auto"/>
              <w:right w:val="single" w:sz="4" w:space="0" w:color="auto"/>
            </w:tcBorders>
            <w:shd w:val="clear" w:color="000000" w:fill="FFFFFF"/>
            <w:vAlign w:val="center"/>
            <w:hideMark/>
          </w:tcPr>
          <w:p w14:paraId="24945C3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Document destruction recycling services </w:t>
            </w:r>
          </w:p>
        </w:tc>
        <w:tc>
          <w:tcPr>
            <w:tcW w:w="1845" w:type="dxa"/>
            <w:tcBorders>
              <w:top w:val="nil"/>
              <w:left w:val="nil"/>
              <w:bottom w:val="single" w:sz="4" w:space="0" w:color="auto"/>
              <w:right w:val="single" w:sz="4" w:space="0" w:color="auto"/>
            </w:tcBorders>
            <w:shd w:val="clear" w:color="C0E6F5" w:fill="FFFFFF"/>
            <w:noWrap/>
            <w:vAlign w:val="bottom"/>
            <w:hideMark/>
          </w:tcPr>
          <w:p w14:paraId="6AA21C9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$873,805 </w:t>
            </w:r>
          </w:p>
        </w:tc>
        <w:tc>
          <w:tcPr>
            <w:tcW w:w="1710" w:type="dxa"/>
            <w:tcBorders>
              <w:top w:val="nil"/>
              <w:left w:val="nil"/>
              <w:bottom w:val="single" w:sz="4" w:space="0" w:color="auto"/>
              <w:right w:val="single" w:sz="4" w:space="0" w:color="auto"/>
            </w:tcBorders>
            <w:shd w:val="clear" w:color="C0E6F5" w:fill="FFFFFF"/>
            <w:noWrap/>
            <w:vAlign w:val="bottom"/>
            <w:hideMark/>
          </w:tcPr>
          <w:p w14:paraId="682EEA2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$223,782 </w:t>
            </w:r>
          </w:p>
        </w:tc>
      </w:tr>
      <w:tr w:rsidR="00480C86" w:rsidRPr="00356EAB" w14:paraId="45DB1CD9" w14:textId="77777777" w:rsidTr="003C730D">
        <w:trPr>
          <w:trHeight w:val="7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E1523B9"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FAC127</w:t>
            </w:r>
          </w:p>
        </w:tc>
        <w:tc>
          <w:tcPr>
            <w:tcW w:w="4438" w:type="dxa"/>
            <w:tcBorders>
              <w:top w:val="nil"/>
              <w:left w:val="nil"/>
              <w:bottom w:val="single" w:sz="4" w:space="0" w:color="auto"/>
              <w:right w:val="single" w:sz="4" w:space="0" w:color="auto"/>
            </w:tcBorders>
            <w:shd w:val="clear" w:color="000000" w:fill="FFFFFF"/>
            <w:vAlign w:val="center"/>
            <w:hideMark/>
          </w:tcPr>
          <w:p w14:paraId="6C084EF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Moving Services</w:t>
            </w:r>
          </w:p>
        </w:tc>
        <w:tc>
          <w:tcPr>
            <w:tcW w:w="5355" w:type="dxa"/>
            <w:tcBorders>
              <w:top w:val="nil"/>
              <w:left w:val="nil"/>
              <w:bottom w:val="single" w:sz="4" w:space="0" w:color="auto"/>
              <w:right w:val="single" w:sz="4" w:space="0" w:color="auto"/>
            </w:tcBorders>
            <w:shd w:val="clear" w:color="000000" w:fill="FFFFFF"/>
            <w:vAlign w:val="center"/>
            <w:hideMark/>
          </w:tcPr>
          <w:p w14:paraId="15CB3780" w14:textId="20831A1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Reuse and </w:t>
            </w:r>
            <w:r w:rsidR="000067D2" w:rsidRPr="00356EAB">
              <w:rPr>
                <w:rFonts w:eastAsia="Times New Roman" w:cstheme="minorHAnsi"/>
                <w:color w:val="000000"/>
                <w:szCs w:val="24"/>
              </w:rPr>
              <w:t>recycling</w:t>
            </w:r>
            <w:r w:rsidRPr="00356EAB">
              <w:rPr>
                <w:rFonts w:eastAsia="Times New Roman" w:cstheme="minorHAnsi"/>
                <w:color w:val="000000"/>
                <w:szCs w:val="24"/>
              </w:rPr>
              <w:t xml:space="preserve"> materials used in moving services </w:t>
            </w:r>
          </w:p>
        </w:tc>
        <w:tc>
          <w:tcPr>
            <w:tcW w:w="1845" w:type="dxa"/>
            <w:tcBorders>
              <w:top w:val="nil"/>
              <w:left w:val="nil"/>
              <w:bottom w:val="single" w:sz="4" w:space="0" w:color="auto"/>
              <w:right w:val="single" w:sz="4" w:space="0" w:color="auto"/>
            </w:tcBorders>
            <w:shd w:val="clear" w:color="C0E6F5" w:fill="FFFFFF"/>
            <w:noWrap/>
            <w:vAlign w:val="bottom"/>
            <w:hideMark/>
          </w:tcPr>
          <w:p w14:paraId="301CD91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$541,470 </w:t>
            </w:r>
          </w:p>
        </w:tc>
        <w:tc>
          <w:tcPr>
            <w:tcW w:w="1710" w:type="dxa"/>
            <w:tcBorders>
              <w:top w:val="nil"/>
              <w:left w:val="nil"/>
              <w:bottom w:val="single" w:sz="4" w:space="0" w:color="auto"/>
              <w:right w:val="single" w:sz="4" w:space="0" w:color="auto"/>
            </w:tcBorders>
            <w:shd w:val="clear" w:color="C0E6F5" w:fill="FFFFFF"/>
            <w:noWrap/>
            <w:vAlign w:val="bottom"/>
            <w:hideMark/>
          </w:tcPr>
          <w:p w14:paraId="5DC0BB3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$0 </w:t>
            </w:r>
          </w:p>
        </w:tc>
      </w:tr>
      <w:tr w:rsidR="00480C86" w:rsidRPr="00356EAB" w14:paraId="11AA1F24"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052D274B"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GRO38</w:t>
            </w:r>
          </w:p>
        </w:tc>
        <w:tc>
          <w:tcPr>
            <w:tcW w:w="4438" w:type="dxa"/>
            <w:tcBorders>
              <w:top w:val="nil"/>
              <w:left w:val="nil"/>
              <w:bottom w:val="single" w:sz="4" w:space="0" w:color="auto"/>
              <w:right w:val="single" w:sz="4" w:space="0" w:color="auto"/>
            </w:tcBorders>
            <w:shd w:val="clear" w:color="000000" w:fill="FFFFFF"/>
            <w:vAlign w:val="center"/>
            <w:hideMark/>
          </w:tcPr>
          <w:p w14:paraId="30491FE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Prime Grocer</w:t>
            </w:r>
          </w:p>
        </w:tc>
        <w:tc>
          <w:tcPr>
            <w:tcW w:w="5355" w:type="dxa"/>
            <w:tcBorders>
              <w:top w:val="nil"/>
              <w:left w:val="nil"/>
              <w:bottom w:val="single" w:sz="4" w:space="0" w:color="auto"/>
              <w:right w:val="single" w:sz="4" w:space="0" w:color="auto"/>
            </w:tcBorders>
            <w:shd w:val="clear" w:color="000000" w:fill="FFFFFF"/>
            <w:vAlign w:val="center"/>
            <w:hideMark/>
          </w:tcPr>
          <w:p w14:paraId="0058E2B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Organic or locally sourced</w:t>
            </w:r>
          </w:p>
        </w:tc>
        <w:tc>
          <w:tcPr>
            <w:tcW w:w="1845" w:type="dxa"/>
            <w:tcBorders>
              <w:top w:val="nil"/>
              <w:left w:val="nil"/>
              <w:bottom w:val="single" w:sz="4" w:space="0" w:color="auto"/>
              <w:right w:val="single" w:sz="4" w:space="0" w:color="auto"/>
            </w:tcBorders>
            <w:shd w:val="clear" w:color="C0E6F5" w:fill="FFFFFF"/>
            <w:noWrap/>
            <w:vAlign w:val="bottom"/>
            <w:hideMark/>
          </w:tcPr>
          <w:p w14:paraId="6CFDDB0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$25,323,063 </w:t>
            </w:r>
          </w:p>
        </w:tc>
        <w:tc>
          <w:tcPr>
            <w:tcW w:w="1710" w:type="dxa"/>
            <w:tcBorders>
              <w:top w:val="nil"/>
              <w:left w:val="nil"/>
              <w:bottom w:val="single" w:sz="4" w:space="0" w:color="auto"/>
              <w:right w:val="single" w:sz="4" w:space="0" w:color="auto"/>
            </w:tcBorders>
            <w:shd w:val="clear" w:color="C0E6F5" w:fill="FFFFFF"/>
            <w:noWrap/>
            <w:vAlign w:val="bottom"/>
            <w:hideMark/>
          </w:tcPr>
          <w:p w14:paraId="61C9B17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$2,226,145 </w:t>
            </w:r>
          </w:p>
        </w:tc>
      </w:tr>
      <w:tr w:rsidR="00480C86" w:rsidRPr="00356EAB" w14:paraId="51848E4A"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67953B0"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GRO39</w:t>
            </w:r>
          </w:p>
        </w:tc>
        <w:tc>
          <w:tcPr>
            <w:tcW w:w="4438" w:type="dxa"/>
            <w:tcBorders>
              <w:top w:val="nil"/>
              <w:left w:val="nil"/>
              <w:bottom w:val="single" w:sz="4" w:space="0" w:color="auto"/>
              <w:right w:val="single" w:sz="4" w:space="0" w:color="auto"/>
            </w:tcBorders>
            <w:shd w:val="clear" w:color="000000" w:fill="FFFFFF"/>
            <w:vAlign w:val="center"/>
            <w:hideMark/>
          </w:tcPr>
          <w:p w14:paraId="378C55D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Drinking Water – General and Emergency Services</w:t>
            </w:r>
          </w:p>
        </w:tc>
        <w:tc>
          <w:tcPr>
            <w:tcW w:w="5355" w:type="dxa"/>
            <w:tcBorders>
              <w:top w:val="nil"/>
              <w:left w:val="nil"/>
              <w:bottom w:val="single" w:sz="4" w:space="0" w:color="auto"/>
              <w:right w:val="single" w:sz="4" w:space="0" w:color="auto"/>
            </w:tcBorders>
            <w:shd w:val="clear" w:color="000000" w:fill="FFFFFF"/>
            <w:vAlign w:val="center"/>
            <w:hideMark/>
          </w:tcPr>
          <w:p w14:paraId="1DC5D6D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Onsite filtration system, reverse osmosis systems, organic and fair-trade coffee, recycled and compostable cups</w:t>
            </w:r>
          </w:p>
        </w:tc>
        <w:tc>
          <w:tcPr>
            <w:tcW w:w="1845" w:type="dxa"/>
            <w:tcBorders>
              <w:top w:val="nil"/>
              <w:left w:val="nil"/>
              <w:bottom w:val="single" w:sz="4" w:space="0" w:color="auto"/>
              <w:right w:val="single" w:sz="4" w:space="0" w:color="auto"/>
            </w:tcBorders>
            <w:shd w:val="clear" w:color="C0E6F5" w:fill="FFFFFF"/>
            <w:noWrap/>
            <w:vAlign w:val="bottom"/>
            <w:hideMark/>
          </w:tcPr>
          <w:p w14:paraId="49D0101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$5,663,797 </w:t>
            </w:r>
          </w:p>
        </w:tc>
        <w:tc>
          <w:tcPr>
            <w:tcW w:w="1710" w:type="dxa"/>
            <w:tcBorders>
              <w:top w:val="nil"/>
              <w:left w:val="nil"/>
              <w:bottom w:val="single" w:sz="4" w:space="0" w:color="auto"/>
              <w:right w:val="single" w:sz="4" w:space="0" w:color="auto"/>
            </w:tcBorders>
            <w:shd w:val="clear" w:color="000000" w:fill="FFFFFF"/>
            <w:noWrap/>
            <w:vAlign w:val="bottom"/>
            <w:hideMark/>
          </w:tcPr>
          <w:p w14:paraId="4E05D9E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$508,775 </w:t>
            </w:r>
          </w:p>
        </w:tc>
      </w:tr>
      <w:tr w:rsidR="00480C86" w:rsidRPr="00356EAB" w14:paraId="40F31E90"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655388E5"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GRO40</w:t>
            </w:r>
          </w:p>
        </w:tc>
        <w:tc>
          <w:tcPr>
            <w:tcW w:w="4438" w:type="dxa"/>
            <w:tcBorders>
              <w:top w:val="nil"/>
              <w:left w:val="nil"/>
              <w:bottom w:val="single" w:sz="4" w:space="0" w:color="auto"/>
              <w:right w:val="single" w:sz="4" w:space="0" w:color="auto"/>
            </w:tcBorders>
            <w:shd w:val="clear" w:color="000000" w:fill="FFFFFF"/>
            <w:vAlign w:val="center"/>
            <w:hideMark/>
          </w:tcPr>
          <w:p w14:paraId="50B79521" w14:textId="7DE1E77A"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Foodservice Supplies </w:t>
            </w:r>
            <w:r w:rsidR="008C2B61" w:rsidRPr="00356EAB">
              <w:rPr>
                <w:rFonts w:eastAsia="Times New Roman" w:cstheme="minorHAnsi"/>
                <w:color w:val="000000"/>
                <w:szCs w:val="24"/>
              </w:rPr>
              <w:t>and</w:t>
            </w:r>
            <w:r w:rsidRPr="00356EAB">
              <w:rPr>
                <w:rFonts w:eastAsia="Times New Roman" w:cstheme="minorHAnsi"/>
                <w:color w:val="000000"/>
                <w:szCs w:val="24"/>
              </w:rPr>
              <w:t xml:space="preserve"> Equipment, Institutional Commercial Grade, Large </w:t>
            </w:r>
            <w:r w:rsidR="00DD1C94" w:rsidRPr="00356EAB">
              <w:rPr>
                <w:rFonts w:eastAsia="Times New Roman" w:cstheme="minorHAnsi"/>
                <w:color w:val="000000"/>
                <w:szCs w:val="24"/>
              </w:rPr>
              <w:t>and</w:t>
            </w:r>
            <w:r w:rsidRPr="00356EAB">
              <w:rPr>
                <w:rFonts w:eastAsia="Times New Roman" w:cstheme="minorHAnsi"/>
                <w:color w:val="000000"/>
                <w:szCs w:val="24"/>
              </w:rPr>
              <w:t xml:space="preserve"> Small</w:t>
            </w:r>
          </w:p>
        </w:tc>
        <w:tc>
          <w:tcPr>
            <w:tcW w:w="5355" w:type="dxa"/>
            <w:tcBorders>
              <w:top w:val="nil"/>
              <w:left w:val="nil"/>
              <w:bottom w:val="single" w:sz="4" w:space="0" w:color="auto"/>
              <w:right w:val="single" w:sz="4" w:space="0" w:color="auto"/>
            </w:tcBorders>
            <w:shd w:val="clear" w:color="000000" w:fill="FFFFFF"/>
            <w:vAlign w:val="center"/>
            <w:hideMark/>
          </w:tcPr>
          <w:p w14:paraId="2DE0E7F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Compostable dishware, products with recycled content, Energy Star &amp; WaterSense certified, biobased</w:t>
            </w:r>
          </w:p>
        </w:tc>
        <w:tc>
          <w:tcPr>
            <w:tcW w:w="1845" w:type="dxa"/>
            <w:tcBorders>
              <w:top w:val="nil"/>
              <w:left w:val="nil"/>
              <w:bottom w:val="single" w:sz="4" w:space="0" w:color="auto"/>
              <w:right w:val="single" w:sz="4" w:space="0" w:color="auto"/>
            </w:tcBorders>
            <w:shd w:val="clear" w:color="C0E6F5" w:fill="FFFFFF"/>
            <w:noWrap/>
            <w:vAlign w:val="bottom"/>
            <w:hideMark/>
          </w:tcPr>
          <w:p w14:paraId="282F7B1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$23,922,547 </w:t>
            </w:r>
          </w:p>
        </w:tc>
        <w:tc>
          <w:tcPr>
            <w:tcW w:w="1710" w:type="dxa"/>
            <w:tcBorders>
              <w:top w:val="nil"/>
              <w:left w:val="nil"/>
              <w:bottom w:val="single" w:sz="4" w:space="0" w:color="auto"/>
              <w:right w:val="single" w:sz="4" w:space="0" w:color="auto"/>
            </w:tcBorders>
            <w:shd w:val="clear" w:color="C0E6F5" w:fill="FFFFFF"/>
            <w:noWrap/>
            <w:vAlign w:val="bottom"/>
            <w:hideMark/>
          </w:tcPr>
          <w:p w14:paraId="4092206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$6,100,345 </w:t>
            </w:r>
          </w:p>
        </w:tc>
      </w:tr>
      <w:tr w:rsidR="00480C86" w:rsidRPr="00356EAB" w14:paraId="06DCED4B"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9E844CA"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GRO41</w:t>
            </w:r>
          </w:p>
        </w:tc>
        <w:tc>
          <w:tcPr>
            <w:tcW w:w="4438" w:type="dxa"/>
            <w:tcBorders>
              <w:top w:val="nil"/>
              <w:left w:val="nil"/>
              <w:bottom w:val="single" w:sz="4" w:space="0" w:color="auto"/>
              <w:right w:val="single" w:sz="4" w:space="0" w:color="auto"/>
            </w:tcBorders>
            <w:shd w:val="clear" w:color="000000" w:fill="FFFFFF"/>
            <w:vAlign w:val="center"/>
            <w:hideMark/>
          </w:tcPr>
          <w:p w14:paraId="6EA3E85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Dairy Products and Baked Goods</w:t>
            </w:r>
          </w:p>
        </w:tc>
        <w:tc>
          <w:tcPr>
            <w:tcW w:w="5355" w:type="dxa"/>
            <w:tcBorders>
              <w:top w:val="nil"/>
              <w:left w:val="nil"/>
              <w:bottom w:val="single" w:sz="4" w:space="0" w:color="auto"/>
              <w:right w:val="single" w:sz="4" w:space="0" w:color="auto"/>
            </w:tcBorders>
            <w:shd w:val="clear" w:color="000000" w:fill="FFFFFF"/>
            <w:vAlign w:val="center"/>
            <w:hideMark/>
          </w:tcPr>
          <w:p w14:paraId="21159EE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Organic or locally sourced</w:t>
            </w:r>
          </w:p>
        </w:tc>
        <w:tc>
          <w:tcPr>
            <w:tcW w:w="1845" w:type="dxa"/>
            <w:tcBorders>
              <w:top w:val="nil"/>
              <w:left w:val="nil"/>
              <w:bottom w:val="single" w:sz="4" w:space="0" w:color="auto"/>
              <w:right w:val="single" w:sz="4" w:space="0" w:color="auto"/>
            </w:tcBorders>
            <w:shd w:val="clear" w:color="C0E6F5" w:fill="FFFFFF"/>
            <w:noWrap/>
            <w:vAlign w:val="bottom"/>
            <w:hideMark/>
          </w:tcPr>
          <w:p w14:paraId="557E1ECB"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$5,407,817 </w:t>
            </w:r>
          </w:p>
        </w:tc>
        <w:tc>
          <w:tcPr>
            <w:tcW w:w="1710" w:type="dxa"/>
            <w:tcBorders>
              <w:top w:val="nil"/>
              <w:left w:val="nil"/>
              <w:bottom w:val="single" w:sz="4" w:space="0" w:color="auto"/>
              <w:right w:val="single" w:sz="4" w:space="0" w:color="auto"/>
            </w:tcBorders>
            <w:shd w:val="clear" w:color="000000" w:fill="FFFFFF"/>
            <w:noWrap/>
            <w:vAlign w:val="bottom"/>
            <w:hideMark/>
          </w:tcPr>
          <w:p w14:paraId="62703CE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$1,204,710 </w:t>
            </w:r>
          </w:p>
        </w:tc>
      </w:tr>
      <w:tr w:rsidR="00480C86" w:rsidRPr="00356EAB" w14:paraId="16BC13F3"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64881063"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HLS06</w:t>
            </w:r>
          </w:p>
        </w:tc>
        <w:tc>
          <w:tcPr>
            <w:tcW w:w="4438" w:type="dxa"/>
            <w:tcBorders>
              <w:top w:val="nil"/>
              <w:left w:val="nil"/>
              <w:bottom w:val="single" w:sz="4" w:space="0" w:color="auto"/>
              <w:right w:val="single" w:sz="4" w:space="0" w:color="auto"/>
            </w:tcBorders>
            <w:shd w:val="clear" w:color="000000" w:fill="FFFFFF"/>
            <w:vAlign w:val="center"/>
            <w:hideMark/>
          </w:tcPr>
          <w:p w14:paraId="52E9A45E"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Homeland Security, Public Safety, and Traffic Safety Supplies</w:t>
            </w:r>
          </w:p>
        </w:tc>
        <w:tc>
          <w:tcPr>
            <w:tcW w:w="5355" w:type="dxa"/>
            <w:tcBorders>
              <w:top w:val="nil"/>
              <w:left w:val="nil"/>
              <w:bottom w:val="single" w:sz="4" w:space="0" w:color="auto"/>
              <w:right w:val="single" w:sz="4" w:space="0" w:color="auto"/>
            </w:tcBorders>
            <w:shd w:val="clear" w:color="000000" w:fill="FFFFFF"/>
            <w:vAlign w:val="center"/>
            <w:hideMark/>
          </w:tcPr>
          <w:p w14:paraId="6853946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Products with LED lighting or recycled content, nitrile gloves</w:t>
            </w:r>
          </w:p>
        </w:tc>
        <w:tc>
          <w:tcPr>
            <w:tcW w:w="1845" w:type="dxa"/>
            <w:tcBorders>
              <w:top w:val="nil"/>
              <w:left w:val="nil"/>
              <w:bottom w:val="single" w:sz="4" w:space="0" w:color="auto"/>
              <w:right w:val="single" w:sz="4" w:space="0" w:color="auto"/>
            </w:tcBorders>
            <w:shd w:val="clear" w:color="C0E6F5" w:fill="FFFFFF"/>
            <w:noWrap/>
            <w:vAlign w:val="bottom"/>
            <w:hideMark/>
          </w:tcPr>
          <w:p w14:paraId="6970D64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$5,737,357 </w:t>
            </w:r>
          </w:p>
        </w:tc>
        <w:tc>
          <w:tcPr>
            <w:tcW w:w="1710" w:type="dxa"/>
            <w:tcBorders>
              <w:top w:val="nil"/>
              <w:left w:val="nil"/>
              <w:bottom w:val="single" w:sz="4" w:space="0" w:color="auto"/>
              <w:right w:val="single" w:sz="4" w:space="0" w:color="auto"/>
            </w:tcBorders>
            <w:shd w:val="clear" w:color="C0E6F5" w:fill="FFFFFF"/>
            <w:noWrap/>
            <w:vAlign w:val="bottom"/>
            <w:hideMark/>
          </w:tcPr>
          <w:p w14:paraId="28D88D9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$142,949 </w:t>
            </w:r>
          </w:p>
        </w:tc>
      </w:tr>
      <w:tr w:rsidR="00480C86" w:rsidRPr="00356EAB" w14:paraId="60EAEB53" w14:textId="77777777" w:rsidTr="003C730D">
        <w:trPr>
          <w:trHeight w:val="107"/>
        </w:trPr>
        <w:tc>
          <w:tcPr>
            <w:tcW w:w="1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56190F"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HSP44</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2A0C2EB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Medical Commodities</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3069DDC8" w14:textId="5E7A2E20"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Lab supplies made with recycled content, rechargeable, energy efficient, and reduced toxics </w:t>
            </w:r>
          </w:p>
        </w:tc>
        <w:tc>
          <w:tcPr>
            <w:tcW w:w="1845" w:type="dxa"/>
            <w:tcBorders>
              <w:top w:val="single" w:sz="4" w:space="0" w:color="auto"/>
              <w:left w:val="nil"/>
              <w:bottom w:val="single" w:sz="4" w:space="0" w:color="auto"/>
              <w:right w:val="single" w:sz="4" w:space="0" w:color="auto"/>
            </w:tcBorders>
            <w:shd w:val="clear" w:color="C0E6F5" w:fill="FFFFFF"/>
            <w:noWrap/>
            <w:vAlign w:val="bottom"/>
            <w:hideMark/>
          </w:tcPr>
          <w:p w14:paraId="686E025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$11,898,707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5F5BD44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$1,510,889 </w:t>
            </w:r>
          </w:p>
        </w:tc>
      </w:tr>
      <w:tr w:rsidR="00480C86" w:rsidRPr="00356EAB" w14:paraId="78B69B39" w14:textId="77777777" w:rsidTr="003C730D">
        <w:trPr>
          <w:trHeight w:val="520"/>
        </w:trPr>
        <w:tc>
          <w:tcPr>
            <w:tcW w:w="1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2B8F4"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lastRenderedPageBreak/>
              <w:t>HSP45</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138E2E67"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Laboratory Supplies and Equipment</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5096DD04" w14:textId="3F09E962"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Products using battery power, recycled content, low toxic</w:t>
            </w:r>
            <w:r w:rsidR="00D07EB2" w:rsidRPr="00356EAB">
              <w:rPr>
                <w:rFonts w:eastAsia="Times New Roman" w:cstheme="minorHAnsi"/>
                <w:color w:val="000000" w:themeColor="text1"/>
                <w:szCs w:val="24"/>
              </w:rPr>
              <w:t>,</w:t>
            </w:r>
            <w:r w:rsidRPr="00356EAB">
              <w:rPr>
                <w:rFonts w:eastAsia="Times New Roman" w:cstheme="minorHAnsi"/>
                <w:color w:val="000000" w:themeColor="text1"/>
                <w:szCs w:val="24"/>
              </w:rPr>
              <w:t xml:space="preserve"> and third-party certified</w:t>
            </w:r>
          </w:p>
        </w:tc>
        <w:tc>
          <w:tcPr>
            <w:tcW w:w="1845" w:type="dxa"/>
            <w:tcBorders>
              <w:top w:val="single" w:sz="4" w:space="0" w:color="auto"/>
              <w:left w:val="nil"/>
              <w:bottom w:val="single" w:sz="4" w:space="0" w:color="auto"/>
              <w:right w:val="single" w:sz="4" w:space="0" w:color="auto"/>
            </w:tcBorders>
            <w:shd w:val="clear" w:color="C0E6F5" w:fill="FFFFFF"/>
            <w:noWrap/>
            <w:vAlign w:val="bottom"/>
            <w:hideMark/>
          </w:tcPr>
          <w:p w14:paraId="46A9B3C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$9,710,548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7761A9A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$210,736 </w:t>
            </w:r>
          </w:p>
        </w:tc>
      </w:tr>
      <w:tr w:rsidR="00480C86" w:rsidRPr="00356EAB" w14:paraId="16653CEB"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06DCA0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ITC47</w:t>
            </w:r>
          </w:p>
        </w:tc>
        <w:tc>
          <w:tcPr>
            <w:tcW w:w="4438" w:type="dxa"/>
            <w:tcBorders>
              <w:top w:val="nil"/>
              <w:left w:val="nil"/>
              <w:bottom w:val="single" w:sz="4" w:space="0" w:color="auto"/>
              <w:right w:val="single" w:sz="4" w:space="0" w:color="auto"/>
            </w:tcBorders>
            <w:shd w:val="clear" w:color="000000" w:fill="FFFFFF"/>
            <w:vAlign w:val="center"/>
            <w:hideMark/>
          </w:tcPr>
          <w:p w14:paraId="5EEC2CC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IT Hardware and Service</w:t>
            </w:r>
          </w:p>
        </w:tc>
        <w:tc>
          <w:tcPr>
            <w:tcW w:w="5355" w:type="dxa"/>
            <w:tcBorders>
              <w:top w:val="nil"/>
              <w:left w:val="nil"/>
              <w:bottom w:val="single" w:sz="4" w:space="0" w:color="auto"/>
              <w:right w:val="single" w:sz="4" w:space="0" w:color="auto"/>
            </w:tcBorders>
            <w:shd w:val="clear" w:color="000000" w:fill="FFFFFF"/>
            <w:vAlign w:val="center"/>
            <w:hideMark/>
          </w:tcPr>
          <w:p w14:paraId="257FD8DE" w14:textId="448A47E0"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EPEAT/TCO Registered and Energy Star equipment, refurbished and remanufactured equipment</w:t>
            </w:r>
          </w:p>
        </w:tc>
        <w:tc>
          <w:tcPr>
            <w:tcW w:w="1845" w:type="dxa"/>
            <w:tcBorders>
              <w:top w:val="nil"/>
              <w:left w:val="nil"/>
              <w:bottom w:val="single" w:sz="4" w:space="0" w:color="auto"/>
              <w:right w:val="single" w:sz="4" w:space="0" w:color="auto"/>
            </w:tcBorders>
            <w:shd w:val="clear" w:color="C0E6F5" w:fill="FFFFFF"/>
            <w:noWrap/>
            <w:vAlign w:val="bottom"/>
            <w:hideMark/>
          </w:tcPr>
          <w:p w14:paraId="34AF840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$1,349,710 </w:t>
            </w:r>
          </w:p>
        </w:tc>
        <w:tc>
          <w:tcPr>
            <w:tcW w:w="1710" w:type="dxa"/>
            <w:tcBorders>
              <w:top w:val="nil"/>
              <w:left w:val="nil"/>
              <w:bottom w:val="single" w:sz="4" w:space="0" w:color="auto"/>
              <w:right w:val="single" w:sz="4" w:space="0" w:color="auto"/>
            </w:tcBorders>
            <w:shd w:val="clear" w:color="C0E6F5" w:fill="FFFFFF"/>
            <w:noWrap/>
            <w:vAlign w:val="bottom"/>
            <w:hideMark/>
          </w:tcPr>
          <w:p w14:paraId="4C69EAE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$47,365 </w:t>
            </w:r>
          </w:p>
        </w:tc>
      </w:tr>
      <w:tr w:rsidR="00480C86" w:rsidRPr="00356EAB" w14:paraId="42A20EC6"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4DEC229"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ITC66</w:t>
            </w:r>
          </w:p>
        </w:tc>
        <w:tc>
          <w:tcPr>
            <w:tcW w:w="4438" w:type="dxa"/>
            <w:tcBorders>
              <w:top w:val="nil"/>
              <w:left w:val="nil"/>
              <w:bottom w:val="single" w:sz="4" w:space="0" w:color="auto"/>
              <w:right w:val="single" w:sz="4" w:space="0" w:color="auto"/>
            </w:tcBorders>
            <w:shd w:val="clear" w:color="000000" w:fill="FFFFFF"/>
            <w:vAlign w:val="center"/>
            <w:hideMark/>
          </w:tcPr>
          <w:p w14:paraId="30CB80FA"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Copiers, Printers, Scanners and Related Devices and Services </w:t>
            </w:r>
          </w:p>
        </w:tc>
        <w:tc>
          <w:tcPr>
            <w:tcW w:w="5355" w:type="dxa"/>
            <w:tcBorders>
              <w:top w:val="nil"/>
              <w:left w:val="nil"/>
              <w:bottom w:val="single" w:sz="4" w:space="0" w:color="auto"/>
              <w:right w:val="single" w:sz="4" w:space="0" w:color="auto"/>
            </w:tcBorders>
            <w:shd w:val="clear" w:color="000000" w:fill="FFFFFF"/>
            <w:vAlign w:val="center"/>
            <w:hideMark/>
          </w:tcPr>
          <w:p w14:paraId="0A1FC7B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 Registered and Energy Star equipment, refurbished equipment, remanufactured toner cartridges</w:t>
            </w:r>
          </w:p>
        </w:tc>
        <w:tc>
          <w:tcPr>
            <w:tcW w:w="1845" w:type="dxa"/>
            <w:tcBorders>
              <w:top w:val="nil"/>
              <w:left w:val="nil"/>
              <w:bottom w:val="single" w:sz="4" w:space="0" w:color="auto"/>
              <w:right w:val="single" w:sz="4" w:space="0" w:color="auto"/>
            </w:tcBorders>
            <w:shd w:val="clear" w:color="C0E6F5" w:fill="FFFFFF"/>
            <w:noWrap/>
            <w:vAlign w:val="bottom"/>
            <w:hideMark/>
          </w:tcPr>
          <w:p w14:paraId="003EA47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$29,898,482 </w:t>
            </w:r>
          </w:p>
        </w:tc>
        <w:tc>
          <w:tcPr>
            <w:tcW w:w="1710" w:type="dxa"/>
            <w:tcBorders>
              <w:top w:val="nil"/>
              <w:left w:val="nil"/>
              <w:bottom w:val="single" w:sz="4" w:space="0" w:color="auto"/>
              <w:right w:val="single" w:sz="4" w:space="0" w:color="auto"/>
            </w:tcBorders>
            <w:shd w:val="clear" w:color="C0E6F5" w:fill="FFFFFF"/>
            <w:noWrap/>
            <w:vAlign w:val="bottom"/>
            <w:hideMark/>
          </w:tcPr>
          <w:p w14:paraId="7E37ED9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$10,496,583 </w:t>
            </w:r>
          </w:p>
        </w:tc>
      </w:tr>
      <w:tr w:rsidR="00480C86" w:rsidRPr="00356EAB" w14:paraId="047B0A92"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E1D9938"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ITC73</w:t>
            </w:r>
          </w:p>
        </w:tc>
        <w:tc>
          <w:tcPr>
            <w:tcW w:w="4438" w:type="dxa"/>
            <w:tcBorders>
              <w:top w:val="nil"/>
              <w:left w:val="nil"/>
              <w:bottom w:val="single" w:sz="4" w:space="0" w:color="auto"/>
              <w:right w:val="single" w:sz="4" w:space="0" w:color="auto"/>
            </w:tcBorders>
            <w:shd w:val="clear" w:color="000000" w:fill="FFFFFF"/>
            <w:vAlign w:val="center"/>
            <w:hideMark/>
          </w:tcPr>
          <w:p w14:paraId="308BEAA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IT Hardware and Service</w:t>
            </w:r>
          </w:p>
        </w:tc>
        <w:tc>
          <w:tcPr>
            <w:tcW w:w="5355" w:type="dxa"/>
            <w:tcBorders>
              <w:top w:val="nil"/>
              <w:left w:val="nil"/>
              <w:bottom w:val="single" w:sz="4" w:space="0" w:color="auto"/>
              <w:right w:val="single" w:sz="4" w:space="0" w:color="auto"/>
            </w:tcBorders>
            <w:shd w:val="clear" w:color="000000" w:fill="FFFFFF"/>
            <w:vAlign w:val="center"/>
            <w:hideMark/>
          </w:tcPr>
          <w:p w14:paraId="02B53B4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EPEAT/TCO Registered and Energy Star equipment, refurbished and remanufactured equipment</w:t>
            </w:r>
          </w:p>
        </w:tc>
        <w:tc>
          <w:tcPr>
            <w:tcW w:w="1845" w:type="dxa"/>
            <w:tcBorders>
              <w:top w:val="nil"/>
              <w:left w:val="nil"/>
              <w:bottom w:val="single" w:sz="4" w:space="0" w:color="auto"/>
              <w:right w:val="single" w:sz="4" w:space="0" w:color="auto"/>
            </w:tcBorders>
            <w:shd w:val="clear" w:color="C0E6F5" w:fill="FFFFFF"/>
            <w:noWrap/>
            <w:vAlign w:val="bottom"/>
            <w:hideMark/>
          </w:tcPr>
          <w:p w14:paraId="7DAF878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$185,071,384 </w:t>
            </w:r>
          </w:p>
        </w:tc>
        <w:tc>
          <w:tcPr>
            <w:tcW w:w="1710" w:type="dxa"/>
            <w:tcBorders>
              <w:top w:val="nil"/>
              <w:left w:val="nil"/>
              <w:bottom w:val="single" w:sz="4" w:space="0" w:color="auto"/>
              <w:right w:val="single" w:sz="4" w:space="0" w:color="auto"/>
            </w:tcBorders>
            <w:shd w:val="clear" w:color="C0E6F5" w:fill="FFFFFF"/>
            <w:noWrap/>
            <w:vAlign w:val="bottom"/>
            <w:hideMark/>
          </w:tcPr>
          <w:p w14:paraId="51F022F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$110,510,820 </w:t>
            </w:r>
          </w:p>
        </w:tc>
      </w:tr>
      <w:tr w:rsidR="00480C86" w:rsidRPr="00356EAB" w14:paraId="7597828C" w14:textId="77777777" w:rsidTr="003C730D">
        <w:trPr>
          <w:trHeight w:val="26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7F51418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ITC80</w:t>
            </w:r>
          </w:p>
        </w:tc>
        <w:tc>
          <w:tcPr>
            <w:tcW w:w="4438" w:type="dxa"/>
            <w:tcBorders>
              <w:top w:val="nil"/>
              <w:left w:val="nil"/>
              <w:bottom w:val="single" w:sz="4" w:space="0" w:color="auto"/>
              <w:right w:val="single" w:sz="4" w:space="0" w:color="auto"/>
            </w:tcBorders>
            <w:shd w:val="clear" w:color="000000" w:fill="FFFFFF"/>
            <w:vAlign w:val="center"/>
            <w:hideMark/>
          </w:tcPr>
          <w:p w14:paraId="6B4BC49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ITC80 Imaging Devices, Supplies and Services</w:t>
            </w:r>
          </w:p>
        </w:tc>
        <w:tc>
          <w:tcPr>
            <w:tcW w:w="5355" w:type="dxa"/>
            <w:tcBorders>
              <w:top w:val="nil"/>
              <w:left w:val="nil"/>
              <w:bottom w:val="single" w:sz="4" w:space="0" w:color="auto"/>
              <w:right w:val="single" w:sz="4" w:space="0" w:color="auto"/>
            </w:tcBorders>
            <w:shd w:val="clear" w:color="000000" w:fill="FFFFFF"/>
            <w:vAlign w:val="center"/>
            <w:hideMark/>
          </w:tcPr>
          <w:p w14:paraId="54C29C84"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 Registered and Energy Star equipment, refurbished equipment, remanufactured toner cartridges</w:t>
            </w:r>
          </w:p>
        </w:tc>
        <w:tc>
          <w:tcPr>
            <w:tcW w:w="1845" w:type="dxa"/>
            <w:tcBorders>
              <w:top w:val="nil"/>
              <w:left w:val="nil"/>
              <w:bottom w:val="single" w:sz="4" w:space="0" w:color="auto"/>
              <w:right w:val="single" w:sz="4" w:space="0" w:color="auto"/>
            </w:tcBorders>
            <w:shd w:val="clear" w:color="C0E6F5" w:fill="FFFFFF"/>
            <w:noWrap/>
            <w:vAlign w:val="bottom"/>
            <w:hideMark/>
          </w:tcPr>
          <w:p w14:paraId="48FB59E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$29,898,482 </w:t>
            </w:r>
          </w:p>
        </w:tc>
        <w:tc>
          <w:tcPr>
            <w:tcW w:w="1710" w:type="dxa"/>
            <w:tcBorders>
              <w:top w:val="nil"/>
              <w:left w:val="nil"/>
              <w:bottom w:val="single" w:sz="4" w:space="0" w:color="auto"/>
              <w:right w:val="single" w:sz="4" w:space="0" w:color="auto"/>
            </w:tcBorders>
            <w:shd w:val="clear" w:color="C0E6F5" w:fill="FFFFFF"/>
            <w:noWrap/>
            <w:vAlign w:val="bottom"/>
            <w:hideMark/>
          </w:tcPr>
          <w:p w14:paraId="6DB5E17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$10,496,583 </w:t>
            </w:r>
          </w:p>
        </w:tc>
      </w:tr>
      <w:tr w:rsidR="00480C86" w:rsidRPr="00356EAB" w14:paraId="381D7E9E" w14:textId="77777777" w:rsidTr="003C730D">
        <w:trPr>
          <w:trHeight w:val="215"/>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5078197D" w14:textId="19156B7F"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ITS69</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2A76A827"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Managed Print Services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251DAE8C"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EPEAT Registered and Energy Star Equipment, management of printing to reduce paper and toner use, transition to paperless </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7EBDE42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$13,335,618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55E7C92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$13,335,618 </w:t>
            </w:r>
          </w:p>
        </w:tc>
      </w:tr>
      <w:tr w:rsidR="00480C86" w:rsidRPr="00356EAB" w14:paraId="774C22E9"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E8F40DF"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ITT50</w:t>
            </w:r>
          </w:p>
        </w:tc>
        <w:tc>
          <w:tcPr>
            <w:tcW w:w="4438" w:type="dxa"/>
            <w:tcBorders>
              <w:top w:val="nil"/>
              <w:left w:val="nil"/>
              <w:bottom w:val="single" w:sz="4" w:space="0" w:color="auto"/>
              <w:right w:val="single" w:sz="4" w:space="0" w:color="auto"/>
            </w:tcBorders>
            <w:shd w:val="clear" w:color="000000" w:fill="FFFFFF"/>
            <w:vAlign w:val="center"/>
            <w:hideMark/>
          </w:tcPr>
          <w:p w14:paraId="38B8A42C"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Voice and Data Communications Systems, Services and Equipment</w:t>
            </w:r>
          </w:p>
        </w:tc>
        <w:tc>
          <w:tcPr>
            <w:tcW w:w="5355" w:type="dxa"/>
            <w:tcBorders>
              <w:top w:val="nil"/>
              <w:left w:val="nil"/>
              <w:bottom w:val="single" w:sz="4" w:space="0" w:color="auto"/>
              <w:right w:val="single" w:sz="4" w:space="0" w:color="auto"/>
            </w:tcBorders>
            <w:shd w:val="clear" w:color="000000" w:fill="FFFFFF"/>
            <w:vAlign w:val="center"/>
            <w:hideMark/>
          </w:tcPr>
          <w:p w14:paraId="1E7EFAD0"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 Registered, Energy Star and Refurbished Equipment</w:t>
            </w:r>
          </w:p>
        </w:tc>
        <w:tc>
          <w:tcPr>
            <w:tcW w:w="1845" w:type="dxa"/>
            <w:tcBorders>
              <w:top w:val="nil"/>
              <w:left w:val="nil"/>
              <w:bottom w:val="single" w:sz="4" w:space="0" w:color="auto"/>
              <w:right w:val="single" w:sz="4" w:space="0" w:color="auto"/>
            </w:tcBorders>
            <w:shd w:val="clear" w:color="C0E6F5" w:fill="FFFFFF"/>
            <w:noWrap/>
            <w:vAlign w:val="bottom"/>
            <w:hideMark/>
          </w:tcPr>
          <w:p w14:paraId="0868B45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$82,940 </w:t>
            </w:r>
          </w:p>
        </w:tc>
        <w:tc>
          <w:tcPr>
            <w:tcW w:w="1710" w:type="dxa"/>
            <w:tcBorders>
              <w:top w:val="nil"/>
              <w:left w:val="nil"/>
              <w:bottom w:val="single" w:sz="4" w:space="0" w:color="auto"/>
              <w:right w:val="single" w:sz="4" w:space="0" w:color="auto"/>
            </w:tcBorders>
            <w:shd w:val="clear" w:color="C0E6F5" w:fill="FFFFFF"/>
            <w:noWrap/>
            <w:vAlign w:val="bottom"/>
            <w:hideMark/>
          </w:tcPr>
          <w:p w14:paraId="33DB189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$817 </w:t>
            </w:r>
          </w:p>
        </w:tc>
      </w:tr>
      <w:tr w:rsidR="00480C86" w:rsidRPr="00356EAB" w14:paraId="7FB40AD0"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EE449B8" w14:textId="4629A691"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ITT72</w:t>
            </w:r>
            <w:r w:rsidR="00CA7A68" w:rsidRPr="00356EAB">
              <w:rPr>
                <w:rFonts w:eastAsia="Times New Roman" w:cstheme="minorHAnsi"/>
                <w:color w:val="000000"/>
                <w:szCs w:val="24"/>
              </w:rPr>
              <w:t xml:space="preserve"> Cat 1</w:t>
            </w:r>
          </w:p>
        </w:tc>
        <w:tc>
          <w:tcPr>
            <w:tcW w:w="4438" w:type="dxa"/>
            <w:tcBorders>
              <w:top w:val="nil"/>
              <w:left w:val="nil"/>
              <w:bottom w:val="single" w:sz="4" w:space="0" w:color="auto"/>
              <w:right w:val="single" w:sz="4" w:space="0" w:color="auto"/>
            </w:tcBorders>
            <w:shd w:val="clear" w:color="000000" w:fill="FFFFFF"/>
            <w:vAlign w:val="center"/>
            <w:hideMark/>
          </w:tcPr>
          <w:p w14:paraId="56ECE219" w14:textId="44E0CB20"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Cellular Services &amp; Devices (</w:t>
            </w:r>
            <w:r w:rsidR="003B3883" w:rsidRPr="00356EAB">
              <w:rPr>
                <w:rFonts w:eastAsia="Times New Roman" w:cstheme="minorHAnsi"/>
                <w:color w:val="000000"/>
                <w:szCs w:val="24"/>
              </w:rPr>
              <w:t>C</w:t>
            </w:r>
            <w:r w:rsidRPr="00356EAB">
              <w:rPr>
                <w:rFonts w:eastAsia="Times New Roman" w:cstheme="minorHAnsi"/>
                <w:color w:val="000000"/>
                <w:szCs w:val="24"/>
              </w:rPr>
              <w:t>at 1)</w:t>
            </w:r>
          </w:p>
        </w:tc>
        <w:tc>
          <w:tcPr>
            <w:tcW w:w="5355" w:type="dxa"/>
            <w:tcBorders>
              <w:top w:val="nil"/>
              <w:left w:val="nil"/>
              <w:bottom w:val="single" w:sz="4" w:space="0" w:color="auto"/>
              <w:right w:val="single" w:sz="4" w:space="0" w:color="auto"/>
            </w:tcBorders>
            <w:shd w:val="clear" w:color="000000" w:fill="FFFFFF"/>
            <w:vAlign w:val="center"/>
            <w:hideMark/>
          </w:tcPr>
          <w:p w14:paraId="58AAB32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 registered equipment, refurbished, solar</w:t>
            </w:r>
          </w:p>
        </w:tc>
        <w:tc>
          <w:tcPr>
            <w:tcW w:w="1845" w:type="dxa"/>
            <w:tcBorders>
              <w:top w:val="nil"/>
              <w:left w:val="nil"/>
              <w:bottom w:val="single" w:sz="4" w:space="0" w:color="auto"/>
              <w:right w:val="single" w:sz="4" w:space="0" w:color="auto"/>
            </w:tcBorders>
            <w:shd w:val="clear" w:color="C0E6F5" w:fill="FFFFFF"/>
            <w:noWrap/>
            <w:vAlign w:val="bottom"/>
            <w:hideMark/>
          </w:tcPr>
          <w:p w14:paraId="27A7790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$71,454,134 </w:t>
            </w:r>
          </w:p>
        </w:tc>
        <w:tc>
          <w:tcPr>
            <w:tcW w:w="1710" w:type="dxa"/>
            <w:tcBorders>
              <w:top w:val="nil"/>
              <w:left w:val="nil"/>
              <w:bottom w:val="single" w:sz="4" w:space="0" w:color="auto"/>
              <w:right w:val="single" w:sz="4" w:space="0" w:color="auto"/>
            </w:tcBorders>
            <w:shd w:val="clear" w:color="C0E6F5" w:fill="FFFFFF"/>
            <w:noWrap/>
            <w:vAlign w:val="bottom"/>
            <w:hideMark/>
          </w:tcPr>
          <w:p w14:paraId="5EDA81D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$193,804 </w:t>
            </w:r>
          </w:p>
        </w:tc>
      </w:tr>
      <w:tr w:rsidR="00480C86" w:rsidRPr="00356EAB" w14:paraId="39AFC5F2" w14:textId="77777777" w:rsidTr="003C730D">
        <w:trPr>
          <w:trHeight w:val="332"/>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390FDB7A"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ITT72 Cat 2-9</w:t>
            </w:r>
          </w:p>
        </w:tc>
        <w:tc>
          <w:tcPr>
            <w:tcW w:w="4438" w:type="dxa"/>
            <w:tcBorders>
              <w:top w:val="nil"/>
              <w:left w:val="nil"/>
              <w:bottom w:val="single" w:sz="4" w:space="0" w:color="auto"/>
              <w:right w:val="single" w:sz="4" w:space="0" w:color="auto"/>
            </w:tcBorders>
            <w:shd w:val="clear" w:color="000000" w:fill="FFFFFF"/>
            <w:vAlign w:val="center"/>
            <w:hideMark/>
          </w:tcPr>
          <w:p w14:paraId="3063B25C" w14:textId="7EDD655C"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Cellular Services &amp; Devices (</w:t>
            </w:r>
            <w:r w:rsidR="003B3883" w:rsidRPr="00356EAB">
              <w:rPr>
                <w:rFonts w:eastAsia="Times New Roman" w:cstheme="minorHAnsi"/>
                <w:color w:val="000000"/>
                <w:szCs w:val="24"/>
              </w:rPr>
              <w:t>C</w:t>
            </w:r>
            <w:r w:rsidRPr="00356EAB">
              <w:rPr>
                <w:rFonts w:eastAsia="Times New Roman" w:cstheme="minorHAnsi"/>
                <w:color w:val="000000"/>
                <w:szCs w:val="24"/>
              </w:rPr>
              <w:t>at 2-9)</w:t>
            </w:r>
          </w:p>
        </w:tc>
        <w:tc>
          <w:tcPr>
            <w:tcW w:w="5355" w:type="dxa"/>
            <w:tcBorders>
              <w:top w:val="nil"/>
              <w:left w:val="nil"/>
              <w:bottom w:val="single" w:sz="4" w:space="0" w:color="auto"/>
              <w:right w:val="single" w:sz="4" w:space="0" w:color="auto"/>
            </w:tcBorders>
            <w:shd w:val="clear" w:color="000000" w:fill="FFFFFF"/>
            <w:vAlign w:val="center"/>
            <w:hideMark/>
          </w:tcPr>
          <w:p w14:paraId="7BBE417E"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 registered phones, refurbished, solar</w:t>
            </w:r>
          </w:p>
        </w:tc>
        <w:tc>
          <w:tcPr>
            <w:tcW w:w="1845" w:type="dxa"/>
            <w:tcBorders>
              <w:top w:val="nil"/>
              <w:left w:val="nil"/>
              <w:bottom w:val="single" w:sz="4" w:space="0" w:color="auto"/>
              <w:right w:val="single" w:sz="4" w:space="0" w:color="auto"/>
            </w:tcBorders>
            <w:shd w:val="clear" w:color="C0E6F5" w:fill="FFFFFF"/>
            <w:noWrap/>
            <w:vAlign w:val="bottom"/>
            <w:hideMark/>
          </w:tcPr>
          <w:p w14:paraId="4CE3895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$162,437,548 </w:t>
            </w:r>
          </w:p>
        </w:tc>
        <w:tc>
          <w:tcPr>
            <w:tcW w:w="1710" w:type="dxa"/>
            <w:tcBorders>
              <w:top w:val="nil"/>
              <w:left w:val="nil"/>
              <w:bottom w:val="single" w:sz="4" w:space="0" w:color="auto"/>
              <w:right w:val="single" w:sz="4" w:space="0" w:color="auto"/>
            </w:tcBorders>
            <w:shd w:val="clear" w:color="C0E6F5" w:fill="FFFFFF"/>
            <w:noWrap/>
            <w:vAlign w:val="bottom"/>
            <w:hideMark/>
          </w:tcPr>
          <w:p w14:paraId="5017BCB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$230,664 </w:t>
            </w:r>
          </w:p>
        </w:tc>
      </w:tr>
      <w:tr w:rsidR="00480C86" w:rsidRPr="00356EAB" w14:paraId="144E1CAD"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2749AC5B"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OFF32</w:t>
            </w:r>
          </w:p>
        </w:tc>
        <w:tc>
          <w:tcPr>
            <w:tcW w:w="4438" w:type="dxa"/>
            <w:tcBorders>
              <w:top w:val="nil"/>
              <w:left w:val="nil"/>
              <w:bottom w:val="single" w:sz="4" w:space="0" w:color="auto"/>
              <w:right w:val="single" w:sz="4" w:space="0" w:color="auto"/>
            </w:tcBorders>
            <w:shd w:val="clear" w:color="000000" w:fill="FFFFFF"/>
            <w:vAlign w:val="center"/>
            <w:hideMark/>
          </w:tcPr>
          <w:p w14:paraId="5065F7EC"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Copiers, Printers, Scanners and Related Devices and Services </w:t>
            </w:r>
          </w:p>
        </w:tc>
        <w:tc>
          <w:tcPr>
            <w:tcW w:w="5355" w:type="dxa"/>
            <w:tcBorders>
              <w:top w:val="nil"/>
              <w:left w:val="nil"/>
              <w:bottom w:val="single" w:sz="4" w:space="0" w:color="auto"/>
              <w:right w:val="single" w:sz="4" w:space="0" w:color="auto"/>
            </w:tcBorders>
            <w:shd w:val="clear" w:color="000000" w:fill="FFFFFF"/>
            <w:vAlign w:val="center"/>
            <w:hideMark/>
          </w:tcPr>
          <w:p w14:paraId="72E502E8"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 Registered and Energy Star equipment, refurbished equipment, remanufactured toner cartridges</w:t>
            </w:r>
          </w:p>
        </w:tc>
        <w:tc>
          <w:tcPr>
            <w:tcW w:w="1845" w:type="dxa"/>
            <w:tcBorders>
              <w:top w:val="nil"/>
              <w:left w:val="nil"/>
              <w:bottom w:val="single" w:sz="4" w:space="0" w:color="auto"/>
              <w:right w:val="single" w:sz="4" w:space="0" w:color="auto"/>
            </w:tcBorders>
            <w:shd w:val="clear" w:color="C0E6F5" w:fill="FFFFFF"/>
            <w:noWrap/>
            <w:vAlign w:val="bottom"/>
            <w:hideMark/>
          </w:tcPr>
          <w:p w14:paraId="56AD66E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$11,865 </w:t>
            </w:r>
          </w:p>
        </w:tc>
        <w:tc>
          <w:tcPr>
            <w:tcW w:w="1710" w:type="dxa"/>
            <w:tcBorders>
              <w:top w:val="nil"/>
              <w:left w:val="nil"/>
              <w:bottom w:val="single" w:sz="4" w:space="0" w:color="auto"/>
              <w:right w:val="single" w:sz="4" w:space="0" w:color="auto"/>
            </w:tcBorders>
            <w:shd w:val="clear" w:color="C0E6F5" w:fill="FFFFFF"/>
            <w:noWrap/>
            <w:vAlign w:val="bottom"/>
            <w:hideMark/>
          </w:tcPr>
          <w:p w14:paraId="5550B57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$3,950 </w:t>
            </w:r>
          </w:p>
        </w:tc>
      </w:tr>
      <w:tr w:rsidR="00480C86" w:rsidRPr="00356EAB" w14:paraId="56AD2E17"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3AEE42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OFF38</w:t>
            </w:r>
          </w:p>
        </w:tc>
        <w:tc>
          <w:tcPr>
            <w:tcW w:w="4438" w:type="dxa"/>
            <w:tcBorders>
              <w:top w:val="nil"/>
              <w:left w:val="nil"/>
              <w:bottom w:val="single" w:sz="4" w:space="0" w:color="auto"/>
              <w:right w:val="single" w:sz="4" w:space="0" w:color="auto"/>
            </w:tcBorders>
            <w:shd w:val="clear" w:color="000000" w:fill="FFFFFF"/>
            <w:vAlign w:val="center"/>
            <w:hideMark/>
          </w:tcPr>
          <w:p w14:paraId="377374B3" w14:textId="104876BE"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Office, School and Library Furniture, Accessories </w:t>
            </w:r>
            <w:r w:rsidR="008D1A4F" w:rsidRPr="00356EAB">
              <w:rPr>
                <w:rFonts w:eastAsia="Times New Roman" w:cstheme="minorHAnsi"/>
                <w:color w:val="000000"/>
                <w:szCs w:val="24"/>
              </w:rPr>
              <w:t>and</w:t>
            </w:r>
            <w:r w:rsidRPr="00356EAB">
              <w:rPr>
                <w:rFonts w:eastAsia="Times New Roman" w:cstheme="minorHAnsi"/>
                <w:color w:val="000000"/>
                <w:szCs w:val="24"/>
              </w:rPr>
              <w:t xml:space="preserve"> Installation </w:t>
            </w:r>
          </w:p>
        </w:tc>
        <w:tc>
          <w:tcPr>
            <w:tcW w:w="5355" w:type="dxa"/>
            <w:tcBorders>
              <w:top w:val="nil"/>
              <w:left w:val="nil"/>
              <w:bottom w:val="single" w:sz="4" w:space="0" w:color="auto"/>
              <w:right w:val="single" w:sz="4" w:space="0" w:color="auto"/>
            </w:tcBorders>
            <w:shd w:val="clear" w:color="000000" w:fill="FFFFFF"/>
            <w:vAlign w:val="center"/>
            <w:hideMark/>
          </w:tcPr>
          <w:p w14:paraId="6350CA45" w14:textId="6712C882"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Lines of furniture meeting </w:t>
            </w:r>
            <w:r w:rsidR="00CB5FF3" w:rsidRPr="00356EAB">
              <w:rPr>
                <w:rFonts w:eastAsia="Times New Roman" w:cstheme="minorHAnsi"/>
                <w:color w:val="000000"/>
                <w:szCs w:val="24"/>
              </w:rPr>
              <w:t>third-party certifications and standards</w:t>
            </w:r>
          </w:p>
        </w:tc>
        <w:tc>
          <w:tcPr>
            <w:tcW w:w="1845" w:type="dxa"/>
            <w:tcBorders>
              <w:top w:val="nil"/>
              <w:left w:val="nil"/>
              <w:bottom w:val="single" w:sz="4" w:space="0" w:color="auto"/>
              <w:right w:val="single" w:sz="4" w:space="0" w:color="auto"/>
            </w:tcBorders>
            <w:shd w:val="clear" w:color="C0E6F5" w:fill="FFFFFF"/>
            <w:noWrap/>
            <w:vAlign w:val="bottom"/>
            <w:hideMark/>
          </w:tcPr>
          <w:p w14:paraId="2D6CB1B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$22,698,609 </w:t>
            </w:r>
          </w:p>
        </w:tc>
        <w:tc>
          <w:tcPr>
            <w:tcW w:w="1710" w:type="dxa"/>
            <w:tcBorders>
              <w:top w:val="nil"/>
              <w:left w:val="nil"/>
              <w:bottom w:val="single" w:sz="4" w:space="0" w:color="auto"/>
              <w:right w:val="single" w:sz="4" w:space="0" w:color="auto"/>
            </w:tcBorders>
            <w:shd w:val="clear" w:color="C0E6F5" w:fill="FFFFFF"/>
            <w:noWrap/>
            <w:vAlign w:val="bottom"/>
            <w:hideMark/>
          </w:tcPr>
          <w:p w14:paraId="3DEA0AC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$10,638,726 </w:t>
            </w:r>
          </w:p>
        </w:tc>
      </w:tr>
      <w:tr w:rsidR="00480C86" w:rsidRPr="00356EAB" w14:paraId="6313D73C"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CCE1D78"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OFF39</w:t>
            </w:r>
          </w:p>
        </w:tc>
        <w:tc>
          <w:tcPr>
            <w:tcW w:w="4438" w:type="dxa"/>
            <w:tcBorders>
              <w:top w:val="nil"/>
              <w:left w:val="nil"/>
              <w:bottom w:val="single" w:sz="4" w:space="0" w:color="auto"/>
              <w:right w:val="single" w:sz="4" w:space="0" w:color="auto"/>
            </w:tcBorders>
            <w:shd w:val="clear" w:color="000000" w:fill="FFFFFF"/>
            <w:vAlign w:val="center"/>
            <w:hideMark/>
          </w:tcPr>
          <w:p w14:paraId="1A4D5AC4" w14:textId="56A306BB"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Postage and Mail Processing Equipment, Accessories, Service </w:t>
            </w:r>
            <w:r w:rsidR="000E3934" w:rsidRPr="00356EAB">
              <w:rPr>
                <w:rFonts w:eastAsia="Times New Roman" w:cstheme="minorHAnsi"/>
                <w:color w:val="000000"/>
                <w:szCs w:val="24"/>
              </w:rPr>
              <w:t>and</w:t>
            </w:r>
            <w:r w:rsidRPr="00356EAB">
              <w:rPr>
                <w:rFonts w:eastAsia="Times New Roman" w:cstheme="minorHAnsi"/>
                <w:color w:val="000000"/>
                <w:szCs w:val="24"/>
              </w:rPr>
              <w:t xml:space="preserve"> Supplies</w:t>
            </w:r>
          </w:p>
        </w:tc>
        <w:tc>
          <w:tcPr>
            <w:tcW w:w="5355" w:type="dxa"/>
            <w:tcBorders>
              <w:top w:val="nil"/>
              <w:left w:val="nil"/>
              <w:bottom w:val="single" w:sz="4" w:space="0" w:color="auto"/>
              <w:right w:val="single" w:sz="4" w:space="0" w:color="auto"/>
            </w:tcBorders>
            <w:shd w:val="clear" w:color="000000" w:fill="FFFFFF"/>
            <w:vAlign w:val="center"/>
            <w:hideMark/>
          </w:tcPr>
          <w:p w14:paraId="249FC056" w14:textId="66CD281D"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Printers meet</w:t>
            </w:r>
            <w:r w:rsidR="00CB5FF3" w:rsidRPr="00356EAB">
              <w:rPr>
                <w:rFonts w:eastAsia="Times New Roman" w:cstheme="minorHAnsi"/>
                <w:color w:val="000000"/>
                <w:szCs w:val="24"/>
              </w:rPr>
              <w:t>ing third-party certifications and standards</w:t>
            </w:r>
            <w:r w:rsidRPr="00356EAB">
              <w:rPr>
                <w:rFonts w:eastAsia="Times New Roman" w:cstheme="minorHAnsi"/>
                <w:color w:val="000000"/>
                <w:szCs w:val="24"/>
              </w:rPr>
              <w:t xml:space="preserve"> and </w:t>
            </w:r>
            <w:r w:rsidR="00DA3BAA" w:rsidRPr="00356EAB">
              <w:rPr>
                <w:rFonts w:eastAsia="Times New Roman" w:cstheme="minorHAnsi"/>
                <w:color w:val="000000"/>
                <w:szCs w:val="24"/>
              </w:rPr>
              <w:t>print</w:t>
            </w:r>
            <w:r w:rsidRPr="00356EAB">
              <w:rPr>
                <w:rFonts w:eastAsia="Times New Roman" w:cstheme="minorHAnsi"/>
                <w:color w:val="000000"/>
                <w:szCs w:val="24"/>
              </w:rPr>
              <w:t xml:space="preserve"> on recycled content paper</w:t>
            </w:r>
          </w:p>
        </w:tc>
        <w:tc>
          <w:tcPr>
            <w:tcW w:w="1845" w:type="dxa"/>
            <w:tcBorders>
              <w:top w:val="nil"/>
              <w:left w:val="nil"/>
              <w:bottom w:val="single" w:sz="4" w:space="0" w:color="auto"/>
              <w:right w:val="single" w:sz="4" w:space="0" w:color="auto"/>
            </w:tcBorders>
            <w:shd w:val="clear" w:color="C0E6F5" w:fill="FFFFFF"/>
            <w:noWrap/>
            <w:vAlign w:val="bottom"/>
            <w:hideMark/>
          </w:tcPr>
          <w:p w14:paraId="1FA2606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$5,133,234 </w:t>
            </w:r>
          </w:p>
        </w:tc>
        <w:tc>
          <w:tcPr>
            <w:tcW w:w="1710" w:type="dxa"/>
            <w:tcBorders>
              <w:top w:val="nil"/>
              <w:left w:val="nil"/>
              <w:bottom w:val="single" w:sz="4" w:space="0" w:color="auto"/>
              <w:right w:val="single" w:sz="4" w:space="0" w:color="auto"/>
            </w:tcBorders>
            <w:shd w:val="clear" w:color="C0E6F5" w:fill="FFFFFF"/>
            <w:noWrap/>
            <w:vAlign w:val="bottom"/>
            <w:hideMark/>
          </w:tcPr>
          <w:p w14:paraId="335871D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$140 </w:t>
            </w:r>
          </w:p>
        </w:tc>
      </w:tr>
      <w:tr w:rsidR="00480C86" w:rsidRPr="00356EAB" w14:paraId="01167112" w14:textId="77777777" w:rsidTr="003C730D">
        <w:trPr>
          <w:trHeight w:val="233"/>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0B35175B"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lastRenderedPageBreak/>
              <w:t>OFF45</w:t>
            </w:r>
          </w:p>
        </w:tc>
        <w:tc>
          <w:tcPr>
            <w:tcW w:w="4438" w:type="dxa"/>
            <w:tcBorders>
              <w:top w:val="nil"/>
              <w:left w:val="nil"/>
              <w:bottom w:val="single" w:sz="4" w:space="0" w:color="auto"/>
              <w:right w:val="single" w:sz="4" w:space="0" w:color="auto"/>
            </w:tcBorders>
            <w:shd w:val="clear" w:color="000000" w:fill="FFFFFF"/>
            <w:vAlign w:val="center"/>
            <w:hideMark/>
          </w:tcPr>
          <w:p w14:paraId="0ECDA98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Art and Instructional School Supplies</w:t>
            </w:r>
          </w:p>
        </w:tc>
        <w:tc>
          <w:tcPr>
            <w:tcW w:w="5355" w:type="dxa"/>
            <w:tcBorders>
              <w:top w:val="nil"/>
              <w:left w:val="nil"/>
              <w:bottom w:val="single" w:sz="4" w:space="0" w:color="auto"/>
              <w:right w:val="single" w:sz="4" w:space="0" w:color="auto"/>
            </w:tcBorders>
            <w:shd w:val="clear" w:color="000000" w:fill="FFFFFF"/>
            <w:vAlign w:val="center"/>
            <w:hideMark/>
          </w:tcPr>
          <w:p w14:paraId="02ED144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Products with recycled content or meeting environmental criteria</w:t>
            </w:r>
          </w:p>
        </w:tc>
        <w:tc>
          <w:tcPr>
            <w:tcW w:w="1845" w:type="dxa"/>
            <w:tcBorders>
              <w:top w:val="nil"/>
              <w:left w:val="nil"/>
              <w:bottom w:val="single" w:sz="4" w:space="0" w:color="auto"/>
              <w:right w:val="single" w:sz="4" w:space="0" w:color="auto"/>
            </w:tcBorders>
            <w:shd w:val="clear" w:color="C0E6F5" w:fill="FFFFFF"/>
            <w:noWrap/>
            <w:vAlign w:val="bottom"/>
            <w:hideMark/>
          </w:tcPr>
          <w:p w14:paraId="5C2FD42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$1,714,987 </w:t>
            </w:r>
          </w:p>
        </w:tc>
        <w:tc>
          <w:tcPr>
            <w:tcW w:w="1710" w:type="dxa"/>
            <w:tcBorders>
              <w:top w:val="nil"/>
              <w:left w:val="nil"/>
              <w:bottom w:val="single" w:sz="4" w:space="0" w:color="auto"/>
              <w:right w:val="single" w:sz="4" w:space="0" w:color="auto"/>
            </w:tcBorders>
            <w:shd w:val="clear" w:color="C0E6F5" w:fill="FFFFFF"/>
            <w:noWrap/>
            <w:vAlign w:val="bottom"/>
            <w:hideMark/>
          </w:tcPr>
          <w:p w14:paraId="31EA359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$627,647 </w:t>
            </w:r>
          </w:p>
        </w:tc>
      </w:tr>
      <w:tr w:rsidR="00480C86" w:rsidRPr="00356EAB" w14:paraId="252CBBB4"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4FC6E25"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OFF47</w:t>
            </w:r>
          </w:p>
        </w:tc>
        <w:tc>
          <w:tcPr>
            <w:tcW w:w="4438" w:type="dxa"/>
            <w:tcBorders>
              <w:top w:val="nil"/>
              <w:left w:val="nil"/>
              <w:bottom w:val="single" w:sz="4" w:space="0" w:color="auto"/>
              <w:right w:val="single" w:sz="4" w:space="0" w:color="auto"/>
            </w:tcBorders>
            <w:shd w:val="clear" w:color="000000" w:fill="FFFFFF"/>
            <w:vAlign w:val="center"/>
            <w:hideMark/>
          </w:tcPr>
          <w:p w14:paraId="731A5A88"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Office Products, Recycled Paper &amp; Envelopes</w:t>
            </w:r>
          </w:p>
        </w:tc>
        <w:tc>
          <w:tcPr>
            <w:tcW w:w="5355" w:type="dxa"/>
            <w:tcBorders>
              <w:top w:val="nil"/>
              <w:left w:val="nil"/>
              <w:bottom w:val="single" w:sz="4" w:space="0" w:color="auto"/>
              <w:right w:val="single" w:sz="4" w:space="0" w:color="auto"/>
            </w:tcBorders>
            <w:shd w:val="clear" w:color="000000" w:fill="FFFFFF"/>
            <w:vAlign w:val="center"/>
            <w:hideMark/>
          </w:tcPr>
          <w:p w14:paraId="550FF796" w14:textId="6788DF16"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Recycled content paper, envelopes, and office supplies, low toxic</w:t>
            </w:r>
            <w:r w:rsidR="000B35C1" w:rsidRPr="00356EAB">
              <w:rPr>
                <w:rFonts w:eastAsia="Times New Roman" w:cstheme="minorHAnsi"/>
                <w:color w:val="000000" w:themeColor="text1"/>
                <w:szCs w:val="24"/>
              </w:rPr>
              <w:t>,</w:t>
            </w:r>
            <w:r w:rsidRPr="00356EAB">
              <w:rPr>
                <w:rFonts w:eastAsia="Times New Roman" w:cstheme="minorHAnsi"/>
                <w:color w:val="000000" w:themeColor="text1"/>
                <w:szCs w:val="24"/>
              </w:rPr>
              <w:t xml:space="preserve"> and third-party certified</w:t>
            </w:r>
          </w:p>
        </w:tc>
        <w:tc>
          <w:tcPr>
            <w:tcW w:w="1845" w:type="dxa"/>
            <w:tcBorders>
              <w:top w:val="nil"/>
              <w:left w:val="nil"/>
              <w:bottom w:val="single" w:sz="4" w:space="0" w:color="auto"/>
              <w:right w:val="single" w:sz="4" w:space="0" w:color="auto"/>
            </w:tcBorders>
            <w:shd w:val="clear" w:color="C0E6F5" w:fill="FFFFFF"/>
            <w:noWrap/>
            <w:vAlign w:val="bottom"/>
            <w:hideMark/>
          </w:tcPr>
          <w:p w14:paraId="609A09C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$10,963,328 </w:t>
            </w:r>
          </w:p>
        </w:tc>
        <w:tc>
          <w:tcPr>
            <w:tcW w:w="1710" w:type="dxa"/>
            <w:tcBorders>
              <w:top w:val="nil"/>
              <w:left w:val="nil"/>
              <w:bottom w:val="single" w:sz="4" w:space="0" w:color="auto"/>
              <w:right w:val="single" w:sz="4" w:space="0" w:color="auto"/>
            </w:tcBorders>
            <w:shd w:val="clear" w:color="C0E6F5" w:fill="FFFFFF"/>
            <w:noWrap/>
            <w:vAlign w:val="bottom"/>
            <w:hideMark/>
          </w:tcPr>
          <w:p w14:paraId="10764B2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$6,026,055 </w:t>
            </w:r>
          </w:p>
        </w:tc>
      </w:tr>
      <w:tr w:rsidR="00480C86" w:rsidRPr="00356EAB" w14:paraId="4090CAD8"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029C142"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OFF48</w:t>
            </w:r>
          </w:p>
        </w:tc>
        <w:tc>
          <w:tcPr>
            <w:tcW w:w="4438" w:type="dxa"/>
            <w:tcBorders>
              <w:top w:val="nil"/>
              <w:left w:val="nil"/>
              <w:bottom w:val="single" w:sz="4" w:space="0" w:color="auto"/>
              <w:right w:val="single" w:sz="4" w:space="0" w:color="auto"/>
            </w:tcBorders>
            <w:shd w:val="clear" w:color="000000" w:fill="FFFFFF"/>
            <w:vAlign w:val="center"/>
            <w:hideMark/>
          </w:tcPr>
          <w:p w14:paraId="1CE7C4CA" w14:textId="08E3472E"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Print, Copy </w:t>
            </w:r>
            <w:r w:rsidR="001D34A4" w:rsidRPr="00356EAB">
              <w:rPr>
                <w:rFonts w:eastAsia="Times New Roman" w:cstheme="minorHAnsi"/>
                <w:color w:val="000000"/>
                <w:szCs w:val="24"/>
              </w:rPr>
              <w:t>and</w:t>
            </w:r>
            <w:r w:rsidRPr="00356EAB">
              <w:rPr>
                <w:rFonts w:eastAsia="Times New Roman" w:cstheme="minorHAnsi"/>
                <w:color w:val="000000"/>
                <w:szCs w:val="24"/>
              </w:rPr>
              <w:t xml:space="preserve"> Mail Services, and Printed Promotional Products </w:t>
            </w:r>
          </w:p>
        </w:tc>
        <w:tc>
          <w:tcPr>
            <w:tcW w:w="5355" w:type="dxa"/>
            <w:tcBorders>
              <w:top w:val="nil"/>
              <w:left w:val="nil"/>
              <w:bottom w:val="single" w:sz="4" w:space="0" w:color="auto"/>
              <w:right w:val="single" w:sz="4" w:space="0" w:color="auto"/>
            </w:tcBorders>
            <w:shd w:val="clear" w:color="000000" w:fill="FFFFFF"/>
            <w:vAlign w:val="center"/>
            <w:hideMark/>
          </w:tcPr>
          <w:p w14:paraId="02753BA0" w14:textId="122E70AD"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Printers meet EPP criteria and </w:t>
            </w:r>
            <w:r w:rsidR="00DA3BAA" w:rsidRPr="00356EAB">
              <w:rPr>
                <w:rFonts w:eastAsia="Times New Roman" w:cstheme="minorHAnsi"/>
                <w:color w:val="000000"/>
                <w:szCs w:val="24"/>
              </w:rPr>
              <w:t>print</w:t>
            </w:r>
            <w:r w:rsidRPr="00356EAB">
              <w:rPr>
                <w:rFonts w:eastAsia="Times New Roman" w:cstheme="minorHAnsi"/>
                <w:color w:val="000000"/>
                <w:szCs w:val="24"/>
              </w:rPr>
              <w:t xml:space="preserve"> on recycled content paper</w:t>
            </w:r>
          </w:p>
        </w:tc>
        <w:tc>
          <w:tcPr>
            <w:tcW w:w="1845" w:type="dxa"/>
            <w:tcBorders>
              <w:top w:val="nil"/>
              <w:left w:val="nil"/>
              <w:bottom w:val="single" w:sz="4" w:space="0" w:color="auto"/>
              <w:right w:val="single" w:sz="4" w:space="0" w:color="auto"/>
            </w:tcBorders>
            <w:shd w:val="clear" w:color="C0E6F5" w:fill="FFFFFF"/>
            <w:noWrap/>
            <w:vAlign w:val="bottom"/>
            <w:hideMark/>
          </w:tcPr>
          <w:p w14:paraId="667D0C1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$21,193,668 </w:t>
            </w:r>
          </w:p>
        </w:tc>
        <w:tc>
          <w:tcPr>
            <w:tcW w:w="1710" w:type="dxa"/>
            <w:tcBorders>
              <w:top w:val="nil"/>
              <w:left w:val="nil"/>
              <w:bottom w:val="single" w:sz="4" w:space="0" w:color="auto"/>
              <w:right w:val="single" w:sz="4" w:space="0" w:color="auto"/>
            </w:tcBorders>
            <w:shd w:val="clear" w:color="C0E6F5" w:fill="FFFFFF"/>
            <w:noWrap/>
            <w:vAlign w:val="bottom"/>
            <w:hideMark/>
          </w:tcPr>
          <w:p w14:paraId="6646AE1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$7,400,293 </w:t>
            </w:r>
          </w:p>
        </w:tc>
      </w:tr>
      <w:tr w:rsidR="00480C86" w:rsidRPr="00356EAB" w14:paraId="22B90F11" w14:textId="77777777" w:rsidTr="003C730D">
        <w:trPr>
          <w:trHeight w:val="520"/>
        </w:trPr>
        <w:tc>
          <w:tcPr>
            <w:tcW w:w="1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C2A64D"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OFF50</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7F7285A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Audio, Video, Multimedia Presentation Equipment, Supplies and Services</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677F3668" w14:textId="1AA562D5"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EPEAT</w:t>
            </w:r>
            <w:r w:rsidR="00334DD0" w:rsidRPr="00356EAB">
              <w:rPr>
                <w:rFonts w:eastAsia="Times New Roman" w:cstheme="minorHAnsi"/>
                <w:color w:val="000000"/>
                <w:szCs w:val="24"/>
              </w:rPr>
              <w:t>-</w:t>
            </w:r>
            <w:r w:rsidRPr="00356EAB">
              <w:rPr>
                <w:rFonts w:eastAsia="Times New Roman" w:cstheme="minorHAnsi"/>
                <w:color w:val="000000"/>
                <w:szCs w:val="24"/>
              </w:rPr>
              <w:t>registered and Energy Star equipment, refurbished</w:t>
            </w:r>
          </w:p>
        </w:tc>
        <w:tc>
          <w:tcPr>
            <w:tcW w:w="1845" w:type="dxa"/>
            <w:tcBorders>
              <w:top w:val="single" w:sz="4" w:space="0" w:color="auto"/>
              <w:left w:val="nil"/>
              <w:bottom w:val="single" w:sz="4" w:space="0" w:color="auto"/>
              <w:right w:val="single" w:sz="4" w:space="0" w:color="auto"/>
            </w:tcBorders>
            <w:shd w:val="clear" w:color="C0E6F5" w:fill="FFFFFF"/>
            <w:noWrap/>
            <w:vAlign w:val="bottom"/>
            <w:hideMark/>
          </w:tcPr>
          <w:p w14:paraId="165717A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$17,978,076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26338D1B"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$0 </w:t>
            </w:r>
          </w:p>
        </w:tc>
      </w:tr>
      <w:tr w:rsidR="00480C86" w:rsidRPr="00356EAB" w14:paraId="2C2FD1CC" w14:textId="77777777" w:rsidTr="003C730D">
        <w:trPr>
          <w:trHeight w:val="520"/>
        </w:trPr>
        <w:tc>
          <w:tcPr>
            <w:tcW w:w="1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83B2E1"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OFF51</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477221F4"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School Instructional, Arts &amp; Crafts, Recreational and Therapeutic Supplies</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008D5AAC"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Products with recycled content or meeting environmental criteria</w:t>
            </w:r>
          </w:p>
        </w:tc>
        <w:tc>
          <w:tcPr>
            <w:tcW w:w="1845" w:type="dxa"/>
            <w:tcBorders>
              <w:top w:val="single" w:sz="4" w:space="0" w:color="auto"/>
              <w:left w:val="nil"/>
              <w:bottom w:val="single" w:sz="4" w:space="0" w:color="auto"/>
              <w:right w:val="single" w:sz="4" w:space="0" w:color="auto"/>
            </w:tcBorders>
            <w:shd w:val="clear" w:color="C0E6F5" w:fill="FFFFFF"/>
            <w:noWrap/>
            <w:vAlign w:val="bottom"/>
            <w:hideMark/>
          </w:tcPr>
          <w:p w14:paraId="49DC217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$3,663,323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1CFCE02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$1,649,784 </w:t>
            </w:r>
          </w:p>
        </w:tc>
      </w:tr>
      <w:tr w:rsidR="00480C86" w:rsidRPr="00356EAB" w14:paraId="75B92611" w14:textId="77777777" w:rsidTr="003C730D">
        <w:trPr>
          <w:trHeight w:val="548"/>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4190373B"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OFF52</w:t>
            </w:r>
          </w:p>
        </w:tc>
        <w:tc>
          <w:tcPr>
            <w:tcW w:w="4438" w:type="dxa"/>
            <w:tcBorders>
              <w:top w:val="nil"/>
              <w:left w:val="nil"/>
              <w:bottom w:val="single" w:sz="4" w:space="0" w:color="auto"/>
              <w:right w:val="single" w:sz="4" w:space="0" w:color="auto"/>
            </w:tcBorders>
            <w:shd w:val="clear" w:color="000000" w:fill="FFFFFF"/>
            <w:vAlign w:val="center"/>
            <w:hideMark/>
          </w:tcPr>
          <w:p w14:paraId="54A3AE2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Office, School and Library Furniture</w:t>
            </w:r>
          </w:p>
        </w:tc>
        <w:tc>
          <w:tcPr>
            <w:tcW w:w="5355" w:type="dxa"/>
            <w:tcBorders>
              <w:top w:val="nil"/>
              <w:left w:val="nil"/>
              <w:bottom w:val="single" w:sz="4" w:space="0" w:color="auto"/>
              <w:right w:val="single" w:sz="4" w:space="0" w:color="auto"/>
            </w:tcBorders>
            <w:shd w:val="clear" w:color="000000" w:fill="FFFFFF"/>
            <w:vAlign w:val="center"/>
            <w:hideMark/>
          </w:tcPr>
          <w:p w14:paraId="265CA7DF" w14:textId="40CB1009"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Lines of furniture meet various third-party environmental certifications or standards and have HPDs and EPDs</w:t>
            </w:r>
          </w:p>
        </w:tc>
        <w:tc>
          <w:tcPr>
            <w:tcW w:w="1845" w:type="dxa"/>
            <w:tcBorders>
              <w:top w:val="nil"/>
              <w:left w:val="nil"/>
              <w:bottom w:val="single" w:sz="4" w:space="0" w:color="auto"/>
              <w:right w:val="single" w:sz="4" w:space="0" w:color="auto"/>
            </w:tcBorders>
            <w:shd w:val="clear" w:color="C0E6F5" w:fill="FFFFFF"/>
            <w:noWrap/>
            <w:vAlign w:val="bottom"/>
            <w:hideMark/>
          </w:tcPr>
          <w:p w14:paraId="4BA0D51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$3,125,808 </w:t>
            </w:r>
          </w:p>
        </w:tc>
        <w:tc>
          <w:tcPr>
            <w:tcW w:w="1710" w:type="dxa"/>
            <w:tcBorders>
              <w:top w:val="nil"/>
              <w:left w:val="nil"/>
              <w:bottom w:val="single" w:sz="4" w:space="0" w:color="auto"/>
              <w:right w:val="single" w:sz="4" w:space="0" w:color="auto"/>
            </w:tcBorders>
            <w:shd w:val="clear" w:color="C0E6F5" w:fill="FFFFFF"/>
            <w:noWrap/>
            <w:vAlign w:val="bottom"/>
            <w:hideMark/>
          </w:tcPr>
          <w:p w14:paraId="741C1E0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$1,972,051 </w:t>
            </w:r>
          </w:p>
        </w:tc>
      </w:tr>
      <w:tr w:rsidR="00480C86" w:rsidRPr="00356EAB" w14:paraId="1E82CE05"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AF66278"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OFF53</w:t>
            </w:r>
          </w:p>
        </w:tc>
        <w:tc>
          <w:tcPr>
            <w:tcW w:w="4438" w:type="dxa"/>
            <w:tcBorders>
              <w:top w:val="nil"/>
              <w:left w:val="nil"/>
              <w:bottom w:val="single" w:sz="4" w:space="0" w:color="auto"/>
              <w:right w:val="single" w:sz="4" w:space="0" w:color="auto"/>
            </w:tcBorders>
            <w:shd w:val="clear" w:color="000000" w:fill="FFFFFF"/>
            <w:vAlign w:val="center"/>
            <w:hideMark/>
          </w:tcPr>
          <w:p w14:paraId="392C7F0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Office Supplies</w:t>
            </w:r>
          </w:p>
        </w:tc>
        <w:tc>
          <w:tcPr>
            <w:tcW w:w="5355" w:type="dxa"/>
            <w:tcBorders>
              <w:top w:val="nil"/>
              <w:left w:val="nil"/>
              <w:bottom w:val="single" w:sz="4" w:space="0" w:color="auto"/>
              <w:right w:val="single" w:sz="4" w:space="0" w:color="auto"/>
            </w:tcBorders>
            <w:shd w:val="clear" w:color="000000" w:fill="FFFFFF"/>
            <w:vAlign w:val="center"/>
            <w:hideMark/>
          </w:tcPr>
          <w:p w14:paraId="7B11AC18" w14:textId="4933074E"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Recycled content paper, envelopes, and office supplies, low toxic</w:t>
            </w:r>
            <w:r w:rsidR="00751862" w:rsidRPr="00356EAB">
              <w:rPr>
                <w:rFonts w:eastAsia="Times New Roman" w:cstheme="minorHAnsi"/>
                <w:color w:val="000000" w:themeColor="text1"/>
                <w:szCs w:val="24"/>
              </w:rPr>
              <w:t>,</w:t>
            </w:r>
            <w:r w:rsidRPr="00356EAB">
              <w:rPr>
                <w:rFonts w:eastAsia="Times New Roman" w:cstheme="minorHAnsi"/>
                <w:color w:val="000000" w:themeColor="text1"/>
                <w:szCs w:val="24"/>
              </w:rPr>
              <w:t xml:space="preserve"> and third-party certified</w:t>
            </w:r>
          </w:p>
        </w:tc>
        <w:tc>
          <w:tcPr>
            <w:tcW w:w="1845" w:type="dxa"/>
            <w:tcBorders>
              <w:top w:val="nil"/>
              <w:left w:val="nil"/>
              <w:bottom w:val="single" w:sz="4" w:space="0" w:color="auto"/>
              <w:right w:val="single" w:sz="4" w:space="0" w:color="auto"/>
            </w:tcBorders>
            <w:shd w:val="clear" w:color="C0E6F5" w:fill="FFFFFF"/>
            <w:noWrap/>
            <w:vAlign w:val="bottom"/>
            <w:hideMark/>
          </w:tcPr>
          <w:p w14:paraId="7004074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$3,440,379 </w:t>
            </w:r>
          </w:p>
        </w:tc>
        <w:tc>
          <w:tcPr>
            <w:tcW w:w="1710" w:type="dxa"/>
            <w:tcBorders>
              <w:top w:val="nil"/>
              <w:left w:val="nil"/>
              <w:bottom w:val="single" w:sz="4" w:space="0" w:color="auto"/>
              <w:right w:val="single" w:sz="4" w:space="0" w:color="auto"/>
            </w:tcBorders>
            <w:shd w:val="clear" w:color="C0E6F5" w:fill="FFFFFF"/>
            <w:noWrap/>
            <w:vAlign w:val="bottom"/>
            <w:hideMark/>
          </w:tcPr>
          <w:p w14:paraId="65984B0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$2,106,456 </w:t>
            </w:r>
          </w:p>
        </w:tc>
      </w:tr>
      <w:tr w:rsidR="00480C86" w:rsidRPr="00356EAB" w14:paraId="20681AB9"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B264912"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PRF61</w:t>
            </w:r>
          </w:p>
        </w:tc>
        <w:tc>
          <w:tcPr>
            <w:tcW w:w="4438" w:type="dxa"/>
            <w:tcBorders>
              <w:top w:val="nil"/>
              <w:left w:val="nil"/>
              <w:bottom w:val="single" w:sz="4" w:space="0" w:color="auto"/>
              <w:right w:val="single" w:sz="4" w:space="0" w:color="auto"/>
            </w:tcBorders>
            <w:shd w:val="clear" w:color="000000" w:fill="FFFFFF"/>
            <w:vAlign w:val="center"/>
            <w:hideMark/>
          </w:tcPr>
          <w:p w14:paraId="26CDF44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Management Consultants, Program Coordinators and Planners Services</w:t>
            </w:r>
          </w:p>
        </w:tc>
        <w:tc>
          <w:tcPr>
            <w:tcW w:w="5355" w:type="dxa"/>
            <w:tcBorders>
              <w:top w:val="nil"/>
              <w:left w:val="nil"/>
              <w:bottom w:val="single" w:sz="4" w:space="0" w:color="auto"/>
              <w:right w:val="single" w:sz="4" w:space="0" w:color="auto"/>
            </w:tcBorders>
            <w:shd w:val="clear" w:color="000000" w:fill="FFFFFF"/>
            <w:vAlign w:val="center"/>
            <w:hideMark/>
          </w:tcPr>
          <w:p w14:paraId="46223A17"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 consulting work</w:t>
            </w:r>
          </w:p>
        </w:tc>
        <w:tc>
          <w:tcPr>
            <w:tcW w:w="1845" w:type="dxa"/>
            <w:tcBorders>
              <w:top w:val="nil"/>
              <w:left w:val="nil"/>
              <w:bottom w:val="single" w:sz="4" w:space="0" w:color="auto"/>
              <w:right w:val="single" w:sz="4" w:space="0" w:color="auto"/>
            </w:tcBorders>
            <w:shd w:val="clear" w:color="C0E6F5" w:fill="FFFFFF"/>
            <w:noWrap/>
            <w:vAlign w:val="bottom"/>
            <w:hideMark/>
          </w:tcPr>
          <w:p w14:paraId="2A1B517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$12,885,227 </w:t>
            </w:r>
          </w:p>
        </w:tc>
        <w:tc>
          <w:tcPr>
            <w:tcW w:w="1710" w:type="dxa"/>
            <w:tcBorders>
              <w:top w:val="nil"/>
              <w:left w:val="nil"/>
              <w:bottom w:val="single" w:sz="4" w:space="0" w:color="auto"/>
              <w:right w:val="single" w:sz="4" w:space="0" w:color="auto"/>
            </w:tcBorders>
            <w:shd w:val="clear" w:color="C0E6F5" w:fill="FFFFFF"/>
            <w:noWrap/>
            <w:vAlign w:val="bottom"/>
            <w:hideMark/>
          </w:tcPr>
          <w:p w14:paraId="7510CBD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$221,209 </w:t>
            </w:r>
          </w:p>
        </w:tc>
      </w:tr>
      <w:tr w:rsidR="00480C86" w:rsidRPr="00356EAB" w14:paraId="68D2DB25"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54D5E02E" w14:textId="65C9B296"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PRF67</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2C062EA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 Engineering, Diagnostics, and Testing</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0438DD18"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 consulting work</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1486911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$21,888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097857F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$21,888 </w:t>
            </w:r>
          </w:p>
        </w:tc>
      </w:tr>
      <w:tr w:rsidR="00480C86" w:rsidRPr="00356EAB" w14:paraId="14FD6A11"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7C2DFA6C"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PRF69</w:t>
            </w:r>
          </w:p>
        </w:tc>
        <w:tc>
          <w:tcPr>
            <w:tcW w:w="4438" w:type="dxa"/>
            <w:tcBorders>
              <w:top w:val="nil"/>
              <w:left w:val="nil"/>
              <w:bottom w:val="single" w:sz="4" w:space="0" w:color="auto"/>
              <w:right w:val="single" w:sz="4" w:space="0" w:color="auto"/>
            </w:tcBorders>
            <w:shd w:val="clear" w:color="000000" w:fill="FFFFFF"/>
            <w:vAlign w:val="center"/>
            <w:hideMark/>
          </w:tcPr>
          <w:p w14:paraId="0AECF53A" w14:textId="353D7FB1"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Facilities Engineer</w:t>
            </w:r>
            <w:r w:rsidR="00432C77" w:rsidRPr="00356EAB">
              <w:rPr>
                <w:rFonts w:eastAsia="Times New Roman" w:cstheme="minorHAnsi"/>
                <w:color w:val="000000"/>
                <w:szCs w:val="24"/>
              </w:rPr>
              <w:t>ing</w:t>
            </w:r>
            <w:r w:rsidRPr="00356EAB">
              <w:rPr>
                <w:rFonts w:eastAsia="Times New Roman" w:cstheme="minorHAnsi"/>
                <w:color w:val="000000"/>
                <w:szCs w:val="24"/>
              </w:rPr>
              <w:t xml:space="preserve"> Services</w:t>
            </w:r>
          </w:p>
        </w:tc>
        <w:tc>
          <w:tcPr>
            <w:tcW w:w="5355" w:type="dxa"/>
            <w:tcBorders>
              <w:top w:val="nil"/>
              <w:left w:val="nil"/>
              <w:bottom w:val="single" w:sz="4" w:space="0" w:color="auto"/>
              <w:right w:val="single" w:sz="4" w:space="0" w:color="auto"/>
            </w:tcBorders>
            <w:shd w:val="clear" w:color="000000" w:fill="FFFFFF"/>
            <w:vAlign w:val="center"/>
            <w:hideMark/>
          </w:tcPr>
          <w:p w14:paraId="3F886C7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Environmental consulting work </w:t>
            </w:r>
          </w:p>
        </w:tc>
        <w:tc>
          <w:tcPr>
            <w:tcW w:w="1845" w:type="dxa"/>
            <w:tcBorders>
              <w:top w:val="nil"/>
              <w:left w:val="nil"/>
              <w:bottom w:val="single" w:sz="4" w:space="0" w:color="auto"/>
              <w:right w:val="single" w:sz="4" w:space="0" w:color="auto"/>
            </w:tcBorders>
            <w:shd w:val="clear" w:color="C0E6F5" w:fill="FFFFFF"/>
            <w:noWrap/>
            <w:vAlign w:val="bottom"/>
            <w:hideMark/>
          </w:tcPr>
          <w:p w14:paraId="6FB4F1A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$11,107,518 </w:t>
            </w:r>
          </w:p>
        </w:tc>
        <w:tc>
          <w:tcPr>
            <w:tcW w:w="1710" w:type="dxa"/>
            <w:tcBorders>
              <w:top w:val="nil"/>
              <w:left w:val="nil"/>
              <w:bottom w:val="single" w:sz="4" w:space="0" w:color="auto"/>
              <w:right w:val="single" w:sz="4" w:space="0" w:color="auto"/>
            </w:tcBorders>
            <w:shd w:val="clear" w:color="C0E6F5" w:fill="FFFFFF"/>
            <w:noWrap/>
            <w:vAlign w:val="bottom"/>
            <w:hideMark/>
          </w:tcPr>
          <w:p w14:paraId="0BA6B1BE"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$11,107,518 </w:t>
            </w:r>
          </w:p>
        </w:tc>
      </w:tr>
      <w:tr w:rsidR="00480C86" w:rsidRPr="00356EAB" w14:paraId="401945ED"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58DACFD0"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PRF70</w:t>
            </w:r>
          </w:p>
        </w:tc>
        <w:tc>
          <w:tcPr>
            <w:tcW w:w="4438" w:type="dxa"/>
            <w:tcBorders>
              <w:top w:val="nil"/>
              <w:left w:val="nil"/>
              <w:bottom w:val="single" w:sz="4" w:space="0" w:color="auto"/>
              <w:right w:val="single" w:sz="4" w:space="0" w:color="auto"/>
            </w:tcBorders>
            <w:shd w:val="clear" w:color="000000" w:fill="FFFFFF"/>
            <w:vAlign w:val="center"/>
            <w:hideMark/>
          </w:tcPr>
          <w:p w14:paraId="5D633CE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Advertising, Marketing and Event Planning Services</w:t>
            </w:r>
          </w:p>
        </w:tc>
        <w:tc>
          <w:tcPr>
            <w:tcW w:w="5355" w:type="dxa"/>
            <w:tcBorders>
              <w:top w:val="nil"/>
              <w:left w:val="nil"/>
              <w:bottom w:val="single" w:sz="4" w:space="0" w:color="auto"/>
              <w:right w:val="single" w:sz="4" w:space="0" w:color="auto"/>
            </w:tcBorders>
            <w:shd w:val="clear" w:color="000000" w:fill="FFFFFF"/>
            <w:vAlign w:val="center"/>
            <w:hideMark/>
          </w:tcPr>
          <w:p w14:paraId="4324115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 consulting work</w:t>
            </w:r>
          </w:p>
        </w:tc>
        <w:tc>
          <w:tcPr>
            <w:tcW w:w="1845" w:type="dxa"/>
            <w:tcBorders>
              <w:top w:val="nil"/>
              <w:left w:val="nil"/>
              <w:bottom w:val="single" w:sz="4" w:space="0" w:color="auto"/>
              <w:right w:val="single" w:sz="4" w:space="0" w:color="auto"/>
            </w:tcBorders>
            <w:shd w:val="clear" w:color="C0E6F5" w:fill="FFFFFF"/>
            <w:noWrap/>
            <w:vAlign w:val="bottom"/>
            <w:hideMark/>
          </w:tcPr>
          <w:p w14:paraId="59B9B22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$41,251,016 </w:t>
            </w:r>
          </w:p>
        </w:tc>
        <w:tc>
          <w:tcPr>
            <w:tcW w:w="1710" w:type="dxa"/>
            <w:tcBorders>
              <w:top w:val="nil"/>
              <w:left w:val="nil"/>
              <w:bottom w:val="single" w:sz="4" w:space="0" w:color="auto"/>
              <w:right w:val="single" w:sz="4" w:space="0" w:color="auto"/>
            </w:tcBorders>
            <w:shd w:val="clear" w:color="C0E6F5" w:fill="FFFFFF"/>
            <w:noWrap/>
            <w:vAlign w:val="bottom"/>
            <w:hideMark/>
          </w:tcPr>
          <w:p w14:paraId="43F599C7"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$4,051,943 </w:t>
            </w:r>
          </w:p>
        </w:tc>
      </w:tr>
      <w:tr w:rsidR="00480C86" w:rsidRPr="00356EAB" w14:paraId="2712EE53"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249C7EC0" w14:textId="05D52154"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PRF74</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22B7439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Energy, Climate Action, and Facility Advisory Services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6BA81E3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Energy and climate consulting services</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2B9D011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$5,054,681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413EF39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$5,054,681 </w:t>
            </w:r>
          </w:p>
        </w:tc>
      </w:tr>
      <w:tr w:rsidR="00480C86" w:rsidRPr="00356EAB" w14:paraId="37F21EE8"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noWrap/>
            <w:vAlign w:val="center"/>
            <w:hideMark/>
          </w:tcPr>
          <w:p w14:paraId="1C4DA82B"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PRF76</w:t>
            </w:r>
          </w:p>
        </w:tc>
        <w:tc>
          <w:tcPr>
            <w:tcW w:w="4438" w:type="dxa"/>
            <w:tcBorders>
              <w:top w:val="nil"/>
              <w:left w:val="nil"/>
              <w:bottom w:val="single" w:sz="4" w:space="0" w:color="auto"/>
              <w:right w:val="single" w:sz="4" w:space="0" w:color="auto"/>
            </w:tcBorders>
            <w:shd w:val="clear" w:color="000000" w:fill="FFFFFF"/>
            <w:vAlign w:val="center"/>
            <w:hideMark/>
          </w:tcPr>
          <w:p w14:paraId="6A392E1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Management Consultants, Program Coordinators and Planners Services</w:t>
            </w:r>
          </w:p>
        </w:tc>
        <w:tc>
          <w:tcPr>
            <w:tcW w:w="5355" w:type="dxa"/>
            <w:tcBorders>
              <w:top w:val="nil"/>
              <w:left w:val="nil"/>
              <w:bottom w:val="single" w:sz="4" w:space="0" w:color="auto"/>
              <w:right w:val="single" w:sz="4" w:space="0" w:color="auto"/>
            </w:tcBorders>
            <w:shd w:val="clear" w:color="000000" w:fill="FFFFFF"/>
            <w:vAlign w:val="center"/>
            <w:hideMark/>
          </w:tcPr>
          <w:p w14:paraId="2EA9481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 consulting work</w:t>
            </w:r>
          </w:p>
        </w:tc>
        <w:tc>
          <w:tcPr>
            <w:tcW w:w="1845" w:type="dxa"/>
            <w:tcBorders>
              <w:top w:val="nil"/>
              <w:left w:val="nil"/>
              <w:bottom w:val="single" w:sz="4" w:space="0" w:color="auto"/>
              <w:right w:val="single" w:sz="4" w:space="0" w:color="auto"/>
            </w:tcBorders>
            <w:shd w:val="clear" w:color="C0E6F5" w:fill="FFFFFF"/>
            <w:noWrap/>
            <w:vAlign w:val="bottom"/>
            <w:hideMark/>
          </w:tcPr>
          <w:p w14:paraId="2F3ECB1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$92,749,681 </w:t>
            </w:r>
          </w:p>
        </w:tc>
        <w:tc>
          <w:tcPr>
            <w:tcW w:w="1710" w:type="dxa"/>
            <w:tcBorders>
              <w:top w:val="nil"/>
              <w:left w:val="nil"/>
              <w:bottom w:val="single" w:sz="4" w:space="0" w:color="auto"/>
              <w:right w:val="single" w:sz="4" w:space="0" w:color="auto"/>
            </w:tcBorders>
            <w:shd w:val="clear" w:color="C0E6F5" w:fill="FFFFFF"/>
            <w:noWrap/>
            <w:vAlign w:val="bottom"/>
            <w:hideMark/>
          </w:tcPr>
          <w:p w14:paraId="1701B7BA"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$1,851,022 </w:t>
            </w:r>
          </w:p>
        </w:tc>
      </w:tr>
      <w:tr w:rsidR="00480C86" w:rsidRPr="00356EAB" w14:paraId="57590A3E"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noWrap/>
            <w:vAlign w:val="center"/>
            <w:hideMark/>
          </w:tcPr>
          <w:p w14:paraId="5E9876EE" w14:textId="5C6C3827"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PRF77</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1A1781B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Professional Environmental and Consulting Services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12D75F7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Environmental consulting work</w:t>
            </w:r>
          </w:p>
        </w:tc>
        <w:tc>
          <w:tcPr>
            <w:tcW w:w="1845" w:type="dxa"/>
            <w:tcBorders>
              <w:top w:val="nil"/>
              <w:left w:val="nil"/>
              <w:bottom w:val="single" w:sz="4" w:space="0" w:color="auto"/>
              <w:right w:val="single" w:sz="4" w:space="0" w:color="auto"/>
            </w:tcBorders>
            <w:shd w:val="clear" w:color="auto" w:fill="A8D08D" w:themeFill="accent6" w:themeFillTint="99"/>
            <w:noWrap/>
            <w:vAlign w:val="bottom"/>
            <w:hideMark/>
          </w:tcPr>
          <w:p w14:paraId="6B75E48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$7,309,524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24CC9411"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$7,309,524 </w:t>
            </w:r>
          </w:p>
        </w:tc>
      </w:tr>
      <w:tr w:rsidR="00480C86" w:rsidRPr="00356EAB" w14:paraId="4F61214C"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0DEAE3F6" w14:textId="1A15066A"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lastRenderedPageBreak/>
              <w:t>*</w:t>
            </w:r>
            <w:r w:rsidR="00480C86" w:rsidRPr="00356EAB">
              <w:rPr>
                <w:rFonts w:eastAsia="Times New Roman" w:cstheme="minorHAnsi"/>
                <w:color w:val="000000"/>
                <w:szCs w:val="24"/>
              </w:rPr>
              <w:t>PRF84</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07381C6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Electronic Payment Solutions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0EA557B5"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Use of paperless payment solution</w:t>
            </w:r>
          </w:p>
        </w:tc>
        <w:tc>
          <w:tcPr>
            <w:tcW w:w="1845" w:type="dxa"/>
            <w:tcBorders>
              <w:top w:val="nil"/>
              <w:left w:val="nil"/>
              <w:bottom w:val="single" w:sz="4" w:space="0" w:color="auto"/>
              <w:right w:val="single" w:sz="4" w:space="0" w:color="auto"/>
            </w:tcBorders>
            <w:shd w:val="clear" w:color="auto" w:fill="A8D08D" w:themeFill="accent6" w:themeFillTint="99"/>
            <w:vAlign w:val="center"/>
            <w:hideMark/>
          </w:tcPr>
          <w:p w14:paraId="78228382"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$8,990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5F1BFA6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$8,990 </w:t>
            </w:r>
          </w:p>
        </w:tc>
      </w:tr>
      <w:tr w:rsidR="00480C86" w:rsidRPr="00356EAB" w14:paraId="7D6F4E6B"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5C473414"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PSE01</w:t>
            </w:r>
          </w:p>
        </w:tc>
        <w:tc>
          <w:tcPr>
            <w:tcW w:w="4438" w:type="dxa"/>
            <w:tcBorders>
              <w:top w:val="nil"/>
              <w:left w:val="nil"/>
              <w:bottom w:val="single" w:sz="4" w:space="0" w:color="auto"/>
              <w:right w:val="single" w:sz="4" w:space="0" w:color="auto"/>
            </w:tcBorders>
            <w:shd w:val="clear" w:color="000000" w:fill="FFFFFF"/>
            <w:vAlign w:val="center"/>
            <w:hideMark/>
          </w:tcPr>
          <w:p w14:paraId="32A5CA71" w14:textId="45AC139A"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Public Safety Equipment and Two</w:t>
            </w:r>
            <w:r w:rsidR="00A5448F" w:rsidRPr="00356EAB">
              <w:rPr>
                <w:rFonts w:eastAsia="Times New Roman" w:cstheme="minorHAnsi"/>
                <w:color w:val="000000"/>
                <w:szCs w:val="24"/>
              </w:rPr>
              <w:t>-</w:t>
            </w:r>
            <w:r w:rsidRPr="00356EAB">
              <w:rPr>
                <w:rFonts w:eastAsia="Times New Roman" w:cstheme="minorHAnsi"/>
                <w:color w:val="000000"/>
                <w:szCs w:val="24"/>
              </w:rPr>
              <w:t>Way Radio</w:t>
            </w:r>
          </w:p>
        </w:tc>
        <w:tc>
          <w:tcPr>
            <w:tcW w:w="5355" w:type="dxa"/>
            <w:tcBorders>
              <w:top w:val="nil"/>
              <w:left w:val="nil"/>
              <w:bottom w:val="single" w:sz="4" w:space="0" w:color="auto"/>
              <w:right w:val="single" w:sz="4" w:space="0" w:color="auto"/>
            </w:tcBorders>
            <w:shd w:val="clear" w:color="000000" w:fill="FFFFFF"/>
            <w:vAlign w:val="center"/>
            <w:hideMark/>
          </w:tcPr>
          <w:p w14:paraId="1D542F76" w14:textId="36A8957C"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Battery powered, refurbished, nitrile gloves, recycled content</w:t>
            </w:r>
            <w:r w:rsidR="00624510" w:rsidRPr="00356EAB">
              <w:rPr>
                <w:rFonts w:eastAsia="Times New Roman" w:cstheme="minorHAnsi"/>
                <w:color w:val="000000"/>
                <w:szCs w:val="24"/>
              </w:rPr>
              <w:t>,</w:t>
            </w:r>
            <w:r w:rsidRPr="00356EAB">
              <w:rPr>
                <w:rFonts w:eastAsia="Times New Roman" w:cstheme="minorHAnsi"/>
                <w:color w:val="000000"/>
                <w:szCs w:val="24"/>
              </w:rPr>
              <w:t xml:space="preserve"> and low toxic products</w:t>
            </w:r>
          </w:p>
        </w:tc>
        <w:tc>
          <w:tcPr>
            <w:tcW w:w="1845" w:type="dxa"/>
            <w:tcBorders>
              <w:top w:val="nil"/>
              <w:left w:val="nil"/>
              <w:bottom w:val="single" w:sz="4" w:space="0" w:color="auto"/>
              <w:right w:val="single" w:sz="4" w:space="0" w:color="auto"/>
            </w:tcBorders>
            <w:shd w:val="clear" w:color="000000" w:fill="FFFFFF"/>
            <w:vAlign w:val="center"/>
            <w:hideMark/>
          </w:tcPr>
          <w:p w14:paraId="41AD969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$88,653,650 </w:t>
            </w:r>
          </w:p>
        </w:tc>
        <w:tc>
          <w:tcPr>
            <w:tcW w:w="1710" w:type="dxa"/>
            <w:tcBorders>
              <w:top w:val="nil"/>
              <w:left w:val="nil"/>
              <w:bottom w:val="single" w:sz="4" w:space="0" w:color="auto"/>
              <w:right w:val="single" w:sz="4" w:space="0" w:color="auto"/>
            </w:tcBorders>
            <w:shd w:val="clear" w:color="000000" w:fill="FFFFFF"/>
            <w:noWrap/>
            <w:vAlign w:val="bottom"/>
            <w:hideMark/>
          </w:tcPr>
          <w:p w14:paraId="3B77C93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$20,285,390 </w:t>
            </w:r>
          </w:p>
        </w:tc>
      </w:tr>
      <w:tr w:rsidR="00480C86" w:rsidRPr="00356EAB" w14:paraId="4BDA5F01" w14:textId="77777777" w:rsidTr="003C730D">
        <w:trPr>
          <w:trHeight w:val="1040"/>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32206059"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TRD01</w:t>
            </w:r>
          </w:p>
        </w:tc>
        <w:tc>
          <w:tcPr>
            <w:tcW w:w="4438" w:type="dxa"/>
            <w:tcBorders>
              <w:top w:val="nil"/>
              <w:left w:val="nil"/>
              <w:bottom w:val="single" w:sz="4" w:space="0" w:color="auto"/>
              <w:right w:val="single" w:sz="4" w:space="0" w:color="auto"/>
            </w:tcBorders>
            <w:shd w:val="clear" w:color="000000" w:fill="FFFFFF"/>
            <w:vAlign w:val="center"/>
            <w:hideMark/>
          </w:tcPr>
          <w:p w14:paraId="1F1D0B61"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Boilers; Drains; Electrical; Fencing; General Contracting; Generator/Turbine; Glass/Window/Doors; HVAC/Sheet Metal; Painting; Plumbing Solar Array Inspection, Repair Services</w:t>
            </w:r>
          </w:p>
        </w:tc>
        <w:tc>
          <w:tcPr>
            <w:tcW w:w="5355" w:type="dxa"/>
            <w:tcBorders>
              <w:top w:val="nil"/>
              <w:left w:val="nil"/>
              <w:bottom w:val="single" w:sz="4" w:space="0" w:color="auto"/>
              <w:right w:val="single" w:sz="4" w:space="0" w:color="auto"/>
            </w:tcBorders>
            <w:shd w:val="clear" w:color="000000" w:fill="FFFFFF"/>
            <w:vAlign w:val="center"/>
            <w:hideMark/>
          </w:tcPr>
          <w:p w14:paraId="384A41EF"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Solar panel inspections to extend life of panels, installation of solar, EVSE installation, and heat pump technologies</w:t>
            </w:r>
          </w:p>
        </w:tc>
        <w:tc>
          <w:tcPr>
            <w:tcW w:w="1845" w:type="dxa"/>
            <w:tcBorders>
              <w:top w:val="nil"/>
              <w:left w:val="nil"/>
              <w:bottom w:val="single" w:sz="4" w:space="0" w:color="auto"/>
              <w:right w:val="single" w:sz="4" w:space="0" w:color="auto"/>
            </w:tcBorders>
            <w:shd w:val="clear" w:color="000000" w:fill="FFFFFF"/>
            <w:vAlign w:val="center"/>
            <w:hideMark/>
          </w:tcPr>
          <w:p w14:paraId="13D0426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$34,855,072 </w:t>
            </w:r>
          </w:p>
        </w:tc>
        <w:tc>
          <w:tcPr>
            <w:tcW w:w="1710" w:type="dxa"/>
            <w:tcBorders>
              <w:top w:val="nil"/>
              <w:left w:val="nil"/>
              <w:bottom w:val="single" w:sz="4" w:space="0" w:color="auto"/>
              <w:right w:val="single" w:sz="4" w:space="0" w:color="auto"/>
            </w:tcBorders>
            <w:shd w:val="clear" w:color="C0E6F5" w:fill="FFFFFF"/>
            <w:noWrap/>
            <w:vAlign w:val="center"/>
            <w:hideMark/>
          </w:tcPr>
          <w:p w14:paraId="3790DF7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$389,175 </w:t>
            </w:r>
          </w:p>
        </w:tc>
      </w:tr>
      <w:tr w:rsidR="00480C86" w:rsidRPr="00356EAB" w14:paraId="7732707D" w14:textId="77777777" w:rsidTr="003C730D">
        <w:trPr>
          <w:trHeight w:val="503"/>
        </w:trPr>
        <w:tc>
          <w:tcPr>
            <w:tcW w:w="1322"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137B83BB" w14:textId="33A3E328" w:rsidR="00480C86" w:rsidRPr="00356EAB" w:rsidRDefault="00817909" w:rsidP="001943C4">
            <w:pPr>
              <w:spacing w:after="0" w:line="240" w:lineRule="auto"/>
              <w:jc w:val="center"/>
              <w:rPr>
                <w:rFonts w:eastAsia="Times New Roman" w:cstheme="minorHAnsi"/>
                <w:color w:val="000000"/>
                <w:szCs w:val="24"/>
              </w:rPr>
            </w:pPr>
            <w:r>
              <w:rPr>
                <w:rFonts w:eastAsia="Times New Roman" w:cstheme="minorHAnsi"/>
                <w:color w:val="000000"/>
                <w:szCs w:val="24"/>
              </w:rPr>
              <w:t>*</w:t>
            </w:r>
            <w:r w:rsidR="00480C86" w:rsidRPr="00356EAB">
              <w:rPr>
                <w:rFonts w:eastAsia="Times New Roman" w:cstheme="minorHAnsi"/>
                <w:color w:val="000000"/>
                <w:szCs w:val="24"/>
              </w:rPr>
              <w:t>VEH102</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047952A9" w14:textId="3C6AEB2F"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Advanced Vehicle Tech</w:t>
            </w:r>
            <w:r w:rsidR="004F26FA" w:rsidRPr="00356EAB">
              <w:rPr>
                <w:rFonts w:eastAsia="Times New Roman" w:cstheme="minorHAnsi"/>
                <w:color w:val="000000"/>
                <w:szCs w:val="24"/>
              </w:rPr>
              <w:t>nology</w:t>
            </w:r>
            <w:r w:rsidRPr="00356EAB">
              <w:rPr>
                <w:rFonts w:eastAsia="Times New Roman" w:cstheme="minorHAnsi"/>
                <w:color w:val="000000"/>
                <w:szCs w:val="24"/>
              </w:rPr>
              <w:t xml:space="preserve"> Equipment, Supplies and Services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3D64D9F0"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Electric vehicle supply equipment, idle reduction technologies, and after-market vehicle conversion technologies</w:t>
            </w:r>
          </w:p>
        </w:tc>
        <w:tc>
          <w:tcPr>
            <w:tcW w:w="1845" w:type="dxa"/>
            <w:tcBorders>
              <w:top w:val="nil"/>
              <w:left w:val="nil"/>
              <w:bottom w:val="single" w:sz="4" w:space="0" w:color="auto"/>
              <w:right w:val="single" w:sz="4" w:space="0" w:color="auto"/>
            </w:tcBorders>
            <w:shd w:val="clear" w:color="auto" w:fill="A8D08D" w:themeFill="accent6" w:themeFillTint="99"/>
            <w:vAlign w:val="center"/>
            <w:hideMark/>
          </w:tcPr>
          <w:p w14:paraId="61099D09" w14:textId="77777777" w:rsidR="00480C86" w:rsidRPr="00356EAB" w:rsidRDefault="00480C86"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$2,224,883 </w:t>
            </w:r>
          </w:p>
        </w:tc>
        <w:tc>
          <w:tcPr>
            <w:tcW w:w="1710" w:type="dxa"/>
            <w:tcBorders>
              <w:top w:val="nil"/>
              <w:left w:val="nil"/>
              <w:bottom w:val="single" w:sz="4" w:space="0" w:color="auto"/>
              <w:right w:val="single" w:sz="4" w:space="0" w:color="auto"/>
            </w:tcBorders>
            <w:shd w:val="clear" w:color="auto" w:fill="A8D08D" w:themeFill="accent6" w:themeFillTint="99"/>
            <w:noWrap/>
            <w:vAlign w:val="center"/>
            <w:hideMark/>
          </w:tcPr>
          <w:p w14:paraId="48DA3BBC" w14:textId="77777777" w:rsidR="00480C86" w:rsidRPr="00356EAB" w:rsidRDefault="00480C86"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$2,224,883 </w:t>
            </w:r>
          </w:p>
        </w:tc>
      </w:tr>
      <w:tr w:rsidR="00480C86" w:rsidRPr="00356EAB" w14:paraId="3F183EF5" w14:textId="77777777" w:rsidTr="003C730D">
        <w:trPr>
          <w:trHeight w:val="290"/>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6512596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VEH109</w:t>
            </w:r>
          </w:p>
        </w:tc>
        <w:tc>
          <w:tcPr>
            <w:tcW w:w="4438" w:type="dxa"/>
            <w:tcBorders>
              <w:top w:val="nil"/>
              <w:left w:val="nil"/>
              <w:bottom w:val="single" w:sz="4" w:space="0" w:color="auto"/>
              <w:right w:val="single" w:sz="4" w:space="0" w:color="auto"/>
            </w:tcBorders>
            <w:shd w:val="clear" w:color="000000" w:fill="FFFFFF"/>
            <w:vAlign w:val="center"/>
            <w:hideMark/>
          </w:tcPr>
          <w:p w14:paraId="0BFCB723"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Tires, Tubes and Services</w:t>
            </w:r>
          </w:p>
        </w:tc>
        <w:tc>
          <w:tcPr>
            <w:tcW w:w="5355" w:type="dxa"/>
            <w:tcBorders>
              <w:top w:val="nil"/>
              <w:left w:val="nil"/>
              <w:bottom w:val="single" w:sz="4" w:space="0" w:color="auto"/>
              <w:right w:val="single" w:sz="4" w:space="0" w:color="auto"/>
            </w:tcBorders>
            <w:shd w:val="clear" w:color="000000" w:fill="FFFFFF"/>
            <w:vAlign w:val="center"/>
            <w:hideMark/>
          </w:tcPr>
          <w:p w14:paraId="790A70B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Refurbished tires</w:t>
            </w:r>
          </w:p>
        </w:tc>
        <w:tc>
          <w:tcPr>
            <w:tcW w:w="1845" w:type="dxa"/>
            <w:tcBorders>
              <w:top w:val="nil"/>
              <w:left w:val="nil"/>
              <w:bottom w:val="single" w:sz="4" w:space="0" w:color="auto"/>
              <w:right w:val="single" w:sz="4" w:space="0" w:color="auto"/>
            </w:tcBorders>
            <w:shd w:val="clear" w:color="000000" w:fill="FFFFFF"/>
            <w:vAlign w:val="center"/>
            <w:hideMark/>
          </w:tcPr>
          <w:p w14:paraId="2092DC6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$6,506,197 </w:t>
            </w:r>
          </w:p>
        </w:tc>
        <w:tc>
          <w:tcPr>
            <w:tcW w:w="1710" w:type="dxa"/>
            <w:tcBorders>
              <w:top w:val="nil"/>
              <w:left w:val="nil"/>
              <w:bottom w:val="single" w:sz="4" w:space="0" w:color="auto"/>
              <w:right w:val="single" w:sz="4" w:space="0" w:color="auto"/>
            </w:tcBorders>
            <w:shd w:val="clear" w:color="C0E6F5" w:fill="FFFFFF"/>
            <w:noWrap/>
            <w:vAlign w:val="bottom"/>
            <w:hideMark/>
          </w:tcPr>
          <w:p w14:paraId="3D1DE648"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$0 </w:t>
            </w:r>
          </w:p>
        </w:tc>
      </w:tr>
      <w:tr w:rsidR="00480C86" w:rsidRPr="00356EAB" w14:paraId="584FF4DE" w14:textId="77777777" w:rsidTr="003C730D">
        <w:trPr>
          <w:trHeight w:val="233"/>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20341EF0"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VEH110</w:t>
            </w:r>
          </w:p>
        </w:tc>
        <w:tc>
          <w:tcPr>
            <w:tcW w:w="4438" w:type="dxa"/>
            <w:tcBorders>
              <w:top w:val="nil"/>
              <w:left w:val="nil"/>
              <w:bottom w:val="single" w:sz="4" w:space="0" w:color="auto"/>
              <w:right w:val="single" w:sz="4" w:space="0" w:color="auto"/>
            </w:tcBorders>
            <w:shd w:val="clear" w:color="000000" w:fill="FFFFFF"/>
            <w:vAlign w:val="center"/>
            <w:hideMark/>
          </w:tcPr>
          <w:p w14:paraId="0A93A02D"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Light and Medium-Duty Vehicles</w:t>
            </w:r>
          </w:p>
        </w:tc>
        <w:tc>
          <w:tcPr>
            <w:tcW w:w="5355" w:type="dxa"/>
            <w:tcBorders>
              <w:top w:val="nil"/>
              <w:left w:val="nil"/>
              <w:bottom w:val="single" w:sz="4" w:space="0" w:color="auto"/>
              <w:right w:val="single" w:sz="4" w:space="0" w:color="auto"/>
            </w:tcBorders>
            <w:shd w:val="clear" w:color="000000" w:fill="FFFFFF"/>
            <w:vAlign w:val="center"/>
            <w:hideMark/>
          </w:tcPr>
          <w:p w14:paraId="5C74A0A8"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All battery electric, plug-in electric and hybrid-electric vehicles</w:t>
            </w:r>
          </w:p>
        </w:tc>
        <w:tc>
          <w:tcPr>
            <w:tcW w:w="1845" w:type="dxa"/>
            <w:tcBorders>
              <w:top w:val="nil"/>
              <w:left w:val="nil"/>
              <w:bottom w:val="single" w:sz="4" w:space="0" w:color="auto"/>
              <w:right w:val="single" w:sz="4" w:space="0" w:color="auto"/>
            </w:tcBorders>
            <w:shd w:val="clear" w:color="000000" w:fill="FFFFFF"/>
            <w:vAlign w:val="center"/>
            <w:hideMark/>
          </w:tcPr>
          <w:p w14:paraId="014443B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$43,518,363 </w:t>
            </w:r>
          </w:p>
        </w:tc>
        <w:tc>
          <w:tcPr>
            <w:tcW w:w="1710" w:type="dxa"/>
            <w:tcBorders>
              <w:top w:val="nil"/>
              <w:left w:val="nil"/>
              <w:bottom w:val="single" w:sz="4" w:space="0" w:color="auto"/>
              <w:right w:val="single" w:sz="4" w:space="0" w:color="auto"/>
            </w:tcBorders>
            <w:shd w:val="clear" w:color="C0E6F5" w:fill="FFFFFF"/>
            <w:noWrap/>
            <w:vAlign w:val="bottom"/>
            <w:hideMark/>
          </w:tcPr>
          <w:p w14:paraId="32E6B8E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$11,495,212 </w:t>
            </w:r>
          </w:p>
        </w:tc>
      </w:tr>
      <w:tr w:rsidR="00480C86" w:rsidRPr="00356EAB" w14:paraId="4F9180A8"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0E71DF87"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VEH111</w:t>
            </w:r>
          </w:p>
        </w:tc>
        <w:tc>
          <w:tcPr>
            <w:tcW w:w="4438" w:type="dxa"/>
            <w:tcBorders>
              <w:top w:val="nil"/>
              <w:left w:val="nil"/>
              <w:bottom w:val="single" w:sz="4" w:space="0" w:color="auto"/>
              <w:right w:val="single" w:sz="4" w:space="0" w:color="auto"/>
            </w:tcBorders>
            <w:shd w:val="clear" w:color="000000" w:fill="FFFFFF"/>
            <w:vAlign w:val="center"/>
            <w:hideMark/>
          </w:tcPr>
          <w:p w14:paraId="4198E50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Heavy-Duty Vehicles, Road Maintenance and Construction Equipment</w:t>
            </w:r>
          </w:p>
        </w:tc>
        <w:tc>
          <w:tcPr>
            <w:tcW w:w="5355" w:type="dxa"/>
            <w:tcBorders>
              <w:top w:val="nil"/>
              <w:left w:val="nil"/>
              <w:bottom w:val="single" w:sz="4" w:space="0" w:color="auto"/>
              <w:right w:val="single" w:sz="4" w:space="0" w:color="auto"/>
            </w:tcBorders>
            <w:shd w:val="clear" w:color="000000" w:fill="FFFFFF"/>
            <w:vAlign w:val="center"/>
            <w:hideMark/>
          </w:tcPr>
          <w:p w14:paraId="2196429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Alternative fuel vehicles - battery, propane, and other energy-efficient models</w:t>
            </w:r>
          </w:p>
        </w:tc>
        <w:tc>
          <w:tcPr>
            <w:tcW w:w="1845" w:type="dxa"/>
            <w:tcBorders>
              <w:top w:val="nil"/>
              <w:left w:val="nil"/>
              <w:bottom w:val="single" w:sz="4" w:space="0" w:color="auto"/>
              <w:right w:val="single" w:sz="4" w:space="0" w:color="auto"/>
            </w:tcBorders>
            <w:shd w:val="clear" w:color="000000" w:fill="FFFFFF"/>
            <w:vAlign w:val="center"/>
            <w:hideMark/>
          </w:tcPr>
          <w:p w14:paraId="1C854B90"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$39,281,208 </w:t>
            </w:r>
          </w:p>
        </w:tc>
        <w:tc>
          <w:tcPr>
            <w:tcW w:w="1710" w:type="dxa"/>
            <w:tcBorders>
              <w:top w:val="nil"/>
              <w:left w:val="nil"/>
              <w:bottom w:val="single" w:sz="4" w:space="0" w:color="auto"/>
              <w:right w:val="single" w:sz="4" w:space="0" w:color="auto"/>
            </w:tcBorders>
            <w:shd w:val="clear" w:color="C0E6F5" w:fill="FFFFFF"/>
            <w:noWrap/>
            <w:vAlign w:val="bottom"/>
            <w:hideMark/>
          </w:tcPr>
          <w:p w14:paraId="40B08956"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$7,124,943 </w:t>
            </w:r>
          </w:p>
        </w:tc>
      </w:tr>
      <w:tr w:rsidR="00480C86" w:rsidRPr="00356EAB" w14:paraId="5918895C" w14:textId="77777777" w:rsidTr="003C730D">
        <w:trPr>
          <w:trHeight w:val="290"/>
        </w:trPr>
        <w:tc>
          <w:tcPr>
            <w:tcW w:w="1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193C3"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VEH112</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038E547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Vehicle Rentals </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064A3A2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 xml:space="preserve">Hybrid or Electric vehicle rental </w:t>
            </w:r>
          </w:p>
        </w:tc>
        <w:tc>
          <w:tcPr>
            <w:tcW w:w="1845" w:type="dxa"/>
            <w:tcBorders>
              <w:top w:val="single" w:sz="4" w:space="0" w:color="auto"/>
              <w:left w:val="nil"/>
              <w:bottom w:val="single" w:sz="4" w:space="0" w:color="auto"/>
              <w:right w:val="single" w:sz="4" w:space="0" w:color="auto"/>
            </w:tcBorders>
            <w:shd w:val="clear" w:color="000000" w:fill="FFFFFF"/>
            <w:vAlign w:val="center"/>
            <w:hideMark/>
          </w:tcPr>
          <w:p w14:paraId="68A5F8D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$843,632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4247D739"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$2,818 </w:t>
            </w:r>
          </w:p>
        </w:tc>
      </w:tr>
      <w:tr w:rsidR="00480C86" w:rsidRPr="00356EAB" w14:paraId="1633913B" w14:textId="77777777" w:rsidTr="003C730D">
        <w:trPr>
          <w:trHeight w:val="290"/>
        </w:trPr>
        <w:tc>
          <w:tcPr>
            <w:tcW w:w="1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5A7E98"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VEH113</w:t>
            </w:r>
          </w:p>
        </w:tc>
        <w:tc>
          <w:tcPr>
            <w:tcW w:w="4438" w:type="dxa"/>
            <w:tcBorders>
              <w:top w:val="single" w:sz="4" w:space="0" w:color="auto"/>
              <w:left w:val="nil"/>
              <w:bottom w:val="single" w:sz="4" w:space="0" w:color="auto"/>
              <w:right w:val="single" w:sz="4" w:space="0" w:color="auto"/>
            </w:tcBorders>
            <w:shd w:val="clear" w:color="000000" w:fill="FFFFFF"/>
            <w:vAlign w:val="center"/>
            <w:hideMark/>
          </w:tcPr>
          <w:p w14:paraId="33B73D79"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Fleet Management Services</w:t>
            </w:r>
          </w:p>
        </w:tc>
        <w:tc>
          <w:tcPr>
            <w:tcW w:w="5355" w:type="dxa"/>
            <w:tcBorders>
              <w:top w:val="single" w:sz="4" w:space="0" w:color="auto"/>
              <w:left w:val="nil"/>
              <w:bottom w:val="single" w:sz="4" w:space="0" w:color="auto"/>
              <w:right w:val="single" w:sz="4" w:space="0" w:color="auto"/>
            </w:tcBorders>
            <w:shd w:val="clear" w:color="000000" w:fill="FFFFFF"/>
            <w:vAlign w:val="center"/>
            <w:hideMark/>
          </w:tcPr>
          <w:p w14:paraId="17BE23E6"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Preventative maintenance and inspections</w:t>
            </w:r>
          </w:p>
        </w:tc>
        <w:tc>
          <w:tcPr>
            <w:tcW w:w="1845" w:type="dxa"/>
            <w:tcBorders>
              <w:top w:val="single" w:sz="4" w:space="0" w:color="auto"/>
              <w:left w:val="nil"/>
              <w:bottom w:val="single" w:sz="4" w:space="0" w:color="auto"/>
              <w:right w:val="single" w:sz="4" w:space="0" w:color="auto"/>
            </w:tcBorders>
            <w:shd w:val="clear" w:color="000000" w:fill="FFFFFF"/>
            <w:vAlign w:val="center"/>
            <w:hideMark/>
          </w:tcPr>
          <w:p w14:paraId="7473F955"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$5,516,025 </w:t>
            </w:r>
          </w:p>
        </w:tc>
        <w:tc>
          <w:tcPr>
            <w:tcW w:w="1710" w:type="dxa"/>
            <w:tcBorders>
              <w:top w:val="single" w:sz="4" w:space="0" w:color="auto"/>
              <w:left w:val="nil"/>
              <w:bottom w:val="single" w:sz="4" w:space="0" w:color="auto"/>
              <w:right w:val="single" w:sz="4" w:space="0" w:color="auto"/>
            </w:tcBorders>
            <w:shd w:val="clear" w:color="C0E6F5" w:fill="FFFFFF"/>
            <w:noWrap/>
            <w:vAlign w:val="bottom"/>
            <w:hideMark/>
          </w:tcPr>
          <w:p w14:paraId="2031165C"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$3,400,991 </w:t>
            </w:r>
          </w:p>
        </w:tc>
      </w:tr>
      <w:tr w:rsidR="00480C86" w:rsidRPr="00356EAB" w14:paraId="125A96BD" w14:textId="77777777" w:rsidTr="003C730D">
        <w:trPr>
          <w:trHeight w:val="520"/>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535734B0"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VEH114</w:t>
            </w:r>
          </w:p>
        </w:tc>
        <w:tc>
          <w:tcPr>
            <w:tcW w:w="4438" w:type="dxa"/>
            <w:tcBorders>
              <w:top w:val="nil"/>
              <w:left w:val="nil"/>
              <w:bottom w:val="single" w:sz="4" w:space="0" w:color="auto"/>
              <w:right w:val="single" w:sz="4" w:space="0" w:color="auto"/>
            </w:tcBorders>
            <w:shd w:val="clear" w:color="000000" w:fill="FFFFFF"/>
            <w:vAlign w:val="center"/>
            <w:hideMark/>
          </w:tcPr>
          <w:p w14:paraId="538D1CE0"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Automotive Parts, Paint, Refined Motor Oil, Lubricants, and Other Fluids</w:t>
            </w:r>
          </w:p>
        </w:tc>
        <w:tc>
          <w:tcPr>
            <w:tcW w:w="5355" w:type="dxa"/>
            <w:tcBorders>
              <w:top w:val="nil"/>
              <w:left w:val="nil"/>
              <w:bottom w:val="single" w:sz="4" w:space="0" w:color="auto"/>
              <w:right w:val="single" w:sz="4" w:space="0" w:color="auto"/>
            </w:tcBorders>
            <w:shd w:val="clear" w:color="000000" w:fill="FFFFFF"/>
            <w:vAlign w:val="center"/>
            <w:hideMark/>
          </w:tcPr>
          <w:p w14:paraId="6799AE84"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themeColor="text1"/>
                <w:szCs w:val="24"/>
              </w:rPr>
              <w:t>Remanufactured, refurbished, or recycled auto parts, oils, and coolants</w:t>
            </w:r>
          </w:p>
        </w:tc>
        <w:tc>
          <w:tcPr>
            <w:tcW w:w="1845" w:type="dxa"/>
            <w:tcBorders>
              <w:top w:val="nil"/>
              <w:left w:val="nil"/>
              <w:bottom w:val="single" w:sz="4" w:space="0" w:color="auto"/>
              <w:right w:val="single" w:sz="4" w:space="0" w:color="auto"/>
            </w:tcBorders>
            <w:shd w:val="clear" w:color="000000" w:fill="FFFFFF"/>
            <w:vAlign w:val="center"/>
            <w:hideMark/>
          </w:tcPr>
          <w:p w14:paraId="0DC8E26F"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$15,671,025 </w:t>
            </w:r>
          </w:p>
        </w:tc>
        <w:tc>
          <w:tcPr>
            <w:tcW w:w="1710" w:type="dxa"/>
            <w:tcBorders>
              <w:top w:val="nil"/>
              <w:left w:val="nil"/>
              <w:bottom w:val="single" w:sz="4" w:space="0" w:color="auto"/>
              <w:right w:val="single" w:sz="4" w:space="0" w:color="auto"/>
            </w:tcBorders>
            <w:shd w:val="clear" w:color="C0E6F5" w:fill="FFFFFF"/>
            <w:noWrap/>
            <w:vAlign w:val="bottom"/>
            <w:hideMark/>
          </w:tcPr>
          <w:p w14:paraId="6EA3860D"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$1,857,806 </w:t>
            </w:r>
          </w:p>
        </w:tc>
      </w:tr>
      <w:tr w:rsidR="00480C86" w:rsidRPr="00356EAB" w14:paraId="75EE7D4A" w14:textId="77777777" w:rsidTr="003C730D">
        <w:trPr>
          <w:trHeight w:val="197"/>
        </w:trPr>
        <w:tc>
          <w:tcPr>
            <w:tcW w:w="1322" w:type="dxa"/>
            <w:tcBorders>
              <w:top w:val="nil"/>
              <w:left w:val="single" w:sz="4" w:space="0" w:color="auto"/>
              <w:bottom w:val="single" w:sz="4" w:space="0" w:color="auto"/>
              <w:right w:val="single" w:sz="4" w:space="0" w:color="auto"/>
            </w:tcBorders>
            <w:shd w:val="clear" w:color="000000" w:fill="FFFFFF"/>
            <w:vAlign w:val="center"/>
            <w:hideMark/>
          </w:tcPr>
          <w:p w14:paraId="3855876F" w14:textId="77777777" w:rsidR="00480C86" w:rsidRPr="00356EAB" w:rsidRDefault="00480C86" w:rsidP="001943C4">
            <w:pPr>
              <w:spacing w:after="0" w:line="240" w:lineRule="auto"/>
              <w:jc w:val="center"/>
              <w:rPr>
                <w:rFonts w:eastAsia="Times New Roman" w:cstheme="minorHAnsi"/>
                <w:color w:val="000000"/>
                <w:szCs w:val="24"/>
              </w:rPr>
            </w:pPr>
            <w:r w:rsidRPr="00356EAB">
              <w:rPr>
                <w:rFonts w:eastAsia="Times New Roman" w:cstheme="minorHAnsi"/>
                <w:color w:val="000000"/>
                <w:szCs w:val="24"/>
              </w:rPr>
              <w:t>VEH115</w:t>
            </w:r>
          </w:p>
        </w:tc>
        <w:tc>
          <w:tcPr>
            <w:tcW w:w="4438" w:type="dxa"/>
            <w:tcBorders>
              <w:top w:val="nil"/>
              <w:left w:val="nil"/>
              <w:bottom w:val="single" w:sz="4" w:space="0" w:color="auto"/>
              <w:right w:val="single" w:sz="4" w:space="0" w:color="auto"/>
            </w:tcBorders>
            <w:shd w:val="clear" w:color="000000" w:fill="FFFFFF"/>
            <w:vAlign w:val="center"/>
            <w:hideMark/>
          </w:tcPr>
          <w:p w14:paraId="44397EB2"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Vehicle Parts Inventory Management</w:t>
            </w:r>
          </w:p>
        </w:tc>
        <w:tc>
          <w:tcPr>
            <w:tcW w:w="5355" w:type="dxa"/>
            <w:tcBorders>
              <w:top w:val="nil"/>
              <w:left w:val="nil"/>
              <w:bottom w:val="single" w:sz="4" w:space="0" w:color="auto"/>
              <w:right w:val="single" w:sz="4" w:space="0" w:color="auto"/>
            </w:tcBorders>
            <w:shd w:val="clear" w:color="000000" w:fill="FFFFFF"/>
            <w:vAlign w:val="center"/>
            <w:hideMark/>
          </w:tcPr>
          <w:p w14:paraId="6CBE568B" w14:textId="77777777" w:rsidR="00480C86" w:rsidRPr="00356EAB" w:rsidRDefault="00480C86" w:rsidP="001943C4">
            <w:pPr>
              <w:spacing w:after="0" w:line="240" w:lineRule="auto"/>
              <w:rPr>
                <w:rFonts w:eastAsia="Times New Roman" w:cstheme="minorHAnsi"/>
                <w:color w:val="000000"/>
                <w:szCs w:val="24"/>
              </w:rPr>
            </w:pPr>
            <w:r w:rsidRPr="00356EAB">
              <w:rPr>
                <w:rFonts w:eastAsia="Times New Roman" w:cstheme="minorHAnsi"/>
                <w:color w:val="000000"/>
                <w:szCs w:val="24"/>
              </w:rPr>
              <w:t>Products made with recycled content, refurbished, or low in toxic chemicals</w:t>
            </w:r>
          </w:p>
        </w:tc>
        <w:tc>
          <w:tcPr>
            <w:tcW w:w="1845" w:type="dxa"/>
            <w:tcBorders>
              <w:top w:val="nil"/>
              <w:left w:val="nil"/>
              <w:bottom w:val="single" w:sz="4" w:space="0" w:color="auto"/>
              <w:right w:val="single" w:sz="4" w:space="0" w:color="auto"/>
            </w:tcBorders>
            <w:shd w:val="clear" w:color="000000" w:fill="FFFFFF"/>
            <w:vAlign w:val="center"/>
            <w:hideMark/>
          </w:tcPr>
          <w:p w14:paraId="5D0AF134"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$3,334,129 </w:t>
            </w:r>
          </w:p>
        </w:tc>
        <w:tc>
          <w:tcPr>
            <w:tcW w:w="1710" w:type="dxa"/>
            <w:tcBorders>
              <w:top w:val="nil"/>
              <w:left w:val="nil"/>
              <w:bottom w:val="single" w:sz="4" w:space="0" w:color="auto"/>
              <w:right w:val="single" w:sz="4" w:space="0" w:color="auto"/>
            </w:tcBorders>
            <w:shd w:val="clear" w:color="C0E6F5" w:fill="FFFFFF"/>
            <w:noWrap/>
            <w:vAlign w:val="bottom"/>
            <w:hideMark/>
          </w:tcPr>
          <w:p w14:paraId="07D44883" w14:textId="77777777" w:rsidR="00480C86" w:rsidRPr="00356EAB" w:rsidRDefault="00480C86" w:rsidP="001943C4">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$18,027 </w:t>
            </w:r>
          </w:p>
        </w:tc>
      </w:tr>
      <w:tr w:rsidR="00291109" w:rsidRPr="00356EAB" w14:paraId="736F26BC"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59496675" w14:textId="314E366C" w:rsidR="00291109" w:rsidRPr="00356EAB" w:rsidRDefault="00817909" w:rsidP="00291109">
            <w:pPr>
              <w:spacing w:after="0" w:line="240" w:lineRule="auto"/>
              <w:jc w:val="center"/>
              <w:rPr>
                <w:rFonts w:eastAsia="Times New Roman" w:cstheme="minorHAnsi"/>
                <w:color w:val="000000"/>
                <w:szCs w:val="24"/>
              </w:rPr>
            </w:pPr>
            <w:r>
              <w:rPr>
                <w:rFonts w:eastAsia="Times New Roman" w:cstheme="minorHAnsi"/>
                <w:color w:val="000000"/>
                <w:szCs w:val="24"/>
              </w:rPr>
              <w:t>*</w:t>
            </w:r>
            <w:r w:rsidR="00291109" w:rsidRPr="00356EAB">
              <w:rPr>
                <w:rFonts w:eastAsia="Times New Roman" w:cstheme="minorHAnsi"/>
                <w:color w:val="000000"/>
                <w:szCs w:val="24"/>
              </w:rPr>
              <w:t>VEH99</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6FEC89F7" w14:textId="2A250754"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Fleet Information Management System</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6075C569" w14:textId="5DD15F46"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themeColor="text1"/>
                <w:szCs w:val="24"/>
              </w:rPr>
              <w:t>Software that assists in optimizing fleet usage</w:t>
            </w:r>
          </w:p>
        </w:tc>
        <w:tc>
          <w:tcPr>
            <w:tcW w:w="1845" w:type="dxa"/>
            <w:tcBorders>
              <w:top w:val="nil"/>
              <w:left w:val="nil"/>
              <w:bottom w:val="single" w:sz="4" w:space="0" w:color="auto"/>
              <w:right w:val="single" w:sz="4" w:space="0" w:color="auto"/>
            </w:tcBorders>
            <w:shd w:val="clear" w:color="auto" w:fill="A8D08D" w:themeFill="accent6" w:themeFillTint="99"/>
            <w:vAlign w:val="center"/>
            <w:hideMark/>
          </w:tcPr>
          <w:p w14:paraId="21233094" w14:textId="0C018131"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$221,244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5E0B52AA" w14:textId="347DD12E"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$221,244 </w:t>
            </w:r>
          </w:p>
        </w:tc>
      </w:tr>
      <w:tr w:rsidR="00291109" w:rsidRPr="00356EAB" w14:paraId="2E19CF08" w14:textId="77777777" w:rsidTr="003C730D">
        <w:trPr>
          <w:trHeight w:val="98"/>
        </w:trPr>
        <w:tc>
          <w:tcPr>
            <w:tcW w:w="1322"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0A2DF87B" w14:textId="208A8C40" w:rsidR="00291109" w:rsidRPr="00356EAB" w:rsidRDefault="00817909" w:rsidP="00291109">
            <w:pPr>
              <w:spacing w:after="0" w:line="240" w:lineRule="auto"/>
              <w:jc w:val="center"/>
              <w:rPr>
                <w:rFonts w:eastAsia="Times New Roman" w:cstheme="minorHAnsi"/>
                <w:color w:val="000000"/>
                <w:szCs w:val="24"/>
              </w:rPr>
            </w:pPr>
            <w:r>
              <w:rPr>
                <w:rFonts w:eastAsia="Times New Roman" w:cstheme="minorHAnsi"/>
                <w:color w:val="000000"/>
                <w:szCs w:val="24"/>
              </w:rPr>
              <w:t>*</w:t>
            </w:r>
            <w:r w:rsidR="00291109" w:rsidRPr="00356EAB">
              <w:rPr>
                <w:rFonts w:eastAsia="Times New Roman" w:cstheme="minorHAnsi"/>
                <w:color w:val="000000"/>
                <w:szCs w:val="24"/>
              </w:rPr>
              <w:t>VEH117</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20A235AA" w14:textId="77777777"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Fuel Cards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09F19054" w14:textId="77777777"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Paperless management of fuels</w:t>
            </w:r>
          </w:p>
        </w:tc>
        <w:tc>
          <w:tcPr>
            <w:tcW w:w="1845" w:type="dxa"/>
            <w:tcBorders>
              <w:top w:val="nil"/>
              <w:left w:val="nil"/>
              <w:bottom w:val="single" w:sz="4" w:space="0" w:color="auto"/>
              <w:right w:val="single" w:sz="4" w:space="0" w:color="auto"/>
            </w:tcBorders>
            <w:shd w:val="clear" w:color="auto" w:fill="A8D08D" w:themeFill="accent6" w:themeFillTint="99"/>
            <w:vAlign w:val="center"/>
            <w:hideMark/>
          </w:tcPr>
          <w:p w14:paraId="133AAAA1" w14:textId="77777777"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$30,976,181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4CB09A3C" w14:textId="77777777"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$30,976,181 </w:t>
            </w:r>
          </w:p>
        </w:tc>
      </w:tr>
      <w:tr w:rsidR="00291109" w:rsidRPr="00356EAB" w14:paraId="63B13448" w14:textId="77777777" w:rsidTr="003C730D">
        <w:trPr>
          <w:trHeight w:val="290"/>
        </w:trPr>
        <w:tc>
          <w:tcPr>
            <w:tcW w:w="1322"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F283A94" w14:textId="7E3343DF" w:rsidR="00291109" w:rsidRPr="00356EAB" w:rsidRDefault="00817909" w:rsidP="00291109">
            <w:pPr>
              <w:spacing w:after="0" w:line="240" w:lineRule="auto"/>
              <w:jc w:val="center"/>
              <w:rPr>
                <w:rFonts w:eastAsia="Times New Roman" w:cstheme="minorHAnsi"/>
                <w:color w:val="000000"/>
                <w:szCs w:val="24"/>
              </w:rPr>
            </w:pPr>
            <w:r>
              <w:rPr>
                <w:rFonts w:eastAsia="Times New Roman" w:cstheme="minorHAnsi"/>
                <w:color w:val="000000"/>
                <w:szCs w:val="24"/>
              </w:rPr>
              <w:t>*</w:t>
            </w:r>
            <w:r w:rsidR="00291109" w:rsidRPr="00356EAB">
              <w:rPr>
                <w:rFonts w:eastAsia="Times New Roman" w:cstheme="minorHAnsi"/>
                <w:color w:val="000000"/>
                <w:szCs w:val="24"/>
              </w:rPr>
              <w:t>VEH118</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355BFCFC" w14:textId="77777777"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Fleet Management Software (FMS)</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25051263" w14:textId="77777777"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Software that assists in optimizing fleet usage</w:t>
            </w:r>
          </w:p>
        </w:tc>
        <w:tc>
          <w:tcPr>
            <w:tcW w:w="1845" w:type="dxa"/>
            <w:tcBorders>
              <w:top w:val="nil"/>
              <w:left w:val="nil"/>
              <w:bottom w:val="single" w:sz="4" w:space="0" w:color="auto"/>
              <w:right w:val="single" w:sz="4" w:space="0" w:color="auto"/>
            </w:tcBorders>
            <w:shd w:val="clear" w:color="auto" w:fill="A8D08D" w:themeFill="accent6" w:themeFillTint="99"/>
            <w:vAlign w:val="center"/>
            <w:hideMark/>
          </w:tcPr>
          <w:p w14:paraId="4E9F1457" w14:textId="77777777"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$79,724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47DC262C" w14:textId="77777777"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$79,724 </w:t>
            </w:r>
          </w:p>
        </w:tc>
      </w:tr>
      <w:tr w:rsidR="00291109" w:rsidRPr="00356EAB" w14:paraId="2E211C11" w14:textId="77777777" w:rsidTr="003C730D">
        <w:trPr>
          <w:trHeight w:val="70"/>
        </w:trPr>
        <w:tc>
          <w:tcPr>
            <w:tcW w:w="1322" w:type="dxa"/>
            <w:tcBorders>
              <w:top w:val="nil"/>
              <w:left w:val="single" w:sz="4" w:space="0" w:color="auto"/>
              <w:bottom w:val="single" w:sz="4" w:space="0" w:color="auto"/>
              <w:right w:val="single" w:sz="4" w:space="0" w:color="auto"/>
            </w:tcBorders>
            <w:shd w:val="clear" w:color="auto" w:fill="A8D08D" w:themeFill="accent6" w:themeFillTint="99"/>
            <w:vAlign w:val="center"/>
            <w:hideMark/>
          </w:tcPr>
          <w:p w14:paraId="202FA73E" w14:textId="0FBFACF0" w:rsidR="00291109" w:rsidRPr="00356EAB" w:rsidRDefault="00817909" w:rsidP="00291109">
            <w:pPr>
              <w:spacing w:after="0" w:line="240" w:lineRule="auto"/>
              <w:jc w:val="center"/>
              <w:rPr>
                <w:rFonts w:eastAsia="Times New Roman" w:cstheme="minorHAnsi"/>
                <w:color w:val="000000"/>
                <w:szCs w:val="24"/>
              </w:rPr>
            </w:pPr>
            <w:r>
              <w:rPr>
                <w:rFonts w:eastAsia="Times New Roman" w:cstheme="minorHAnsi"/>
                <w:color w:val="000000"/>
                <w:szCs w:val="24"/>
              </w:rPr>
              <w:t>*</w:t>
            </w:r>
            <w:r w:rsidR="00291109" w:rsidRPr="00356EAB">
              <w:rPr>
                <w:rFonts w:eastAsia="Times New Roman" w:cstheme="minorHAnsi"/>
                <w:color w:val="000000"/>
                <w:szCs w:val="24"/>
              </w:rPr>
              <w:t>VEH119</w:t>
            </w:r>
          </w:p>
        </w:tc>
        <w:tc>
          <w:tcPr>
            <w:tcW w:w="4438" w:type="dxa"/>
            <w:tcBorders>
              <w:top w:val="nil"/>
              <w:left w:val="nil"/>
              <w:bottom w:val="single" w:sz="4" w:space="0" w:color="auto"/>
              <w:right w:val="single" w:sz="4" w:space="0" w:color="auto"/>
            </w:tcBorders>
            <w:shd w:val="clear" w:color="auto" w:fill="A8D08D" w:themeFill="accent6" w:themeFillTint="99"/>
            <w:vAlign w:val="center"/>
            <w:hideMark/>
          </w:tcPr>
          <w:p w14:paraId="5F2FBD61" w14:textId="77777777"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Road Salt</w:t>
            </w:r>
          </w:p>
        </w:tc>
        <w:tc>
          <w:tcPr>
            <w:tcW w:w="5355" w:type="dxa"/>
            <w:tcBorders>
              <w:top w:val="nil"/>
              <w:left w:val="nil"/>
              <w:bottom w:val="single" w:sz="4" w:space="0" w:color="auto"/>
              <w:right w:val="single" w:sz="4" w:space="0" w:color="auto"/>
            </w:tcBorders>
            <w:shd w:val="clear" w:color="auto" w:fill="A8D08D" w:themeFill="accent6" w:themeFillTint="99"/>
            <w:vAlign w:val="center"/>
            <w:hideMark/>
          </w:tcPr>
          <w:p w14:paraId="4581137F" w14:textId="77777777" w:rsidR="00291109" w:rsidRPr="00356EAB" w:rsidRDefault="00291109" w:rsidP="00291109">
            <w:pPr>
              <w:spacing w:after="0" w:line="240" w:lineRule="auto"/>
              <w:rPr>
                <w:rFonts w:eastAsia="Times New Roman" w:cstheme="minorHAnsi"/>
                <w:color w:val="000000"/>
                <w:szCs w:val="24"/>
              </w:rPr>
            </w:pPr>
            <w:r w:rsidRPr="00356EAB">
              <w:rPr>
                <w:rFonts w:eastAsia="Times New Roman" w:cstheme="minorHAnsi"/>
                <w:color w:val="000000"/>
                <w:szCs w:val="24"/>
              </w:rPr>
              <w:t>Road salt that meets environmental third-party certifications and standards</w:t>
            </w:r>
          </w:p>
        </w:tc>
        <w:tc>
          <w:tcPr>
            <w:tcW w:w="1845" w:type="dxa"/>
            <w:tcBorders>
              <w:top w:val="nil"/>
              <w:left w:val="nil"/>
              <w:bottom w:val="single" w:sz="4" w:space="0" w:color="auto"/>
              <w:right w:val="single" w:sz="4" w:space="0" w:color="auto"/>
            </w:tcBorders>
            <w:shd w:val="clear" w:color="auto" w:fill="A8D08D" w:themeFill="accent6" w:themeFillTint="99"/>
            <w:vAlign w:val="center"/>
            <w:hideMark/>
          </w:tcPr>
          <w:p w14:paraId="03D5C023" w14:textId="77777777"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$28,405,967 </w:t>
            </w:r>
          </w:p>
        </w:tc>
        <w:tc>
          <w:tcPr>
            <w:tcW w:w="1710" w:type="dxa"/>
            <w:tcBorders>
              <w:top w:val="nil"/>
              <w:left w:val="nil"/>
              <w:bottom w:val="single" w:sz="4" w:space="0" w:color="auto"/>
              <w:right w:val="single" w:sz="4" w:space="0" w:color="auto"/>
            </w:tcBorders>
            <w:shd w:val="clear" w:color="auto" w:fill="A8D08D" w:themeFill="accent6" w:themeFillTint="99"/>
            <w:noWrap/>
            <w:vAlign w:val="bottom"/>
            <w:hideMark/>
          </w:tcPr>
          <w:p w14:paraId="3A38BFC1" w14:textId="77777777" w:rsidR="00291109" w:rsidRPr="00356EAB" w:rsidRDefault="00291109" w:rsidP="00291109">
            <w:pPr>
              <w:spacing w:after="0" w:line="240" w:lineRule="auto"/>
              <w:jc w:val="right"/>
              <w:rPr>
                <w:rFonts w:eastAsia="Times New Roman" w:cstheme="minorHAnsi"/>
                <w:color w:val="000000"/>
                <w:szCs w:val="24"/>
              </w:rPr>
            </w:pPr>
            <w:r w:rsidRPr="00356EAB">
              <w:rPr>
                <w:rFonts w:eastAsia="Times New Roman" w:cstheme="minorHAnsi"/>
                <w:color w:val="000000"/>
                <w:szCs w:val="24"/>
              </w:rPr>
              <w:t xml:space="preserve">$4,487,653 </w:t>
            </w:r>
          </w:p>
        </w:tc>
      </w:tr>
      <w:tr w:rsidR="00291109" w:rsidRPr="00356EAB" w14:paraId="23292D82" w14:textId="77777777" w:rsidTr="00E1516D">
        <w:trPr>
          <w:trHeight w:val="290"/>
        </w:trPr>
        <w:tc>
          <w:tcPr>
            <w:tcW w:w="1322"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73E808E" w14:textId="277F58DF" w:rsidR="00291109" w:rsidRPr="00356EAB" w:rsidRDefault="00291109" w:rsidP="00291109">
            <w:pPr>
              <w:spacing w:after="0" w:line="240" w:lineRule="auto"/>
              <w:jc w:val="center"/>
              <w:rPr>
                <w:rFonts w:eastAsia="Times New Roman" w:cstheme="minorHAnsi"/>
                <w:color w:val="000000"/>
                <w:szCs w:val="24"/>
              </w:rPr>
            </w:pPr>
          </w:p>
        </w:tc>
        <w:tc>
          <w:tcPr>
            <w:tcW w:w="443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3D6B342" w14:textId="68C34D74" w:rsidR="00291109" w:rsidRPr="00356EAB" w:rsidRDefault="00291109" w:rsidP="00291109">
            <w:pPr>
              <w:spacing w:after="0" w:line="240" w:lineRule="auto"/>
              <w:rPr>
                <w:rFonts w:eastAsia="Times New Roman" w:cstheme="minorHAnsi"/>
                <w:color w:val="000000"/>
                <w:szCs w:val="24"/>
              </w:rPr>
            </w:pPr>
          </w:p>
        </w:tc>
        <w:tc>
          <w:tcPr>
            <w:tcW w:w="5355" w:type="dxa"/>
            <w:tcBorders>
              <w:top w:val="nil"/>
              <w:left w:val="nil"/>
              <w:bottom w:val="single" w:sz="4" w:space="0" w:color="auto"/>
              <w:right w:val="single" w:sz="4" w:space="0" w:color="auto"/>
            </w:tcBorders>
            <w:shd w:val="clear" w:color="auto" w:fill="A8D08D" w:themeFill="accent6" w:themeFillTint="99"/>
            <w:vAlign w:val="center"/>
          </w:tcPr>
          <w:p w14:paraId="1EA7C57E" w14:textId="29BD9329" w:rsidR="00291109" w:rsidRPr="00356EAB" w:rsidRDefault="00291109" w:rsidP="00291109">
            <w:pPr>
              <w:spacing w:after="0" w:line="240" w:lineRule="auto"/>
              <w:rPr>
                <w:rFonts w:eastAsia="Times New Roman" w:cstheme="minorHAnsi"/>
                <w:color w:val="000000"/>
                <w:szCs w:val="24"/>
              </w:rPr>
            </w:pPr>
          </w:p>
        </w:tc>
        <w:tc>
          <w:tcPr>
            <w:tcW w:w="1845" w:type="dxa"/>
            <w:tcBorders>
              <w:top w:val="nil"/>
              <w:left w:val="nil"/>
              <w:bottom w:val="single" w:sz="4" w:space="0" w:color="auto"/>
              <w:right w:val="single" w:sz="4" w:space="0" w:color="auto"/>
            </w:tcBorders>
            <w:shd w:val="clear" w:color="auto" w:fill="A8D08D" w:themeFill="accent6" w:themeFillTint="99"/>
            <w:vAlign w:val="center"/>
          </w:tcPr>
          <w:p w14:paraId="25503670" w14:textId="6ACBDBD6" w:rsidR="00291109" w:rsidRPr="00356EAB" w:rsidRDefault="00291109" w:rsidP="00291109">
            <w:pPr>
              <w:spacing w:after="0" w:line="240" w:lineRule="auto"/>
              <w:jc w:val="right"/>
              <w:rPr>
                <w:rFonts w:eastAsia="Times New Roman" w:cstheme="minorHAnsi"/>
                <w:color w:val="000000"/>
                <w:szCs w:val="24"/>
              </w:rPr>
            </w:pPr>
          </w:p>
        </w:tc>
        <w:tc>
          <w:tcPr>
            <w:tcW w:w="1710" w:type="dxa"/>
            <w:tcBorders>
              <w:top w:val="nil"/>
              <w:left w:val="nil"/>
              <w:bottom w:val="single" w:sz="4" w:space="0" w:color="auto"/>
              <w:right w:val="single" w:sz="4" w:space="0" w:color="auto"/>
            </w:tcBorders>
            <w:shd w:val="clear" w:color="auto" w:fill="A8D08D" w:themeFill="accent6" w:themeFillTint="99"/>
            <w:noWrap/>
            <w:vAlign w:val="bottom"/>
          </w:tcPr>
          <w:p w14:paraId="11451AFE" w14:textId="2B3D53FD" w:rsidR="00291109" w:rsidRPr="00356EAB" w:rsidRDefault="00291109" w:rsidP="00291109">
            <w:pPr>
              <w:spacing w:after="0" w:line="240" w:lineRule="auto"/>
              <w:jc w:val="right"/>
              <w:rPr>
                <w:rFonts w:eastAsia="Times New Roman" w:cstheme="minorHAnsi"/>
                <w:color w:val="000000"/>
                <w:szCs w:val="24"/>
              </w:rPr>
            </w:pPr>
          </w:p>
        </w:tc>
      </w:tr>
      <w:tr w:rsidR="00291109" w:rsidRPr="00356EAB" w14:paraId="23A70736" w14:textId="77777777" w:rsidTr="00E1516D">
        <w:trPr>
          <w:trHeight w:val="359"/>
        </w:trPr>
        <w:tc>
          <w:tcPr>
            <w:tcW w:w="13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3A6A5" w14:textId="7A05FAA6" w:rsidR="00291109" w:rsidRPr="00356EAB" w:rsidRDefault="00E1516D" w:rsidP="00291109">
            <w:pPr>
              <w:spacing w:after="0" w:line="240" w:lineRule="auto"/>
              <w:rPr>
                <w:rFonts w:eastAsia="Times New Roman" w:cstheme="minorHAnsi"/>
                <w:color w:val="000000"/>
                <w:szCs w:val="24"/>
              </w:rPr>
            </w:pPr>
            <w:r>
              <w:rPr>
                <w:rFonts w:eastAsia="Times New Roman" w:cstheme="minorHAnsi"/>
                <w:color w:val="000000"/>
                <w:szCs w:val="24"/>
              </w:rPr>
              <w:lastRenderedPageBreak/>
              <w:t>N/A</w:t>
            </w:r>
          </w:p>
        </w:tc>
        <w:tc>
          <w:tcPr>
            <w:tcW w:w="4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D00A6" w14:textId="3F984F3D" w:rsidR="00291109" w:rsidRPr="00356EAB" w:rsidRDefault="00E1516D" w:rsidP="00291109">
            <w:pPr>
              <w:spacing w:after="0" w:line="240" w:lineRule="auto"/>
              <w:rPr>
                <w:rFonts w:eastAsia="Times New Roman" w:cstheme="minorHAnsi"/>
                <w:color w:val="000000"/>
                <w:szCs w:val="24"/>
              </w:rPr>
            </w:pPr>
            <w:r>
              <w:rPr>
                <w:rFonts w:eastAsia="Times New Roman" w:cstheme="minorHAnsi"/>
                <w:color w:val="000000"/>
                <w:szCs w:val="24"/>
              </w:rPr>
              <w:t>N/A</w:t>
            </w:r>
          </w:p>
        </w:tc>
        <w:tc>
          <w:tcPr>
            <w:tcW w:w="5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6ED220" w14:textId="77777777" w:rsidR="00291109" w:rsidRPr="00356EAB" w:rsidRDefault="00291109" w:rsidP="00291109">
            <w:pPr>
              <w:spacing w:after="0" w:line="240" w:lineRule="auto"/>
              <w:rPr>
                <w:rFonts w:eastAsia="Times New Roman" w:cstheme="minorHAnsi"/>
                <w:b/>
                <w:bCs w:val="0"/>
                <w:color w:val="000000" w:themeColor="text1"/>
                <w:szCs w:val="24"/>
              </w:rPr>
            </w:pPr>
            <w:r w:rsidRPr="00356EAB">
              <w:rPr>
                <w:rFonts w:eastAsia="Times New Roman" w:cstheme="minorHAnsi"/>
                <w:b/>
                <w:color w:val="000000" w:themeColor="text1"/>
                <w:szCs w:val="24"/>
              </w:rPr>
              <w:t>TOTAL</w:t>
            </w:r>
          </w:p>
        </w:tc>
        <w:tc>
          <w:tcPr>
            <w:tcW w:w="18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7FC5BB" w14:textId="77777777" w:rsidR="00291109" w:rsidRPr="00356EAB" w:rsidRDefault="00291109" w:rsidP="00291109">
            <w:pPr>
              <w:spacing w:after="0" w:line="240" w:lineRule="auto"/>
              <w:jc w:val="right"/>
              <w:rPr>
                <w:rFonts w:eastAsia="Times New Roman" w:cstheme="minorHAnsi"/>
                <w:b/>
                <w:bCs w:val="0"/>
                <w:color w:val="000000"/>
                <w:szCs w:val="24"/>
              </w:rPr>
            </w:pPr>
            <w:r w:rsidRPr="00356EAB">
              <w:rPr>
                <w:rFonts w:eastAsia="Times New Roman" w:cstheme="minorHAnsi"/>
                <w:b/>
                <w:color w:val="000000"/>
                <w:szCs w:val="24"/>
              </w:rPr>
              <w:t>$2,402,699,102</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8D161F0" w14:textId="77777777" w:rsidR="00291109" w:rsidRPr="00356EAB" w:rsidRDefault="00291109" w:rsidP="00291109">
            <w:pPr>
              <w:spacing w:after="0" w:line="240" w:lineRule="auto"/>
              <w:jc w:val="right"/>
              <w:rPr>
                <w:rFonts w:eastAsia="Times New Roman" w:cstheme="minorHAnsi"/>
                <w:b/>
                <w:bCs w:val="0"/>
                <w:color w:val="000000"/>
                <w:szCs w:val="24"/>
              </w:rPr>
            </w:pPr>
            <w:r w:rsidRPr="00356EAB">
              <w:rPr>
                <w:rFonts w:eastAsia="Times New Roman" w:cstheme="minorHAnsi"/>
                <w:b/>
                <w:color w:val="000000"/>
                <w:szCs w:val="24"/>
              </w:rPr>
              <w:t>$409,133,502</w:t>
            </w:r>
          </w:p>
        </w:tc>
      </w:tr>
    </w:tbl>
    <w:p w14:paraId="7A4F6D89" w14:textId="77777777" w:rsidR="00C77D2D" w:rsidRPr="00356EAB" w:rsidRDefault="00C77D2D" w:rsidP="00435E7C">
      <w:pPr>
        <w:rPr>
          <w:rFonts w:cstheme="minorHAnsi"/>
          <w:szCs w:val="24"/>
        </w:rPr>
      </w:pPr>
    </w:p>
    <w:sectPr w:rsidR="00C77D2D" w:rsidRPr="00356EAB" w:rsidSect="00480C86">
      <w:headerReference w:type="default" r:id="rId114"/>
      <w:headerReference w:type="first" r:id="rId115"/>
      <w:footerReference w:type="first" r:id="rId1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C7BDB" w14:textId="77777777" w:rsidR="00C05DAC" w:rsidRDefault="00C05DAC" w:rsidP="00964F98">
      <w:pPr>
        <w:spacing w:after="0" w:line="240" w:lineRule="auto"/>
      </w:pPr>
      <w:r>
        <w:separator/>
      </w:r>
    </w:p>
  </w:endnote>
  <w:endnote w:type="continuationSeparator" w:id="0">
    <w:p w14:paraId="06974B11" w14:textId="77777777" w:rsidR="00C05DAC" w:rsidRDefault="00C05DAC" w:rsidP="00964F98">
      <w:pPr>
        <w:spacing w:after="0" w:line="240" w:lineRule="auto"/>
      </w:pPr>
      <w:r>
        <w:continuationSeparator/>
      </w:r>
    </w:p>
  </w:endnote>
  <w:endnote w:type="continuationNotice" w:id="1">
    <w:p w14:paraId="05D9ADDD" w14:textId="77777777" w:rsidR="00C05DAC" w:rsidRDefault="00C05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28C6" w14:textId="77777777" w:rsidR="00E12152" w:rsidRDefault="00E1215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05E4433" w14:textId="77777777" w:rsidR="00E12152" w:rsidRDefault="00E12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B50901" w14:paraId="5BC48276" w14:textId="77777777" w:rsidTr="0DB50901">
      <w:trPr>
        <w:trHeight w:val="300"/>
      </w:trPr>
      <w:tc>
        <w:tcPr>
          <w:tcW w:w="3120" w:type="dxa"/>
        </w:tcPr>
        <w:p w14:paraId="0136FB88" w14:textId="7EE7B648" w:rsidR="0DB50901" w:rsidRDefault="0DB50901" w:rsidP="0DB50901">
          <w:pPr>
            <w:pStyle w:val="Header"/>
            <w:ind w:left="-115"/>
          </w:pPr>
        </w:p>
      </w:tc>
      <w:tc>
        <w:tcPr>
          <w:tcW w:w="3120" w:type="dxa"/>
        </w:tcPr>
        <w:p w14:paraId="37E31D4C" w14:textId="3C779EC9" w:rsidR="0DB50901" w:rsidRDefault="0DB50901" w:rsidP="0DB50901">
          <w:pPr>
            <w:pStyle w:val="Header"/>
            <w:jc w:val="center"/>
          </w:pPr>
        </w:p>
      </w:tc>
      <w:tc>
        <w:tcPr>
          <w:tcW w:w="3120" w:type="dxa"/>
        </w:tcPr>
        <w:p w14:paraId="5D14DB46" w14:textId="4BD027A9" w:rsidR="0DB50901" w:rsidRDefault="0DB50901" w:rsidP="0DB50901">
          <w:pPr>
            <w:pStyle w:val="Header"/>
            <w:ind w:right="-115"/>
            <w:jc w:val="right"/>
          </w:pPr>
        </w:p>
      </w:tc>
    </w:tr>
  </w:tbl>
  <w:p w14:paraId="64C52A3F" w14:textId="50EF8F09" w:rsidR="000003EA" w:rsidRDefault="00000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80C86" w14:paraId="03ABDE73" w14:textId="77777777" w:rsidTr="0DB50901">
      <w:trPr>
        <w:trHeight w:val="300"/>
      </w:trPr>
      <w:tc>
        <w:tcPr>
          <w:tcW w:w="4800" w:type="dxa"/>
        </w:tcPr>
        <w:p w14:paraId="6FB022AE" w14:textId="77777777" w:rsidR="00480C86" w:rsidRDefault="00480C86" w:rsidP="0DB50901">
          <w:pPr>
            <w:pStyle w:val="Header"/>
            <w:ind w:left="-115"/>
          </w:pPr>
        </w:p>
      </w:tc>
      <w:tc>
        <w:tcPr>
          <w:tcW w:w="4800" w:type="dxa"/>
        </w:tcPr>
        <w:p w14:paraId="532F6159" w14:textId="77777777" w:rsidR="00480C86" w:rsidRDefault="00480C86" w:rsidP="0DB50901">
          <w:pPr>
            <w:pStyle w:val="Header"/>
            <w:jc w:val="center"/>
          </w:pPr>
        </w:p>
      </w:tc>
      <w:tc>
        <w:tcPr>
          <w:tcW w:w="4800" w:type="dxa"/>
        </w:tcPr>
        <w:p w14:paraId="5BB68226" w14:textId="77777777" w:rsidR="00480C86" w:rsidRDefault="00480C86" w:rsidP="0DB50901">
          <w:pPr>
            <w:pStyle w:val="Header"/>
            <w:ind w:right="-115"/>
            <w:jc w:val="right"/>
          </w:pPr>
        </w:p>
      </w:tc>
    </w:tr>
  </w:tbl>
  <w:p w14:paraId="738191CE" w14:textId="77777777" w:rsidR="00480C86" w:rsidRDefault="0048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2AE1" w14:textId="77777777" w:rsidR="00C05DAC" w:rsidRDefault="00C05DAC" w:rsidP="00964F98">
      <w:pPr>
        <w:spacing w:after="0" w:line="240" w:lineRule="auto"/>
      </w:pPr>
      <w:r>
        <w:separator/>
      </w:r>
    </w:p>
  </w:footnote>
  <w:footnote w:type="continuationSeparator" w:id="0">
    <w:p w14:paraId="7F585298" w14:textId="77777777" w:rsidR="00C05DAC" w:rsidRDefault="00C05DAC" w:rsidP="00964F98">
      <w:pPr>
        <w:spacing w:after="0" w:line="240" w:lineRule="auto"/>
      </w:pPr>
      <w:r>
        <w:continuationSeparator/>
      </w:r>
    </w:p>
  </w:footnote>
  <w:footnote w:type="continuationNotice" w:id="1">
    <w:p w14:paraId="2363A69C" w14:textId="77777777" w:rsidR="00C05DAC" w:rsidRDefault="00C05DAC">
      <w:pPr>
        <w:spacing w:after="0" w:line="240" w:lineRule="auto"/>
      </w:pPr>
    </w:p>
  </w:footnote>
  <w:footnote w:id="2">
    <w:p w14:paraId="14BE52F1" w14:textId="25C1440A" w:rsidR="00964F98" w:rsidRPr="00D41FCD" w:rsidRDefault="00964F98" w:rsidP="00964F98">
      <w:pPr>
        <w:pStyle w:val="FootnoteText"/>
        <w:rPr>
          <w:szCs w:val="24"/>
        </w:rPr>
      </w:pPr>
      <w:r w:rsidRPr="00D41FCD">
        <w:rPr>
          <w:rStyle w:val="FootnoteReference"/>
          <w:szCs w:val="24"/>
        </w:rPr>
        <w:footnoteRef/>
      </w:r>
      <w:r w:rsidRPr="00D41FCD">
        <w:rPr>
          <w:szCs w:val="24"/>
        </w:rPr>
        <w:t xml:space="preserve"> </w:t>
      </w:r>
      <w:r w:rsidR="00347A4A">
        <w:rPr>
          <w:szCs w:val="24"/>
        </w:rPr>
        <w:t>The I</w:t>
      </w:r>
      <w:r w:rsidRPr="00D41FCD">
        <w:rPr>
          <w:szCs w:val="24"/>
        </w:rPr>
        <w:t>nformation Technology Division</w:t>
      </w:r>
      <w:r w:rsidR="00954D0B">
        <w:rPr>
          <w:szCs w:val="24"/>
        </w:rPr>
        <w:t xml:space="preserve"> </w:t>
      </w:r>
      <w:proofErr w:type="gramStart"/>
      <w:r w:rsidR="00954D0B">
        <w:rPr>
          <w:szCs w:val="24"/>
        </w:rPr>
        <w:t>has</w:t>
      </w:r>
      <w:r w:rsidRPr="00D41FCD">
        <w:rPr>
          <w:szCs w:val="24"/>
        </w:rPr>
        <w:t xml:space="preserve"> </w:t>
      </w:r>
      <w:r w:rsidR="00406CCB" w:rsidRPr="00D41FCD">
        <w:rPr>
          <w:szCs w:val="24"/>
        </w:rPr>
        <w:t xml:space="preserve">since </w:t>
      </w:r>
      <w:r w:rsidRPr="00D41FCD">
        <w:rPr>
          <w:szCs w:val="24"/>
        </w:rPr>
        <w:t>has</w:t>
      </w:r>
      <w:proofErr w:type="gramEnd"/>
      <w:r w:rsidRPr="00D41FCD">
        <w:rPr>
          <w:szCs w:val="24"/>
        </w:rPr>
        <w:t xml:space="preserve"> become the Executive Office of Technology Services and Security.</w:t>
      </w:r>
    </w:p>
  </w:footnote>
  <w:footnote w:id="3">
    <w:p w14:paraId="175264C8" w14:textId="0A88B816" w:rsidR="00132ABF" w:rsidRPr="00D41FCD" w:rsidRDefault="00132ABF" w:rsidP="00E06AFA">
      <w:pPr>
        <w:pStyle w:val="FootnoteText"/>
        <w:ind w:left="90" w:hanging="90"/>
        <w:rPr>
          <w:szCs w:val="24"/>
        </w:rPr>
      </w:pPr>
      <w:r w:rsidRPr="00D41FCD">
        <w:rPr>
          <w:rStyle w:val="FootnoteReference"/>
          <w:szCs w:val="24"/>
        </w:rPr>
        <w:footnoteRef/>
      </w:r>
      <w:r w:rsidRPr="00D41FCD">
        <w:rPr>
          <w:szCs w:val="24"/>
        </w:rPr>
        <w:t xml:space="preserve"> </w:t>
      </w:r>
      <w:r w:rsidR="001942E8" w:rsidRPr="00D41FCD">
        <w:rPr>
          <w:szCs w:val="24"/>
        </w:rPr>
        <w:t xml:space="preserve">For </w:t>
      </w:r>
      <w:r w:rsidR="00F23A09" w:rsidRPr="00D41FCD">
        <w:rPr>
          <w:szCs w:val="24"/>
        </w:rPr>
        <w:t>FY24</w:t>
      </w:r>
      <w:r w:rsidR="005D12CF">
        <w:rPr>
          <w:szCs w:val="24"/>
        </w:rPr>
        <w:t xml:space="preserve"> (12 months)</w:t>
      </w:r>
      <w:r w:rsidR="001942E8" w:rsidRPr="00D41FCD">
        <w:rPr>
          <w:szCs w:val="24"/>
        </w:rPr>
        <w:t xml:space="preserve">, the average price of gas was calculated </w:t>
      </w:r>
      <w:r w:rsidR="00742E72">
        <w:rPr>
          <w:szCs w:val="24"/>
        </w:rPr>
        <w:t xml:space="preserve">by </w:t>
      </w:r>
      <w:r w:rsidR="00F1684D">
        <w:rPr>
          <w:szCs w:val="24"/>
        </w:rPr>
        <w:t xml:space="preserve">the </w:t>
      </w:r>
      <w:hyperlink r:id="rId1" w:history="1">
        <w:r w:rsidR="00F1684D" w:rsidRPr="00F1684D">
          <w:rPr>
            <w:rStyle w:val="Hyperlink"/>
            <w:szCs w:val="24"/>
          </w:rPr>
          <w:t>Energy Information Administration</w:t>
        </w:r>
      </w:hyperlink>
      <w:r w:rsidR="00F1684D">
        <w:rPr>
          <w:szCs w:val="24"/>
        </w:rPr>
        <w:t xml:space="preserve"> </w:t>
      </w:r>
      <w:r w:rsidR="001942E8" w:rsidRPr="00D41FCD">
        <w:rPr>
          <w:szCs w:val="24"/>
        </w:rPr>
        <w:t>to be $3.</w:t>
      </w:r>
      <w:r w:rsidR="009C70FE" w:rsidRPr="00D41FCD">
        <w:rPr>
          <w:szCs w:val="24"/>
        </w:rPr>
        <w:t>56</w:t>
      </w:r>
      <w:r w:rsidR="001942E8" w:rsidRPr="00D41FCD">
        <w:rPr>
          <w:szCs w:val="24"/>
        </w:rPr>
        <w:t xml:space="preserve"> per gallon based on an average of the New England monthly retail gas prices</w:t>
      </w:r>
      <w:r w:rsidR="005D12CF">
        <w:rPr>
          <w:szCs w:val="24"/>
        </w:rPr>
        <w:t xml:space="preserve">. </w:t>
      </w:r>
    </w:p>
  </w:footnote>
  <w:footnote w:id="4">
    <w:p w14:paraId="7DE6B79F" w14:textId="1E6B1EC8" w:rsidR="001942E8" w:rsidRPr="004208E9" w:rsidRDefault="001942E8">
      <w:pPr>
        <w:pStyle w:val="FootnoteText"/>
        <w:rPr>
          <w:sz w:val="16"/>
          <w:szCs w:val="16"/>
        </w:rPr>
      </w:pPr>
      <w:r w:rsidRPr="00D41FCD">
        <w:rPr>
          <w:rStyle w:val="FootnoteReference"/>
          <w:szCs w:val="24"/>
        </w:rPr>
        <w:footnoteRef/>
      </w:r>
      <w:r w:rsidRPr="00D41FCD">
        <w:rPr>
          <w:szCs w:val="24"/>
        </w:rPr>
        <w:t xml:space="preserve"> </w:t>
      </w:r>
      <w:r w:rsidR="00403821" w:rsidRPr="00D41FCD">
        <w:rPr>
          <w:szCs w:val="24"/>
        </w:rPr>
        <w:t xml:space="preserve">This </w:t>
      </w:r>
      <w:r w:rsidR="00C459A9" w:rsidRPr="00D41FCD">
        <w:rPr>
          <w:szCs w:val="24"/>
        </w:rPr>
        <w:t>assumes</w:t>
      </w:r>
      <w:r w:rsidR="00403821" w:rsidRPr="00D41FCD">
        <w:rPr>
          <w:szCs w:val="24"/>
        </w:rPr>
        <w:t xml:space="preserve"> an </w:t>
      </w:r>
      <w:r w:rsidR="00323A84" w:rsidRPr="00D41FCD">
        <w:rPr>
          <w:szCs w:val="24"/>
        </w:rPr>
        <w:t>eight</w:t>
      </w:r>
      <w:r w:rsidR="00403821" w:rsidRPr="00D41FCD">
        <w:rPr>
          <w:szCs w:val="24"/>
        </w:rPr>
        <w:t xml:space="preserve">-year vehicle </w:t>
      </w:r>
      <w:r w:rsidR="0030435E" w:rsidRPr="00D41FCD">
        <w:rPr>
          <w:szCs w:val="24"/>
        </w:rPr>
        <w:t>lifespan</w:t>
      </w:r>
    </w:p>
  </w:footnote>
  <w:footnote w:id="5">
    <w:p w14:paraId="5D32DBEF" w14:textId="6C54761E" w:rsidR="00EA2E43" w:rsidRDefault="00EA2E43" w:rsidP="00EA2E43">
      <w:pPr>
        <w:pStyle w:val="FootnoteText"/>
      </w:pPr>
      <w:r>
        <w:rPr>
          <w:rStyle w:val="FootnoteReference"/>
        </w:rPr>
        <w:footnoteRef/>
      </w:r>
      <w:r>
        <w:t xml:space="preserve"> </w:t>
      </w:r>
      <w:r w:rsidR="003E0014">
        <w:t xml:space="preserve">This number comes from the </w:t>
      </w:r>
      <w:r w:rsidR="00B531F8">
        <w:t xml:space="preserve">Energy Information Agency (EIA) </w:t>
      </w:r>
      <w:hyperlink r:id="rId2" w:history="1">
        <w:r w:rsidR="001240F3" w:rsidRPr="00F857A0">
          <w:rPr>
            <w:rStyle w:val="Hyperlink"/>
          </w:rPr>
          <w:t>2024 Average Monthly Bill – Commercial</w:t>
        </w:r>
      </w:hyperlink>
      <w:r w:rsidR="001240F3">
        <w:t xml:space="preserve"> from</w:t>
      </w:r>
      <w:r w:rsidR="00F857A0">
        <w:t xml:space="preserve"> </w:t>
      </w:r>
      <w:r w:rsidR="00F857A0" w:rsidRPr="00F857A0">
        <w:t>forms EIA-861- schedules 4A-D, EIA-861S and EIA-861U</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B50901" w14:paraId="0320864F" w14:textId="77777777" w:rsidTr="0DB50901">
      <w:trPr>
        <w:trHeight w:val="300"/>
      </w:trPr>
      <w:tc>
        <w:tcPr>
          <w:tcW w:w="3120" w:type="dxa"/>
        </w:tcPr>
        <w:p w14:paraId="2E97F808" w14:textId="5784DDF4" w:rsidR="0DB50901" w:rsidRDefault="0DB50901" w:rsidP="0DB50901">
          <w:pPr>
            <w:pStyle w:val="Header"/>
            <w:ind w:left="-115"/>
          </w:pPr>
        </w:p>
      </w:tc>
      <w:tc>
        <w:tcPr>
          <w:tcW w:w="3120" w:type="dxa"/>
        </w:tcPr>
        <w:p w14:paraId="76983E24" w14:textId="7C7B6574" w:rsidR="0DB50901" w:rsidRDefault="0DB50901" w:rsidP="0DB50901">
          <w:pPr>
            <w:pStyle w:val="Header"/>
            <w:jc w:val="center"/>
          </w:pPr>
        </w:p>
      </w:tc>
      <w:tc>
        <w:tcPr>
          <w:tcW w:w="3120" w:type="dxa"/>
        </w:tcPr>
        <w:p w14:paraId="5FE34E89" w14:textId="1780185F" w:rsidR="0DB50901" w:rsidRDefault="0DB50901" w:rsidP="0DB50901">
          <w:pPr>
            <w:pStyle w:val="Header"/>
            <w:ind w:right="-115"/>
            <w:jc w:val="right"/>
          </w:pPr>
        </w:p>
      </w:tc>
    </w:tr>
  </w:tbl>
  <w:p w14:paraId="761686B8" w14:textId="602D2758" w:rsidR="000003EA" w:rsidRDefault="00000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DB50901" w14:paraId="6DAA4846" w14:textId="77777777" w:rsidTr="0DB50901">
      <w:trPr>
        <w:trHeight w:val="300"/>
      </w:trPr>
      <w:tc>
        <w:tcPr>
          <w:tcW w:w="3120" w:type="dxa"/>
        </w:tcPr>
        <w:p w14:paraId="07BE5D8A" w14:textId="4D47A64F" w:rsidR="0DB50901" w:rsidRDefault="0DB50901" w:rsidP="0DB50901">
          <w:pPr>
            <w:pStyle w:val="Header"/>
            <w:ind w:left="-115"/>
          </w:pPr>
        </w:p>
      </w:tc>
      <w:tc>
        <w:tcPr>
          <w:tcW w:w="3120" w:type="dxa"/>
        </w:tcPr>
        <w:p w14:paraId="039EF0E0" w14:textId="75D258AE" w:rsidR="0DB50901" w:rsidRDefault="0DB50901" w:rsidP="0DB50901">
          <w:pPr>
            <w:pStyle w:val="Header"/>
            <w:jc w:val="center"/>
          </w:pPr>
        </w:p>
      </w:tc>
      <w:tc>
        <w:tcPr>
          <w:tcW w:w="3120" w:type="dxa"/>
        </w:tcPr>
        <w:p w14:paraId="28EC8C09" w14:textId="1A6221D8" w:rsidR="0DB50901" w:rsidRDefault="0DB50901" w:rsidP="0DB50901">
          <w:pPr>
            <w:pStyle w:val="Header"/>
            <w:ind w:right="-115"/>
            <w:jc w:val="right"/>
          </w:pPr>
        </w:p>
      </w:tc>
    </w:tr>
  </w:tbl>
  <w:p w14:paraId="338D97C0" w14:textId="7999F507" w:rsidR="000003EA" w:rsidRDefault="00000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80C86" w14:paraId="20B94D00" w14:textId="77777777" w:rsidTr="0DB50901">
      <w:trPr>
        <w:trHeight w:val="300"/>
      </w:trPr>
      <w:tc>
        <w:tcPr>
          <w:tcW w:w="4800" w:type="dxa"/>
        </w:tcPr>
        <w:p w14:paraId="108B1753" w14:textId="77777777" w:rsidR="00480C86" w:rsidRDefault="00480C86" w:rsidP="0DB50901">
          <w:pPr>
            <w:pStyle w:val="Header"/>
            <w:ind w:left="-115"/>
          </w:pPr>
        </w:p>
      </w:tc>
      <w:tc>
        <w:tcPr>
          <w:tcW w:w="4800" w:type="dxa"/>
        </w:tcPr>
        <w:p w14:paraId="430A7749" w14:textId="77777777" w:rsidR="00480C86" w:rsidRDefault="00480C86" w:rsidP="0DB50901">
          <w:pPr>
            <w:pStyle w:val="Header"/>
            <w:jc w:val="center"/>
          </w:pPr>
        </w:p>
      </w:tc>
      <w:tc>
        <w:tcPr>
          <w:tcW w:w="4800" w:type="dxa"/>
        </w:tcPr>
        <w:p w14:paraId="038F04D7" w14:textId="77777777" w:rsidR="00480C86" w:rsidRDefault="00480C86" w:rsidP="0DB50901">
          <w:pPr>
            <w:pStyle w:val="Header"/>
            <w:ind w:right="-115"/>
            <w:jc w:val="right"/>
          </w:pPr>
        </w:p>
      </w:tc>
    </w:tr>
  </w:tbl>
  <w:p w14:paraId="7FCBC8DF" w14:textId="77777777" w:rsidR="00480C86" w:rsidRDefault="00480C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480C86" w14:paraId="273197B2" w14:textId="77777777" w:rsidTr="0DB50901">
      <w:trPr>
        <w:trHeight w:val="300"/>
      </w:trPr>
      <w:tc>
        <w:tcPr>
          <w:tcW w:w="4800" w:type="dxa"/>
        </w:tcPr>
        <w:p w14:paraId="5E59CF4C" w14:textId="77777777" w:rsidR="00480C86" w:rsidRDefault="00480C86" w:rsidP="0DB50901">
          <w:pPr>
            <w:pStyle w:val="Header"/>
            <w:ind w:left="-115"/>
          </w:pPr>
        </w:p>
      </w:tc>
      <w:tc>
        <w:tcPr>
          <w:tcW w:w="4800" w:type="dxa"/>
        </w:tcPr>
        <w:p w14:paraId="367286B4" w14:textId="77777777" w:rsidR="00480C86" w:rsidRDefault="00480C86" w:rsidP="0DB50901">
          <w:pPr>
            <w:pStyle w:val="Header"/>
            <w:jc w:val="center"/>
          </w:pPr>
        </w:p>
      </w:tc>
      <w:tc>
        <w:tcPr>
          <w:tcW w:w="4800" w:type="dxa"/>
        </w:tcPr>
        <w:p w14:paraId="62A6770A" w14:textId="77777777" w:rsidR="00480C86" w:rsidRDefault="00480C86" w:rsidP="0DB50901">
          <w:pPr>
            <w:pStyle w:val="Header"/>
            <w:ind w:right="-115"/>
            <w:jc w:val="right"/>
          </w:pPr>
        </w:p>
      </w:tc>
    </w:tr>
  </w:tbl>
  <w:p w14:paraId="34955212" w14:textId="77777777" w:rsidR="00480C86" w:rsidRDefault="00480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7F67B7"/>
    <w:multiLevelType w:val="hybridMultilevel"/>
    <w:tmpl w:val="7F4AC110"/>
    <w:lvl w:ilvl="0" w:tplc="5504DC1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B76A4"/>
    <w:multiLevelType w:val="hybridMultilevel"/>
    <w:tmpl w:val="739A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172B9"/>
    <w:multiLevelType w:val="hybridMultilevel"/>
    <w:tmpl w:val="CF9E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A37A8"/>
    <w:multiLevelType w:val="hybridMultilevel"/>
    <w:tmpl w:val="C770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7242AB"/>
    <w:multiLevelType w:val="hybridMultilevel"/>
    <w:tmpl w:val="A93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8595B"/>
    <w:multiLevelType w:val="hybridMultilevel"/>
    <w:tmpl w:val="999E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20ADC"/>
    <w:multiLevelType w:val="hybridMultilevel"/>
    <w:tmpl w:val="E6A60516"/>
    <w:lvl w:ilvl="0" w:tplc="7BBEA1BC">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157E1"/>
    <w:multiLevelType w:val="hybridMultilevel"/>
    <w:tmpl w:val="5A68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A21A3"/>
    <w:multiLevelType w:val="hybridMultilevel"/>
    <w:tmpl w:val="3E5EE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F369CB"/>
    <w:multiLevelType w:val="hybridMultilevel"/>
    <w:tmpl w:val="6FC07668"/>
    <w:lvl w:ilvl="0" w:tplc="F4A86E0A">
      <w:start w:val="1"/>
      <w:numFmt w:val="bullet"/>
      <w:pStyle w:val="ListBullet"/>
      <w:lvlText w:val=""/>
      <w:lvlJc w:val="left"/>
      <w:pPr>
        <w:ind w:left="576" w:hanging="432"/>
      </w:pPr>
      <w:rPr>
        <w:rFonts w:ascii="Wingdings 3" w:hAnsi="Wingdings 3" w:hint="default"/>
        <w:color w:val="4472C4"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2629B"/>
    <w:multiLevelType w:val="hybridMultilevel"/>
    <w:tmpl w:val="5270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1C39"/>
    <w:multiLevelType w:val="hybridMultilevel"/>
    <w:tmpl w:val="DFA6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410FE"/>
    <w:multiLevelType w:val="hybridMultilevel"/>
    <w:tmpl w:val="1A6A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E1A32"/>
    <w:multiLevelType w:val="hybridMultilevel"/>
    <w:tmpl w:val="4A343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E5280"/>
    <w:multiLevelType w:val="hybridMultilevel"/>
    <w:tmpl w:val="0AEC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E0C6B"/>
    <w:multiLevelType w:val="hybridMultilevel"/>
    <w:tmpl w:val="463C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204612">
    <w:abstractNumId w:val="11"/>
  </w:num>
  <w:num w:numId="2" w16cid:durableId="483160804">
    <w:abstractNumId w:val="0"/>
  </w:num>
  <w:num w:numId="3" w16cid:durableId="1925800270">
    <w:abstractNumId w:val="8"/>
  </w:num>
  <w:num w:numId="4" w16cid:durableId="722485241">
    <w:abstractNumId w:val="1"/>
  </w:num>
  <w:num w:numId="5" w16cid:durableId="101266146">
    <w:abstractNumId w:val="16"/>
  </w:num>
  <w:num w:numId="6" w16cid:durableId="1884436618">
    <w:abstractNumId w:val="10"/>
  </w:num>
  <w:num w:numId="7" w16cid:durableId="1142455573">
    <w:abstractNumId w:val="15"/>
  </w:num>
  <w:num w:numId="8" w16cid:durableId="2040936732">
    <w:abstractNumId w:val="6"/>
  </w:num>
  <w:num w:numId="9" w16cid:durableId="742020935">
    <w:abstractNumId w:val="4"/>
  </w:num>
  <w:num w:numId="10" w16cid:durableId="1922449709">
    <w:abstractNumId w:val="7"/>
  </w:num>
  <w:num w:numId="11" w16cid:durableId="1274441348">
    <w:abstractNumId w:val="17"/>
  </w:num>
  <w:num w:numId="12" w16cid:durableId="1098987256">
    <w:abstractNumId w:val="2"/>
  </w:num>
  <w:num w:numId="13" w16cid:durableId="900335948">
    <w:abstractNumId w:val="14"/>
  </w:num>
  <w:num w:numId="14" w16cid:durableId="151994587">
    <w:abstractNumId w:val="13"/>
  </w:num>
  <w:num w:numId="15" w16cid:durableId="123549273">
    <w:abstractNumId w:val="9"/>
  </w:num>
  <w:num w:numId="16" w16cid:durableId="2033333885">
    <w:abstractNumId w:val="3"/>
  </w:num>
  <w:num w:numId="17" w16cid:durableId="327754184">
    <w:abstractNumId w:val="12"/>
  </w:num>
  <w:num w:numId="18" w16cid:durableId="11842590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98"/>
    <w:rsid w:val="000003EA"/>
    <w:rsid w:val="0000504A"/>
    <w:rsid w:val="00005385"/>
    <w:rsid w:val="000054C5"/>
    <w:rsid w:val="000067D2"/>
    <w:rsid w:val="0001090D"/>
    <w:rsid w:val="000132CF"/>
    <w:rsid w:val="00020612"/>
    <w:rsid w:val="0002323D"/>
    <w:rsid w:val="0002368D"/>
    <w:rsid w:val="00026153"/>
    <w:rsid w:val="00026558"/>
    <w:rsid w:val="000268C0"/>
    <w:rsid w:val="00027889"/>
    <w:rsid w:val="00027A97"/>
    <w:rsid w:val="00027EED"/>
    <w:rsid w:val="000317E9"/>
    <w:rsid w:val="0003478D"/>
    <w:rsid w:val="00036806"/>
    <w:rsid w:val="00037483"/>
    <w:rsid w:val="00037B73"/>
    <w:rsid w:val="00037DAF"/>
    <w:rsid w:val="00042452"/>
    <w:rsid w:val="00042D74"/>
    <w:rsid w:val="00044A9C"/>
    <w:rsid w:val="00044D1D"/>
    <w:rsid w:val="000454BD"/>
    <w:rsid w:val="00047E69"/>
    <w:rsid w:val="00053D00"/>
    <w:rsid w:val="00060914"/>
    <w:rsid w:val="000617AE"/>
    <w:rsid w:val="000634ED"/>
    <w:rsid w:val="000677F9"/>
    <w:rsid w:val="00070683"/>
    <w:rsid w:val="00070A3F"/>
    <w:rsid w:val="00077A41"/>
    <w:rsid w:val="00081651"/>
    <w:rsid w:val="00082FC0"/>
    <w:rsid w:val="0008499F"/>
    <w:rsid w:val="00085722"/>
    <w:rsid w:val="0009167E"/>
    <w:rsid w:val="00096089"/>
    <w:rsid w:val="00096695"/>
    <w:rsid w:val="00097DD0"/>
    <w:rsid w:val="000A0A67"/>
    <w:rsid w:val="000A1ED8"/>
    <w:rsid w:val="000A66B8"/>
    <w:rsid w:val="000A734E"/>
    <w:rsid w:val="000B02DD"/>
    <w:rsid w:val="000B358F"/>
    <w:rsid w:val="000B35C1"/>
    <w:rsid w:val="000B5101"/>
    <w:rsid w:val="000B5EC5"/>
    <w:rsid w:val="000B6E79"/>
    <w:rsid w:val="000C3D0B"/>
    <w:rsid w:val="000C4510"/>
    <w:rsid w:val="000C72DF"/>
    <w:rsid w:val="000C7F6B"/>
    <w:rsid w:val="000D0B54"/>
    <w:rsid w:val="000D6C23"/>
    <w:rsid w:val="000E27A9"/>
    <w:rsid w:val="000E3207"/>
    <w:rsid w:val="000E3399"/>
    <w:rsid w:val="000E3934"/>
    <w:rsid w:val="000E4E66"/>
    <w:rsid w:val="000E7008"/>
    <w:rsid w:val="000F0D0A"/>
    <w:rsid w:val="000F19C8"/>
    <w:rsid w:val="00100433"/>
    <w:rsid w:val="00105B0F"/>
    <w:rsid w:val="00106812"/>
    <w:rsid w:val="001120E2"/>
    <w:rsid w:val="00112AFE"/>
    <w:rsid w:val="001150CB"/>
    <w:rsid w:val="00115EF7"/>
    <w:rsid w:val="00117B86"/>
    <w:rsid w:val="00120B9D"/>
    <w:rsid w:val="001240F3"/>
    <w:rsid w:val="0012449B"/>
    <w:rsid w:val="00130146"/>
    <w:rsid w:val="00132ABF"/>
    <w:rsid w:val="00134475"/>
    <w:rsid w:val="0014261D"/>
    <w:rsid w:val="001435A5"/>
    <w:rsid w:val="00143723"/>
    <w:rsid w:val="00146C69"/>
    <w:rsid w:val="00147A1B"/>
    <w:rsid w:val="0015495C"/>
    <w:rsid w:val="001567F5"/>
    <w:rsid w:val="00163164"/>
    <w:rsid w:val="00164EB4"/>
    <w:rsid w:val="001654F7"/>
    <w:rsid w:val="001661F6"/>
    <w:rsid w:val="00175D68"/>
    <w:rsid w:val="00180D70"/>
    <w:rsid w:val="0018230C"/>
    <w:rsid w:val="00182E8C"/>
    <w:rsid w:val="001843B7"/>
    <w:rsid w:val="00186AB0"/>
    <w:rsid w:val="00192BB4"/>
    <w:rsid w:val="001942E8"/>
    <w:rsid w:val="001943C4"/>
    <w:rsid w:val="001965EB"/>
    <w:rsid w:val="001A21DD"/>
    <w:rsid w:val="001B2129"/>
    <w:rsid w:val="001B24D1"/>
    <w:rsid w:val="001B6F29"/>
    <w:rsid w:val="001B7299"/>
    <w:rsid w:val="001C2505"/>
    <w:rsid w:val="001C2621"/>
    <w:rsid w:val="001C2DE2"/>
    <w:rsid w:val="001C2F10"/>
    <w:rsid w:val="001C4ACF"/>
    <w:rsid w:val="001C59E4"/>
    <w:rsid w:val="001C7F3C"/>
    <w:rsid w:val="001D34A4"/>
    <w:rsid w:val="001D474F"/>
    <w:rsid w:val="001D4EDC"/>
    <w:rsid w:val="001D5443"/>
    <w:rsid w:val="001D59AA"/>
    <w:rsid w:val="001D6732"/>
    <w:rsid w:val="001E0527"/>
    <w:rsid w:val="001E0F33"/>
    <w:rsid w:val="001E5541"/>
    <w:rsid w:val="001E57FB"/>
    <w:rsid w:val="001E70E1"/>
    <w:rsid w:val="001E721F"/>
    <w:rsid w:val="001F200F"/>
    <w:rsid w:val="001F3518"/>
    <w:rsid w:val="001F3F7D"/>
    <w:rsid w:val="001F612E"/>
    <w:rsid w:val="0020518A"/>
    <w:rsid w:val="002057F1"/>
    <w:rsid w:val="00207262"/>
    <w:rsid w:val="00212519"/>
    <w:rsid w:val="00212BFC"/>
    <w:rsid w:val="00215344"/>
    <w:rsid w:val="0021641B"/>
    <w:rsid w:val="0022152F"/>
    <w:rsid w:val="00221CB0"/>
    <w:rsid w:val="00225A46"/>
    <w:rsid w:val="00225BE8"/>
    <w:rsid w:val="00226158"/>
    <w:rsid w:val="00231A63"/>
    <w:rsid w:val="0023521F"/>
    <w:rsid w:val="00236168"/>
    <w:rsid w:val="00237D85"/>
    <w:rsid w:val="002447D1"/>
    <w:rsid w:val="00245049"/>
    <w:rsid w:val="00252E1A"/>
    <w:rsid w:val="00253AD1"/>
    <w:rsid w:val="00253BE3"/>
    <w:rsid w:val="002542F7"/>
    <w:rsid w:val="00255A58"/>
    <w:rsid w:val="00256111"/>
    <w:rsid w:val="002623FB"/>
    <w:rsid w:val="00266E48"/>
    <w:rsid w:val="00281F14"/>
    <w:rsid w:val="002832B8"/>
    <w:rsid w:val="00287E19"/>
    <w:rsid w:val="002909F7"/>
    <w:rsid w:val="00291109"/>
    <w:rsid w:val="00294EEE"/>
    <w:rsid w:val="00296EB9"/>
    <w:rsid w:val="002A361A"/>
    <w:rsid w:val="002A6679"/>
    <w:rsid w:val="002A7618"/>
    <w:rsid w:val="002B0B36"/>
    <w:rsid w:val="002B656C"/>
    <w:rsid w:val="002B701B"/>
    <w:rsid w:val="002B75FC"/>
    <w:rsid w:val="002C4935"/>
    <w:rsid w:val="002C67EA"/>
    <w:rsid w:val="002C7DC9"/>
    <w:rsid w:val="002D273C"/>
    <w:rsid w:val="002D33ED"/>
    <w:rsid w:val="002D43D6"/>
    <w:rsid w:val="002E2A50"/>
    <w:rsid w:val="002E71B1"/>
    <w:rsid w:val="002E7D27"/>
    <w:rsid w:val="002F097A"/>
    <w:rsid w:val="002F4136"/>
    <w:rsid w:val="002F4D75"/>
    <w:rsid w:val="002F7E50"/>
    <w:rsid w:val="003031FB"/>
    <w:rsid w:val="0030435E"/>
    <w:rsid w:val="00304E4D"/>
    <w:rsid w:val="00305B0B"/>
    <w:rsid w:val="00305F0A"/>
    <w:rsid w:val="00313130"/>
    <w:rsid w:val="00314201"/>
    <w:rsid w:val="0031620E"/>
    <w:rsid w:val="00316A78"/>
    <w:rsid w:val="00316DCB"/>
    <w:rsid w:val="0032272E"/>
    <w:rsid w:val="00323A84"/>
    <w:rsid w:val="00325677"/>
    <w:rsid w:val="0033241B"/>
    <w:rsid w:val="0033396D"/>
    <w:rsid w:val="00334DD0"/>
    <w:rsid w:val="00335E03"/>
    <w:rsid w:val="00336CA8"/>
    <w:rsid w:val="00340CB5"/>
    <w:rsid w:val="00341481"/>
    <w:rsid w:val="00342101"/>
    <w:rsid w:val="00343909"/>
    <w:rsid w:val="00343FE9"/>
    <w:rsid w:val="00346869"/>
    <w:rsid w:val="00346BED"/>
    <w:rsid w:val="00347A4A"/>
    <w:rsid w:val="00347B39"/>
    <w:rsid w:val="00350507"/>
    <w:rsid w:val="0035072A"/>
    <w:rsid w:val="003551F8"/>
    <w:rsid w:val="00356EAB"/>
    <w:rsid w:val="00360BD8"/>
    <w:rsid w:val="00362358"/>
    <w:rsid w:val="003648F9"/>
    <w:rsid w:val="00364F17"/>
    <w:rsid w:val="00372C81"/>
    <w:rsid w:val="003742E6"/>
    <w:rsid w:val="00374AEF"/>
    <w:rsid w:val="003751AA"/>
    <w:rsid w:val="00377CE5"/>
    <w:rsid w:val="00380371"/>
    <w:rsid w:val="003804E3"/>
    <w:rsid w:val="00382EED"/>
    <w:rsid w:val="00385762"/>
    <w:rsid w:val="003906AD"/>
    <w:rsid w:val="003917D0"/>
    <w:rsid w:val="003926D3"/>
    <w:rsid w:val="003952E0"/>
    <w:rsid w:val="003959A7"/>
    <w:rsid w:val="00396CFD"/>
    <w:rsid w:val="003A31A0"/>
    <w:rsid w:val="003A4578"/>
    <w:rsid w:val="003A5C90"/>
    <w:rsid w:val="003B3883"/>
    <w:rsid w:val="003B38F8"/>
    <w:rsid w:val="003B5FA4"/>
    <w:rsid w:val="003C47A1"/>
    <w:rsid w:val="003C66D3"/>
    <w:rsid w:val="003C6A19"/>
    <w:rsid w:val="003C6B12"/>
    <w:rsid w:val="003C730D"/>
    <w:rsid w:val="003D1E8A"/>
    <w:rsid w:val="003D46B2"/>
    <w:rsid w:val="003D5251"/>
    <w:rsid w:val="003E0014"/>
    <w:rsid w:val="003E600B"/>
    <w:rsid w:val="003E6253"/>
    <w:rsid w:val="003F13AF"/>
    <w:rsid w:val="003F1657"/>
    <w:rsid w:val="003F2628"/>
    <w:rsid w:val="00402B98"/>
    <w:rsid w:val="00403821"/>
    <w:rsid w:val="00405370"/>
    <w:rsid w:val="00406CCB"/>
    <w:rsid w:val="004072D8"/>
    <w:rsid w:val="00411A6C"/>
    <w:rsid w:val="0041217D"/>
    <w:rsid w:val="004134E7"/>
    <w:rsid w:val="00414014"/>
    <w:rsid w:val="00415FBA"/>
    <w:rsid w:val="004208E9"/>
    <w:rsid w:val="0042497F"/>
    <w:rsid w:val="004256FD"/>
    <w:rsid w:val="00430277"/>
    <w:rsid w:val="0043218F"/>
    <w:rsid w:val="00432740"/>
    <w:rsid w:val="00432C77"/>
    <w:rsid w:val="00433B5C"/>
    <w:rsid w:val="004353BB"/>
    <w:rsid w:val="00435A07"/>
    <w:rsid w:val="00435E7C"/>
    <w:rsid w:val="0043787B"/>
    <w:rsid w:val="004378DD"/>
    <w:rsid w:val="00442D93"/>
    <w:rsid w:val="0044504E"/>
    <w:rsid w:val="004451A8"/>
    <w:rsid w:val="00446814"/>
    <w:rsid w:val="00454C61"/>
    <w:rsid w:val="00464603"/>
    <w:rsid w:val="0046753B"/>
    <w:rsid w:val="00471B25"/>
    <w:rsid w:val="00471CCD"/>
    <w:rsid w:val="004771A7"/>
    <w:rsid w:val="00480C86"/>
    <w:rsid w:val="00481EFB"/>
    <w:rsid w:val="00487C2E"/>
    <w:rsid w:val="004919F4"/>
    <w:rsid w:val="00493241"/>
    <w:rsid w:val="00496FFF"/>
    <w:rsid w:val="004A081F"/>
    <w:rsid w:val="004A1C62"/>
    <w:rsid w:val="004A4A08"/>
    <w:rsid w:val="004A7A3D"/>
    <w:rsid w:val="004B09DE"/>
    <w:rsid w:val="004B3D62"/>
    <w:rsid w:val="004B5498"/>
    <w:rsid w:val="004C1E7D"/>
    <w:rsid w:val="004D0BFB"/>
    <w:rsid w:val="004D26A3"/>
    <w:rsid w:val="004D7063"/>
    <w:rsid w:val="004D77FE"/>
    <w:rsid w:val="004D7822"/>
    <w:rsid w:val="004E0D39"/>
    <w:rsid w:val="004E269A"/>
    <w:rsid w:val="004E2AA0"/>
    <w:rsid w:val="004E2F39"/>
    <w:rsid w:val="004E3F81"/>
    <w:rsid w:val="004E40CD"/>
    <w:rsid w:val="004E4483"/>
    <w:rsid w:val="004E52BF"/>
    <w:rsid w:val="004E7795"/>
    <w:rsid w:val="004F26FA"/>
    <w:rsid w:val="004F2D7A"/>
    <w:rsid w:val="004F30F2"/>
    <w:rsid w:val="004F378C"/>
    <w:rsid w:val="004F4239"/>
    <w:rsid w:val="004F455C"/>
    <w:rsid w:val="004F707C"/>
    <w:rsid w:val="00504254"/>
    <w:rsid w:val="00506F87"/>
    <w:rsid w:val="00511B8A"/>
    <w:rsid w:val="00511BFA"/>
    <w:rsid w:val="005136FD"/>
    <w:rsid w:val="00513B7E"/>
    <w:rsid w:val="00515A7F"/>
    <w:rsid w:val="00523082"/>
    <w:rsid w:val="00524E2D"/>
    <w:rsid w:val="00525005"/>
    <w:rsid w:val="00530972"/>
    <w:rsid w:val="00532248"/>
    <w:rsid w:val="00534C69"/>
    <w:rsid w:val="005405BC"/>
    <w:rsid w:val="005434F2"/>
    <w:rsid w:val="005439DB"/>
    <w:rsid w:val="005520DA"/>
    <w:rsid w:val="00552EFD"/>
    <w:rsid w:val="005533F9"/>
    <w:rsid w:val="0055609A"/>
    <w:rsid w:val="0056068F"/>
    <w:rsid w:val="00561479"/>
    <w:rsid w:val="00571715"/>
    <w:rsid w:val="0057276C"/>
    <w:rsid w:val="00575DD8"/>
    <w:rsid w:val="00582C0B"/>
    <w:rsid w:val="00582C2D"/>
    <w:rsid w:val="00584707"/>
    <w:rsid w:val="005864D9"/>
    <w:rsid w:val="00590D46"/>
    <w:rsid w:val="00594752"/>
    <w:rsid w:val="00595D2A"/>
    <w:rsid w:val="0059769D"/>
    <w:rsid w:val="00597976"/>
    <w:rsid w:val="005A09CD"/>
    <w:rsid w:val="005A218B"/>
    <w:rsid w:val="005A44CC"/>
    <w:rsid w:val="005A5099"/>
    <w:rsid w:val="005A7B84"/>
    <w:rsid w:val="005B06F1"/>
    <w:rsid w:val="005B09BF"/>
    <w:rsid w:val="005C1A2D"/>
    <w:rsid w:val="005C3826"/>
    <w:rsid w:val="005C62B3"/>
    <w:rsid w:val="005C79B6"/>
    <w:rsid w:val="005D1245"/>
    <w:rsid w:val="005D12CF"/>
    <w:rsid w:val="005D7F87"/>
    <w:rsid w:val="005E00C6"/>
    <w:rsid w:val="005E4629"/>
    <w:rsid w:val="005E5E89"/>
    <w:rsid w:val="005E72DE"/>
    <w:rsid w:val="005F2734"/>
    <w:rsid w:val="005F4666"/>
    <w:rsid w:val="005F5A1E"/>
    <w:rsid w:val="005F6052"/>
    <w:rsid w:val="005F70B9"/>
    <w:rsid w:val="0060042C"/>
    <w:rsid w:val="006006F9"/>
    <w:rsid w:val="0060117F"/>
    <w:rsid w:val="00604A23"/>
    <w:rsid w:val="00606E61"/>
    <w:rsid w:val="00610BAE"/>
    <w:rsid w:val="00621DFE"/>
    <w:rsid w:val="00621F89"/>
    <w:rsid w:val="00623AE2"/>
    <w:rsid w:val="00624510"/>
    <w:rsid w:val="006245FB"/>
    <w:rsid w:val="00626D07"/>
    <w:rsid w:val="0062752F"/>
    <w:rsid w:val="00631029"/>
    <w:rsid w:val="00632F3E"/>
    <w:rsid w:val="00633A77"/>
    <w:rsid w:val="006357DB"/>
    <w:rsid w:val="00640CD2"/>
    <w:rsid w:val="00641B32"/>
    <w:rsid w:val="00650EAF"/>
    <w:rsid w:val="0065670A"/>
    <w:rsid w:val="00657087"/>
    <w:rsid w:val="00661016"/>
    <w:rsid w:val="006612E5"/>
    <w:rsid w:val="00661500"/>
    <w:rsid w:val="00661CFA"/>
    <w:rsid w:val="006651B3"/>
    <w:rsid w:val="00665D00"/>
    <w:rsid w:val="00667086"/>
    <w:rsid w:val="00671300"/>
    <w:rsid w:val="006719DE"/>
    <w:rsid w:val="0067258E"/>
    <w:rsid w:val="006737C8"/>
    <w:rsid w:val="00675F86"/>
    <w:rsid w:val="006765DF"/>
    <w:rsid w:val="0067735A"/>
    <w:rsid w:val="00677DF1"/>
    <w:rsid w:val="00681E0C"/>
    <w:rsid w:val="0068277D"/>
    <w:rsid w:val="00683E54"/>
    <w:rsid w:val="00684C0C"/>
    <w:rsid w:val="00686DDE"/>
    <w:rsid w:val="00687F49"/>
    <w:rsid w:val="00691D8A"/>
    <w:rsid w:val="00692532"/>
    <w:rsid w:val="00692612"/>
    <w:rsid w:val="00692F40"/>
    <w:rsid w:val="00694919"/>
    <w:rsid w:val="00695E3B"/>
    <w:rsid w:val="006961F4"/>
    <w:rsid w:val="006A1FCB"/>
    <w:rsid w:val="006A36A6"/>
    <w:rsid w:val="006A3E8A"/>
    <w:rsid w:val="006A5A2E"/>
    <w:rsid w:val="006B0551"/>
    <w:rsid w:val="006B567C"/>
    <w:rsid w:val="006B5861"/>
    <w:rsid w:val="006B6F38"/>
    <w:rsid w:val="006C0019"/>
    <w:rsid w:val="006C0623"/>
    <w:rsid w:val="006C2B18"/>
    <w:rsid w:val="006C2E64"/>
    <w:rsid w:val="006C478B"/>
    <w:rsid w:val="006C50E2"/>
    <w:rsid w:val="006D6BA2"/>
    <w:rsid w:val="006E3E49"/>
    <w:rsid w:val="006E4527"/>
    <w:rsid w:val="006E6501"/>
    <w:rsid w:val="006F03CF"/>
    <w:rsid w:val="006F2FCB"/>
    <w:rsid w:val="006F52DA"/>
    <w:rsid w:val="007004A1"/>
    <w:rsid w:val="007039BA"/>
    <w:rsid w:val="007049E9"/>
    <w:rsid w:val="00710E75"/>
    <w:rsid w:val="00715584"/>
    <w:rsid w:val="00716579"/>
    <w:rsid w:val="00716F39"/>
    <w:rsid w:val="0071D01A"/>
    <w:rsid w:val="00724368"/>
    <w:rsid w:val="00726B14"/>
    <w:rsid w:val="00731052"/>
    <w:rsid w:val="00736C71"/>
    <w:rsid w:val="00740E73"/>
    <w:rsid w:val="00741F84"/>
    <w:rsid w:val="00742E72"/>
    <w:rsid w:val="00751862"/>
    <w:rsid w:val="00761F83"/>
    <w:rsid w:val="00771644"/>
    <w:rsid w:val="00774A2D"/>
    <w:rsid w:val="00774CE2"/>
    <w:rsid w:val="00775161"/>
    <w:rsid w:val="00780F22"/>
    <w:rsid w:val="00781A1D"/>
    <w:rsid w:val="00782402"/>
    <w:rsid w:val="00783226"/>
    <w:rsid w:val="00783938"/>
    <w:rsid w:val="00792E91"/>
    <w:rsid w:val="00795E1C"/>
    <w:rsid w:val="007965DA"/>
    <w:rsid w:val="007A38C0"/>
    <w:rsid w:val="007A4548"/>
    <w:rsid w:val="007A6605"/>
    <w:rsid w:val="007AE0F0"/>
    <w:rsid w:val="007B19BA"/>
    <w:rsid w:val="007B21EA"/>
    <w:rsid w:val="007B5558"/>
    <w:rsid w:val="007C0CD2"/>
    <w:rsid w:val="007C274B"/>
    <w:rsid w:val="007C3C15"/>
    <w:rsid w:val="007D158A"/>
    <w:rsid w:val="007D1791"/>
    <w:rsid w:val="007D1F67"/>
    <w:rsid w:val="007D5529"/>
    <w:rsid w:val="007D63F0"/>
    <w:rsid w:val="007D66B3"/>
    <w:rsid w:val="007D71EF"/>
    <w:rsid w:val="007E095E"/>
    <w:rsid w:val="007E1BCA"/>
    <w:rsid w:val="007E2342"/>
    <w:rsid w:val="007E43BE"/>
    <w:rsid w:val="007E5E4D"/>
    <w:rsid w:val="007F028C"/>
    <w:rsid w:val="007F1A03"/>
    <w:rsid w:val="007F35B8"/>
    <w:rsid w:val="008054B7"/>
    <w:rsid w:val="008055C2"/>
    <w:rsid w:val="0080578B"/>
    <w:rsid w:val="00806635"/>
    <w:rsid w:val="008070DA"/>
    <w:rsid w:val="00810F0D"/>
    <w:rsid w:val="00814BD1"/>
    <w:rsid w:val="00815D23"/>
    <w:rsid w:val="00816972"/>
    <w:rsid w:val="00817909"/>
    <w:rsid w:val="0082391E"/>
    <w:rsid w:val="008246D0"/>
    <w:rsid w:val="0082609F"/>
    <w:rsid w:val="00835816"/>
    <w:rsid w:val="00837823"/>
    <w:rsid w:val="00841663"/>
    <w:rsid w:val="00842A95"/>
    <w:rsid w:val="00844900"/>
    <w:rsid w:val="00850BCC"/>
    <w:rsid w:val="00853F8A"/>
    <w:rsid w:val="00861136"/>
    <w:rsid w:val="00867337"/>
    <w:rsid w:val="00867709"/>
    <w:rsid w:val="008801BF"/>
    <w:rsid w:val="00880F0E"/>
    <w:rsid w:val="00885942"/>
    <w:rsid w:val="00886D89"/>
    <w:rsid w:val="00887D69"/>
    <w:rsid w:val="00887E8F"/>
    <w:rsid w:val="0089145F"/>
    <w:rsid w:val="00892C9C"/>
    <w:rsid w:val="008A314B"/>
    <w:rsid w:val="008A3595"/>
    <w:rsid w:val="008A4B15"/>
    <w:rsid w:val="008A7E13"/>
    <w:rsid w:val="008B011D"/>
    <w:rsid w:val="008B1805"/>
    <w:rsid w:val="008B1DA7"/>
    <w:rsid w:val="008B5700"/>
    <w:rsid w:val="008C2B61"/>
    <w:rsid w:val="008C2F2B"/>
    <w:rsid w:val="008C76BA"/>
    <w:rsid w:val="008D1A4F"/>
    <w:rsid w:val="008D1AF5"/>
    <w:rsid w:val="008D2090"/>
    <w:rsid w:val="008D275E"/>
    <w:rsid w:val="008D3097"/>
    <w:rsid w:val="008D4B99"/>
    <w:rsid w:val="008D5F79"/>
    <w:rsid w:val="008D7476"/>
    <w:rsid w:val="008D7B94"/>
    <w:rsid w:val="008E03FC"/>
    <w:rsid w:val="008E0E29"/>
    <w:rsid w:val="008E1188"/>
    <w:rsid w:val="008E1E9A"/>
    <w:rsid w:val="008E2916"/>
    <w:rsid w:val="008F1E7D"/>
    <w:rsid w:val="008F42B7"/>
    <w:rsid w:val="009055FE"/>
    <w:rsid w:val="00907BA1"/>
    <w:rsid w:val="00911E6B"/>
    <w:rsid w:val="00914A3A"/>
    <w:rsid w:val="00915619"/>
    <w:rsid w:val="00916209"/>
    <w:rsid w:val="009166AC"/>
    <w:rsid w:val="009172FA"/>
    <w:rsid w:val="00920343"/>
    <w:rsid w:val="009250A8"/>
    <w:rsid w:val="00925DBA"/>
    <w:rsid w:val="00925F48"/>
    <w:rsid w:val="00926EDC"/>
    <w:rsid w:val="009303FC"/>
    <w:rsid w:val="00930EC2"/>
    <w:rsid w:val="00932327"/>
    <w:rsid w:val="009352EA"/>
    <w:rsid w:val="0093536E"/>
    <w:rsid w:val="00944BD4"/>
    <w:rsid w:val="00954D0B"/>
    <w:rsid w:val="00955046"/>
    <w:rsid w:val="009556FB"/>
    <w:rsid w:val="00962BAB"/>
    <w:rsid w:val="009636E7"/>
    <w:rsid w:val="00964F98"/>
    <w:rsid w:val="00966536"/>
    <w:rsid w:val="0097048B"/>
    <w:rsid w:val="00975C83"/>
    <w:rsid w:val="00992DF3"/>
    <w:rsid w:val="00995C31"/>
    <w:rsid w:val="00996E90"/>
    <w:rsid w:val="009A0A85"/>
    <w:rsid w:val="009A3E1F"/>
    <w:rsid w:val="009B4E9D"/>
    <w:rsid w:val="009C40B9"/>
    <w:rsid w:val="009C43E0"/>
    <w:rsid w:val="009C6EF5"/>
    <w:rsid w:val="009C6F8A"/>
    <w:rsid w:val="009C70FE"/>
    <w:rsid w:val="009D0817"/>
    <w:rsid w:val="009D08D1"/>
    <w:rsid w:val="009D3572"/>
    <w:rsid w:val="009D4551"/>
    <w:rsid w:val="009D5DC1"/>
    <w:rsid w:val="009D5EE6"/>
    <w:rsid w:val="009E6115"/>
    <w:rsid w:val="009F0281"/>
    <w:rsid w:val="009F054C"/>
    <w:rsid w:val="009F09EC"/>
    <w:rsid w:val="009F0CEC"/>
    <w:rsid w:val="009F2B89"/>
    <w:rsid w:val="009F4AFE"/>
    <w:rsid w:val="009F6AFC"/>
    <w:rsid w:val="00A00EC4"/>
    <w:rsid w:val="00A029D9"/>
    <w:rsid w:val="00A05A18"/>
    <w:rsid w:val="00A1074D"/>
    <w:rsid w:val="00A10CE4"/>
    <w:rsid w:val="00A11C84"/>
    <w:rsid w:val="00A12CA7"/>
    <w:rsid w:val="00A145FA"/>
    <w:rsid w:val="00A149B4"/>
    <w:rsid w:val="00A14F84"/>
    <w:rsid w:val="00A16FB1"/>
    <w:rsid w:val="00A247A7"/>
    <w:rsid w:val="00A24DA8"/>
    <w:rsid w:val="00A272BA"/>
    <w:rsid w:val="00A27746"/>
    <w:rsid w:val="00A30104"/>
    <w:rsid w:val="00A30E80"/>
    <w:rsid w:val="00A32C86"/>
    <w:rsid w:val="00A34436"/>
    <w:rsid w:val="00A36420"/>
    <w:rsid w:val="00A37253"/>
    <w:rsid w:val="00A41F8C"/>
    <w:rsid w:val="00A46569"/>
    <w:rsid w:val="00A50EA9"/>
    <w:rsid w:val="00A5448F"/>
    <w:rsid w:val="00A55177"/>
    <w:rsid w:val="00A551D9"/>
    <w:rsid w:val="00A6517A"/>
    <w:rsid w:val="00A656F8"/>
    <w:rsid w:val="00A70A37"/>
    <w:rsid w:val="00A72CF7"/>
    <w:rsid w:val="00A83B6C"/>
    <w:rsid w:val="00A8508A"/>
    <w:rsid w:val="00A905C5"/>
    <w:rsid w:val="00A915FC"/>
    <w:rsid w:val="00A92DC3"/>
    <w:rsid w:val="00A940EB"/>
    <w:rsid w:val="00A95139"/>
    <w:rsid w:val="00A97601"/>
    <w:rsid w:val="00A97F44"/>
    <w:rsid w:val="00AA1480"/>
    <w:rsid w:val="00AA5957"/>
    <w:rsid w:val="00AA5ACE"/>
    <w:rsid w:val="00AB0DF8"/>
    <w:rsid w:val="00AB2001"/>
    <w:rsid w:val="00AB27B3"/>
    <w:rsid w:val="00AB3DCF"/>
    <w:rsid w:val="00AB3E2D"/>
    <w:rsid w:val="00AB5987"/>
    <w:rsid w:val="00AC03B5"/>
    <w:rsid w:val="00AC2862"/>
    <w:rsid w:val="00AC2937"/>
    <w:rsid w:val="00AC5669"/>
    <w:rsid w:val="00AC5E7C"/>
    <w:rsid w:val="00AC6BBD"/>
    <w:rsid w:val="00AD6108"/>
    <w:rsid w:val="00AD658C"/>
    <w:rsid w:val="00AE1417"/>
    <w:rsid w:val="00AE2268"/>
    <w:rsid w:val="00AE579F"/>
    <w:rsid w:val="00AF2DF0"/>
    <w:rsid w:val="00AF5C1B"/>
    <w:rsid w:val="00AF66C1"/>
    <w:rsid w:val="00B01C4A"/>
    <w:rsid w:val="00B04543"/>
    <w:rsid w:val="00B059BC"/>
    <w:rsid w:val="00B071D1"/>
    <w:rsid w:val="00B10368"/>
    <w:rsid w:val="00B118F0"/>
    <w:rsid w:val="00B122A9"/>
    <w:rsid w:val="00B12E37"/>
    <w:rsid w:val="00B20BA1"/>
    <w:rsid w:val="00B21C85"/>
    <w:rsid w:val="00B24681"/>
    <w:rsid w:val="00B25476"/>
    <w:rsid w:val="00B30220"/>
    <w:rsid w:val="00B308FA"/>
    <w:rsid w:val="00B34CAF"/>
    <w:rsid w:val="00B35406"/>
    <w:rsid w:val="00B370D1"/>
    <w:rsid w:val="00B37147"/>
    <w:rsid w:val="00B3720D"/>
    <w:rsid w:val="00B3725B"/>
    <w:rsid w:val="00B37CFD"/>
    <w:rsid w:val="00B37EDC"/>
    <w:rsid w:val="00B440E6"/>
    <w:rsid w:val="00B465E3"/>
    <w:rsid w:val="00B531F8"/>
    <w:rsid w:val="00B55A73"/>
    <w:rsid w:val="00B55F33"/>
    <w:rsid w:val="00B56B8B"/>
    <w:rsid w:val="00B65959"/>
    <w:rsid w:val="00B672CF"/>
    <w:rsid w:val="00B80C7E"/>
    <w:rsid w:val="00B810EF"/>
    <w:rsid w:val="00B83134"/>
    <w:rsid w:val="00B86537"/>
    <w:rsid w:val="00B866FF"/>
    <w:rsid w:val="00B872A3"/>
    <w:rsid w:val="00B90B3B"/>
    <w:rsid w:val="00B9755C"/>
    <w:rsid w:val="00B97646"/>
    <w:rsid w:val="00BA3146"/>
    <w:rsid w:val="00BA5C6A"/>
    <w:rsid w:val="00BA65D0"/>
    <w:rsid w:val="00BB4BB6"/>
    <w:rsid w:val="00BB5056"/>
    <w:rsid w:val="00BB66D9"/>
    <w:rsid w:val="00BB6F51"/>
    <w:rsid w:val="00BC2596"/>
    <w:rsid w:val="00BC44A8"/>
    <w:rsid w:val="00BC56DD"/>
    <w:rsid w:val="00BC58E7"/>
    <w:rsid w:val="00BC5ABE"/>
    <w:rsid w:val="00BD0DBE"/>
    <w:rsid w:val="00BD3E4F"/>
    <w:rsid w:val="00BD67DD"/>
    <w:rsid w:val="00BE1E33"/>
    <w:rsid w:val="00BE4E14"/>
    <w:rsid w:val="00BE597C"/>
    <w:rsid w:val="00BE5B47"/>
    <w:rsid w:val="00BF028E"/>
    <w:rsid w:val="00BF1AC8"/>
    <w:rsid w:val="00BF40E9"/>
    <w:rsid w:val="00C0019D"/>
    <w:rsid w:val="00C0184D"/>
    <w:rsid w:val="00C02457"/>
    <w:rsid w:val="00C03353"/>
    <w:rsid w:val="00C05DAC"/>
    <w:rsid w:val="00C06727"/>
    <w:rsid w:val="00C06FAD"/>
    <w:rsid w:val="00C147E1"/>
    <w:rsid w:val="00C1712D"/>
    <w:rsid w:val="00C17272"/>
    <w:rsid w:val="00C21DBE"/>
    <w:rsid w:val="00C2268A"/>
    <w:rsid w:val="00C232D3"/>
    <w:rsid w:val="00C234E2"/>
    <w:rsid w:val="00C257FC"/>
    <w:rsid w:val="00C26651"/>
    <w:rsid w:val="00C3582E"/>
    <w:rsid w:val="00C35AB9"/>
    <w:rsid w:val="00C41A57"/>
    <w:rsid w:val="00C4497A"/>
    <w:rsid w:val="00C459A9"/>
    <w:rsid w:val="00C45CB5"/>
    <w:rsid w:val="00C47390"/>
    <w:rsid w:val="00C47AB3"/>
    <w:rsid w:val="00C5488E"/>
    <w:rsid w:val="00C548E0"/>
    <w:rsid w:val="00C63DE4"/>
    <w:rsid w:val="00C65867"/>
    <w:rsid w:val="00C662B9"/>
    <w:rsid w:val="00C666FB"/>
    <w:rsid w:val="00C6754D"/>
    <w:rsid w:val="00C7012A"/>
    <w:rsid w:val="00C76D09"/>
    <w:rsid w:val="00C77D2D"/>
    <w:rsid w:val="00C837C3"/>
    <w:rsid w:val="00C85137"/>
    <w:rsid w:val="00C856D3"/>
    <w:rsid w:val="00C86B02"/>
    <w:rsid w:val="00C93860"/>
    <w:rsid w:val="00CA14E6"/>
    <w:rsid w:val="00CA553B"/>
    <w:rsid w:val="00CA7A68"/>
    <w:rsid w:val="00CA7AAC"/>
    <w:rsid w:val="00CA7F4C"/>
    <w:rsid w:val="00CB16A0"/>
    <w:rsid w:val="00CB44F3"/>
    <w:rsid w:val="00CB45D5"/>
    <w:rsid w:val="00CB4A13"/>
    <w:rsid w:val="00CB4A1C"/>
    <w:rsid w:val="00CB4CF8"/>
    <w:rsid w:val="00CB51F4"/>
    <w:rsid w:val="00CB5FF3"/>
    <w:rsid w:val="00CB61C2"/>
    <w:rsid w:val="00CB645B"/>
    <w:rsid w:val="00CB6668"/>
    <w:rsid w:val="00CB6FBA"/>
    <w:rsid w:val="00CC4790"/>
    <w:rsid w:val="00CC6F5A"/>
    <w:rsid w:val="00CD56CD"/>
    <w:rsid w:val="00CD5B02"/>
    <w:rsid w:val="00CE0887"/>
    <w:rsid w:val="00CF19C8"/>
    <w:rsid w:val="00CF35AB"/>
    <w:rsid w:val="00CF3C0A"/>
    <w:rsid w:val="00D00749"/>
    <w:rsid w:val="00D011AA"/>
    <w:rsid w:val="00D02660"/>
    <w:rsid w:val="00D06479"/>
    <w:rsid w:val="00D07EB2"/>
    <w:rsid w:val="00D106CC"/>
    <w:rsid w:val="00D13AFC"/>
    <w:rsid w:val="00D16227"/>
    <w:rsid w:val="00D16696"/>
    <w:rsid w:val="00D203E3"/>
    <w:rsid w:val="00D2482C"/>
    <w:rsid w:val="00D2613D"/>
    <w:rsid w:val="00D2619C"/>
    <w:rsid w:val="00D26C96"/>
    <w:rsid w:val="00D30B0C"/>
    <w:rsid w:val="00D403D7"/>
    <w:rsid w:val="00D40523"/>
    <w:rsid w:val="00D41FCD"/>
    <w:rsid w:val="00D42116"/>
    <w:rsid w:val="00D42941"/>
    <w:rsid w:val="00D469B1"/>
    <w:rsid w:val="00D47431"/>
    <w:rsid w:val="00D51648"/>
    <w:rsid w:val="00D51BC6"/>
    <w:rsid w:val="00D54285"/>
    <w:rsid w:val="00D5620E"/>
    <w:rsid w:val="00D5797B"/>
    <w:rsid w:val="00D603F6"/>
    <w:rsid w:val="00D61C5F"/>
    <w:rsid w:val="00D65E35"/>
    <w:rsid w:val="00D7712C"/>
    <w:rsid w:val="00D77D12"/>
    <w:rsid w:val="00D81B0D"/>
    <w:rsid w:val="00D82560"/>
    <w:rsid w:val="00D83F11"/>
    <w:rsid w:val="00D8715C"/>
    <w:rsid w:val="00D87FEF"/>
    <w:rsid w:val="00D94E0C"/>
    <w:rsid w:val="00D95347"/>
    <w:rsid w:val="00D97C68"/>
    <w:rsid w:val="00DA1DB3"/>
    <w:rsid w:val="00DA3112"/>
    <w:rsid w:val="00DA36BE"/>
    <w:rsid w:val="00DA3BAA"/>
    <w:rsid w:val="00DA45E8"/>
    <w:rsid w:val="00DB5FDE"/>
    <w:rsid w:val="00DB62D8"/>
    <w:rsid w:val="00DC0BE0"/>
    <w:rsid w:val="00DC1AAA"/>
    <w:rsid w:val="00DC3059"/>
    <w:rsid w:val="00DC64F3"/>
    <w:rsid w:val="00DD049A"/>
    <w:rsid w:val="00DD1B65"/>
    <w:rsid w:val="00DD1C94"/>
    <w:rsid w:val="00DD3620"/>
    <w:rsid w:val="00DD5B82"/>
    <w:rsid w:val="00DD7FBC"/>
    <w:rsid w:val="00DE2199"/>
    <w:rsid w:val="00DE5177"/>
    <w:rsid w:val="00DE67AA"/>
    <w:rsid w:val="00DF2B5B"/>
    <w:rsid w:val="00DF55DE"/>
    <w:rsid w:val="00DF671A"/>
    <w:rsid w:val="00DF6BDE"/>
    <w:rsid w:val="00DF7BD5"/>
    <w:rsid w:val="00E06AFA"/>
    <w:rsid w:val="00E10608"/>
    <w:rsid w:val="00E11D83"/>
    <w:rsid w:val="00E12152"/>
    <w:rsid w:val="00E123AF"/>
    <w:rsid w:val="00E1516D"/>
    <w:rsid w:val="00E15EFA"/>
    <w:rsid w:val="00E21C30"/>
    <w:rsid w:val="00E23C04"/>
    <w:rsid w:val="00E24481"/>
    <w:rsid w:val="00E27550"/>
    <w:rsid w:val="00E4682D"/>
    <w:rsid w:val="00E46B0D"/>
    <w:rsid w:val="00E5093E"/>
    <w:rsid w:val="00E533E1"/>
    <w:rsid w:val="00E53DB2"/>
    <w:rsid w:val="00E5633A"/>
    <w:rsid w:val="00E568D9"/>
    <w:rsid w:val="00E576E0"/>
    <w:rsid w:val="00E60558"/>
    <w:rsid w:val="00E62457"/>
    <w:rsid w:val="00E635FA"/>
    <w:rsid w:val="00E67E3B"/>
    <w:rsid w:val="00E7001D"/>
    <w:rsid w:val="00E71F20"/>
    <w:rsid w:val="00E75C4B"/>
    <w:rsid w:val="00E81309"/>
    <w:rsid w:val="00E82743"/>
    <w:rsid w:val="00E82BAE"/>
    <w:rsid w:val="00E835F5"/>
    <w:rsid w:val="00E840D4"/>
    <w:rsid w:val="00E84575"/>
    <w:rsid w:val="00E942C5"/>
    <w:rsid w:val="00E95581"/>
    <w:rsid w:val="00EA2BC1"/>
    <w:rsid w:val="00EA2E43"/>
    <w:rsid w:val="00EA4520"/>
    <w:rsid w:val="00EA48B2"/>
    <w:rsid w:val="00EB25A2"/>
    <w:rsid w:val="00EB2DBA"/>
    <w:rsid w:val="00EB31F5"/>
    <w:rsid w:val="00EB36EA"/>
    <w:rsid w:val="00EB3B03"/>
    <w:rsid w:val="00EB5CD2"/>
    <w:rsid w:val="00EC0F3A"/>
    <w:rsid w:val="00EC42DC"/>
    <w:rsid w:val="00ED06CF"/>
    <w:rsid w:val="00ED0E3D"/>
    <w:rsid w:val="00ED472E"/>
    <w:rsid w:val="00ED61B5"/>
    <w:rsid w:val="00EE19F0"/>
    <w:rsid w:val="00EE3C39"/>
    <w:rsid w:val="00EE740C"/>
    <w:rsid w:val="00EE77B6"/>
    <w:rsid w:val="00EE77C4"/>
    <w:rsid w:val="00EE7B9A"/>
    <w:rsid w:val="00EF1C61"/>
    <w:rsid w:val="00EF56E6"/>
    <w:rsid w:val="00EF5F66"/>
    <w:rsid w:val="00EF7A0E"/>
    <w:rsid w:val="00F0140C"/>
    <w:rsid w:val="00F016BD"/>
    <w:rsid w:val="00F0231E"/>
    <w:rsid w:val="00F057A6"/>
    <w:rsid w:val="00F06938"/>
    <w:rsid w:val="00F15152"/>
    <w:rsid w:val="00F16509"/>
    <w:rsid w:val="00F1684D"/>
    <w:rsid w:val="00F172B9"/>
    <w:rsid w:val="00F23A09"/>
    <w:rsid w:val="00F24493"/>
    <w:rsid w:val="00F26B24"/>
    <w:rsid w:val="00F31B46"/>
    <w:rsid w:val="00F32ACE"/>
    <w:rsid w:val="00F34DDE"/>
    <w:rsid w:val="00F35326"/>
    <w:rsid w:val="00F35E18"/>
    <w:rsid w:val="00F3610A"/>
    <w:rsid w:val="00F3697B"/>
    <w:rsid w:val="00F3772C"/>
    <w:rsid w:val="00F40B0B"/>
    <w:rsid w:val="00F51CE1"/>
    <w:rsid w:val="00F52543"/>
    <w:rsid w:val="00F52C06"/>
    <w:rsid w:val="00F54110"/>
    <w:rsid w:val="00F54691"/>
    <w:rsid w:val="00F5738A"/>
    <w:rsid w:val="00F614BE"/>
    <w:rsid w:val="00F7070E"/>
    <w:rsid w:val="00F72D70"/>
    <w:rsid w:val="00F752D9"/>
    <w:rsid w:val="00F76265"/>
    <w:rsid w:val="00F8105F"/>
    <w:rsid w:val="00F857A0"/>
    <w:rsid w:val="00F9046D"/>
    <w:rsid w:val="00F971BB"/>
    <w:rsid w:val="00FA2D48"/>
    <w:rsid w:val="00FA3AAC"/>
    <w:rsid w:val="00FA509D"/>
    <w:rsid w:val="00FA64C3"/>
    <w:rsid w:val="00FA77B6"/>
    <w:rsid w:val="00FB207B"/>
    <w:rsid w:val="00FB4979"/>
    <w:rsid w:val="00FB6663"/>
    <w:rsid w:val="00FB675F"/>
    <w:rsid w:val="00FB6C1F"/>
    <w:rsid w:val="00FC3344"/>
    <w:rsid w:val="00FC3EF2"/>
    <w:rsid w:val="00FC540D"/>
    <w:rsid w:val="00FD01EA"/>
    <w:rsid w:val="00FD58F7"/>
    <w:rsid w:val="00FD591A"/>
    <w:rsid w:val="00FE031F"/>
    <w:rsid w:val="00FE044C"/>
    <w:rsid w:val="00FE0888"/>
    <w:rsid w:val="00FE11F1"/>
    <w:rsid w:val="00FE4F5F"/>
    <w:rsid w:val="00FF0530"/>
    <w:rsid w:val="00FF17CD"/>
    <w:rsid w:val="00FF5FC6"/>
    <w:rsid w:val="02386541"/>
    <w:rsid w:val="023AAB65"/>
    <w:rsid w:val="02C3C908"/>
    <w:rsid w:val="02E04D8B"/>
    <w:rsid w:val="02FCD755"/>
    <w:rsid w:val="0314BCE7"/>
    <w:rsid w:val="0320B0A3"/>
    <w:rsid w:val="03976124"/>
    <w:rsid w:val="03A2F296"/>
    <w:rsid w:val="041E7DD2"/>
    <w:rsid w:val="04479ECF"/>
    <w:rsid w:val="04D913F3"/>
    <w:rsid w:val="059B1323"/>
    <w:rsid w:val="05C2E2A0"/>
    <w:rsid w:val="062E6809"/>
    <w:rsid w:val="06FBB06B"/>
    <w:rsid w:val="075D5B12"/>
    <w:rsid w:val="07BA8716"/>
    <w:rsid w:val="07BB26A3"/>
    <w:rsid w:val="08137B83"/>
    <w:rsid w:val="086CCE16"/>
    <w:rsid w:val="087CE1FF"/>
    <w:rsid w:val="08859F2D"/>
    <w:rsid w:val="089B2589"/>
    <w:rsid w:val="09AF8371"/>
    <w:rsid w:val="0A507EEB"/>
    <w:rsid w:val="0A603E53"/>
    <w:rsid w:val="0B00D013"/>
    <w:rsid w:val="0B086B6F"/>
    <w:rsid w:val="0B5272F9"/>
    <w:rsid w:val="0B57B493"/>
    <w:rsid w:val="0B71F099"/>
    <w:rsid w:val="0B9111C6"/>
    <w:rsid w:val="0C17A3D8"/>
    <w:rsid w:val="0C321DC0"/>
    <w:rsid w:val="0C4B0E21"/>
    <w:rsid w:val="0CA8ABFB"/>
    <w:rsid w:val="0CB33F04"/>
    <w:rsid w:val="0D0F3849"/>
    <w:rsid w:val="0D26F250"/>
    <w:rsid w:val="0D2735F4"/>
    <w:rsid w:val="0D2DF1C2"/>
    <w:rsid w:val="0DB37439"/>
    <w:rsid w:val="0DB50901"/>
    <w:rsid w:val="0DC7EB1F"/>
    <w:rsid w:val="0E56BC4A"/>
    <w:rsid w:val="0E8A13BB"/>
    <w:rsid w:val="0EB54560"/>
    <w:rsid w:val="0F230C77"/>
    <w:rsid w:val="0F4F449A"/>
    <w:rsid w:val="0F52604F"/>
    <w:rsid w:val="0F8B3A3E"/>
    <w:rsid w:val="0F8B52A1"/>
    <w:rsid w:val="0F910494"/>
    <w:rsid w:val="1025E41C"/>
    <w:rsid w:val="1029E6D8"/>
    <w:rsid w:val="1039D5B7"/>
    <w:rsid w:val="106110CF"/>
    <w:rsid w:val="10B23B9D"/>
    <w:rsid w:val="10B999E5"/>
    <w:rsid w:val="10C2A9C8"/>
    <w:rsid w:val="10D8F692"/>
    <w:rsid w:val="10EB14FB"/>
    <w:rsid w:val="110E4FC3"/>
    <w:rsid w:val="113F2E9A"/>
    <w:rsid w:val="115AA0F4"/>
    <w:rsid w:val="11C1B47D"/>
    <w:rsid w:val="11E1D678"/>
    <w:rsid w:val="125D4727"/>
    <w:rsid w:val="12649D2C"/>
    <w:rsid w:val="12E3A82B"/>
    <w:rsid w:val="12FB2270"/>
    <w:rsid w:val="131B4B2C"/>
    <w:rsid w:val="14415A59"/>
    <w:rsid w:val="1460BB09"/>
    <w:rsid w:val="14654A7D"/>
    <w:rsid w:val="1491454F"/>
    <w:rsid w:val="149241B6"/>
    <w:rsid w:val="149DF330"/>
    <w:rsid w:val="14A66D55"/>
    <w:rsid w:val="14BE05B0"/>
    <w:rsid w:val="14C824DE"/>
    <w:rsid w:val="14CBE783"/>
    <w:rsid w:val="15162AB2"/>
    <w:rsid w:val="152A69DC"/>
    <w:rsid w:val="15A2BFB7"/>
    <w:rsid w:val="15B8596D"/>
    <w:rsid w:val="15F3116C"/>
    <w:rsid w:val="16316EA6"/>
    <w:rsid w:val="1639C391"/>
    <w:rsid w:val="1643BE51"/>
    <w:rsid w:val="1690C5F7"/>
    <w:rsid w:val="16B9B759"/>
    <w:rsid w:val="16F51D86"/>
    <w:rsid w:val="173A342D"/>
    <w:rsid w:val="17742FE4"/>
    <w:rsid w:val="179F49C8"/>
    <w:rsid w:val="18312744"/>
    <w:rsid w:val="18442A42"/>
    <w:rsid w:val="18826360"/>
    <w:rsid w:val="18D57D8C"/>
    <w:rsid w:val="19DAF766"/>
    <w:rsid w:val="1A236949"/>
    <w:rsid w:val="1A27E3D9"/>
    <w:rsid w:val="1A48F279"/>
    <w:rsid w:val="1A607758"/>
    <w:rsid w:val="1A690BF7"/>
    <w:rsid w:val="1A9DA49E"/>
    <w:rsid w:val="1B05CA45"/>
    <w:rsid w:val="1B0970C0"/>
    <w:rsid w:val="1B9687E6"/>
    <w:rsid w:val="1CA54121"/>
    <w:rsid w:val="1CB1D457"/>
    <w:rsid w:val="1D46A804"/>
    <w:rsid w:val="1D6210F6"/>
    <w:rsid w:val="1D64B3D8"/>
    <w:rsid w:val="1F0192C2"/>
    <w:rsid w:val="1F030B51"/>
    <w:rsid w:val="1F0CE1FF"/>
    <w:rsid w:val="1F3C13F0"/>
    <w:rsid w:val="1F9BFF03"/>
    <w:rsid w:val="20466DFC"/>
    <w:rsid w:val="20A4020A"/>
    <w:rsid w:val="20DB2BAF"/>
    <w:rsid w:val="2131FAEA"/>
    <w:rsid w:val="21B4D482"/>
    <w:rsid w:val="21CF1595"/>
    <w:rsid w:val="21F63FB7"/>
    <w:rsid w:val="224C69F3"/>
    <w:rsid w:val="22ED0B82"/>
    <w:rsid w:val="23CA62F5"/>
    <w:rsid w:val="23FCDD29"/>
    <w:rsid w:val="24277079"/>
    <w:rsid w:val="244B3393"/>
    <w:rsid w:val="24B05306"/>
    <w:rsid w:val="24D567D3"/>
    <w:rsid w:val="2531485B"/>
    <w:rsid w:val="25379FE9"/>
    <w:rsid w:val="259BF804"/>
    <w:rsid w:val="259CA1EC"/>
    <w:rsid w:val="25E30270"/>
    <w:rsid w:val="262ABCC3"/>
    <w:rsid w:val="26434DA8"/>
    <w:rsid w:val="266425E0"/>
    <w:rsid w:val="269777E6"/>
    <w:rsid w:val="276DE549"/>
    <w:rsid w:val="27856924"/>
    <w:rsid w:val="2813B7C2"/>
    <w:rsid w:val="28F2E6CD"/>
    <w:rsid w:val="292D3268"/>
    <w:rsid w:val="297AEE6A"/>
    <w:rsid w:val="29B78041"/>
    <w:rsid w:val="2A34FB70"/>
    <w:rsid w:val="2B1E4A1A"/>
    <w:rsid w:val="2B332EA6"/>
    <w:rsid w:val="2B420B44"/>
    <w:rsid w:val="2C7368DD"/>
    <w:rsid w:val="2C91062C"/>
    <w:rsid w:val="2CB2D570"/>
    <w:rsid w:val="2CBCCAAA"/>
    <w:rsid w:val="2CCABC44"/>
    <w:rsid w:val="2CEB310D"/>
    <w:rsid w:val="2D0ADE64"/>
    <w:rsid w:val="2D3A104D"/>
    <w:rsid w:val="2DDEDEA8"/>
    <w:rsid w:val="2E35CF70"/>
    <w:rsid w:val="2E6E8C50"/>
    <w:rsid w:val="2EC0C165"/>
    <w:rsid w:val="2F074604"/>
    <w:rsid w:val="2F5116FD"/>
    <w:rsid w:val="2FA59E78"/>
    <w:rsid w:val="2FCFBB1E"/>
    <w:rsid w:val="2FD72EAF"/>
    <w:rsid w:val="304440C5"/>
    <w:rsid w:val="30663EF2"/>
    <w:rsid w:val="30E7631E"/>
    <w:rsid w:val="314D24CB"/>
    <w:rsid w:val="314D4DF3"/>
    <w:rsid w:val="316B8B7F"/>
    <w:rsid w:val="31A2F096"/>
    <w:rsid w:val="31ABEBA9"/>
    <w:rsid w:val="31E0BE51"/>
    <w:rsid w:val="32326203"/>
    <w:rsid w:val="328D9406"/>
    <w:rsid w:val="3296B547"/>
    <w:rsid w:val="32A50910"/>
    <w:rsid w:val="32E4A097"/>
    <w:rsid w:val="32ED665D"/>
    <w:rsid w:val="33075BE0"/>
    <w:rsid w:val="336D3040"/>
    <w:rsid w:val="338185DA"/>
    <w:rsid w:val="338ADB68"/>
    <w:rsid w:val="33C02677"/>
    <w:rsid w:val="33E4668D"/>
    <w:rsid w:val="343A49DB"/>
    <w:rsid w:val="346A2331"/>
    <w:rsid w:val="34D522B4"/>
    <w:rsid w:val="35394D64"/>
    <w:rsid w:val="358FC370"/>
    <w:rsid w:val="35984FFA"/>
    <w:rsid w:val="36216441"/>
    <w:rsid w:val="3686387A"/>
    <w:rsid w:val="37687E83"/>
    <w:rsid w:val="37C97A38"/>
    <w:rsid w:val="37EB9BF2"/>
    <w:rsid w:val="37F3FB5F"/>
    <w:rsid w:val="385B21EE"/>
    <w:rsid w:val="38616FEA"/>
    <w:rsid w:val="3872747B"/>
    <w:rsid w:val="38C6014E"/>
    <w:rsid w:val="3921805C"/>
    <w:rsid w:val="3975E1E4"/>
    <w:rsid w:val="399AABF7"/>
    <w:rsid w:val="39A84BF0"/>
    <w:rsid w:val="3A042F1F"/>
    <w:rsid w:val="3A53057E"/>
    <w:rsid w:val="3AE6CDF5"/>
    <w:rsid w:val="3B5968C0"/>
    <w:rsid w:val="3BD0BA4B"/>
    <w:rsid w:val="3BDCDFE3"/>
    <w:rsid w:val="3BEE6921"/>
    <w:rsid w:val="3C1AF1F2"/>
    <w:rsid w:val="3C763028"/>
    <w:rsid w:val="3D336BBA"/>
    <w:rsid w:val="3D6BFF80"/>
    <w:rsid w:val="3DB470B2"/>
    <w:rsid w:val="3DF1EEB5"/>
    <w:rsid w:val="3E4A0E87"/>
    <w:rsid w:val="3EF2F7BE"/>
    <w:rsid w:val="3EF8807C"/>
    <w:rsid w:val="3F2609E3"/>
    <w:rsid w:val="3F59509A"/>
    <w:rsid w:val="3F9AC217"/>
    <w:rsid w:val="3FB27F24"/>
    <w:rsid w:val="3FE5DEE8"/>
    <w:rsid w:val="3FEDA983"/>
    <w:rsid w:val="40904F8C"/>
    <w:rsid w:val="409450DD"/>
    <w:rsid w:val="40EF7587"/>
    <w:rsid w:val="410142D1"/>
    <w:rsid w:val="411CF68A"/>
    <w:rsid w:val="415F1E88"/>
    <w:rsid w:val="416AA6DE"/>
    <w:rsid w:val="4196B9BE"/>
    <w:rsid w:val="41B5224A"/>
    <w:rsid w:val="41E40D62"/>
    <w:rsid w:val="41F1B487"/>
    <w:rsid w:val="41FD4B1A"/>
    <w:rsid w:val="41FDA35E"/>
    <w:rsid w:val="42002E64"/>
    <w:rsid w:val="42322279"/>
    <w:rsid w:val="4295C042"/>
    <w:rsid w:val="429A2829"/>
    <w:rsid w:val="42E367A2"/>
    <w:rsid w:val="43F97B06"/>
    <w:rsid w:val="44753078"/>
    <w:rsid w:val="4486F361"/>
    <w:rsid w:val="44C5E93D"/>
    <w:rsid w:val="4526A0E0"/>
    <w:rsid w:val="454BF5DF"/>
    <w:rsid w:val="4576B70D"/>
    <w:rsid w:val="45C8F7A3"/>
    <w:rsid w:val="46F226C7"/>
    <w:rsid w:val="47310775"/>
    <w:rsid w:val="478D9A12"/>
    <w:rsid w:val="479FF634"/>
    <w:rsid w:val="48782484"/>
    <w:rsid w:val="48CCD7D6"/>
    <w:rsid w:val="48DD9B1B"/>
    <w:rsid w:val="49BB694A"/>
    <w:rsid w:val="49C832F9"/>
    <w:rsid w:val="49FD78A4"/>
    <w:rsid w:val="4ADB5406"/>
    <w:rsid w:val="4AE288D7"/>
    <w:rsid w:val="4B1F2EF0"/>
    <w:rsid w:val="4B36E001"/>
    <w:rsid w:val="4BB16B19"/>
    <w:rsid w:val="4BB6B3E2"/>
    <w:rsid w:val="4C2F8E07"/>
    <w:rsid w:val="4C410A6F"/>
    <w:rsid w:val="4C78119C"/>
    <w:rsid w:val="4C97F053"/>
    <w:rsid w:val="4CC5B67F"/>
    <w:rsid w:val="4D085946"/>
    <w:rsid w:val="4D9EFC86"/>
    <w:rsid w:val="4DB57242"/>
    <w:rsid w:val="4E820D1E"/>
    <w:rsid w:val="4ECB2D5B"/>
    <w:rsid w:val="4F033DD6"/>
    <w:rsid w:val="4F0BB74E"/>
    <w:rsid w:val="4F78AB31"/>
    <w:rsid w:val="4FECF941"/>
    <w:rsid w:val="50656A99"/>
    <w:rsid w:val="509B67C5"/>
    <w:rsid w:val="509DD351"/>
    <w:rsid w:val="50D69D48"/>
    <w:rsid w:val="50F7A90B"/>
    <w:rsid w:val="51147B92"/>
    <w:rsid w:val="512190F4"/>
    <w:rsid w:val="51382657"/>
    <w:rsid w:val="51483413"/>
    <w:rsid w:val="51544968"/>
    <w:rsid w:val="5156C19C"/>
    <w:rsid w:val="51C70B8A"/>
    <w:rsid w:val="523ADE98"/>
    <w:rsid w:val="52A866ED"/>
    <w:rsid w:val="52ABBB63"/>
    <w:rsid w:val="52B43F19"/>
    <w:rsid w:val="534442AE"/>
    <w:rsid w:val="5481898D"/>
    <w:rsid w:val="555AA5D3"/>
    <w:rsid w:val="55EA4E4E"/>
    <w:rsid w:val="55EFDA3B"/>
    <w:rsid w:val="56F73E16"/>
    <w:rsid w:val="5816CCB8"/>
    <w:rsid w:val="5847935A"/>
    <w:rsid w:val="5869C256"/>
    <w:rsid w:val="586AD15D"/>
    <w:rsid w:val="586F87EB"/>
    <w:rsid w:val="58CC8E68"/>
    <w:rsid w:val="59281726"/>
    <w:rsid w:val="5968CF64"/>
    <w:rsid w:val="5999CF43"/>
    <w:rsid w:val="59A40B99"/>
    <w:rsid w:val="5A266E4F"/>
    <w:rsid w:val="5A854A29"/>
    <w:rsid w:val="5B3AB166"/>
    <w:rsid w:val="5B56B988"/>
    <w:rsid w:val="5BC2EBF2"/>
    <w:rsid w:val="5BC532EE"/>
    <w:rsid w:val="5BDB3159"/>
    <w:rsid w:val="5C06F627"/>
    <w:rsid w:val="5C895016"/>
    <w:rsid w:val="5D021F33"/>
    <w:rsid w:val="5D2E3543"/>
    <w:rsid w:val="5DE0F921"/>
    <w:rsid w:val="5DFAEC20"/>
    <w:rsid w:val="5E43D600"/>
    <w:rsid w:val="5EBEB6EF"/>
    <w:rsid w:val="5F704B4A"/>
    <w:rsid w:val="5FC988FB"/>
    <w:rsid w:val="6095AFD3"/>
    <w:rsid w:val="60A1FD14"/>
    <w:rsid w:val="61131ACE"/>
    <w:rsid w:val="615A12AB"/>
    <w:rsid w:val="61A53642"/>
    <w:rsid w:val="61F657B1"/>
    <w:rsid w:val="621A0199"/>
    <w:rsid w:val="62318034"/>
    <w:rsid w:val="6235628C"/>
    <w:rsid w:val="623B53EA"/>
    <w:rsid w:val="6258EFE8"/>
    <w:rsid w:val="626C74EC"/>
    <w:rsid w:val="62E2CE19"/>
    <w:rsid w:val="63475BF3"/>
    <w:rsid w:val="634D645B"/>
    <w:rsid w:val="636E7614"/>
    <w:rsid w:val="6393785F"/>
    <w:rsid w:val="65262800"/>
    <w:rsid w:val="6557F7F7"/>
    <w:rsid w:val="6575FEB6"/>
    <w:rsid w:val="658663AD"/>
    <w:rsid w:val="659090AA"/>
    <w:rsid w:val="65B9883E"/>
    <w:rsid w:val="65D4CF60"/>
    <w:rsid w:val="660E20CA"/>
    <w:rsid w:val="66799300"/>
    <w:rsid w:val="66D8BCE5"/>
    <w:rsid w:val="67059D95"/>
    <w:rsid w:val="676D594E"/>
    <w:rsid w:val="6779C3C8"/>
    <w:rsid w:val="67A42983"/>
    <w:rsid w:val="67A7AF94"/>
    <w:rsid w:val="67B5306C"/>
    <w:rsid w:val="68369D2C"/>
    <w:rsid w:val="68745D1B"/>
    <w:rsid w:val="68A5BC0A"/>
    <w:rsid w:val="68C8316C"/>
    <w:rsid w:val="69614EC4"/>
    <w:rsid w:val="6962B641"/>
    <w:rsid w:val="6972EA9D"/>
    <w:rsid w:val="698C59FF"/>
    <w:rsid w:val="6AEC9DA4"/>
    <w:rsid w:val="6B0086B3"/>
    <w:rsid w:val="6B172CAF"/>
    <w:rsid w:val="6B1F82F6"/>
    <w:rsid w:val="6B216BF8"/>
    <w:rsid w:val="6B6E3DEE"/>
    <w:rsid w:val="6B778C3A"/>
    <w:rsid w:val="6B90163E"/>
    <w:rsid w:val="6B9085D6"/>
    <w:rsid w:val="6BC539FD"/>
    <w:rsid w:val="6BDBC36B"/>
    <w:rsid w:val="6C33C51A"/>
    <w:rsid w:val="6C6B5852"/>
    <w:rsid w:val="6C7964E8"/>
    <w:rsid w:val="6CF11E93"/>
    <w:rsid w:val="6D0A0E4F"/>
    <w:rsid w:val="6D137181"/>
    <w:rsid w:val="6D354A41"/>
    <w:rsid w:val="6DB60F9D"/>
    <w:rsid w:val="6DBA4BFA"/>
    <w:rsid w:val="6F08789C"/>
    <w:rsid w:val="6F7E1797"/>
    <w:rsid w:val="704AFD5D"/>
    <w:rsid w:val="7053BEC9"/>
    <w:rsid w:val="70652BDC"/>
    <w:rsid w:val="70BAF990"/>
    <w:rsid w:val="71327937"/>
    <w:rsid w:val="71742535"/>
    <w:rsid w:val="71866E33"/>
    <w:rsid w:val="71EF8F2A"/>
    <w:rsid w:val="72234B42"/>
    <w:rsid w:val="722A5CD9"/>
    <w:rsid w:val="723B0C30"/>
    <w:rsid w:val="72427DEC"/>
    <w:rsid w:val="72EF0397"/>
    <w:rsid w:val="732521DE"/>
    <w:rsid w:val="733CFCCC"/>
    <w:rsid w:val="73B385B3"/>
    <w:rsid w:val="73B780A0"/>
    <w:rsid w:val="73BF1BA3"/>
    <w:rsid w:val="74543CFC"/>
    <w:rsid w:val="7454C74C"/>
    <w:rsid w:val="74BE0EF5"/>
    <w:rsid w:val="74F8B389"/>
    <w:rsid w:val="75272FEC"/>
    <w:rsid w:val="7538166E"/>
    <w:rsid w:val="758D5C8F"/>
    <w:rsid w:val="760C29F1"/>
    <w:rsid w:val="7634AF98"/>
    <w:rsid w:val="7659DF56"/>
    <w:rsid w:val="768BBB79"/>
    <w:rsid w:val="768EEBF1"/>
    <w:rsid w:val="7697DBB5"/>
    <w:rsid w:val="769CCCAB"/>
    <w:rsid w:val="770DAD1B"/>
    <w:rsid w:val="7744F041"/>
    <w:rsid w:val="77987F06"/>
    <w:rsid w:val="77D6873A"/>
    <w:rsid w:val="77D8B1A3"/>
    <w:rsid w:val="77FCC0E6"/>
    <w:rsid w:val="781A4C65"/>
    <w:rsid w:val="7866BE34"/>
    <w:rsid w:val="7886477D"/>
    <w:rsid w:val="78919AE7"/>
    <w:rsid w:val="78928CC6"/>
    <w:rsid w:val="789D5A56"/>
    <w:rsid w:val="79663161"/>
    <w:rsid w:val="79CC52AD"/>
    <w:rsid w:val="79F1CB50"/>
    <w:rsid w:val="79FAA10F"/>
    <w:rsid w:val="7A028E95"/>
    <w:rsid w:val="7A0D82A0"/>
    <w:rsid w:val="7A2BF525"/>
    <w:rsid w:val="7A517E0E"/>
    <w:rsid w:val="7A76DC56"/>
    <w:rsid w:val="7ADE25C1"/>
    <w:rsid w:val="7B1DA8A9"/>
    <w:rsid w:val="7B46CA25"/>
    <w:rsid w:val="7B9E5EF6"/>
    <w:rsid w:val="7C0F5BD6"/>
    <w:rsid w:val="7C487259"/>
    <w:rsid w:val="7C72C055"/>
    <w:rsid w:val="7C7794CB"/>
    <w:rsid w:val="7C7A3FF7"/>
    <w:rsid w:val="7C7CBD80"/>
    <w:rsid w:val="7CB4838E"/>
    <w:rsid w:val="7CFECBB5"/>
    <w:rsid w:val="7D3A2F57"/>
    <w:rsid w:val="7DE78FEF"/>
    <w:rsid w:val="7EA7C053"/>
    <w:rsid w:val="7F03AE3B"/>
    <w:rsid w:val="7FA3FF92"/>
    <w:rsid w:val="7FDE75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6BCAE"/>
  <w15:chartTrackingRefBased/>
  <w15:docId w15:val="{E4E688FA-63E9-4C6F-A15A-63E09BE9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06AD"/>
    <w:rPr>
      <w:rFonts w:ascii="Calibri" w:hAnsi="Calibri" w:cs="Calibri"/>
      <w:bCs/>
      <w:sz w:val="24"/>
      <w:szCs w:val="20"/>
      <w14:ligatures w14:val="standardContextual"/>
    </w:rPr>
  </w:style>
  <w:style w:type="paragraph" w:styleId="Heading1">
    <w:name w:val="heading 1"/>
    <w:basedOn w:val="Normal"/>
    <w:next w:val="Normal"/>
    <w:link w:val="Heading1Char"/>
    <w:autoRedefine/>
    <w:uiPriority w:val="9"/>
    <w:qFormat/>
    <w:rsid w:val="003906AD"/>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3906AD"/>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3906AD"/>
    <w:pPr>
      <w:outlineLvl w:val="2"/>
    </w:pPr>
    <w:rPr>
      <w:color w:val="2E3192"/>
      <w:sz w:val="32"/>
    </w:rPr>
  </w:style>
  <w:style w:type="paragraph" w:styleId="Heading4">
    <w:name w:val="heading 4"/>
    <w:basedOn w:val="Heading3"/>
    <w:next w:val="Normal"/>
    <w:link w:val="Heading4Char"/>
    <w:uiPriority w:val="9"/>
    <w:unhideWhenUsed/>
    <w:qFormat/>
    <w:rsid w:val="003906AD"/>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3906AD"/>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390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390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906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06AD"/>
  </w:style>
  <w:style w:type="character" w:customStyle="1" w:styleId="Heading2Char">
    <w:name w:val="Heading 2 Char"/>
    <w:basedOn w:val="DefaultParagraphFont"/>
    <w:link w:val="Heading2"/>
    <w:uiPriority w:val="9"/>
    <w:rsid w:val="003906AD"/>
    <w:rPr>
      <w:rFonts w:ascii="Calibri" w:eastAsiaTheme="majorEastAsia" w:hAnsi="Calibri" w:cstheme="majorBidi"/>
      <w:b/>
      <w:bCs/>
      <w:color w:val="000000" w:themeColor="text1"/>
      <w:sz w:val="36"/>
      <w:szCs w:val="32"/>
      <w14:ligatures w14:val="standardContextual"/>
    </w:rPr>
  </w:style>
  <w:style w:type="paragraph" w:customStyle="1" w:styleId="Normal-SpaceAfter">
    <w:name w:val="Normal - Space After"/>
    <w:basedOn w:val="Normal"/>
    <w:qFormat/>
    <w:rsid w:val="00964F98"/>
    <w:pPr>
      <w:spacing w:before="160" w:after="1200" w:line="240" w:lineRule="auto"/>
    </w:pPr>
  </w:style>
  <w:style w:type="table" w:styleId="TableGrid">
    <w:name w:val="Table Grid"/>
    <w:basedOn w:val="TableNormal"/>
    <w:uiPriority w:val="39"/>
    <w:rsid w:val="003906AD"/>
    <w:pPr>
      <w:spacing w:after="0" w:line="240" w:lineRule="auto"/>
    </w:pPr>
    <w:rPr>
      <w:rFonts w:ascii="Calibri" w:hAnsi="Calibri" w:cs="Calibri"/>
      <w:bCs/>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6AD"/>
    <w:rPr>
      <w:color w:val="0563C1" w:themeColor="hyperlink"/>
      <w:u w:val="single"/>
    </w:rPr>
  </w:style>
  <w:style w:type="paragraph" w:styleId="FootnoteText">
    <w:name w:val="footnote text"/>
    <w:basedOn w:val="Normal"/>
    <w:link w:val="FootnoteTextChar"/>
    <w:uiPriority w:val="99"/>
    <w:unhideWhenUsed/>
    <w:rsid w:val="00964F98"/>
    <w:pPr>
      <w:spacing w:after="0" w:line="240" w:lineRule="auto"/>
    </w:pPr>
  </w:style>
  <w:style w:type="character" w:customStyle="1" w:styleId="FootnoteTextChar">
    <w:name w:val="Footnote Text Char"/>
    <w:basedOn w:val="DefaultParagraphFont"/>
    <w:link w:val="FootnoteText"/>
    <w:uiPriority w:val="99"/>
    <w:rsid w:val="00964F98"/>
    <w:rPr>
      <w:rFonts w:ascii="Calibri" w:hAnsi="Calibri"/>
    </w:rPr>
  </w:style>
  <w:style w:type="character" w:styleId="FootnoteReference">
    <w:name w:val="footnote reference"/>
    <w:basedOn w:val="DefaultParagraphFont"/>
    <w:uiPriority w:val="99"/>
    <w:unhideWhenUsed/>
    <w:rsid w:val="00964F98"/>
    <w:rPr>
      <w:vertAlign w:val="superscript"/>
    </w:rPr>
  </w:style>
  <w:style w:type="table" w:styleId="LightList-Accent1">
    <w:name w:val="Light List Accent 1"/>
    <w:basedOn w:val="TableNormal"/>
    <w:uiPriority w:val="61"/>
    <w:rsid w:val="00964F98"/>
    <w:pPr>
      <w:spacing w:after="0" w:line="240" w:lineRule="auto"/>
    </w:pPr>
    <w:rPr>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Paragraph">
    <w:name w:val="List Paragraph"/>
    <w:basedOn w:val="Normal"/>
    <w:uiPriority w:val="34"/>
    <w:qFormat/>
    <w:rsid w:val="003906AD"/>
    <w:pPr>
      <w:ind w:left="720"/>
      <w:contextualSpacing/>
    </w:pPr>
  </w:style>
  <w:style w:type="paragraph" w:styleId="NormalWeb">
    <w:name w:val="Normal (Web)"/>
    <w:basedOn w:val="Normal"/>
    <w:uiPriority w:val="99"/>
    <w:unhideWhenUsed/>
    <w:rsid w:val="00964F98"/>
    <w:pPr>
      <w:spacing w:before="160" w:line="240" w:lineRule="auto"/>
    </w:pPr>
    <w:rPr>
      <w:rFonts w:ascii="Times New Roman" w:hAnsi="Times New Roman" w:cs="Times New Roman"/>
      <w:szCs w:val="24"/>
    </w:rPr>
  </w:style>
  <w:style w:type="table" w:styleId="GridTable4-Accent1">
    <w:name w:val="Grid Table 4 Accent 1"/>
    <w:basedOn w:val="TableNormal"/>
    <w:uiPriority w:val="49"/>
    <w:rsid w:val="00964F98"/>
    <w:pPr>
      <w:spacing w:after="0" w:line="240" w:lineRule="auto"/>
    </w:pPr>
    <w:rPr>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3906AD"/>
    <w:rPr>
      <w:rFonts w:ascii="Calibri" w:eastAsiaTheme="majorEastAsia" w:hAnsi="Calibri" w:cstheme="majorBidi"/>
      <w:b/>
      <w:bCs/>
      <w:color w:val="2E3192"/>
      <w:sz w:val="40"/>
      <w:szCs w:val="32"/>
      <w14:ligatures w14:val="standardContextual"/>
    </w:rPr>
  </w:style>
  <w:style w:type="character" w:customStyle="1" w:styleId="Heading3Char">
    <w:name w:val="Heading 3 Char"/>
    <w:basedOn w:val="DefaultParagraphFont"/>
    <w:link w:val="Heading3"/>
    <w:uiPriority w:val="9"/>
    <w:rsid w:val="003906AD"/>
    <w:rPr>
      <w:rFonts w:ascii="Calibri" w:eastAsiaTheme="majorEastAsia" w:hAnsi="Calibri"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3906AD"/>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3906AD"/>
    <w:rPr>
      <w:rFonts w:ascii="Calibri" w:eastAsiaTheme="majorEastAsia" w:hAnsi="Calibri" w:cstheme="majorBidi"/>
      <w:bCs/>
      <w:iCs/>
      <w:color w:val="2E3192"/>
      <w:sz w:val="24"/>
      <w:szCs w:val="20"/>
      <w14:ligatures w14:val="standardContextual"/>
    </w:rPr>
  </w:style>
  <w:style w:type="character" w:customStyle="1" w:styleId="Heading6Char">
    <w:name w:val="Heading 6 Char"/>
    <w:basedOn w:val="DefaultParagraphFont"/>
    <w:link w:val="Heading6"/>
    <w:uiPriority w:val="9"/>
    <w:rsid w:val="003906AD"/>
    <w:rPr>
      <w:rFonts w:ascii="Calibri" w:eastAsiaTheme="majorEastAsia" w:hAnsi="Calibri" w:cstheme="majorBidi"/>
      <w:bCs/>
      <w:i/>
      <w:iCs/>
      <w:color w:val="595959" w:themeColor="text1" w:themeTint="A6"/>
      <w:sz w:val="24"/>
      <w:szCs w:val="20"/>
      <w14:ligatures w14:val="standardContextual"/>
    </w:rPr>
  </w:style>
  <w:style w:type="character" w:customStyle="1" w:styleId="Heading7Char">
    <w:name w:val="Heading 7 Char"/>
    <w:basedOn w:val="DefaultParagraphFont"/>
    <w:link w:val="Heading7"/>
    <w:uiPriority w:val="9"/>
    <w:semiHidden/>
    <w:rsid w:val="003906AD"/>
    <w:rPr>
      <w:rFonts w:ascii="Calibri" w:eastAsiaTheme="majorEastAsia" w:hAnsi="Calibri" w:cstheme="majorBidi"/>
      <w:bCs/>
      <w:color w:val="595959" w:themeColor="text1" w:themeTint="A6"/>
      <w:sz w:val="24"/>
      <w:szCs w:val="20"/>
      <w14:ligatures w14:val="standardContextual"/>
    </w:rPr>
  </w:style>
  <w:style w:type="paragraph" w:styleId="BalloonText">
    <w:name w:val="Balloon Text"/>
    <w:basedOn w:val="Normal"/>
    <w:link w:val="BalloonTextChar"/>
    <w:uiPriority w:val="99"/>
    <w:semiHidden/>
    <w:unhideWhenUsed/>
    <w:rsid w:val="00C77D2D"/>
    <w:pPr>
      <w:spacing w:before="16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D2D"/>
    <w:rPr>
      <w:rFonts w:ascii="Tahoma" w:hAnsi="Tahoma" w:cs="Tahoma"/>
      <w:sz w:val="16"/>
      <w:szCs w:val="16"/>
    </w:rPr>
  </w:style>
  <w:style w:type="paragraph" w:customStyle="1" w:styleId="CoverLogo">
    <w:name w:val="Cover Logo"/>
    <w:basedOn w:val="Normal"/>
    <w:qFormat/>
    <w:rsid w:val="00C77D2D"/>
    <w:pPr>
      <w:pBdr>
        <w:bottom w:val="dashSmallGap" w:sz="4" w:space="15" w:color="BFBFBF" w:themeColor="background1" w:themeShade="BF"/>
      </w:pBdr>
      <w:spacing w:before="2000" w:after="1000" w:line="240" w:lineRule="auto"/>
      <w:ind w:left="864" w:right="864"/>
      <w:jc w:val="center"/>
    </w:pPr>
    <w:rPr>
      <w:color w:val="525252" w:themeColor="accent3" w:themeShade="80"/>
      <w:sz w:val="28"/>
    </w:rPr>
  </w:style>
  <w:style w:type="paragraph" w:styleId="Title">
    <w:name w:val="Title"/>
    <w:basedOn w:val="Normal"/>
    <w:next w:val="Normal"/>
    <w:link w:val="TitleChar"/>
    <w:uiPriority w:val="10"/>
    <w:rsid w:val="0039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6AD"/>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390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6AD"/>
    <w:rPr>
      <w:rFonts w:ascii="Calibri" w:eastAsiaTheme="majorEastAsia" w:hAnsi="Calibri" w:cstheme="majorBidi"/>
      <w:bCs/>
      <w:color w:val="595959" w:themeColor="text1" w:themeTint="A6"/>
      <w:spacing w:val="15"/>
      <w:sz w:val="28"/>
      <w:szCs w:val="28"/>
      <w14:ligatures w14:val="standardContextual"/>
    </w:rPr>
  </w:style>
  <w:style w:type="paragraph" w:customStyle="1" w:styleId="CompanyInfo">
    <w:name w:val="Company Info"/>
    <w:basedOn w:val="Normal"/>
    <w:qFormat/>
    <w:rsid w:val="00C77D2D"/>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22"/>
    <w:qFormat/>
    <w:rsid w:val="00C77D2D"/>
    <w:rPr>
      <w:rFonts w:ascii="Calibri" w:hAnsi="Calibri"/>
      <w:b/>
      <w:bCs/>
      <w:color w:val="595959" w:themeColor="text1" w:themeTint="A6"/>
    </w:rPr>
  </w:style>
  <w:style w:type="paragraph" w:styleId="Header">
    <w:name w:val="header"/>
    <w:basedOn w:val="Normal"/>
    <w:link w:val="HeaderChar"/>
    <w:uiPriority w:val="99"/>
    <w:unhideWhenUsed/>
    <w:rsid w:val="0039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AD"/>
    <w:rPr>
      <w:rFonts w:ascii="Calibri" w:hAnsi="Calibri" w:cs="Calibri"/>
      <w:bCs/>
      <w:sz w:val="24"/>
      <w:szCs w:val="20"/>
      <w14:ligatures w14:val="standardContextual"/>
    </w:rPr>
  </w:style>
  <w:style w:type="paragraph" w:styleId="Footer">
    <w:name w:val="footer"/>
    <w:basedOn w:val="Normal"/>
    <w:link w:val="FooterChar"/>
    <w:uiPriority w:val="99"/>
    <w:unhideWhenUsed/>
    <w:rsid w:val="0039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6AD"/>
    <w:rPr>
      <w:rFonts w:ascii="Calibri" w:hAnsi="Calibri" w:cs="Calibri"/>
      <w:bCs/>
      <w:sz w:val="24"/>
      <w:szCs w:val="20"/>
      <w14:ligatures w14:val="standardContextual"/>
    </w:rPr>
  </w:style>
  <w:style w:type="character" w:styleId="PageNumber">
    <w:name w:val="page number"/>
    <w:basedOn w:val="DefaultParagraphFont"/>
    <w:uiPriority w:val="1"/>
    <w:qFormat/>
    <w:rsid w:val="00C77D2D"/>
    <w:rPr>
      <w:rFonts w:ascii="Calibri" w:hAnsi="Calibri"/>
      <w:color w:val="4472C4" w:themeColor="accent1"/>
      <w:sz w:val="20"/>
    </w:rPr>
  </w:style>
  <w:style w:type="paragraph" w:styleId="NoSpacing">
    <w:name w:val="No Spacing"/>
    <w:uiPriority w:val="1"/>
    <w:rsid w:val="003906AD"/>
    <w:pPr>
      <w:spacing w:after="0" w:line="240" w:lineRule="auto"/>
    </w:pPr>
    <w:rPr>
      <w:rFonts w:ascii="Calibri" w:hAnsi="Calibri" w:cs="Calibri"/>
      <w:bCs/>
      <w:sz w:val="24"/>
      <w:szCs w:val="20"/>
      <w14:ligatures w14:val="standardContextual"/>
    </w:rPr>
  </w:style>
  <w:style w:type="paragraph" w:customStyle="1" w:styleId="SidebarText">
    <w:name w:val="Sidebar Text"/>
    <w:basedOn w:val="Normal"/>
    <w:qFormat/>
    <w:rsid w:val="00C77D2D"/>
    <w:pPr>
      <w:spacing w:before="40" w:after="120" w:line="240" w:lineRule="auto"/>
      <w:ind w:left="360"/>
    </w:pPr>
    <w:rPr>
      <w:color w:val="404040" w:themeColor="text1" w:themeTint="BF"/>
      <w:sz w:val="16"/>
      <w:szCs w:val="16"/>
    </w:rPr>
  </w:style>
  <w:style w:type="paragraph" w:styleId="ListBullet">
    <w:name w:val="List Bullet"/>
    <w:basedOn w:val="Normal"/>
    <w:qFormat/>
    <w:rsid w:val="00C77D2D"/>
    <w:pPr>
      <w:numPr>
        <w:numId w:val="1"/>
      </w:numPr>
      <w:spacing w:before="100" w:after="0" w:line="240" w:lineRule="auto"/>
    </w:pPr>
    <w:rPr>
      <w:caps/>
    </w:rPr>
  </w:style>
  <w:style w:type="paragraph" w:customStyle="1" w:styleId="ListBulletNegative">
    <w:name w:val="List Bullet Negative"/>
    <w:basedOn w:val="Normal"/>
    <w:qFormat/>
    <w:rsid w:val="00C77D2D"/>
    <w:pPr>
      <w:numPr>
        <w:numId w:val="3"/>
      </w:numPr>
      <w:spacing w:before="100" w:after="0" w:line="240" w:lineRule="auto"/>
    </w:pPr>
    <w:rPr>
      <w:caps/>
    </w:rPr>
  </w:style>
  <w:style w:type="paragraph" w:styleId="ListBullet2">
    <w:name w:val="List Bullet 2"/>
    <w:basedOn w:val="Normal"/>
    <w:uiPriority w:val="99"/>
    <w:semiHidden/>
    <w:rsid w:val="00C77D2D"/>
    <w:pPr>
      <w:numPr>
        <w:numId w:val="2"/>
      </w:numPr>
      <w:spacing w:before="160" w:after="0" w:line="240" w:lineRule="auto"/>
      <w:contextualSpacing/>
    </w:pPr>
  </w:style>
  <w:style w:type="paragraph" w:customStyle="1" w:styleId="TableText">
    <w:name w:val="Table Text"/>
    <w:basedOn w:val="Normal"/>
    <w:qFormat/>
    <w:rsid w:val="00C77D2D"/>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C77D2D"/>
    <w:pPr>
      <w:spacing w:before="40" w:after="40" w:line="240" w:lineRule="auto"/>
    </w:pPr>
    <w:rPr>
      <w:caps/>
      <w:color w:val="7F7F7F" w:themeColor="text1" w:themeTint="80"/>
      <w:sz w:val="16"/>
      <w:szCs w:val="16"/>
    </w:rPr>
  </w:style>
  <w:style w:type="paragraph" w:styleId="TOC1">
    <w:name w:val="toc 1"/>
    <w:basedOn w:val="Normal"/>
    <w:next w:val="Normal"/>
    <w:autoRedefine/>
    <w:uiPriority w:val="39"/>
    <w:unhideWhenUsed/>
    <w:qFormat/>
    <w:rsid w:val="00C77D2D"/>
    <w:pPr>
      <w:pBdr>
        <w:bottom w:val="single" w:sz="4" w:space="1" w:color="BFBFBF" w:themeColor="background1" w:themeShade="BF"/>
      </w:pBdr>
      <w:tabs>
        <w:tab w:val="right" w:pos="9778"/>
      </w:tabs>
      <w:spacing w:before="120" w:after="0" w:line="240" w:lineRule="auto"/>
      <w:ind w:right="288"/>
    </w:pPr>
    <w:rPr>
      <w:color w:val="00B0F0"/>
    </w:rPr>
  </w:style>
  <w:style w:type="paragraph" w:styleId="TOC2">
    <w:name w:val="toc 2"/>
    <w:basedOn w:val="Normal"/>
    <w:next w:val="Normal"/>
    <w:autoRedefine/>
    <w:uiPriority w:val="39"/>
    <w:unhideWhenUsed/>
    <w:qFormat/>
    <w:rsid w:val="00C77D2D"/>
    <w:pPr>
      <w:tabs>
        <w:tab w:val="right" w:pos="9778"/>
      </w:tabs>
      <w:spacing w:before="200" w:after="0" w:line="240" w:lineRule="auto"/>
      <w:ind w:left="187" w:right="288"/>
    </w:pPr>
  </w:style>
  <w:style w:type="paragraph" w:styleId="TOC3">
    <w:name w:val="toc 3"/>
    <w:basedOn w:val="Normal"/>
    <w:next w:val="Normal"/>
    <w:autoRedefine/>
    <w:uiPriority w:val="39"/>
    <w:unhideWhenUsed/>
    <w:qFormat/>
    <w:rsid w:val="00C77D2D"/>
    <w:pPr>
      <w:tabs>
        <w:tab w:val="right" w:pos="9778"/>
      </w:tabs>
      <w:spacing w:before="120" w:after="0" w:line="240" w:lineRule="auto"/>
      <w:ind w:left="360" w:right="288"/>
    </w:pPr>
  </w:style>
  <w:style w:type="paragraph" w:customStyle="1" w:styleId="ReportName">
    <w:name w:val="Report Name"/>
    <w:basedOn w:val="Normal"/>
    <w:qFormat/>
    <w:rsid w:val="00C77D2D"/>
    <w:pPr>
      <w:spacing w:after="40" w:line="240" w:lineRule="auto"/>
      <w:jc w:val="right"/>
    </w:pPr>
    <w:rPr>
      <w:color w:val="404040" w:themeColor="text1" w:themeTint="BF"/>
    </w:rPr>
  </w:style>
  <w:style w:type="character" w:styleId="PlaceholderText">
    <w:name w:val="Placeholder Text"/>
    <w:basedOn w:val="DefaultParagraphFont"/>
    <w:uiPriority w:val="99"/>
    <w:semiHidden/>
    <w:rsid w:val="00C77D2D"/>
    <w:rPr>
      <w:color w:val="808080"/>
    </w:rPr>
  </w:style>
  <w:style w:type="paragraph" w:styleId="TOCHeading">
    <w:name w:val="TOC Heading"/>
    <w:basedOn w:val="Normal"/>
    <w:next w:val="Normal"/>
    <w:uiPriority w:val="39"/>
    <w:qFormat/>
    <w:rsid w:val="00C77D2D"/>
    <w:pPr>
      <w:pBdr>
        <w:top w:val="dashSmallGap" w:sz="4" w:space="4" w:color="BFBFBF" w:themeColor="background1" w:themeShade="BF"/>
        <w:bottom w:val="dashSmallGap" w:sz="4" w:space="4" w:color="BFBFBF" w:themeColor="background1" w:themeShade="BF"/>
      </w:pBdr>
      <w:spacing w:before="80" w:after="80" w:line="240" w:lineRule="auto"/>
    </w:pPr>
    <w:rPr>
      <w:caps/>
      <w:color w:val="00B0F0"/>
      <w:sz w:val="28"/>
      <w:szCs w:val="28"/>
    </w:rPr>
  </w:style>
  <w:style w:type="paragraph" w:customStyle="1" w:styleId="TableText-Center">
    <w:name w:val="Table Text - Center"/>
    <w:basedOn w:val="TableText"/>
    <w:qFormat/>
    <w:rsid w:val="00C77D2D"/>
    <w:pPr>
      <w:jc w:val="center"/>
    </w:pPr>
  </w:style>
  <w:style w:type="table" w:customStyle="1" w:styleId="WB2">
    <w:name w:val="WB2"/>
    <w:basedOn w:val="TableNormal"/>
    <w:uiPriority w:val="99"/>
    <w:rsid w:val="00C77D2D"/>
    <w:pPr>
      <w:spacing w:after="0" w:line="240" w:lineRule="auto"/>
    </w:pPr>
    <w:rPr>
      <w:sz w:val="20"/>
      <w:szCs w:val="20"/>
    </w:r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rsid w:val="00C77D2D"/>
    <w:pPr>
      <w:spacing w:after="0" w:line="240" w:lineRule="auto"/>
    </w:pPr>
    <w:rPr>
      <w:sz w:val="20"/>
      <w:szCs w:val="20"/>
    </w:r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C77D2D"/>
    <w:pPr>
      <w:spacing w:before="360" w:line="240" w:lineRule="auto"/>
    </w:pPr>
    <w:rPr>
      <w:i/>
      <w:color w:val="808080" w:themeColor="background1" w:themeShade="80"/>
      <w:sz w:val="16"/>
      <w:szCs w:val="16"/>
    </w:rPr>
  </w:style>
  <w:style w:type="table" w:styleId="LightList-Accent6">
    <w:name w:val="Light List Accent 6"/>
    <w:basedOn w:val="TableNormal"/>
    <w:uiPriority w:val="61"/>
    <w:rsid w:val="00C77D2D"/>
    <w:pPr>
      <w:spacing w:after="0" w:line="240" w:lineRule="auto"/>
    </w:pPr>
    <w:rPr>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List-Accent61">
    <w:name w:val="Light List - Accent 61"/>
    <w:basedOn w:val="TableNormal"/>
    <w:next w:val="LightList-Accent6"/>
    <w:uiPriority w:val="61"/>
    <w:rsid w:val="00C77D2D"/>
    <w:pPr>
      <w:spacing w:after="0" w:line="240" w:lineRule="auto"/>
    </w:pPr>
    <w:rPr>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List-Accent3">
    <w:name w:val="Light List Accent 3"/>
    <w:basedOn w:val="TableNormal"/>
    <w:uiPriority w:val="61"/>
    <w:rsid w:val="00C77D2D"/>
    <w:pPr>
      <w:spacing w:after="0" w:line="240" w:lineRule="auto"/>
    </w:pPr>
    <w:rPr>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FollowedHyperlink">
    <w:name w:val="FollowedHyperlink"/>
    <w:basedOn w:val="DefaultParagraphFont"/>
    <w:uiPriority w:val="99"/>
    <w:semiHidden/>
    <w:unhideWhenUsed/>
    <w:rsid w:val="00C77D2D"/>
    <w:rPr>
      <w:color w:val="954F72" w:themeColor="followedHyperlink"/>
      <w:u w:val="single"/>
    </w:rPr>
  </w:style>
  <w:style w:type="table" w:styleId="LightList-Accent4">
    <w:name w:val="Light List Accent 4"/>
    <w:basedOn w:val="TableNormal"/>
    <w:uiPriority w:val="61"/>
    <w:rsid w:val="00C77D2D"/>
    <w:pPr>
      <w:spacing w:after="0" w:line="240" w:lineRule="auto"/>
    </w:pPr>
    <w:rPr>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Shading-Accent3">
    <w:name w:val="Light Shading Accent 3"/>
    <w:basedOn w:val="TableNormal"/>
    <w:uiPriority w:val="60"/>
    <w:rsid w:val="00C77D2D"/>
    <w:pPr>
      <w:spacing w:after="0" w:line="240" w:lineRule="auto"/>
    </w:pPr>
    <w:rPr>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77D2D"/>
    <w:pPr>
      <w:spacing w:after="0" w:line="240" w:lineRule="auto"/>
    </w:pPr>
    <w:rPr>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
    <w:name w:val="Light Shading"/>
    <w:basedOn w:val="TableNormal"/>
    <w:uiPriority w:val="60"/>
    <w:rsid w:val="00C77D2D"/>
    <w:pPr>
      <w:spacing w:after="0" w:line="240" w:lineRule="auto"/>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77D2D"/>
    <w:rPr>
      <w:sz w:val="16"/>
      <w:szCs w:val="16"/>
    </w:rPr>
  </w:style>
  <w:style w:type="paragraph" w:styleId="CommentText">
    <w:name w:val="annotation text"/>
    <w:basedOn w:val="Normal"/>
    <w:link w:val="CommentTextChar"/>
    <w:uiPriority w:val="99"/>
    <w:unhideWhenUsed/>
    <w:rsid w:val="00C77D2D"/>
    <w:pPr>
      <w:spacing w:before="160" w:line="240" w:lineRule="auto"/>
    </w:pPr>
  </w:style>
  <w:style w:type="character" w:customStyle="1" w:styleId="CommentTextChar">
    <w:name w:val="Comment Text Char"/>
    <w:basedOn w:val="DefaultParagraphFont"/>
    <w:link w:val="CommentText"/>
    <w:uiPriority w:val="99"/>
    <w:rsid w:val="00C77D2D"/>
    <w:rPr>
      <w:rFonts w:ascii="Calibri" w:hAnsi="Calibri"/>
    </w:rPr>
  </w:style>
  <w:style w:type="paragraph" w:styleId="CommentSubject">
    <w:name w:val="annotation subject"/>
    <w:basedOn w:val="CommentText"/>
    <w:next w:val="CommentText"/>
    <w:link w:val="CommentSubjectChar"/>
    <w:uiPriority w:val="99"/>
    <w:semiHidden/>
    <w:unhideWhenUsed/>
    <w:rsid w:val="00C77D2D"/>
    <w:rPr>
      <w:b/>
      <w:bCs w:val="0"/>
    </w:rPr>
  </w:style>
  <w:style w:type="character" w:customStyle="1" w:styleId="CommentSubjectChar">
    <w:name w:val="Comment Subject Char"/>
    <w:basedOn w:val="CommentTextChar"/>
    <w:link w:val="CommentSubject"/>
    <w:uiPriority w:val="99"/>
    <w:semiHidden/>
    <w:rsid w:val="00C77D2D"/>
    <w:rPr>
      <w:rFonts w:ascii="Calibri" w:hAnsi="Calibri"/>
      <w:b/>
      <w:bCs/>
    </w:rPr>
  </w:style>
  <w:style w:type="table" w:styleId="LightList">
    <w:name w:val="Light List"/>
    <w:basedOn w:val="TableNormal"/>
    <w:uiPriority w:val="61"/>
    <w:rsid w:val="00C77D2D"/>
    <w:pPr>
      <w:spacing w:after="0" w:line="240" w:lineRule="auto"/>
    </w:pPr>
    <w:rPr>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C77D2D"/>
    <w:pPr>
      <w:autoSpaceDE w:val="0"/>
      <w:autoSpaceDN w:val="0"/>
      <w:adjustRightInd w:val="0"/>
      <w:spacing w:after="0" w:line="240" w:lineRule="auto"/>
    </w:pPr>
    <w:rPr>
      <w:rFonts w:ascii="Calibri" w:hAnsi="Calibri" w:cs="Calibri"/>
      <w:color w:val="000000"/>
      <w:sz w:val="24"/>
      <w:szCs w:val="24"/>
    </w:rPr>
  </w:style>
  <w:style w:type="table" w:styleId="ColorfulShading-Accent6">
    <w:name w:val="Colorful Shading Accent 6"/>
    <w:basedOn w:val="TableNormal"/>
    <w:uiPriority w:val="71"/>
    <w:rsid w:val="00C77D2D"/>
    <w:pPr>
      <w:spacing w:after="0" w:line="240" w:lineRule="auto"/>
    </w:pPr>
    <w:rPr>
      <w:color w:val="000000" w:themeColor="text1"/>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Quote">
    <w:name w:val="Quote"/>
    <w:basedOn w:val="Normal"/>
    <w:next w:val="Normal"/>
    <w:link w:val="QuoteChar"/>
    <w:uiPriority w:val="29"/>
    <w:qFormat/>
    <w:rsid w:val="003906AD"/>
    <w:pPr>
      <w:spacing w:before="160"/>
      <w:jc w:val="center"/>
    </w:pPr>
    <w:rPr>
      <w:i/>
      <w:iCs/>
      <w:color w:val="404040" w:themeColor="text1" w:themeTint="BF"/>
    </w:rPr>
  </w:style>
  <w:style w:type="character" w:customStyle="1" w:styleId="QuoteChar">
    <w:name w:val="Quote Char"/>
    <w:basedOn w:val="DefaultParagraphFont"/>
    <w:link w:val="Quote"/>
    <w:uiPriority w:val="29"/>
    <w:rsid w:val="003906AD"/>
    <w:rPr>
      <w:rFonts w:ascii="Calibri" w:hAnsi="Calibri" w:cs="Calibri"/>
      <w:bCs/>
      <w:i/>
      <w:iCs/>
      <w:color w:val="404040" w:themeColor="text1" w:themeTint="BF"/>
      <w:sz w:val="24"/>
      <w:szCs w:val="20"/>
      <w14:ligatures w14:val="standardContextual"/>
    </w:rPr>
  </w:style>
  <w:style w:type="table" w:styleId="ColorfulList-Accent3">
    <w:name w:val="Colorful List Accent 3"/>
    <w:basedOn w:val="TableNormal"/>
    <w:uiPriority w:val="72"/>
    <w:rsid w:val="00C77D2D"/>
    <w:pPr>
      <w:spacing w:after="0" w:line="240" w:lineRule="auto"/>
    </w:pPr>
    <w:rPr>
      <w:color w:val="000000" w:themeColor="text1"/>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paragraph" w:styleId="Revision">
    <w:name w:val="Revision"/>
    <w:hidden/>
    <w:uiPriority w:val="99"/>
    <w:semiHidden/>
    <w:rsid w:val="00C77D2D"/>
    <w:pPr>
      <w:spacing w:after="0" w:line="240" w:lineRule="auto"/>
    </w:pPr>
    <w:rPr>
      <w:rFonts w:ascii="Calibri" w:hAnsi="Calibri"/>
      <w:sz w:val="20"/>
      <w:szCs w:val="20"/>
    </w:rPr>
  </w:style>
  <w:style w:type="paragraph" w:styleId="EndnoteText">
    <w:name w:val="endnote text"/>
    <w:basedOn w:val="Normal"/>
    <w:link w:val="EndnoteTextChar"/>
    <w:uiPriority w:val="99"/>
    <w:semiHidden/>
    <w:unhideWhenUsed/>
    <w:rsid w:val="00C77D2D"/>
    <w:pPr>
      <w:spacing w:after="0" w:line="240" w:lineRule="auto"/>
    </w:pPr>
  </w:style>
  <w:style w:type="character" w:customStyle="1" w:styleId="EndnoteTextChar">
    <w:name w:val="Endnote Text Char"/>
    <w:basedOn w:val="DefaultParagraphFont"/>
    <w:link w:val="EndnoteText"/>
    <w:uiPriority w:val="99"/>
    <w:semiHidden/>
    <w:rsid w:val="00C77D2D"/>
    <w:rPr>
      <w:rFonts w:ascii="Calibri" w:hAnsi="Calibri"/>
    </w:rPr>
  </w:style>
  <w:style w:type="character" w:styleId="EndnoteReference">
    <w:name w:val="endnote reference"/>
    <w:basedOn w:val="DefaultParagraphFont"/>
    <w:uiPriority w:val="99"/>
    <w:semiHidden/>
    <w:unhideWhenUsed/>
    <w:rsid w:val="00C77D2D"/>
    <w:rPr>
      <w:vertAlign w:val="superscript"/>
    </w:rPr>
  </w:style>
  <w:style w:type="table" w:styleId="LightShading-Accent1">
    <w:name w:val="Light Shading Accent 1"/>
    <w:basedOn w:val="TableNormal"/>
    <w:uiPriority w:val="60"/>
    <w:rsid w:val="00C77D2D"/>
    <w:pPr>
      <w:spacing w:after="0" w:line="240" w:lineRule="auto"/>
    </w:pPr>
    <w:rPr>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olorfulList-Accent1">
    <w:name w:val="Colorful List Accent 1"/>
    <w:basedOn w:val="TableNormal"/>
    <w:uiPriority w:val="72"/>
    <w:rsid w:val="00C77D2D"/>
    <w:pPr>
      <w:spacing w:after="0" w:line="240" w:lineRule="auto"/>
    </w:pPr>
    <w:rPr>
      <w:color w:val="000000" w:themeColor="text1"/>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Grid-Accent1">
    <w:name w:val="Colorful Grid Accent 1"/>
    <w:basedOn w:val="TableNormal"/>
    <w:uiPriority w:val="73"/>
    <w:rsid w:val="00C77D2D"/>
    <w:pPr>
      <w:spacing w:after="0" w:line="240" w:lineRule="auto"/>
    </w:pPr>
    <w:rPr>
      <w:color w:val="000000" w:themeColor="text1"/>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apple-converted-space">
    <w:name w:val="apple-converted-space"/>
    <w:basedOn w:val="DefaultParagraphFont"/>
    <w:rsid w:val="00C77D2D"/>
  </w:style>
  <w:style w:type="character" w:styleId="Emphasis">
    <w:name w:val="Emphasis"/>
    <w:basedOn w:val="DefaultParagraphFont"/>
    <w:uiPriority w:val="20"/>
    <w:qFormat/>
    <w:rsid w:val="00C77D2D"/>
    <w:rPr>
      <w:i/>
      <w:iCs/>
    </w:rPr>
  </w:style>
  <w:style w:type="character" w:styleId="UnresolvedMention">
    <w:name w:val="Unresolved Mention"/>
    <w:basedOn w:val="DefaultParagraphFont"/>
    <w:uiPriority w:val="99"/>
    <w:semiHidden/>
    <w:unhideWhenUsed/>
    <w:rsid w:val="003906AD"/>
    <w:rPr>
      <w:color w:val="605E5C"/>
      <w:shd w:val="clear" w:color="auto" w:fill="E1DFDD"/>
    </w:rPr>
  </w:style>
  <w:style w:type="paragraph" w:styleId="Caption">
    <w:name w:val="caption"/>
    <w:basedOn w:val="Normal"/>
    <w:next w:val="Normal"/>
    <w:uiPriority w:val="35"/>
    <w:unhideWhenUsed/>
    <w:qFormat/>
    <w:rsid w:val="00C77D2D"/>
    <w:pPr>
      <w:spacing w:after="200" w:line="240" w:lineRule="auto"/>
    </w:pPr>
    <w:rPr>
      <w:i/>
      <w:iCs/>
      <w:color w:val="44546A" w:themeColor="text2"/>
      <w:sz w:val="18"/>
      <w:szCs w:val="18"/>
    </w:rPr>
  </w:style>
  <w:style w:type="paragraph" w:customStyle="1" w:styleId="paragraph">
    <w:name w:val="paragraph"/>
    <w:basedOn w:val="Normal"/>
    <w:rsid w:val="00C77D2D"/>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77D2D"/>
  </w:style>
  <w:style w:type="character" w:customStyle="1" w:styleId="eop">
    <w:name w:val="eop"/>
    <w:basedOn w:val="DefaultParagraphFont"/>
    <w:rsid w:val="00C77D2D"/>
  </w:style>
  <w:style w:type="character" w:customStyle="1" w:styleId="spellingerror">
    <w:name w:val="spellingerror"/>
    <w:basedOn w:val="DefaultParagraphFont"/>
    <w:rsid w:val="00C77D2D"/>
  </w:style>
  <w:style w:type="character" w:customStyle="1" w:styleId="contentpasted2">
    <w:name w:val="contentpasted2"/>
    <w:basedOn w:val="DefaultParagraphFont"/>
    <w:rsid w:val="00C77D2D"/>
  </w:style>
  <w:style w:type="character" w:customStyle="1" w:styleId="contextualspellingandgrammarerror">
    <w:name w:val="contextualspellingandgrammarerror"/>
    <w:basedOn w:val="DefaultParagraphFont"/>
    <w:rsid w:val="00C77D2D"/>
  </w:style>
  <w:style w:type="character" w:styleId="Mention">
    <w:name w:val="Mention"/>
    <w:basedOn w:val="DefaultParagraphFont"/>
    <w:uiPriority w:val="99"/>
    <w:unhideWhenUsed/>
    <w:rsid w:val="00C77D2D"/>
    <w:rPr>
      <w:color w:val="2B579A"/>
      <w:shd w:val="clear" w:color="auto" w:fill="E1DFDD"/>
    </w:rPr>
  </w:style>
  <w:style w:type="table" w:customStyle="1" w:styleId="TableGrid1">
    <w:name w:val="Table Grid1"/>
    <w:basedOn w:val="TableNormal"/>
    <w:next w:val="TableGrid"/>
    <w:uiPriority w:val="39"/>
    <w:rsid w:val="00AD610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92612"/>
    <w:rPr>
      <w:rFonts w:ascii="Segoe UI" w:hAnsi="Segoe UI" w:cs="Segoe UI" w:hint="default"/>
      <w:sz w:val="18"/>
      <w:szCs w:val="18"/>
    </w:rPr>
  </w:style>
  <w:style w:type="character" w:customStyle="1" w:styleId="Heading8Char">
    <w:name w:val="Heading 8 Char"/>
    <w:basedOn w:val="DefaultParagraphFont"/>
    <w:link w:val="Heading8"/>
    <w:uiPriority w:val="9"/>
    <w:semiHidden/>
    <w:rsid w:val="003906AD"/>
    <w:rPr>
      <w:rFonts w:ascii="Calibri" w:eastAsiaTheme="majorEastAsia" w:hAnsi="Calibri" w:cstheme="majorBidi"/>
      <w:bCs/>
      <w:i/>
      <w:iCs/>
      <w:color w:val="272727" w:themeColor="text1" w:themeTint="D8"/>
      <w:sz w:val="24"/>
      <w:szCs w:val="20"/>
      <w14:ligatures w14:val="standardContextual"/>
    </w:rPr>
  </w:style>
  <w:style w:type="character" w:customStyle="1" w:styleId="Heading9Char">
    <w:name w:val="Heading 9 Char"/>
    <w:basedOn w:val="DefaultParagraphFont"/>
    <w:link w:val="Heading9"/>
    <w:uiPriority w:val="9"/>
    <w:semiHidden/>
    <w:rsid w:val="003906AD"/>
    <w:rPr>
      <w:rFonts w:ascii="Calibri" w:eastAsiaTheme="majorEastAsia" w:hAnsi="Calibri" w:cstheme="majorBidi"/>
      <w:bCs/>
      <w:color w:val="272727" w:themeColor="text1" w:themeTint="D8"/>
      <w:sz w:val="24"/>
      <w:szCs w:val="20"/>
      <w14:ligatures w14:val="standardContextual"/>
    </w:rPr>
  </w:style>
  <w:style w:type="character" w:styleId="IntenseEmphasis">
    <w:name w:val="Intense Emphasis"/>
    <w:basedOn w:val="DefaultParagraphFont"/>
    <w:uiPriority w:val="21"/>
    <w:rsid w:val="003906AD"/>
    <w:rPr>
      <w:i/>
      <w:iCs/>
      <w:color w:val="2F5496" w:themeColor="accent1" w:themeShade="BF"/>
    </w:rPr>
  </w:style>
  <w:style w:type="paragraph" w:styleId="IntenseQuote">
    <w:name w:val="Intense Quote"/>
    <w:basedOn w:val="Normal"/>
    <w:next w:val="Normal"/>
    <w:link w:val="IntenseQuoteChar"/>
    <w:uiPriority w:val="30"/>
    <w:rsid w:val="00390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6AD"/>
    <w:rPr>
      <w:rFonts w:ascii="Calibri" w:hAnsi="Calibri" w:cs="Calibri"/>
      <w:bCs/>
      <w:i/>
      <w:iCs/>
      <w:color w:val="2F5496" w:themeColor="accent1" w:themeShade="BF"/>
      <w:sz w:val="24"/>
      <w:szCs w:val="20"/>
      <w14:ligatures w14:val="standardContextual"/>
    </w:rPr>
  </w:style>
  <w:style w:type="character" w:styleId="BookTitle">
    <w:name w:val="Book Title"/>
    <w:basedOn w:val="DefaultParagraphFont"/>
    <w:uiPriority w:val="33"/>
    <w:rsid w:val="003906AD"/>
    <w:rPr>
      <w:b/>
      <w:bCs/>
      <w:i/>
      <w:iCs/>
      <w:spacing w:val="5"/>
    </w:rPr>
  </w:style>
  <w:style w:type="paragraph" w:styleId="BodyText">
    <w:name w:val="Body Text"/>
    <w:basedOn w:val="Normal"/>
    <w:link w:val="BodyTextChar"/>
    <w:uiPriority w:val="1"/>
    <w:qFormat/>
    <w:rsid w:val="003906AD"/>
    <w:pPr>
      <w:spacing w:after="0" w:line="240" w:lineRule="auto"/>
    </w:pPr>
    <w:rPr>
      <w:bCs w:val="0"/>
      <w:noProof/>
      <w:szCs w:val="22"/>
    </w:rPr>
  </w:style>
  <w:style w:type="character" w:customStyle="1" w:styleId="BodyTextChar">
    <w:name w:val="Body Text Char"/>
    <w:basedOn w:val="DefaultParagraphFont"/>
    <w:link w:val="BodyText"/>
    <w:uiPriority w:val="1"/>
    <w:rsid w:val="003906AD"/>
    <w:rPr>
      <w:rFonts w:ascii="Calibri" w:hAnsi="Calibri" w:cs="Calibri"/>
      <w:noProof/>
      <w:sz w:val="24"/>
      <w14:ligatures w14:val="standardContextual"/>
    </w:rPr>
  </w:style>
  <w:style w:type="paragraph" w:customStyle="1" w:styleId="OSDStyleGuide">
    <w:name w:val="OSD Style Guide"/>
    <w:basedOn w:val="Heading1"/>
    <w:link w:val="OSDStyleGuideChar"/>
    <w:rsid w:val="003906AD"/>
  </w:style>
  <w:style w:type="character" w:customStyle="1" w:styleId="OSDStyleGuideChar">
    <w:name w:val="OSD Style Guide Char"/>
    <w:basedOn w:val="Heading1Char"/>
    <w:link w:val="OSDStyleGuide"/>
    <w:rsid w:val="003906AD"/>
    <w:rPr>
      <w:rFonts w:ascii="Calibri" w:eastAsiaTheme="majorEastAsia" w:hAnsi="Calibri" w:cstheme="majorBidi"/>
      <w:b/>
      <w:bCs/>
      <w:color w:val="2E3192"/>
      <w:sz w:val="40"/>
      <w:szCs w:val="32"/>
      <w14:ligatures w14:val="standardContextual"/>
    </w:rPr>
  </w:style>
  <w:style w:type="table" w:styleId="GridTable5Dark-Accent6">
    <w:name w:val="Grid Table 5 Dark Accent 6"/>
    <w:basedOn w:val="TableNormal"/>
    <w:uiPriority w:val="50"/>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3906AD"/>
    <w:pPr>
      <w:spacing w:after="0" w:line="240" w:lineRule="auto"/>
    </w:pPr>
    <w:rPr>
      <w:rFonts w:ascii="Calibri" w:hAnsi="Calibri" w:cs="Calibri"/>
      <w:bCs/>
      <w:sz w:val="24"/>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58980">
      <w:bodyDiv w:val="1"/>
      <w:marLeft w:val="0"/>
      <w:marRight w:val="0"/>
      <w:marTop w:val="0"/>
      <w:marBottom w:val="0"/>
      <w:divBdr>
        <w:top w:val="none" w:sz="0" w:space="0" w:color="auto"/>
        <w:left w:val="none" w:sz="0" w:space="0" w:color="auto"/>
        <w:bottom w:val="none" w:sz="0" w:space="0" w:color="auto"/>
        <w:right w:val="none" w:sz="0" w:space="0" w:color="auto"/>
      </w:divBdr>
    </w:div>
    <w:div w:id="15267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massachusetts-clean-cities-alternative-transportation" TargetMode="External"/><Relationship Id="rId117" Type="http://schemas.openxmlformats.org/officeDocument/2006/relationships/fontTable" Target="fontTable.xml"/><Relationship Id="rId21" Type="http://schemas.openxmlformats.org/officeDocument/2006/relationships/hyperlink" Target="https://www.epa.gov/greenvehicles/greenhouse-gas-emissions-typical-passenger-vehicle" TargetMode="External"/><Relationship Id="rId42" Type="http://schemas.openxmlformats.org/officeDocument/2006/relationships/hyperlink" Target="https://www.masbo.org/home" TargetMode="External"/><Relationship Id="rId47" Type="http://schemas.openxmlformats.org/officeDocument/2006/relationships/hyperlink" Target="https://www.newmoa.org/" TargetMode="External"/><Relationship Id="rId63" Type="http://schemas.openxmlformats.org/officeDocument/2006/relationships/hyperlink" Target="https://www.naspovaluepoint.org/" TargetMode="External"/><Relationship Id="rId68" Type="http://schemas.openxmlformats.org/officeDocument/2006/relationships/hyperlink" Target="https://www.mass.gov/doc/fac127/download" TargetMode="External"/><Relationship Id="rId84" Type="http://schemas.openxmlformats.org/officeDocument/2006/relationships/hyperlink" Target="https://www.epa.gov/smartway" TargetMode="External"/><Relationship Id="rId89" Type="http://schemas.openxmlformats.org/officeDocument/2006/relationships/hyperlink" Target="https://www.mass.gov/news/buy-the-way-14" TargetMode="External"/><Relationship Id="rId112" Type="http://schemas.openxmlformats.org/officeDocument/2006/relationships/footer" Target="footer2.xml"/><Relationship Id="rId16" Type="http://schemas.openxmlformats.org/officeDocument/2006/relationships/hyperlink" Target="https://www.asutpp.com/btu-to-kwh.html" TargetMode="External"/><Relationship Id="rId107" Type="http://schemas.openxmlformats.org/officeDocument/2006/relationships/hyperlink" Target="https://www.sustainablepurchasing.org/climate-foundations" TargetMode="External"/><Relationship Id="rId11" Type="http://schemas.openxmlformats.org/officeDocument/2006/relationships/hyperlink" Target="http://www.globalelectronicscouncil.org/" TargetMode="External"/><Relationship Id="rId32" Type="http://schemas.openxmlformats.org/officeDocument/2006/relationships/hyperlink" Target="https://www.mass.gov/orgs/occupational-health-surveillance-program" TargetMode="External"/><Relationship Id="rId37" Type="http://schemas.openxmlformats.org/officeDocument/2006/relationships/hyperlink" Target="https://www.theic2.org/programs/procurement" TargetMode="External"/><Relationship Id="rId53" Type="http://schemas.openxmlformats.org/officeDocument/2006/relationships/hyperlink" Target="https://www.mass.gov/handbook/environmentally-preferable-products-and-services-guide" TargetMode="External"/><Relationship Id="rId58" Type="http://schemas.openxmlformats.org/officeDocument/2006/relationships/hyperlink" Target="https://www.mass.gov/alternative-energy-portfolio-standard" TargetMode="External"/><Relationship Id="rId74" Type="http://schemas.openxmlformats.org/officeDocument/2006/relationships/hyperlink" Target="https://www.mass.gov/doc/off51/download" TargetMode="External"/><Relationship Id="rId79" Type="http://schemas.openxmlformats.org/officeDocument/2006/relationships/hyperlink" Target="https://www.commbuys.com/bso/external/purchaseorder/poSummary.sdo?docId=PO-24-1080-OSD03-SRC3-32282&amp;releaseNbr=0&amp;external=true&amp;parentUrl=close" TargetMode="External"/><Relationship Id="rId102" Type="http://schemas.openxmlformats.org/officeDocument/2006/relationships/hyperlink" Target="https://www.mass.gov/doc/webinar-slides-simplifying-it-procurement-with-rfq-templates/download" TargetMode="External"/><Relationship Id="rId5" Type="http://schemas.openxmlformats.org/officeDocument/2006/relationships/numbering" Target="numbering.xml"/><Relationship Id="rId90" Type="http://schemas.openxmlformats.org/officeDocument/2006/relationships/hyperlink" Target="https://www.mass.gov/news/buy-the-way-issue-23" TargetMode="External"/><Relationship Id="rId95" Type="http://schemas.openxmlformats.org/officeDocument/2006/relationships/hyperlink" Target="https://goclean.masscec.com/" TargetMode="External"/><Relationship Id="rId22" Type="http://schemas.openxmlformats.org/officeDocument/2006/relationships/hyperlink" Target="https://www.epa.gov/warm" TargetMode="External"/><Relationship Id="rId27" Type="http://schemas.openxmlformats.org/officeDocument/2006/relationships/hyperlink" Target="https://www.mass.gov/orgs/green-communities-division" TargetMode="External"/><Relationship Id="rId43" Type="http://schemas.openxmlformats.org/officeDocument/2006/relationships/hyperlink" Target="http://www.masscosh.org" TargetMode="External"/><Relationship Id="rId48" Type="http://schemas.openxmlformats.org/officeDocument/2006/relationships/hyperlink" Target="http://www.quietcommunities.org" TargetMode="External"/><Relationship Id="rId64" Type="http://schemas.openxmlformats.org/officeDocument/2006/relationships/hyperlink" Target="https://www.mass.gov/doc/fac124/download" TargetMode="External"/><Relationship Id="rId69" Type="http://schemas.openxmlformats.org/officeDocument/2006/relationships/hyperlink" Target="https://www.mass.gov/doc/gro40/download" TargetMode="External"/><Relationship Id="rId113" Type="http://schemas.openxmlformats.org/officeDocument/2006/relationships/hyperlink" Target="https://www.mass.gov/info-details/vendor-report-management-vrm-faqs" TargetMode="External"/><Relationship Id="rId118" Type="http://schemas.openxmlformats.org/officeDocument/2006/relationships/theme" Target="theme/theme1.xml"/><Relationship Id="rId80" Type="http://schemas.openxmlformats.org/officeDocument/2006/relationships/hyperlink" Target="https://www.mass.gov/doc/off53/download" TargetMode="External"/><Relationship Id="rId85" Type="http://schemas.openxmlformats.org/officeDocument/2006/relationships/hyperlink" Target="https://www.epa.gov/saferchoice" TargetMode="External"/><Relationship Id="rId12" Type="http://schemas.openxmlformats.org/officeDocument/2006/relationships/hyperlink" Target="https://epeat.net/calculators" TargetMode="External"/><Relationship Id="rId17" Type="http://schemas.openxmlformats.org/officeDocument/2006/relationships/hyperlink" Target="https://www.mass.gov/doc/envirocalcmainpagedoc/download" TargetMode="External"/><Relationship Id="rId33" Type="http://schemas.openxmlformats.org/officeDocument/2006/relationships/hyperlink" Target="https://www.mass.gov/orgs/department-of-labor-standards" TargetMode="External"/><Relationship Id="rId38" Type="http://schemas.openxmlformats.org/officeDocument/2006/relationships/hyperlink" Target="http://www.ceh.org/" TargetMode="External"/><Relationship Id="rId59" Type="http://schemas.openxmlformats.org/officeDocument/2006/relationships/hyperlink" Target="https://www.mass.gov/info-details/program-summaries" TargetMode="External"/><Relationship Id="rId103" Type="http://schemas.openxmlformats.org/officeDocument/2006/relationships/hyperlink" Target="https://www.youtube.com/watch?v=96bkEXdXM9g" TargetMode="External"/><Relationship Id="rId108" Type="http://schemas.openxmlformats.org/officeDocument/2006/relationships/hyperlink" Target="https://www.naspo.org/research-and-innovation/practical-guide/" TargetMode="External"/><Relationship Id="rId54" Type="http://schemas.openxmlformats.org/officeDocument/2006/relationships/hyperlink" Target="https://www.mass.gov/doc/environmental-practices-form/download" TargetMode="External"/><Relationship Id="rId70" Type="http://schemas.openxmlformats.org/officeDocument/2006/relationships/hyperlink" Target="https://www.energystar.gov/" TargetMode="External"/><Relationship Id="rId75" Type="http://schemas.openxmlformats.org/officeDocument/2006/relationships/hyperlink" Target="https://www.acmiart.org/certified-products-search-tool" TargetMode="External"/><Relationship Id="rId91" Type="http://schemas.openxmlformats.org/officeDocument/2006/relationships/hyperlink" Target="https://www.mass.gov/news/buy-the-way-issue-24" TargetMode="External"/><Relationship Id="rId96" Type="http://schemas.openxmlformats.org/officeDocument/2006/relationships/hyperlink" Target="https://www.mass.gov/doc/epp-environmental-claim-verification-report-rpn/downloa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energy-sustainability-at-dcamm" TargetMode="External"/><Relationship Id="rId28" Type="http://schemas.openxmlformats.org/officeDocument/2006/relationships/hyperlink" Target="https://www.mass.gov/leading-by-example-program" TargetMode="External"/><Relationship Id="rId49" Type="http://schemas.openxmlformats.org/officeDocument/2006/relationships/hyperlink" Target="https://www.responsiblepurchasing.org/" TargetMode="External"/><Relationship Id="rId114"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mass.gov/topics/toxics-chemicals" TargetMode="External"/><Relationship Id="rId44" Type="http://schemas.openxmlformats.org/officeDocument/2006/relationships/hyperlink" Target="https://massfacilities.com/" TargetMode="External"/><Relationship Id="rId52" Type="http://schemas.openxmlformats.org/officeDocument/2006/relationships/hyperlink" Target="http://www.turi.org" TargetMode="External"/><Relationship Id="rId60" Type="http://schemas.openxmlformats.org/officeDocument/2006/relationships/hyperlink" Target="https://www.mass.gov/doc/fac122/download" TargetMode="External"/><Relationship Id="rId65" Type="http://schemas.openxmlformats.org/officeDocument/2006/relationships/hyperlink" Target="https://www.mass.gov/info-details/environmentally-preferable-products-index" TargetMode="External"/><Relationship Id="rId73" Type="http://schemas.openxmlformats.org/officeDocument/2006/relationships/hyperlink" Target="https://www.mass.gov/doc/itc83/download" TargetMode="External"/><Relationship Id="rId78" Type="http://schemas.openxmlformats.org/officeDocument/2006/relationships/hyperlink" Target="https://www.epa.gov/system/files/documents/2024-11/epd_basics_how_why_to_develop.pdf" TargetMode="External"/><Relationship Id="rId81" Type="http://schemas.openxmlformats.org/officeDocument/2006/relationships/hyperlink" Target="https://www.commbuys.com/bso/external/purchaseorder/poSummary.sdo?docId=PO-24-1080-OSD03-OSD03-32274&amp;releaseNbr=0&amp;external=true&amp;parentUrl=close" TargetMode="External"/><Relationship Id="rId86" Type="http://schemas.openxmlformats.org/officeDocument/2006/relationships/hyperlink" Target="https://www.clearroads.org/qualified-product-list/" TargetMode="External"/><Relationship Id="rId94" Type="http://schemas.openxmlformats.org/officeDocument/2006/relationships/hyperlink" Target="https://www.mass.gov/news/fac116-ride-and-drive-event-draws-large-crowd?_gl=1*62ui37*_ga*MTg5OTQzMTU3NS4xNzI1MzcwMjQw*_ga_MCLPEGW7WM*MTczNzExODQ1Mi4yLjAuMTczNzExODQ1Mi4wLjAuMA.." TargetMode="External"/><Relationship Id="rId99" Type="http://schemas.openxmlformats.org/officeDocument/2006/relationships/hyperlink" Target="https://ceh.org/support-us/green-screen-for-reusables-webinar/" TargetMode="External"/><Relationship Id="rId101" Type="http://schemas.openxmlformats.org/officeDocument/2006/relationships/hyperlink" Target="https://www.youtube.com/watch?v=dqHhK5QkOL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pa.gov/sites/default/files/2013-06/eebc_v3_1.xlsm" TargetMode="External"/><Relationship Id="rId18" Type="http://schemas.openxmlformats.org/officeDocument/2006/relationships/hyperlink" Target="https://www.epeat.net/calculators" TargetMode="External"/><Relationship Id="rId39" Type="http://schemas.openxmlformats.org/officeDocument/2006/relationships/hyperlink" Target="http://www.healthyschools.org" TargetMode="External"/><Relationship Id="rId109" Type="http://schemas.openxmlformats.org/officeDocument/2006/relationships/header" Target="header1.xml"/><Relationship Id="rId34" Type="http://schemas.openxmlformats.org/officeDocument/2006/relationships/hyperlink" Target="https://www.mass.gov/orgs/office-of-technical-assistance-and-technology-ota" TargetMode="External"/><Relationship Id="rId50" Type="http://schemas.openxmlformats.org/officeDocument/2006/relationships/hyperlink" Target="http://www.sustainablepurchasing.org/" TargetMode="External"/><Relationship Id="rId55" Type="http://schemas.openxmlformats.org/officeDocument/2006/relationships/hyperlink" Target="https://www.mass.gov/doc/ene55/download" TargetMode="External"/><Relationship Id="rId76" Type="http://schemas.openxmlformats.org/officeDocument/2006/relationships/hyperlink" Target="https://www.mass.gov/doc/off52/download" TargetMode="External"/><Relationship Id="rId97" Type="http://schemas.openxmlformats.org/officeDocument/2006/relationships/hyperlink" Target="https://www.summit23.sustainablepurchasing.org/training-tracks" TargetMode="External"/><Relationship Id="rId104" Type="http://schemas.openxmlformats.org/officeDocument/2006/relationships/hyperlink" Target="https://www.mass.gov/event/tap-into-grants-and-statewide-contracts-to-support-your-environmental-programs-2024-05-16t100000-0400-2024-05-16t113000-0400" TargetMode="External"/><Relationship Id="rId7" Type="http://schemas.openxmlformats.org/officeDocument/2006/relationships/settings" Target="settings.xml"/><Relationship Id="rId71" Type="http://schemas.openxmlformats.org/officeDocument/2006/relationships/hyperlink" Target="https://www.epa.gov/watersense" TargetMode="External"/><Relationship Id="rId92" Type="http://schemas.openxmlformats.org/officeDocument/2006/relationships/hyperlink" Target="https://www.mass.gov/news/buy-the-way-issue-25" TargetMode="External"/><Relationship Id="rId2" Type="http://schemas.openxmlformats.org/officeDocument/2006/relationships/customXml" Target="../customXml/item2.xml"/><Relationship Id="rId29" Type="http://schemas.openxmlformats.org/officeDocument/2006/relationships/hyperlink" Target="https://www.mass.gov/clean-energy-results-program" TargetMode="External"/><Relationship Id="rId24" Type="http://schemas.openxmlformats.org/officeDocument/2006/relationships/hyperlink" Target="https://www.mass.gov/service-details/mafma" TargetMode="External"/><Relationship Id="rId40" Type="http://schemas.openxmlformats.org/officeDocument/2006/relationships/hyperlink" Target="http://www.masscec.org/" TargetMode="External"/><Relationship Id="rId45" Type="http://schemas.openxmlformats.org/officeDocument/2006/relationships/hyperlink" Target="http://www.naspo.org/" TargetMode="External"/><Relationship Id="rId66" Type="http://schemas.openxmlformats.org/officeDocument/2006/relationships/hyperlink" Target="https://www.epa.gov/system/files/documents/2024-11/epd_basics_how_why_to_develop.pdf" TargetMode="External"/><Relationship Id="rId87" Type="http://schemas.openxmlformats.org/officeDocument/2006/relationships/hyperlink" Target="https://www.biopreferred.gov/BioPreferred/" TargetMode="External"/><Relationship Id="rId110" Type="http://schemas.openxmlformats.org/officeDocument/2006/relationships/footer" Target="footer1.xml"/><Relationship Id="rId115" Type="http://schemas.openxmlformats.org/officeDocument/2006/relationships/header" Target="header4.xml"/><Relationship Id="rId61" Type="http://schemas.openxmlformats.org/officeDocument/2006/relationships/hyperlink" Target="https://www.mass.gov/info-details/environmentally-preferable-products-index" TargetMode="External"/><Relationship Id="rId82" Type="http://schemas.openxmlformats.org/officeDocument/2006/relationships/hyperlink" Target="https://fsc.org/en" TargetMode="External"/><Relationship Id="rId19" Type="http://schemas.openxmlformats.org/officeDocument/2006/relationships/hyperlink" Target="https://www.epa.gov/sites/default/files/2013-06/eebc_v3_1.xlsm" TargetMode="External"/><Relationship Id="rId14" Type="http://schemas.openxmlformats.org/officeDocument/2006/relationships/hyperlink" Target="https://www.mass.gov/doc/enterprise-printer-cartridge-acquisition-policy/download" TargetMode="External"/><Relationship Id="rId30" Type="http://schemas.openxmlformats.org/officeDocument/2006/relationships/hyperlink" Target="https://www.mass.gov/topics/recycling-waste-management" TargetMode="External"/><Relationship Id="rId35" Type="http://schemas.openxmlformats.org/officeDocument/2006/relationships/hyperlink" Target="https://www.mass.gov/municipal-vulnerability-preparedness-mvp-program" TargetMode="External"/><Relationship Id="rId56" Type="http://schemas.openxmlformats.org/officeDocument/2006/relationships/hyperlink" Target="https://www.mass.gov/doc/ene57/download" TargetMode="External"/><Relationship Id="rId77" Type="http://schemas.openxmlformats.org/officeDocument/2006/relationships/hyperlink" Target="https://www.hpd-collaborative.org/" TargetMode="External"/><Relationship Id="rId100" Type="http://schemas.openxmlformats.org/officeDocument/2006/relationships/hyperlink" Target="https://globalelectronicscouncil.org/wp-content/uploads/Decarbonization-Agenda_11-8-2023-Final.pdf" TargetMode="External"/><Relationship Id="rId105" Type="http://schemas.openxmlformats.org/officeDocument/2006/relationships/hyperlink" Target="https://www.mass.gov/osd-buyer-training" TargetMode="External"/><Relationship Id="rId8" Type="http://schemas.openxmlformats.org/officeDocument/2006/relationships/webSettings" Target="webSettings.xml"/><Relationship Id="rId51" Type="http://schemas.openxmlformats.org/officeDocument/2006/relationships/hyperlink" Target="https://silentspring.org/" TargetMode="External"/><Relationship Id="rId72" Type="http://schemas.openxmlformats.org/officeDocument/2006/relationships/hyperlink" Target="https://www.mass.gov/info-details/appliance-energy-and-water-efficiency-standards" TargetMode="External"/><Relationship Id="rId93" Type="http://schemas.openxmlformats.org/officeDocument/2006/relationships/hyperlink" Target="https://www.mass.gov/news/buy-the-way-issue-26" TargetMode="External"/><Relationship Id="rId98" Type="http://schemas.openxmlformats.org/officeDocument/2006/relationships/hyperlink" Target="https://home.procurated.com/" TargetMode="External"/><Relationship Id="rId3" Type="http://schemas.openxmlformats.org/officeDocument/2006/relationships/customXml" Target="../customXml/item3.xml"/><Relationship Id="rId25" Type="http://schemas.openxmlformats.org/officeDocument/2006/relationships/hyperlink" Target="https://www.mass.gov/info-details/dcr-office-of-climate-resilience" TargetMode="External"/><Relationship Id="rId46" Type="http://schemas.openxmlformats.org/officeDocument/2006/relationships/hyperlink" Target="http://www.nerc.org" TargetMode="External"/><Relationship Id="rId67" Type="http://schemas.openxmlformats.org/officeDocument/2006/relationships/hyperlink" Target="https://www.mass.gov/doc/fac126/download" TargetMode="External"/><Relationship Id="rId116" Type="http://schemas.openxmlformats.org/officeDocument/2006/relationships/footer" Target="footer3.xml"/><Relationship Id="rId20" Type="http://schemas.openxmlformats.org/officeDocument/2006/relationships/hyperlink" Target="https://www.epa.gov/greenvehicles/greenhouse-gas-emissions-typical-passenger-vehicle" TargetMode="External"/><Relationship Id="rId41" Type="http://schemas.openxmlformats.org/officeDocument/2006/relationships/hyperlink" Target="http://www.mappo.org/" TargetMode="External"/><Relationship Id="rId62" Type="http://schemas.openxmlformats.org/officeDocument/2006/relationships/hyperlink" Target="https://www.mass.gov/doc/fac123/download" TargetMode="External"/><Relationship Id="rId83" Type="http://schemas.openxmlformats.org/officeDocument/2006/relationships/hyperlink" Target="https://www.mass.gov/doc/veh119/download" TargetMode="External"/><Relationship Id="rId88" Type="http://schemas.openxmlformats.org/officeDocument/2006/relationships/hyperlink" Target="https://www.mass.gov/info-details/osd-news?_gl=1*sgf4uf*_ga*MTMyNDI3ODMzMi4xNzIwNjM0OTY4*_ga_MCLPEGW7WM*MTcyODM5OTE2Mi40Ny4wLjE3MjgzOTkxNjIuMC4wLjA." TargetMode="External"/><Relationship Id="rId111" Type="http://schemas.openxmlformats.org/officeDocument/2006/relationships/header" Target="header2.xml"/><Relationship Id="rId15" Type="http://schemas.openxmlformats.org/officeDocument/2006/relationships/hyperlink" Target="https://www.epa.gov/warm" TargetMode="External"/><Relationship Id="rId36" Type="http://schemas.openxmlformats.org/officeDocument/2006/relationships/hyperlink" Target="https://www.mass.gov/orgs/office-of-climate-innovation-and-resilience" TargetMode="External"/><Relationship Id="rId57" Type="http://schemas.openxmlformats.org/officeDocument/2006/relationships/hyperlink" Target="https://www.mass.gov/renewable-energy-portfolio-standard" TargetMode="External"/><Relationship Id="rId106" Type="http://schemas.openxmlformats.org/officeDocument/2006/relationships/hyperlink" Target="https://www.mass.gov/operational-services-division-osd-climate-and-sustainabili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ia.gov/electricity/sales_revenue_price/pdf/table_5B.pdf" TargetMode="External"/><Relationship Id="rId1" Type="http://schemas.openxmlformats.org/officeDocument/2006/relationships/hyperlink" Target="https://www.eia.gov/dnav/pet/hist/LeafHandler.ashx?n=PET&amp;s=EMM_EPMR_PTE_R1X_DPG&amp;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olfe\OneDrive%20-%20Commonwealth%20of%20Massachusetts\Documents\Custom%20Office%20Templates\MS-Word-Template-21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4C093-0C4F-4366-8971-3086DFEB4334}">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customXml/itemProps2.xml><?xml version="1.0" encoding="utf-8"?>
<ds:datastoreItem xmlns:ds="http://schemas.openxmlformats.org/officeDocument/2006/customXml" ds:itemID="{0B6AA8EE-B7FE-4377-A469-46E78E5B1E4F}">
  <ds:schemaRefs>
    <ds:schemaRef ds:uri="http://schemas.openxmlformats.org/officeDocument/2006/bibliography"/>
  </ds:schemaRefs>
</ds:datastoreItem>
</file>

<file path=customXml/itemProps3.xml><?xml version="1.0" encoding="utf-8"?>
<ds:datastoreItem xmlns:ds="http://schemas.openxmlformats.org/officeDocument/2006/customXml" ds:itemID="{8A5F0AD2-E4E5-4B43-B0E2-2591A4181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6662C-E6D0-4F48-8747-2FC8DD47E88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Template>
  <TotalTime>189</TotalTime>
  <Pages>19</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44754</CharactersWithSpaces>
  <SharedDoc>false</SharedDoc>
  <HLinks>
    <vt:vector size="444" baseType="variant">
      <vt:variant>
        <vt:i4>5636164</vt:i4>
      </vt:variant>
      <vt:variant>
        <vt:i4>198</vt:i4>
      </vt:variant>
      <vt:variant>
        <vt:i4>0</vt:i4>
      </vt:variant>
      <vt:variant>
        <vt:i4>5</vt:i4>
      </vt:variant>
      <vt:variant>
        <vt:lpwstr>https://www.mass.gov/news/pfas-free-buying-guide</vt:lpwstr>
      </vt:variant>
      <vt:variant>
        <vt:lpwstr/>
      </vt:variant>
      <vt:variant>
        <vt:i4>458765</vt:i4>
      </vt:variant>
      <vt:variant>
        <vt:i4>195</vt:i4>
      </vt:variant>
      <vt:variant>
        <vt:i4>0</vt:i4>
      </vt:variant>
      <vt:variant>
        <vt:i4>5</vt:i4>
      </vt:variant>
      <vt:variant>
        <vt:lpwstr>https://www.flipsnack.com/osdsocialmedia/buy-the-way-issue-21/full-view.html</vt:lpwstr>
      </vt:variant>
      <vt:variant>
        <vt:lpwstr/>
      </vt:variant>
      <vt:variant>
        <vt:i4>458764</vt:i4>
      </vt:variant>
      <vt:variant>
        <vt:i4>192</vt:i4>
      </vt:variant>
      <vt:variant>
        <vt:i4>0</vt:i4>
      </vt:variant>
      <vt:variant>
        <vt:i4>5</vt:i4>
      </vt:variant>
      <vt:variant>
        <vt:lpwstr>https://www.flipsnack.com/osdsocialmedia/buy-the-way-issue-20/full-view.html</vt:lpwstr>
      </vt:variant>
      <vt:variant>
        <vt:lpwstr/>
      </vt:variant>
      <vt:variant>
        <vt:i4>262149</vt:i4>
      </vt:variant>
      <vt:variant>
        <vt:i4>189</vt:i4>
      </vt:variant>
      <vt:variant>
        <vt:i4>0</vt:i4>
      </vt:variant>
      <vt:variant>
        <vt:i4>5</vt:i4>
      </vt:variant>
      <vt:variant>
        <vt:lpwstr>https://www.flipsnack.com/osdsocialmedia/buy-the-way-issue-19/full-view.html</vt:lpwstr>
      </vt:variant>
      <vt:variant>
        <vt:lpwstr/>
      </vt:variant>
      <vt:variant>
        <vt:i4>262148</vt:i4>
      </vt:variant>
      <vt:variant>
        <vt:i4>186</vt:i4>
      </vt:variant>
      <vt:variant>
        <vt:i4>0</vt:i4>
      </vt:variant>
      <vt:variant>
        <vt:i4>5</vt:i4>
      </vt:variant>
      <vt:variant>
        <vt:lpwstr>https://www.flipsnack.com/osdsocialmedia/buy-the-way-issue-18/full-view.html</vt:lpwstr>
      </vt:variant>
      <vt:variant>
        <vt:lpwstr/>
      </vt:variant>
      <vt:variant>
        <vt:i4>1704018</vt:i4>
      </vt:variant>
      <vt:variant>
        <vt:i4>183</vt:i4>
      </vt:variant>
      <vt:variant>
        <vt:i4>0</vt:i4>
      </vt:variant>
      <vt:variant>
        <vt:i4>5</vt:i4>
      </vt:variant>
      <vt:variant>
        <vt:lpwstr>https://www.flipsnack.com/osdsocialmedia/buy-the-way-issue/full-view.html</vt:lpwstr>
      </vt:variant>
      <vt:variant>
        <vt:lpwstr/>
      </vt:variant>
      <vt:variant>
        <vt:i4>262154</vt:i4>
      </vt:variant>
      <vt:variant>
        <vt:i4>180</vt:i4>
      </vt:variant>
      <vt:variant>
        <vt:i4>0</vt:i4>
      </vt:variant>
      <vt:variant>
        <vt:i4>5</vt:i4>
      </vt:variant>
      <vt:variant>
        <vt:lpwstr>https://www.flipsnack.com/osdsocialmedia/buy-the-way-issue-16/full-view.html</vt:lpwstr>
      </vt:variant>
      <vt:variant>
        <vt:lpwstr/>
      </vt:variant>
      <vt:variant>
        <vt:i4>6684713</vt:i4>
      </vt:variant>
      <vt:variant>
        <vt:i4>177</vt:i4>
      </vt:variant>
      <vt:variant>
        <vt:i4>0</vt:i4>
      </vt:variant>
      <vt:variant>
        <vt:i4>5</vt:i4>
      </vt:variant>
      <vt:variant>
        <vt:lpwstr>https://www.mass.gov/info-details/osd-news</vt:lpwstr>
      </vt:variant>
      <vt:variant>
        <vt:lpwstr/>
      </vt:variant>
      <vt:variant>
        <vt:i4>7798831</vt:i4>
      </vt:variant>
      <vt:variant>
        <vt:i4>174</vt:i4>
      </vt:variant>
      <vt:variant>
        <vt:i4>0</vt:i4>
      </vt:variant>
      <vt:variant>
        <vt:i4>5</vt:i4>
      </vt:variant>
      <vt:variant>
        <vt:lpwstr>https://www.biopreferred.gov/BioPreferred/</vt:lpwstr>
      </vt:variant>
      <vt:variant>
        <vt:lpwstr/>
      </vt:variant>
      <vt:variant>
        <vt:i4>7798846</vt:i4>
      </vt:variant>
      <vt:variant>
        <vt:i4>171</vt:i4>
      </vt:variant>
      <vt:variant>
        <vt:i4>0</vt:i4>
      </vt:variant>
      <vt:variant>
        <vt:i4>5</vt:i4>
      </vt:variant>
      <vt:variant>
        <vt:lpwstr>https://www.clearroads.org/qualified-product-list/</vt:lpwstr>
      </vt:variant>
      <vt:variant>
        <vt:lpwstr/>
      </vt:variant>
      <vt:variant>
        <vt:i4>3997747</vt:i4>
      </vt:variant>
      <vt:variant>
        <vt:i4>168</vt:i4>
      </vt:variant>
      <vt:variant>
        <vt:i4>0</vt:i4>
      </vt:variant>
      <vt:variant>
        <vt:i4>5</vt:i4>
      </vt:variant>
      <vt:variant>
        <vt:lpwstr>https://www.epa.gov/saferchoice</vt:lpwstr>
      </vt:variant>
      <vt:variant>
        <vt:lpwstr/>
      </vt:variant>
      <vt:variant>
        <vt:i4>4653138</vt:i4>
      </vt:variant>
      <vt:variant>
        <vt:i4>165</vt:i4>
      </vt:variant>
      <vt:variant>
        <vt:i4>0</vt:i4>
      </vt:variant>
      <vt:variant>
        <vt:i4>5</vt:i4>
      </vt:variant>
      <vt:variant>
        <vt:lpwstr>https://www.epa.gov/smartway</vt:lpwstr>
      </vt:variant>
      <vt:variant>
        <vt:lpwstr/>
      </vt:variant>
      <vt:variant>
        <vt:i4>2424947</vt:i4>
      </vt:variant>
      <vt:variant>
        <vt:i4>162</vt:i4>
      </vt:variant>
      <vt:variant>
        <vt:i4>0</vt:i4>
      </vt:variant>
      <vt:variant>
        <vt:i4>5</vt:i4>
      </vt:variant>
      <vt:variant>
        <vt:lpwstr>https://www.acmiart.org/certified-products-search-tool</vt:lpwstr>
      </vt:variant>
      <vt:variant>
        <vt:lpwstr/>
      </vt:variant>
      <vt:variant>
        <vt:i4>3473510</vt:i4>
      </vt:variant>
      <vt:variant>
        <vt:i4>159</vt:i4>
      </vt:variant>
      <vt:variant>
        <vt:i4>0</vt:i4>
      </vt:variant>
      <vt:variant>
        <vt:i4>5</vt:i4>
      </vt:variant>
      <vt:variant>
        <vt:lpwstr>https://www.mass.gov/media/1588796/download</vt:lpwstr>
      </vt:variant>
      <vt:variant>
        <vt:lpwstr/>
      </vt:variant>
      <vt:variant>
        <vt:i4>3080235</vt:i4>
      </vt:variant>
      <vt:variant>
        <vt:i4>156</vt:i4>
      </vt:variant>
      <vt:variant>
        <vt:i4>0</vt:i4>
      </vt:variant>
      <vt:variant>
        <vt:i4>5</vt:i4>
      </vt:variant>
      <vt:variant>
        <vt:lpwstr>https://www.theepdregistry.com/epd/</vt:lpwstr>
      </vt:variant>
      <vt:variant>
        <vt:lpwstr/>
      </vt:variant>
      <vt:variant>
        <vt:i4>4259917</vt:i4>
      </vt:variant>
      <vt:variant>
        <vt:i4>153</vt:i4>
      </vt:variant>
      <vt:variant>
        <vt:i4>0</vt:i4>
      </vt:variant>
      <vt:variant>
        <vt:i4>5</vt:i4>
      </vt:variant>
      <vt:variant>
        <vt:lpwstr>https://www.epa.gov/mvac/refrigerant-transition-environmental-impacts</vt:lpwstr>
      </vt:variant>
      <vt:variant>
        <vt:lpwstr/>
      </vt:variant>
      <vt:variant>
        <vt:i4>2818111</vt:i4>
      </vt:variant>
      <vt:variant>
        <vt:i4>150</vt:i4>
      </vt:variant>
      <vt:variant>
        <vt:i4>0</vt:i4>
      </vt:variant>
      <vt:variant>
        <vt:i4>5</vt:i4>
      </vt:variant>
      <vt:variant>
        <vt:lpwstr>https://www.rohsguide.com/</vt:lpwstr>
      </vt:variant>
      <vt:variant>
        <vt:lpwstr/>
      </vt:variant>
      <vt:variant>
        <vt:i4>6619244</vt:i4>
      </vt:variant>
      <vt:variant>
        <vt:i4>147</vt:i4>
      </vt:variant>
      <vt:variant>
        <vt:i4>0</vt:i4>
      </vt:variant>
      <vt:variant>
        <vt:i4>5</vt:i4>
      </vt:variant>
      <vt:variant>
        <vt:lpwstr>https://www.ashrae.org/file library/technical resources/standards and guidelines/standards addenda/189_1_2017_ay_20200706.pdf</vt:lpwstr>
      </vt:variant>
      <vt:variant>
        <vt:lpwstr/>
      </vt:variant>
      <vt:variant>
        <vt:i4>3407977</vt:i4>
      </vt:variant>
      <vt:variant>
        <vt:i4>144</vt:i4>
      </vt:variant>
      <vt:variant>
        <vt:i4>0</vt:i4>
      </vt:variant>
      <vt:variant>
        <vt:i4>5</vt:i4>
      </vt:variant>
      <vt:variant>
        <vt:lpwstr>https://act.mygreenlab.org/</vt:lpwstr>
      </vt:variant>
      <vt:variant>
        <vt:lpwstr/>
      </vt:variant>
      <vt:variant>
        <vt:i4>1638423</vt:i4>
      </vt:variant>
      <vt:variant>
        <vt:i4>141</vt:i4>
      </vt:variant>
      <vt:variant>
        <vt:i4>0</vt:i4>
      </vt:variant>
      <vt:variant>
        <vt:i4>5</vt:i4>
      </vt:variant>
      <vt:variant>
        <vt:lpwstr>https://noharm-uscanada.org/safermedicalproducts</vt:lpwstr>
      </vt:variant>
      <vt:variant>
        <vt:lpwstr/>
      </vt:variant>
      <vt:variant>
        <vt:i4>5505091</vt:i4>
      </vt:variant>
      <vt:variant>
        <vt:i4>138</vt:i4>
      </vt:variant>
      <vt:variant>
        <vt:i4>0</vt:i4>
      </vt:variant>
      <vt:variant>
        <vt:i4>5</vt:i4>
      </vt:variant>
      <vt:variant>
        <vt:lpwstr>https://www.naspovaluepoint.org/</vt:lpwstr>
      </vt:variant>
      <vt:variant>
        <vt:lpwstr/>
      </vt:variant>
      <vt:variant>
        <vt:i4>3342392</vt:i4>
      </vt:variant>
      <vt:variant>
        <vt:i4>135</vt:i4>
      </vt:variant>
      <vt:variant>
        <vt:i4>0</vt:i4>
      </vt:variant>
      <vt:variant>
        <vt:i4>5</vt:i4>
      </vt:variant>
      <vt:variant>
        <vt:lpwstr>https://www.mass.gov/media/844091/download</vt:lpwstr>
      </vt:variant>
      <vt:variant>
        <vt:lpwstr/>
      </vt:variant>
      <vt:variant>
        <vt:i4>6094936</vt:i4>
      </vt:variant>
      <vt:variant>
        <vt:i4>132</vt:i4>
      </vt:variant>
      <vt:variant>
        <vt:i4>0</vt:i4>
      </vt:variant>
      <vt:variant>
        <vt:i4>5</vt:i4>
      </vt:variant>
      <vt:variant>
        <vt:lpwstr>https://www.mass.gov/handbook/environmentally-preferable-products-and-services-guide</vt:lpwstr>
      </vt:variant>
      <vt:variant>
        <vt:lpwstr/>
      </vt:variant>
      <vt:variant>
        <vt:i4>6160452</vt:i4>
      </vt:variant>
      <vt:variant>
        <vt:i4>129</vt:i4>
      </vt:variant>
      <vt:variant>
        <vt:i4>0</vt:i4>
      </vt:variant>
      <vt:variant>
        <vt:i4>5</vt:i4>
      </vt:variant>
      <vt:variant>
        <vt:lpwstr>http://www.turi.org/</vt:lpwstr>
      </vt:variant>
      <vt:variant>
        <vt:lpwstr/>
      </vt:variant>
      <vt:variant>
        <vt:i4>5111818</vt:i4>
      </vt:variant>
      <vt:variant>
        <vt:i4>126</vt:i4>
      </vt:variant>
      <vt:variant>
        <vt:i4>0</vt:i4>
      </vt:variant>
      <vt:variant>
        <vt:i4>5</vt:i4>
      </vt:variant>
      <vt:variant>
        <vt:lpwstr>http://www.silentsprings.org/</vt:lpwstr>
      </vt:variant>
      <vt:variant>
        <vt:lpwstr/>
      </vt:variant>
      <vt:variant>
        <vt:i4>5373982</vt:i4>
      </vt:variant>
      <vt:variant>
        <vt:i4>123</vt:i4>
      </vt:variant>
      <vt:variant>
        <vt:i4>0</vt:i4>
      </vt:variant>
      <vt:variant>
        <vt:i4>5</vt:i4>
      </vt:variant>
      <vt:variant>
        <vt:lpwstr>http://www.sustainablepurchasing.org/</vt:lpwstr>
      </vt:variant>
      <vt:variant>
        <vt:lpwstr/>
      </vt:variant>
      <vt:variant>
        <vt:i4>4784140</vt:i4>
      </vt:variant>
      <vt:variant>
        <vt:i4>120</vt:i4>
      </vt:variant>
      <vt:variant>
        <vt:i4>0</vt:i4>
      </vt:variant>
      <vt:variant>
        <vt:i4>5</vt:i4>
      </vt:variant>
      <vt:variant>
        <vt:lpwstr>http://www.responsiblepurcahsing.org/</vt:lpwstr>
      </vt:variant>
      <vt:variant>
        <vt:lpwstr/>
      </vt:variant>
      <vt:variant>
        <vt:i4>4784192</vt:i4>
      </vt:variant>
      <vt:variant>
        <vt:i4>117</vt:i4>
      </vt:variant>
      <vt:variant>
        <vt:i4>0</vt:i4>
      </vt:variant>
      <vt:variant>
        <vt:i4>5</vt:i4>
      </vt:variant>
      <vt:variant>
        <vt:lpwstr>http://www.quietcommunities.org/</vt:lpwstr>
      </vt:variant>
      <vt:variant>
        <vt:lpwstr/>
      </vt:variant>
      <vt:variant>
        <vt:i4>2687082</vt:i4>
      </vt:variant>
      <vt:variant>
        <vt:i4>114</vt:i4>
      </vt:variant>
      <vt:variant>
        <vt:i4>0</vt:i4>
      </vt:variant>
      <vt:variant>
        <vt:i4>5</vt:i4>
      </vt:variant>
      <vt:variant>
        <vt:lpwstr>https://www.newmoa.org/</vt:lpwstr>
      </vt:variant>
      <vt:variant>
        <vt:lpwstr/>
      </vt:variant>
      <vt:variant>
        <vt:i4>4456542</vt:i4>
      </vt:variant>
      <vt:variant>
        <vt:i4>111</vt:i4>
      </vt:variant>
      <vt:variant>
        <vt:i4>0</vt:i4>
      </vt:variant>
      <vt:variant>
        <vt:i4>5</vt:i4>
      </vt:variant>
      <vt:variant>
        <vt:lpwstr>http://www.nerc.org/</vt:lpwstr>
      </vt:variant>
      <vt:variant>
        <vt:lpwstr/>
      </vt:variant>
      <vt:variant>
        <vt:i4>5308445</vt:i4>
      </vt:variant>
      <vt:variant>
        <vt:i4>108</vt:i4>
      </vt:variant>
      <vt:variant>
        <vt:i4>0</vt:i4>
      </vt:variant>
      <vt:variant>
        <vt:i4>5</vt:i4>
      </vt:variant>
      <vt:variant>
        <vt:lpwstr>http://www.naspo.org/</vt:lpwstr>
      </vt:variant>
      <vt:variant>
        <vt:lpwstr/>
      </vt:variant>
      <vt:variant>
        <vt:i4>7733351</vt:i4>
      </vt:variant>
      <vt:variant>
        <vt:i4>105</vt:i4>
      </vt:variant>
      <vt:variant>
        <vt:i4>0</vt:i4>
      </vt:variant>
      <vt:variant>
        <vt:i4>5</vt:i4>
      </vt:variant>
      <vt:variant>
        <vt:lpwstr>https://massfacilities.com/</vt:lpwstr>
      </vt:variant>
      <vt:variant>
        <vt:lpwstr/>
      </vt:variant>
      <vt:variant>
        <vt:i4>5636173</vt:i4>
      </vt:variant>
      <vt:variant>
        <vt:i4>102</vt:i4>
      </vt:variant>
      <vt:variant>
        <vt:i4>0</vt:i4>
      </vt:variant>
      <vt:variant>
        <vt:i4>5</vt:i4>
      </vt:variant>
      <vt:variant>
        <vt:lpwstr>http://www.masscosh.org/</vt:lpwstr>
      </vt:variant>
      <vt:variant>
        <vt:lpwstr/>
      </vt:variant>
      <vt:variant>
        <vt:i4>3276860</vt:i4>
      </vt:variant>
      <vt:variant>
        <vt:i4>99</vt:i4>
      </vt:variant>
      <vt:variant>
        <vt:i4>0</vt:i4>
      </vt:variant>
      <vt:variant>
        <vt:i4>5</vt:i4>
      </vt:variant>
      <vt:variant>
        <vt:lpwstr>https://www.masbo.org/home</vt:lpwstr>
      </vt:variant>
      <vt:variant>
        <vt:lpwstr/>
      </vt:variant>
      <vt:variant>
        <vt:i4>5308445</vt:i4>
      </vt:variant>
      <vt:variant>
        <vt:i4>96</vt:i4>
      </vt:variant>
      <vt:variant>
        <vt:i4>0</vt:i4>
      </vt:variant>
      <vt:variant>
        <vt:i4>5</vt:i4>
      </vt:variant>
      <vt:variant>
        <vt:lpwstr>http://www.mappo.org/</vt:lpwstr>
      </vt:variant>
      <vt:variant>
        <vt:lpwstr/>
      </vt:variant>
      <vt:variant>
        <vt:i4>3997819</vt:i4>
      </vt:variant>
      <vt:variant>
        <vt:i4>93</vt:i4>
      </vt:variant>
      <vt:variant>
        <vt:i4>0</vt:i4>
      </vt:variant>
      <vt:variant>
        <vt:i4>5</vt:i4>
      </vt:variant>
      <vt:variant>
        <vt:lpwstr>http://www.masscec.org/</vt:lpwstr>
      </vt:variant>
      <vt:variant>
        <vt:lpwstr/>
      </vt:variant>
      <vt:variant>
        <vt:i4>3932222</vt:i4>
      </vt:variant>
      <vt:variant>
        <vt:i4>90</vt:i4>
      </vt:variant>
      <vt:variant>
        <vt:i4>0</vt:i4>
      </vt:variant>
      <vt:variant>
        <vt:i4>5</vt:i4>
      </vt:variant>
      <vt:variant>
        <vt:lpwstr>http://www.healthyschools.org/</vt:lpwstr>
      </vt:variant>
      <vt:variant>
        <vt:lpwstr/>
      </vt:variant>
      <vt:variant>
        <vt:i4>2621545</vt:i4>
      </vt:variant>
      <vt:variant>
        <vt:i4>87</vt:i4>
      </vt:variant>
      <vt:variant>
        <vt:i4>0</vt:i4>
      </vt:variant>
      <vt:variant>
        <vt:i4>5</vt:i4>
      </vt:variant>
      <vt:variant>
        <vt:lpwstr>http://www.ceh.org/</vt:lpwstr>
      </vt:variant>
      <vt:variant>
        <vt:lpwstr/>
      </vt:variant>
      <vt:variant>
        <vt:i4>7536743</vt:i4>
      </vt:variant>
      <vt:variant>
        <vt:i4>84</vt:i4>
      </vt:variant>
      <vt:variant>
        <vt:i4>0</vt:i4>
      </vt:variant>
      <vt:variant>
        <vt:i4>5</vt:i4>
      </vt:variant>
      <vt:variant>
        <vt:lpwstr>https://www.mass.gov/orgs/department-of-labor-standards</vt:lpwstr>
      </vt:variant>
      <vt:variant>
        <vt:lpwstr/>
      </vt:variant>
      <vt:variant>
        <vt:i4>2949160</vt:i4>
      </vt:variant>
      <vt:variant>
        <vt:i4>81</vt:i4>
      </vt:variant>
      <vt:variant>
        <vt:i4>0</vt:i4>
      </vt:variant>
      <vt:variant>
        <vt:i4>5</vt:i4>
      </vt:variant>
      <vt:variant>
        <vt:lpwstr>https://www.mass.gov/orgs/occupational-health-surveillance-program</vt:lpwstr>
      </vt:variant>
      <vt:variant>
        <vt:lpwstr/>
      </vt:variant>
      <vt:variant>
        <vt:i4>5505030</vt:i4>
      </vt:variant>
      <vt:variant>
        <vt:i4>78</vt:i4>
      </vt:variant>
      <vt:variant>
        <vt:i4>0</vt:i4>
      </vt:variant>
      <vt:variant>
        <vt:i4>5</vt:i4>
      </vt:variant>
      <vt:variant>
        <vt:lpwstr>https://www.mass.gov/clean-energy-results-program</vt:lpwstr>
      </vt:variant>
      <vt:variant>
        <vt:lpwstr/>
      </vt:variant>
      <vt:variant>
        <vt:i4>720909</vt:i4>
      </vt:variant>
      <vt:variant>
        <vt:i4>75</vt:i4>
      </vt:variant>
      <vt:variant>
        <vt:i4>0</vt:i4>
      </vt:variant>
      <vt:variant>
        <vt:i4>5</vt:i4>
      </vt:variant>
      <vt:variant>
        <vt:lpwstr>https://www.mass.gov/topics/toxics-chemicals</vt:lpwstr>
      </vt:variant>
      <vt:variant>
        <vt:lpwstr/>
      </vt:variant>
      <vt:variant>
        <vt:i4>8126527</vt:i4>
      </vt:variant>
      <vt:variant>
        <vt:i4>72</vt:i4>
      </vt:variant>
      <vt:variant>
        <vt:i4>0</vt:i4>
      </vt:variant>
      <vt:variant>
        <vt:i4>5</vt:i4>
      </vt:variant>
      <vt:variant>
        <vt:lpwstr>https://www.mass.gov/topics/recycling-waste-management</vt:lpwstr>
      </vt:variant>
      <vt:variant>
        <vt:lpwstr/>
      </vt:variant>
      <vt:variant>
        <vt:i4>2556016</vt:i4>
      </vt:variant>
      <vt:variant>
        <vt:i4>69</vt:i4>
      </vt:variant>
      <vt:variant>
        <vt:i4>0</vt:i4>
      </vt:variant>
      <vt:variant>
        <vt:i4>5</vt:i4>
      </vt:variant>
      <vt:variant>
        <vt:lpwstr>https://www.mass.gov/orgs/office-of-technical-assistance-and-technology-ota</vt:lpwstr>
      </vt:variant>
      <vt:variant>
        <vt:lpwstr/>
      </vt:variant>
      <vt:variant>
        <vt:i4>3080247</vt:i4>
      </vt:variant>
      <vt:variant>
        <vt:i4>66</vt:i4>
      </vt:variant>
      <vt:variant>
        <vt:i4>0</vt:i4>
      </vt:variant>
      <vt:variant>
        <vt:i4>5</vt:i4>
      </vt:variant>
      <vt:variant>
        <vt:lpwstr>https://www.mass.gov/massachusetts-clean-cities-alternative-transportation</vt:lpwstr>
      </vt:variant>
      <vt:variant>
        <vt:lpwstr/>
      </vt:variant>
      <vt:variant>
        <vt:i4>65627</vt:i4>
      </vt:variant>
      <vt:variant>
        <vt:i4>63</vt:i4>
      </vt:variant>
      <vt:variant>
        <vt:i4>0</vt:i4>
      </vt:variant>
      <vt:variant>
        <vt:i4>5</vt:i4>
      </vt:variant>
      <vt:variant>
        <vt:lpwstr>https://www.mass.gov/orgs/green-communities-division</vt:lpwstr>
      </vt:variant>
      <vt:variant>
        <vt:lpwstr/>
      </vt:variant>
      <vt:variant>
        <vt:i4>2556023</vt:i4>
      </vt:variant>
      <vt:variant>
        <vt:i4>60</vt:i4>
      </vt:variant>
      <vt:variant>
        <vt:i4>0</vt:i4>
      </vt:variant>
      <vt:variant>
        <vt:i4>5</vt:i4>
      </vt:variant>
      <vt:variant>
        <vt:lpwstr>https://www.mass.gov/leading-by-example-program</vt:lpwstr>
      </vt:variant>
      <vt:variant>
        <vt:lpwstr/>
      </vt:variant>
      <vt:variant>
        <vt:i4>2621480</vt:i4>
      </vt:variant>
      <vt:variant>
        <vt:i4>57</vt:i4>
      </vt:variant>
      <vt:variant>
        <vt:i4>0</vt:i4>
      </vt:variant>
      <vt:variant>
        <vt:i4>5</vt:i4>
      </vt:variant>
      <vt:variant>
        <vt:lpwstr>https://www.mass.gov/orgs/department-of-conservation-recreation</vt:lpwstr>
      </vt:variant>
      <vt:variant>
        <vt:lpwstr/>
      </vt:variant>
      <vt:variant>
        <vt:i4>2490406</vt:i4>
      </vt:variant>
      <vt:variant>
        <vt:i4>54</vt:i4>
      </vt:variant>
      <vt:variant>
        <vt:i4>0</vt:i4>
      </vt:variant>
      <vt:variant>
        <vt:i4>5</vt:i4>
      </vt:variant>
      <vt:variant>
        <vt:lpwstr>https://www.mass.gov/service-details/mafma</vt:lpwstr>
      </vt:variant>
      <vt:variant>
        <vt:lpwstr/>
      </vt:variant>
      <vt:variant>
        <vt:i4>3342460</vt:i4>
      </vt:variant>
      <vt:variant>
        <vt:i4>51</vt:i4>
      </vt:variant>
      <vt:variant>
        <vt:i4>0</vt:i4>
      </vt:variant>
      <vt:variant>
        <vt:i4>5</vt:i4>
      </vt:variant>
      <vt:variant>
        <vt:lpwstr>https://www.mass.gov/energy-sustainability-at-dcamm</vt:lpwstr>
      </vt:variant>
      <vt:variant>
        <vt:lpwstr/>
      </vt:variant>
      <vt:variant>
        <vt:i4>5898320</vt:i4>
      </vt:variant>
      <vt:variant>
        <vt:i4>48</vt:i4>
      </vt:variant>
      <vt:variant>
        <vt:i4>0</vt:i4>
      </vt:variant>
      <vt:variant>
        <vt:i4>5</vt:i4>
      </vt:variant>
      <vt:variant>
        <vt:lpwstr>https://www.epa.gov/warm</vt:lpwstr>
      </vt:variant>
      <vt:variant>
        <vt:lpwstr/>
      </vt:variant>
      <vt:variant>
        <vt:i4>3211326</vt:i4>
      </vt:variant>
      <vt:variant>
        <vt:i4>45</vt:i4>
      </vt:variant>
      <vt:variant>
        <vt:i4>0</vt:i4>
      </vt:variant>
      <vt:variant>
        <vt:i4>5</vt:i4>
      </vt:variant>
      <vt:variant>
        <vt:lpwstr>https://www.epa.gov/greenerproducts/electronic-product-environmental-assessment-tool-epeat</vt:lpwstr>
      </vt:variant>
      <vt:variant>
        <vt:lpwstr/>
      </vt:variant>
      <vt:variant>
        <vt:i4>5570650</vt:i4>
      </vt:variant>
      <vt:variant>
        <vt:i4>42</vt:i4>
      </vt:variant>
      <vt:variant>
        <vt:i4>0</vt:i4>
      </vt:variant>
      <vt:variant>
        <vt:i4>5</vt:i4>
      </vt:variant>
      <vt:variant>
        <vt:lpwstr>https://www.epeat.net/calculators</vt:lpwstr>
      </vt:variant>
      <vt:variant>
        <vt:lpwstr/>
      </vt:variant>
      <vt:variant>
        <vt:i4>8192108</vt:i4>
      </vt:variant>
      <vt:variant>
        <vt:i4>39</vt:i4>
      </vt:variant>
      <vt:variant>
        <vt:i4>0</vt:i4>
      </vt:variant>
      <vt:variant>
        <vt:i4>5</vt:i4>
      </vt:variant>
      <vt:variant>
        <vt:lpwstr>https://www.epa.gov/energy/greenhouse-gas-equivalencies-calculator</vt:lpwstr>
      </vt:variant>
      <vt:variant>
        <vt:lpwstr/>
      </vt:variant>
      <vt:variant>
        <vt:i4>8061054</vt:i4>
      </vt:variant>
      <vt:variant>
        <vt:i4>36</vt:i4>
      </vt:variant>
      <vt:variant>
        <vt:i4>0</vt:i4>
      </vt:variant>
      <vt:variant>
        <vt:i4>5</vt:i4>
      </vt:variant>
      <vt:variant>
        <vt:lpwstr>https://www.epa.gov/greenvehicles/greenhouse-gas-emissions-typical-passenger-vehicle</vt:lpwstr>
      </vt:variant>
      <vt:variant>
        <vt:lpwstr>burning</vt:lpwstr>
      </vt:variant>
      <vt:variant>
        <vt:i4>8061054</vt:i4>
      </vt:variant>
      <vt:variant>
        <vt:i4>33</vt:i4>
      </vt:variant>
      <vt:variant>
        <vt:i4>0</vt:i4>
      </vt:variant>
      <vt:variant>
        <vt:i4>5</vt:i4>
      </vt:variant>
      <vt:variant>
        <vt:lpwstr>https://www.epa.gov/greenvehicles/greenhouse-gas-emissions-typical-passenger-vehicle</vt:lpwstr>
      </vt:variant>
      <vt:variant>
        <vt:lpwstr>burning</vt:lpwstr>
      </vt:variant>
      <vt:variant>
        <vt:i4>6357081</vt:i4>
      </vt:variant>
      <vt:variant>
        <vt:i4>30</vt:i4>
      </vt:variant>
      <vt:variant>
        <vt:i4>0</vt:i4>
      </vt:variant>
      <vt:variant>
        <vt:i4>5</vt:i4>
      </vt:variant>
      <vt:variant>
        <vt:lpwstr>https://www.mass.gov/files/documents/2016/10/tq/fuelefficiencystandard-final.pdf?_gl=1*19l257v*_ga*MzU4NDU5MzcuMTU3MTc0ODY5MA..*_ga_MCLPEGW7WM*MTcwNDk3NzAzOC4xNDIuMS4xNzA0OTc3MjQzLjAuMC4w&amp;_ga=2.120527368.143276078.1704890313-35845937.1571748690</vt:lpwstr>
      </vt:variant>
      <vt:variant>
        <vt:lpwstr/>
      </vt:variant>
      <vt:variant>
        <vt:i4>786522</vt:i4>
      </vt:variant>
      <vt:variant>
        <vt:i4>27</vt:i4>
      </vt:variant>
      <vt:variant>
        <vt:i4>0</vt:i4>
      </vt:variant>
      <vt:variant>
        <vt:i4>5</vt:i4>
      </vt:variant>
      <vt:variant>
        <vt:lpwstr>https://epeat.net/calculators</vt:lpwstr>
      </vt:variant>
      <vt:variant>
        <vt:lpwstr/>
      </vt:variant>
      <vt:variant>
        <vt:i4>786522</vt:i4>
      </vt:variant>
      <vt:variant>
        <vt:i4>24</vt:i4>
      </vt:variant>
      <vt:variant>
        <vt:i4>0</vt:i4>
      </vt:variant>
      <vt:variant>
        <vt:i4>5</vt:i4>
      </vt:variant>
      <vt:variant>
        <vt:lpwstr>https://epeat.net/calculators</vt:lpwstr>
      </vt:variant>
      <vt:variant>
        <vt:lpwstr/>
      </vt:variant>
      <vt:variant>
        <vt:i4>5767251</vt:i4>
      </vt:variant>
      <vt:variant>
        <vt:i4>21</vt:i4>
      </vt:variant>
      <vt:variant>
        <vt:i4>0</vt:i4>
      </vt:variant>
      <vt:variant>
        <vt:i4>5</vt:i4>
      </vt:variant>
      <vt:variant>
        <vt:lpwstr>http://www.globalelectronicscouncil.org/</vt:lpwstr>
      </vt:variant>
      <vt:variant>
        <vt:lpwstr/>
      </vt:variant>
      <vt:variant>
        <vt:i4>4325400</vt:i4>
      </vt:variant>
      <vt:variant>
        <vt:i4>18</vt:i4>
      </vt:variant>
      <vt:variant>
        <vt:i4>0</vt:i4>
      </vt:variant>
      <vt:variant>
        <vt:i4>5</vt:i4>
      </vt:variant>
      <vt:variant>
        <vt:lpwstr>https://ma-eeac.org/wp-content/uploads/MA-CIEC-Lighting-AML-PY21-PY22_FINAL_20210706.pdf</vt:lpwstr>
      </vt:variant>
      <vt:variant>
        <vt:lpwstr/>
      </vt:variant>
      <vt:variant>
        <vt:i4>917545</vt:i4>
      </vt:variant>
      <vt:variant>
        <vt:i4>15</vt:i4>
      </vt:variant>
      <vt:variant>
        <vt:i4>0</vt:i4>
      </vt:variant>
      <vt:variant>
        <vt:i4>5</vt:i4>
      </vt:variant>
      <vt:variant>
        <vt:lpwstr/>
      </vt:variant>
      <vt:variant>
        <vt:lpwstr>_EPP_FY23_Marketing</vt:lpwstr>
      </vt:variant>
      <vt:variant>
        <vt:i4>6684700</vt:i4>
      </vt:variant>
      <vt:variant>
        <vt:i4>12</vt:i4>
      </vt:variant>
      <vt:variant>
        <vt:i4>0</vt:i4>
      </vt:variant>
      <vt:variant>
        <vt:i4>5</vt:i4>
      </vt:variant>
      <vt:variant>
        <vt:lpwstr/>
      </vt:variant>
      <vt:variant>
        <vt:lpwstr>_Appendix_E:_EPP</vt:lpwstr>
      </vt:variant>
      <vt:variant>
        <vt:i4>720943</vt:i4>
      </vt:variant>
      <vt:variant>
        <vt:i4>9</vt:i4>
      </vt:variant>
      <vt:variant>
        <vt:i4>0</vt:i4>
      </vt:variant>
      <vt:variant>
        <vt:i4>5</vt:i4>
      </vt:variant>
      <vt:variant>
        <vt:lpwstr/>
      </vt:variant>
      <vt:variant>
        <vt:lpwstr>_Estimated_EPP_Spend</vt:lpwstr>
      </vt:variant>
      <vt:variant>
        <vt:i4>7929928</vt:i4>
      </vt:variant>
      <vt:variant>
        <vt:i4>6</vt:i4>
      </vt:variant>
      <vt:variant>
        <vt:i4>0</vt:i4>
      </vt:variant>
      <vt:variant>
        <vt:i4>5</vt:i4>
      </vt:variant>
      <vt:variant>
        <vt:lpwstr/>
      </vt:variant>
      <vt:variant>
        <vt:lpwstr>_Calculating_Environmental_Benefits</vt:lpwstr>
      </vt:variant>
      <vt:variant>
        <vt:i4>3473412</vt:i4>
      </vt:variant>
      <vt:variant>
        <vt:i4>3</vt:i4>
      </vt:variant>
      <vt:variant>
        <vt:i4>0</vt:i4>
      </vt:variant>
      <vt:variant>
        <vt:i4>5</vt:i4>
      </vt:variant>
      <vt:variant>
        <vt:lpwstr/>
      </vt:variant>
      <vt:variant>
        <vt:lpwstr>_Calculating_Cost_Savings</vt:lpwstr>
      </vt:variant>
      <vt:variant>
        <vt:i4>4980841</vt:i4>
      </vt:variant>
      <vt:variant>
        <vt:i4>0</vt:i4>
      </vt:variant>
      <vt:variant>
        <vt:i4>0</vt:i4>
      </vt:variant>
      <vt:variant>
        <vt:i4>5</vt:i4>
      </vt:variant>
      <vt:variant>
        <vt:lpwstr/>
      </vt:variant>
      <vt:variant>
        <vt:lpwstr>_EPP_Partnerships_1</vt:lpwstr>
      </vt:variant>
      <vt:variant>
        <vt:i4>1507417</vt:i4>
      </vt:variant>
      <vt:variant>
        <vt:i4>18</vt:i4>
      </vt:variant>
      <vt:variant>
        <vt:i4>0</vt:i4>
      </vt:variant>
      <vt:variant>
        <vt:i4>5</vt:i4>
      </vt:variant>
      <vt:variant>
        <vt:lpwstr>https://www.energystar.gov/products/lighting_fans/light_fixtures/why_choose_energy_star_qualified_led_lighting</vt:lpwstr>
      </vt:variant>
      <vt:variant>
        <vt:lpwstr/>
      </vt:variant>
      <vt:variant>
        <vt:i4>4784130</vt:i4>
      </vt:variant>
      <vt:variant>
        <vt:i4>15</vt:i4>
      </vt:variant>
      <vt:variant>
        <vt:i4>0</vt:i4>
      </vt:variant>
      <vt:variant>
        <vt:i4>5</vt:i4>
      </vt:variant>
      <vt:variant>
        <vt:lpwstr>https://www.eia.gov/dnav/pet/hist/LeafHandler.ashx?n=PET&amp;s=EMM_EPMR_PTE_R1X_DPG&amp;f=M</vt:lpwstr>
      </vt:variant>
      <vt:variant>
        <vt:lpwstr/>
      </vt:variant>
      <vt:variant>
        <vt:i4>6160455</vt:i4>
      </vt:variant>
      <vt:variant>
        <vt:i4>12</vt:i4>
      </vt:variant>
      <vt:variant>
        <vt:i4>0</vt:i4>
      </vt:variant>
      <vt:variant>
        <vt:i4>5</vt:i4>
      </vt:variant>
      <vt:variant>
        <vt:lpwstr>https://www.mass.gov/files/documents/2016/07/ox/enterprise-toner-cartridges-policy-itdandosd.docx</vt:lpwstr>
      </vt:variant>
      <vt:variant>
        <vt:lpwstr/>
      </vt:variant>
      <vt:variant>
        <vt:i4>4128773</vt:i4>
      </vt:variant>
      <vt:variant>
        <vt:i4>9</vt:i4>
      </vt:variant>
      <vt:variant>
        <vt:i4>0</vt:i4>
      </vt:variant>
      <vt:variant>
        <vt:i4>5</vt:i4>
      </vt:variant>
      <vt:variant>
        <vt:lpwstr>https://www.energystar.gov/products/light_fixtures/why_choose_energy_star_qualified_led_lighting</vt:lpwstr>
      </vt:variant>
      <vt:variant>
        <vt:lpwstr/>
      </vt:variant>
      <vt:variant>
        <vt:i4>327740</vt:i4>
      </vt:variant>
      <vt:variant>
        <vt:i4>6</vt:i4>
      </vt:variant>
      <vt:variant>
        <vt:i4>0</vt:i4>
      </vt:variant>
      <vt:variant>
        <vt:i4>5</vt:i4>
      </vt:variant>
      <vt:variant>
        <vt:lpwstr>https://www.energystar.gov/sites/default/files/asset/document/FINAL DRAFT light_bulb_calculator_11112019.xlsx</vt:lpwstr>
      </vt:variant>
      <vt:variant>
        <vt:lpwstr/>
      </vt:variant>
      <vt:variant>
        <vt:i4>4325431</vt:i4>
      </vt:variant>
      <vt:variant>
        <vt:i4>3</vt:i4>
      </vt:variant>
      <vt:variant>
        <vt:i4>0</vt:i4>
      </vt:variant>
      <vt:variant>
        <vt:i4>5</vt:i4>
      </vt:variant>
      <vt:variant>
        <vt:lpwstr>https://www.eia.gov/electricity/sales_revenue_price/pdf/table5_b.pdf</vt:lpwstr>
      </vt:variant>
      <vt:variant>
        <vt:lpwstr/>
      </vt:variant>
      <vt:variant>
        <vt:i4>4325400</vt:i4>
      </vt:variant>
      <vt:variant>
        <vt:i4>0</vt:i4>
      </vt:variant>
      <vt:variant>
        <vt:i4>0</vt:i4>
      </vt:variant>
      <vt:variant>
        <vt:i4>5</vt:i4>
      </vt:variant>
      <vt:variant>
        <vt:lpwstr>https://ma-eeac.org/wp-content/uploads/MA-CIEC-Lighting-AML-PY21-PY22_FINAL_20210706.pdf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2024 Environmentally Preferable Products and Services Annual Report Companion Document</dc:title>
  <dc:subject/>
  <dc:creator>Wolfe, Julia (OSD)</dc:creator>
  <cp:keywords/>
  <dc:description/>
  <cp:lastModifiedBy>Wolfe, Julia (OSD)</cp:lastModifiedBy>
  <cp:revision>100</cp:revision>
  <dcterms:created xsi:type="dcterms:W3CDTF">2026-01-06T16:29:00Z</dcterms:created>
  <dcterms:modified xsi:type="dcterms:W3CDTF">2026-01-26T20:35:00Z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0x010100A528DB4F3B680049A1B6302570DB6599</vt:lpwstr>
  </property>
  <property fmtid="{D5CDD505-2E9C-101B-9397-08002B2CF9AE}" pid="3" name="MediaServiceImageTags">
    <vt:lpwstr/>
  </property>
  <property fmtid="{D5CDD505-2E9C-101B-9397-08002B2CF9AE}" pid="4" name="SharedWithUsers">
    <vt:lpwstr>53;#Lambert, Gary (OSD);#110;#Shpigel, Anna (OSD)</vt:lpwstr>
  </property>
</Properties>
</file>