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CF9E" w14:textId="77777777" w:rsidR="00A067ED" w:rsidRPr="00A067ED" w:rsidRDefault="00A067ED" w:rsidP="00A067ED">
      <w:pPr>
        <w:spacing w:after="0" w:line="24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A067ED">
        <w:rPr>
          <w:rFonts w:ascii="Calibri" w:hAnsi="Calibri" w:cs="Calibri"/>
          <w:b/>
          <w:bCs/>
          <w:color w:val="002060"/>
          <w:sz w:val="28"/>
          <w:szCs w:val="28"/>
        </w:rPr>
        <w:t>Early Intervention Division</w:t>
      </w:r>
    </w:p>
    <w:p w14:paraId="791396BC" w14:textId="684A4346" w:rsidR="00A067ED" w:rsidRPr="00A067ED" w:rsidRDefault="00A067ED" w:rsidP="00A067ED">
      <w:pPr>
        <w:spacing w:after="0" w:line="24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A067ED">
        <w:rPr>
          <w:rFonts w:ascii="Calibri" w:hAnsi="Calibri" w:cs="Calibri"/>
          <w:b/>
          <w:bCs/>
          <w:color w:val="002060"/>
          <w:sz w:val="28"/>
          <w:szCs w:val="28"/>
        </w:rPr>
        <w:t>FY25 Payment Calendar for Contracted Providers</w:t>
      </w:r>
    </w:p>
    <w:p w14:paraId="6C5BECD3" w14:textId="362D6C82" w:rsidR="00A067ED" w:rsidRPr="00A067ED" w:rsidRDefault="00A067ED" w:rsidP="00A067ED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A067ED" w:rsidRPr="00A067ED" w14:paraId="6CF0AF26" w14:textId="77777777" w:rsidTr="00A067ED">
        <w:tc>
          <w:tcPr>
            <w:tcW w:w="3116" w:type="dxa"/>
          </w:tcPr>
          <w:p w14:paraId="4E2B885D" w14:textId="605E76F1" w:rsidR="00A067ED" w:rsidRPr="00A067ED" w:rsidRDefault="00A067ED" w:rsidP="00A067E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067ED">
              <w:rPr>
                <w:rFonts w:ascii="Calibri" w:hAnsi="Calibri" w:cs="Calibri"/>
                <w:b/>
                <w:bCs/>
              </w:rPr>
              <w:t>PV</w:t>
            </w:r>
            <w:r>
              <w:rPr>
                <w:rFonts w:ascii="Calibri" w:hAnsi="Calibri" w:cs="Calibri"/>
                <w:b/>
                <w:bCs/>
              </w:rPr>
              <w:t xml:space="preserve"> Processing Month/Year</w:t>
            </w:r>
          </w:p>
        </w:tc>
        <w:tc>
          <w:tcPr>
            <w:tcW w:w="3989" w:type="dxa"/>
          </w:tcPr>
          <w:p w14:paraId="771B2C60" w14:textId="7B7E3024" w:rsidR="00A067ED" w:rsidRPr="00A067ED" w:rsidRDefault="00A067ED" w:rsidP="00A067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PV Reporting Close: Claims Due by 5pm</w:t>
            </w:r>
          </w:p>
        </w:tc>
        <w:tc>
          <w:tcPr>
            <w:tcW w:w="2245" w:type="dxa"/>
          </w:tcPr>
          <w:p w14:paraId="688261D9" w14:textId="596C549F" w:rsidR="00A067ED" w:rsidRPr="00A067ED" w:rsidRDefault="00A067ED" w:rsidP="00A067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PV Reporting Open:</w:t>
            </w:r>
          </w:p>
        </w:tc>
      </w:tr>
      <w:tr w:rsidR="00A067ED" w:rsidRPr="00A067ED" w14:paraId="62CD29D7" w14:textId="77777777" w:rsidTr="00A067ED">
        <w:tc>
          <w:tcPr>
            <w:tcW w:w="3116" w:type="dxa"/>
          </w:tcPr>
          <w:p w14:paraId="687C4588" w14:textId="77CCA4D9" w:rsidR="00A067ED" w:rsidRPr="00A067ED" w:rsidRDefault="00A067ED" w:rsidP="00A067ED">
            <w:pPr>
              <w:rPr>
                <w:rFonts w:ascii="Calibri" w:hAnsi="Calibri" w:cs="Calibri"/>
              </w:rPr>
            </w:pPr>
            <w:r w:rsidRPr="00A067ED">
              <w:rPr>
                <w:rFonts w:ascii="Calibri" w:hAnsi="Calibri" w:cs="Calibri"/>
              </w:rPr>
              <w:t xml:space="preserve">July </w:t>
            </w: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3989" w:type="dxa"/>
          </w:tcPr>
          <w:p w14:paraId="02844EA6" w14:textId="0ECE434E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28C9DA6C" w14:textId="01E5A423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108E9D56" w14:textId="77777777" w:rsidTr="00A067ED">
        <w:tc>
          <w:tcPr>
            <w:tcW w:w="3116" w:type="dxa"/>
          </w:tcPr>
          <w:p w14:paraId="73CB0E52" w14:textId="4FEB507F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2024</w:t>
            </w:r>
          </w:p>
        </w:tc>
        <w:tc>
          <w:tcPr>
            <w:tcW w:w="3989" w:type="dxa"/>
          </w:tcPr>
          <w:p w14:paraId="4FF14B3C" w14:textId="69C1F8A5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45" w:type="dxa"/>
          </w:tcPr>
          <w:p w14:paraId="76E028EA" w14:textId="3F674706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067ED" w:rsidRPr="00A067ED" w14:paraId="494B037C" w14:textId="77777777" w:rsidTr="00A067ED">
        <w:tc>
          <w:tcPr>
            <w:tcW w:w="3116" w:type="dxa"/>
          </w:tcPr>
          <w:p w14:paraId="4A369753" w14:textId="2971347B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 2024</w:t>
            </w:r>
          </w:p>
        </w:tc>
        <w:tc>
          <w:tcPr>
            <w:tcW w:w="3989" w:type="dxa"/>
          </w:tcPr>
          <w:p w14:paraId="2B583600" w14:textId="09D2F81F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721C7896" w14:textId="3EA78685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48D9681D" w14:textId="77777777" w:rsidTr="00A067ED">
        <w:tc>
          <w:tcPr>
            <w:tcW w:w="3116" w:type="dxa"/>
          </w:tcPr>
          <w:p w14:paraId="5DD18296" w14:textId="6041AD66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2024</w:t>
            </w:r>
          </w:p>
        </w:tc>
        <w:tc>
          <w:tcPr>
            <w:tcW w:w="3989" w:type="dxa"/>
          </w:tcPr>
          <w:p w14:paraId="498BACD4" w14:textId="31662A9D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0E720FEB" w14:textId="3D6DB909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1A3F7D6A" w14:textId="77777777" w:rsidTr="00A067ED">
        <w:tc>
          <w:tcPr>
            <w:tcW w:w="3116" w:type="dxa"/>
          </w:tcPr>
          <w:p w14:paraId="577BEDC9" w14:textId="109DBB9F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 2024</w:t>
            </w:r>
          </w:p>
        </w:tc>
        <w:tc>
          <w:tcPr>
            <w:tcW w:w="3989" w:type="dxa"/>
          </w:tcPr>
          <w:p w14:paraId="485E1C46" w14:textId="43708CBA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5D6F849E" w14:textId="2A721CD9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1715DC47" w14:textId="77777777" w:rsidTr="00A067ED">
        <w:tc>
          <w:tcPr>
            <w:tcW w:w="3116" w:type="dxa"/>
          </w:tcPr>
          <w:p w14:paraId="10BB0116" w14:textId="237F229D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2024</w:t>
            </w:r>
          </w:p>
        </w:tc>
        <w:tc>
          <w:tcPr>
            <w:tcW w:w="3989" w:type="dxa"/>
          </w:tcPr>
          <w:p w14:paraId="71255798" w14:textId="7C7209A9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409E61AC" w14:textId="66841DFE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067ED" w:rsidRPr="00A067ED" w14:paraId="044E9D4C" w14:textId="77777777" w:rsidTr="00A067ED">
        <w:tc>
          <w:tcPr>
            <w:tcW w:w="3116" w:type="dxa"/>
          </w:tcPr>
          <w:p w14:paraId="3CB04CA3" w14:textId="09E1CA49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2025</w:t>
            </w:r>
          </w:p>
        </w:tc>
        <w:tc>
          <w:tcPr>
            <w:tcW w:w="3989" w:type="dxa"/>
          </w:tcPr>
          <w:p w14:paraId="5278CF92" w14:textId="549104A4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7FC00361" w14:textId="3E628E73" w:rsidR="00A067ED" w:rsidRP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6723AC64" w14:textId="77777777" w:rsidTr="00A067ED">
        <w:tc>
          <w:tcPr>
            <w:tcW w:w="3116" w:type="dxa"/>
          </w:tcPr>
          <w:p w14:paraId="43105B82" w14:textId="29FA08C2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2025</w:t>
            </w:r>
          </w:p>
        </w:tc>
        <w:tc>
          <w:tcPr>
            <w:tcW w:w="3989" w:type="dxa"/>
          </w:tcPr>
          <w:p w14:paraId="659361E4" w14:textId="4D5145C1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621F5599" w14:textId="64B4F469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7000D96D" w14:textId="77777777" w:rsidTr="00A067ED">
        <w:tc>
          <w:tcPr>
            <w:tcW w:w="3116" w:type="dxa"/>
          </w:tcPr>
          <w:p w14:paraId="5E99620D" w14:textId="4CEDFDAD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2025</w:t>
            </w:r>
          </w:p>
        </w:tc>
        <w:tc>
          <w:tcPr>
            <w:tcW w:w="3989" w:type="dxa"/>
          </w:tcPr>
          <w:p w14:paraId="3D5371E0" w14:textId="45EE67AE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45448075" w14:textId="07FFB01F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067ED" w:rsidRPr="00A067ED" w14:paraId="7CA3AD64" w14:textId="77777777" w:rsidTr="00A067ED">
        <w:tc>
          <w:tcPr>
            <w:tcW w:w="3116" w:type="dxa"/>
          </w:tcPr>
          <w:p w14:paraId="6BA20B07" w14:textId="5260CF45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2025</w:t>
            </w:r>
          </w:p>
        </w:tc>
        <w:tc>
          <w:tcPr>
            <w:tcW w:w="3989" w:type="dxa"/>
          </w:tcPr>
          <w:p w14:paraId="428E030E" w14:textId="07EF53AC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5D17FF22" w14:textId="4572AB1D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60E83755" w14:textId="77777777" w:rsidTr="00A067ED">
        <w:tc>
          <w:tcPr>
            <w:tcW w:w="3116" w:type="dxa"/>
          </w:tcPr>
          <w:p w14:paraId="51D85EA9" w14:textId="60AE510A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2025</w:t>
            </w:r>
          </w:p>
        </w:tc>
        <w:tc>
          <w:tcPr>
            <w:tcW w:w="3989" w:type="dxa"/>
          </w:tcPr>
          <w:p w14:paraId="74B44E5D" w14:textId="356B0BB5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442F2D43" w14:textId="20333143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</w:tr>
      <w:tr w:rsidR="00A067ED" w:rsidRPr="00A067ED" w14:paraId="0E17B42E" w14:textId="77777777" w:rsidTr="00A067ED">
        <w:tc>
          <w:tcPr>
            <w:tcW w:w="3116" w:type="dxa"/>
          </w:tcPr>
          <w:p w14:paraId="364A2479" w14:textId="36E73E97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2025</w:t>
            </w:r>
          </w:p>
        </w:tc>
        <w:tc>
          <w:tcPr>
            <w:tcW w:w="3989" w:type="dxa"/>
          </w:tcPr>
          <w:p w14:paraId="5565FDE3" w14:textId="497A58CF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45" w:type="dxa"/>
          </w:tcPr>
          <w:p w14:paraId="44C9D5B1" w14:textId="7417CCAC" w:rsidR="00A067ED" w:rsidRDefault="00A067ED" w:rsidP="00A067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A067ED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1F30F607" w14:textId="2BCF3904" w:rsidR="00A067ED" w:rsidRDefault="00A067ED" w:rsidP="00A067ED">
      <w:pPr>
        <w:spacing w:after="0" w:line="240" w:lineRule="auto"/>
        <w:rPr>
          <w:rFonts w:ascii="Calibri" w:hAnsi="Calibri" w:cs="Calibri"/>
        </w:rPr>
      </w:pPr>
    </w:p>
    <w:p w14:paraId="47CB1EB4" w14:textId="15584B50" w:rsidR="00A067ED" w:rsidRDefault="00A067ED" w:rsidP="00A067ED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Disclaimer approximate expected payment date will be five weeks from the PV reporting close date. </w:t>
      </w:r>
    </w:p>
    <w:p w14:paraId="774DF42E" w14:textId="049D8ACA" w:rsidR="00A067ED" w:rsidRDefault="00A067ED" w:rsidP="00A067ED">
      <w:pPr>
        <w:spacing w:after="0" w:line="240" w:lineRule="auto"/>
        <w:rPr>
          <w:rFonts w:ascii="Calibri" w:hAnsi="Calibri" w:cs="Calibri"/>
          <w:b/>
          <w:bCs/>
        </w:rPr>
      </w:pPr>
    </w:p>
    <w:p w14:paraId="2AE22773" w14:textId="481C70AD" w:rsidR="00A067ED" w:rsidRDefault="00A067ED" w:rsidP="00A067ED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Please notate future deadlines in FY25: </w:t>
      </w:r>
    </w:p>
    <w:p w14:paraId="061B860D" w14:textId="17F7D189" w:rsidR="00A067ED" w:rsidRDefault="00A067ED" w:rsidP="00A067E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Electronic submission of ORIGINAL claims from the prior fiscal year (FY24): </w:t>
      </w:r>
      <w:r>
        <w:rPr>
          <w:rFonts w:ascii="Calibri" w:hAnsi="Calibri" w:cs="Calibri"/>
          <w:b/>
          <w:bCs/>
        </w:rPr>
        <w:t xml:space="preserve">March 10, 2025 </w:t>
      </w:r>
    </w:p>
    <w:p w14:paraId="192E4060" w14:textId="58EDDD83" w:rsidR="00A067ED" w:rsidRPr="00A067ED" w:rsidRDefault="00A067ED" w:rsidP="00A067E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Electronic submission of replacement and void claims: </w:t>
      </w:r>
      <w:r>
        <w:rPr>
          <w:rFonts w:ascii="Calibri" w:hAnsi="Calibri" w:cs="Calibri"/>
          <w:b/>
          <w:bCs/>
        </w:rPr>
        <w:t xml:space="preserve">July 10, 2025 </w:t>
      </w:r>
    </w:p>
    <w:p w14:paraId="779F0D54" w14:textId="77777777" w:rsidR="00A067ED" w:rsidRPr="00A067ED" w:rsidRDefault="00A067ED" w:rsidP="00A067ED">
      <w:pPr>
        <w:spacing w:after="0" w:line="240" w:lineRule="auto"/>
        <w:rPr>
          <w:rFonts w:ascii="Calibri" w:hAnsi="Calibri" w:cs="Calibri"/>
        </w:rPr>
      </w:pPr>
    </w:p>
    <w:p w14:paraId="5BC84B3C" w14:textId="04C46828" w:rsidR="00803BAE" w:rsidRDefault="00803BAE" w:rsidP="00A067ED">
      <w:pPr>
        <w:spacing w:after="0" w:line="240" w:lineRule="auto"/>
        <w:rPr>
          <w:rFonts w:ascii="Calibri" w:hAnsi="Calibri" w:cs="Calibri"/>
        </w:rPr>
      </w:pPr>
    </w:p>
    <w:p w14:paraId="3486ED34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2D45FF00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4CDC689A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776C63FB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23B30619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0E80FA10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513F8F1D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6471DA5E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066C85D5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009DDAD1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2FF66DDE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3A3E0B21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339ACA37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3FCAABF4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1C480FB4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0BADA770" w14:textId="77777777" w:rsidR="00A067ED" w:rsidRDefault="00A067ED" w:rsidP="00A067ED">
      <w:pPr>
        <w:spacing w:after="0" w:line="240" w:lineRule="auto"/>
        <w:jc w:val="right"/>
        <w:rPr>
          <w:rFonts w:ascii="Calibri" w:hAnsi="Calibri" w:cs="Calibri"/>
        </w:rPr>
      </w:pPr>
    </w:p>
    <w:p w14:paraId="22547512" w14:textId="14ED5ABE" w:rsidR="00A067ED" w:rsidRPr="00A067ED" w:rsidRDefault="00A067ED" w:rsidP="00A067ED">
      <w:pPr>
        <w:spacing w:after="0" w:line="240" w:lineRule="auto"/>
        <w:ind w:left="720" w:firstLine="720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DD952C8" wp14:editId="53CD0749">
            <wp:extent cx="1211820" cy="119248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37" cy="12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7ED" w:rsidRPr="00A0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DFE"/>
    <w:multiLevelType w:val="hybridMultilevel"/>
    <w:tmpl w:val="EEBA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FE"/>
    <w:rsid w:val="002622B3"/>
    <w:rsid w:val="005C61B4"/>
    <w:rsid w:val="00614796"/>
    <w:rsid w:val="00803BAE"/>
    <w:rsid w:val="009B70BF"/>
    <w:rsid w:val="00A067ED"/>
    <w:rsid w:val="00C00627"/>
    <w:rsid w:val="00DE64FE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C366"/>
  <w15:chartTrackingRefBased/>
  <w15:docId w15:val="{14A7BD8C-A728-4733-97A5-14180C41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4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Ramalingam, Deeptha (DPH)</dc:creator>
  <cp:keywords/>
  <dc:description/>
  <cp:lastModifiedBy>Harrison, Deborah (EHS)</cp:lastModifiedBy>
  <cp:revision>2</cp:revision>
  <cp:lastPrinted>2024-07-09T18:14:00Z</cp:lastPrinted>
  <dcterms:created xsi:type="dcterms:W3CDTF">2024-08-27T15:26:00Z</dcterms:created>
  <dcterms:modified xsi:type="dcterms:W3CDTF">2024-08-27T15:26:00Z</dcterms:modified>
</cp:coreProperties>
</file>