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EE" w:rsidRDefault="00887183" w:rsidP="00C10DCB">
      <w:pPr>
        <w:pStyle w:val="Heading1"/>
      </w:pPr>
      <w:r>
        <w:rPr>
          <w:noProof/>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ge">
                  <wp:align>center</wp:align>
                </wp:positionV>
                <wp:extent cx="5943600" cy="8229600"/>
                <wp:effectExtent l="0" t="0" r="0" b="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0" w:name="_GoBack"/>
                            <w:bookmarkEnd w:id="0"/>
                            <w:r w:rsidRPr="00705149">
                              <w:rPr>
                                <w:b/>
                                <w:sz w:val="40"/>
                              </w:rPr>
                              <w:t>INDOOR AIR QUALITY</w:t>
                            </w:r>
                          </w:p>
                          <w:p w:rsidR="00444C98" w:rsidRPr="00705149" w:rsidRDefault="00444C98" w:rsidP="00705149">
                            <w:pPr>
                              <w:jc w:val="center"/>
                              <w:rPr>
                                <w:b/>
                                <w:sz w:val="40"/>
                              </w:rPr>
                            </w:pPr>
                            <w:r w:rsidRPr="00705149">
                              <w:rPr>
                                <w:b/>
                                <w:sz w:val="40"/>
                              </w:rPr>
                              <w:t>ASSESSMENT</w:t>
                            </w:r>
                          </w:p>
                          <w:p w:rsidR="00444C98" w:rsidRPr="00705149" w:rsidRDefault="00444C98" w:rsidP="00705149">
                            <w:pPr>
                              <w:jc w:val="center"/>
                              <w:rPr>
                                <w:b/>
                              </w:rPr>
                            </w:pPr>
                          </w:p>
                          <w:p w:rsidR="00365BA1" w:rsidRDefault="002141F1" w:rsidP="00705149">
                            <w:pPr>
                              <w:jc w:val="center"/>
                              <w:rPr>
                                <w:b/>
                                <w:bCs/>
                                <w:sz w:val="28"/>
                              </w:rPr>
                            </w:pPr>
                            <w:r>
                              <w:rPr>
                                <w:b/>
                                <w:bCs/>
                                <w:sz w:val="28"/>
                              </w:rPr>
                              <w:t>GAR Memorial Library</w:t>
                            </w:r>
                          </w:p>
                          <w:p w:rsidR="002141F1" w:rsidRDefault="002141F1" w:rsidP="00705149">
                            <w:pPr>
                              <w:jc w:val="center"/>
                              <w:rPr>
                                <w:b/>
                                <w:bCs/>
                                <w:sz w:val="28"/>
                              </w:rPr>
                            </w:pPr>
                            <w:r>
                              <w:rPr>
                                <w:b/>
                                <w:bCs/>
                                <w:sz w:val="28"/>
                              </w:rPr>
                              <w:t>490 Main Street</w:t>
                            </w:r>
                          </w:p>
                          <w:p w:rsidR="00444C98" w:rsidRPr="00705149" w:rsidRDefault="002141F1" w:rsidP="00705149">
                            <w:pPr>
                              <w:jc w:val="center"/>
                              <w:rPr>
                                <w:b/>
                                <w:bCs/>
                                <w:sz w:val="28"/>
                              </w:rPr>
                            </w:pPr>
                            <w:r>
                              <w:rPr>
                                <w:b/>
                                <w:bCs/>
                                <w:sz w:val="28"/>
                              </w:rPr>
                              <w:t>West Newbury</w:t>
                            </w:r>
                            <w:r w:rsidR="00365BA1" w:rsidRPr="00365BA1">
                              <w:rPr>
                                <w:b/>
                                <w:bCs/>
                                <w:sz w:val="28"/>
                              </w:rPr>
                              <w:t xml:space="preserve">, </w:t>
                            </w:r>
                            <w:r w:rsidR="00444C98" w:rsidRPr="00705149">
                              <w:rPr>
                                <w:b/>
                                <w:bCs/>
                                <w:sz w:val="28"/>
                              </w:rPr>
                              <w:t>Massachusetts</w:t>
                            </w:r>
                          </w:p>
                          <w:p w:rsidR="00444C98" w:rsidRPr="00705149" w:rsidRDefault="00444C98" w:rsidP="00705149">
                            <w:pPr>
                              <w:jc w:val="center"/>
                              <w:rPr>
                                <w:b/>
                                <w:bCs/>
                              </w:rPr>
                            </w:pPr>
                          </w:p>
                          <w:p w:rsidR="00444C98" w:rsidRDefault="00444C98" w:rsidP="00705149">
                            <w:pPr>
                              <w:jc w:val="center"/>
                              <w:rPr>
                                <w:b/>
                                <w:bCs/>
                              </w:rPr>
                            </w:pPr>
                          </w:p>
                          <w:p w:rsidR="00033029" w:rsidRDefault="00033029" w:rsidP="00705149">
                            <w:pPr>
                              <w:jc w:val="center"/>
                              <w:rPr>
                                <w:b/>
                                <w:bCs/>
                              </w:rPr>
                            </w:pPr>
                          </w:p>
                          <w:p w:rsidR="00444C98" w:rsidRPr="00705149" w:rsidRDefault="00444C98" w:rsidP="00705149">
                            <w:pPr>
                              <w:jc w:val="center"/>
                              <w:rPr>
                                <w:b/>
                              </w:rPr>
                            </w:pPr>
                          </w:p>
                          <w:p w:rsidR="00444C98" w:rsidRPr="00705149" w:rsidRDefault="00887183" w:rsidP="00705149">
                            <w:pPr>
                              <w:jc w:val="center"/>
                              <w:rPr>
                                <w:b/>
                              </w:rPr>
                            </w:pPr>
                            <w:r w:rsidRPr="002141F1">
                              <w:rPr>
                                <w:b/>
                                <w:noProof/>
                              </w:rPr>
                              <w:drawing>
                                <wp:inline distT="0" distB="0" distL="0" distR="0">
                                  <wp:extent cx="4260850" cy="3200400"/>
                                  <wp:effectExtent l="0" t="0" r="0" b="0"/>
                                  <wp:docPr id="11" name="Picture 11" descr="Exterior view&#10;GAR Memorial Library&#10;490 Main Street&#10;West Newbury,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ior view&#10;GAR Memorial Library&#10;490 Main Street&#10;West Newbury,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0850" cy="3200400"/>
                                          </a:xfrm>
                                          <a:prstGeom prst="rect">
                                            <a:avLst/>
                                          </a:prstGeom>
                                          <a:noFill/>
                                          <a:ln>
                                            <a:noFill/>
                                          </a:ln>
                                        </pic:spPr>
                                      </pic:pic>
                                    </a:graphicData>
                                  </a:graphic>
                                </wp:inline>
                              </w:drawing>
                            </w:r>
                          </w:p>
                          <w:p w:rsidR="00444C98" w:rsidRPr="00B057CE" w:rsidRDefault="00444C98" w:rsidP="00705149">
                            <w:pPr>
                              <w:jc w:val="center"/>
                            </w:pPr>
                          </w:p>
                          <w:p w:rsidR="00444C98" w:rsidRDefault="00444C98" w:rsidP="00705149">
                            <w:pPr>
                              <w:jc w:val="center"/>
                              <w:rPr>
                                <w:b/>
                              </w:rPr>
                            </w:pPr>
                          </w:p>
                          <w:p w:rsidR="00444C98" w:rsidRDefault="00444C98" w:rsidP="00705149">
                            <w:pPr>
                              <w:jc w:val="center"/>
                              <w:rPr>
                                <w:b/>
                              </w:rPr>
                            </w:pPr>
                          </w:p>
                          <w:p w:rsidR="00444C98" w:rsidRDefault="00444C98" w:rsidP="00705149">
                            <w:pPr>
                              <w:jc w:val="center"/>
                              <w:rPr>
                                <w:b/>
                              </w:rPr>
                            </w:pPr>
                          </w:p>
                          <w:p w:rsidR="009A645C" w:rsidRDefault="009A645C" w:rsidP="00705149">
                            <w:pPr>
                              <w:jc w:val="center"/>
                              <w:rPr>
                                <w:b/>
                              </w:rPr>
                            </w:pPr>
                          </w:p>
                          <w:p w:rsidR="00B228DF" w:rsidRDefault="00B228DF" w:rsidP="00705149">
                            <w:pPr>
                              <w:jc w:val="center"/>
                              <w:rPr>
                                <w:b/>
                              </w:rPr>
                            </w:pPr>
                          </w:p>
                          <w:p w:rsidR="00444C98" w:rsidRDefault="00444C98"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2141F1" w:rsidP="00705149">
                            <w:pPr>
                              <w:jc w:val="center"/>
                            </w:pPr>
                            <w:r>
                              <w:t>August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WBgAIAABE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JyflYGAAgAAEQUA&#10;AA4AAAAAAAAAAAAAAAAALgIAAGRycy9lMm9Eb2MueG1sUEsBAi0AFAAGAAgAAAAhANvnSqLZAAAA&#10;BgEAAA8AAAAAAAAAAAAAAAAA2gQAAGRycy9kb3ducmV2LnhtbFBLBQYAAAAABAAEAPMAAADgBQAA&#10;AAA=&#10;" filled="f">
                <v:textbo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1" w:name="_GoBack"/>
                      <w:bookmarkEnd w:id="1"/>
                      <w:r w:rsidRPr="00705149">
                        <w:rPr>
                          <w:b/>
                          <w:sz w:val="40"/>
                        </w:rPr>
                        <w:t>INDOOR AIR QUALITY</w:t>
                      </w:r>
                    </w:p>
                    <w:p w:rsidR="00444C98" w:rsidRPr="00705149" w:rsidRDefault="00444C98" w:rsidP="00705149">
                      <w:pPr>
                        <w:jc w:val="center"/>
                        <w:rPr>
                          <w:b/>
                          <w:sz w:val="40"/>
                        </w:rPr>
                      </w:pPr>
                      <w:r w:rsidRPr="00705149">
                        <w:rPr>
                          <w:b/>
                          <w:sz w:val="40"/>
                        </w:rPr>
                        <w:t>ASSESSMENT</w:t>
                      </w:r>
                    </w:p>
                    <w:p w:rsidR="00444C98" w:rsidRPr="00705149" w:rsidRDefault="00444C98" w:rsidP="00705149">
                      <w:pPr>
                        <w:jc w:val="center"/>
                        <w:rPr>
                          <w:b/>
                        </w:rPr>
                      </w:pPr>
                    </w:p>
                    <w:p w:rsidR="00365BA1" w:rsidRDefault="002141F1" w:rsidP="00705149">
                      <w:pPr>
                        <w:jc w:val="center"/>
                        <w:rPr>
                          <w:b/>
                          <w:bCs/>
                          <w:sz w:val="28"/>
                        </w:rPr>
                      </w:pPr>
                      <w:r>
                        <w:rPr>
                          <w:b/>
                          <w:bCs/>
                          <w:sz w:val="28"/>
                        </w:rPr>
                        <w:t>GAR Memorial Library</w:t>
                      </w:r>
                    </w:p>
                    <w:p w:rsidR="002141F1" w:rsidRDefault="002141F1" w:rsidP="00705149">
                      <w:pPr>
                        <w:jc w:val="center"/>
                        <w:rPr>
                          <w:b/>
                          <w:bCs/>
                          <w:sz w:val="28"/>
                        </w:rPr>
                      </w:pPr>
                      <w:r>
                        <w:rPr>
                          <w:b/>
                          <w:bCs/>
                          <w:sz w:val="28"/>
                        </w:rPr>
                        <w:t>490 Main Street</w:t>
                      </w:r>
                    </w:p>
                    <w:p w:rsidR="00444C98" w:rsidRPr="00705149" w:rsidRDefault="002141F1" w:rsidP="00705149">
                      <w:pPr>
                        <w:jc w:val="center"/>
                        <w:rPr>
                          <w:b/>
                          <w:bCs/>
                          <w:sz w:val="28"/>
                        </w:rPr>
                      </w:pPr>
                      <w:r>
                        <w:rPr>
                          <w:b/>
                          <w:bCs/>
                          <w:sz w:val="28"/>
                        </w:rPr>
                        <w:t>West Newbury</w:t>
                      </w:r>
                      <w:r w:rsidR="00365BA1" w:rsidRPr="00365BA1">
                        <w:rPr>
                          <w:b/>
                          <w:bCs/>
                          <w:sz w:val="28"/>
                        </w:rPr>
                        <w:t xml:space="preserve">, </w:t>
                      </w:r>
                      <w:r w:rsidR="00444C98" w:rsidRPr="00705149">
                        <w:rPr>
                          <w:b/>
                          <w:bCs/>
                          <w:sz w:val="28"/>
                        </w:rPr>
                        <w:t>Massachusetts</w:t>
                      </w:r>
                    </w:p>
                    <w:p w:rsidR="00444C98" w:rsidRPr="00705149" w:rsidRDefault="00444C98" w:rsidP="00705149">
                      <w:pPr>
                        <w:jc w:val="center"/>
                        <w:rPr>
                          <w:b/>
                          <w:bCs/>
                        </w:rPr>
                      </w:pPr>
                    </w:p>
                    <w:p w:rsidR="00444C98" w:rsidRDefault="00444C98" w:rsidP="00705149">
                      <w:pPr>
                        <w:jc w:val="center"/>
                        <w:rPr>
                          <w:b/>
                          <w:bCs/>
                        </w:rPr>
                      </w:pPr>
                    </w:p>
                    <w:p w:rsidR="00033029" w:rsidRDefault="00033029" w:rsidP="00705149">
                      <w:pPr>
                        <w:jc w:val="center"/>
                        <w:rPr>
                          <w:b/>
                          <w:bCs/>
                        </w:rPr>
                      </w:pPr>
                    </w:p>
                    <w:p w:rsidR="00444C98" w:rsidRPr="00705149" w:rsidRDefault="00444C98" w:rsidP="00705149">
                      <w:pPr>
                        <w:jc w:val="center"/>
                        <w:rPr>
                          <w:b/>
                        </w:rPr>
                      </w:pPr>
                    </w:p>
                    <w:p w:rsidR="00444C98" w:rsidRPr="00705149" w:rsidRDefault="00887183" w:rsidP="00705149">
                      <w:pPr>
                        <w:jc w:val="center"/>
                        <w:rPr>
                          <w:b/>
                        </w:rPr>
                      </w:pPr>
                      <w:r w:rsidRPr="002141F1">
                        <w:rPr>
                          <w:b/>
                          <w:noProof/>
                        </w:rPr>
                        <w:drawing>
                          <wp:inline distT="0" distB="0" distL="0" distR="0">
                            <wp:extent cx="4260850" cy="3200400"/>
                            <wp:effectExtent l="0" t="0" r="0" b="0"/>
                            <wp:docPr id="11" name="Picture 11" descr="Exterior view&#10;GAR Memorial Library&#10;490 Main Street&#10;West Newbury,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terior view&#10;GAR Memorial Library&#10;490 Main Street&#10;West Newbury, Massachusett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0850" cy="3200400"/>
                                    </a:xfrm>
                                    <a:prstGeom prst="rect">
                                      <a:avLst/>
                                    </a:prstGeom>
                                    <a:noFill/>
                                    <a:ln>
                                      <a:noFill/>
                                    </a:ln>
                                  </pic:spPr>
                                </pic:pic>
                              </a:graphicData>
                            </a:graphic>
                          </wp:inline>
                        </w:drawing>
                      </w:r>
                    </w:p>
                    <w:p w:rsidR="00444C98" w:rsidRPr="00B057CE" w:rsidRDefault="00444C98" w:rsidP="00705149">
                      <w:pPr>
                        <w:jc w:val="center"/>
                      </w:pPr>
                    </w:p>
                    <w:p w:rsidR="00444C98" w:rsidRDefault="00444C98" w:rsidP="00705149">
                      <w:pPr>
                        <w:jc w:val="center"/>
                        <w:rPr>
                          <w:b/>
                        </w:rPr>
                      </w:pPr>
                    </w:p>
                    <w:p w:rsidR="00444C98" w:rsidRDefault="00444C98" w:rsidP="00705149">
                      <w:pPr>
                        <w:jc w:val="center"/>
                        <w:rPr>
                          <w:b/>
                        </w:rPr>
                      </w:pPr>
                    </w:p>
                    <w:p w:rsidR="00444C98" w:rsidRDefault="00444C98" w:rsidP="00705149">
                      <w:pPr>
                        <w:jc w:val="center"/>
                        <w:rPr>
                          <w:b/>
                        </w:rPr>
                      </w:pPr>
                    </w:p>
                    <w:p w:rsidR="009A645C" w:rsidRDefault="009A645C" w:rsidP="00705149">
                      <w:pPr>
                        <w:jc w:val="center"/>
                        <w:rPr>
                          <w:b/>
                        </w:rPr>
                      </w:pPr>
                    </w:p>
                    <w:p w:rsidR="00B228DF" w:rsidRDefault="00B228DF" w:rsidP="00705149">
                      <w:pPr>
                        <w:jc w:val="center"/>
                        <w:rPr>
                          <w:b/>
                        </w:rPr>
                      </w:pPr>
                    </w:p>
                    <w:p w:rsidR="00444C98" w:rsidRDefault="00444C98"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2141F1" w:rsidP="00705149">
                      <w:pPr>
                        <w:jc w:val="center"/>
                      </w:pPr>
                      <w:r>
                        <w:t>August 2019</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rsidTr="000730C4">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2141F1" w:rsidP="00811D42">
            <w:pPr>
              <w:pStyle w:val="BackgroundInfo"/>
              <w:rPr>
                <w:bCs/>
                <w:szCs w:val="24"/>
              </w:rPr>
            </w:pPr>
            <w:r>
              <w:rPr>
                <w:bCs/>
                <w:szCs w:val="24"/>
              </w:rPr>
              <w:t>GAR Memorial Library</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B63969" w:rsidRDefault="002141F1" w:rsidP="002141F1">
            <w:pPr>
              <w:pStyle w:val="BackgroundInfo"/>
            </w:pPr>
            <w:r>
              <w:t>490 Main Street, West Newbury</w:t>
            </w:r>
            <w:r w:rsidR="00365BA1" w:rsidRPr="00365BA1">
              <w:t>, MA</w:t>
            </w:r>
          </w:p>
        </w:tc>
      </w:tr>
      <w:tr w:rsidR="00D302D3" w:rsidRPr="000730C4" w:rsidTr="000730C4">
        <w:tc>
          <w:tcPr>
            <w:tcW w:w="4680" w:type="dxa"/>
            <w:shd w:val="clear" w:color="auto" w:fill="auto"/>
            <w:vAlign w:val="center"/>
          </w:tcPr>
          <w:p w:rsidR="00D302D3" w:rsidRPr="0004785C" w:rsidRDefault="004A4BCF" w:rsidP="004A4BCF">
            <w:pPr>
              <w:pStyle w:val="BackgroundTable"/>
            </w:pPr>
            <w:r>
              <w:t>Assessment requested by</w:t>
            </w:r>
            <w:r w:rsidR="00D302D3" w:rsidRPr="0004785C">
              <w:t>:</w:t>
            </w:r>
          </w:p>
        </w:tc>
        <w:tc>
          <w:tcPr>
            <w:tcW w:w="5058" w:type="dxa"/>
            <w:shd w:val="clear" w:color="auto" w:fill="auto"/>
            <w:vAlign w:val="center"/>
          </w:tcPr>
          <w:p w:rsidR="00D302D3" w:rsidRPr="00CB2C25" w:rsidRDefault="005B64E5" w:rsidP="00333D48">
            <w:pPr>
              <w:pStyle w:val="BackgroundInfo"/>
            </w:pPr>
            <w:r>
              <w:t>Angus Jennings, Town Manager</w:t>
            </w:r>
          </w:p>
        </w:tc>
      </w:tr>
      <w:tr w:rsidR="00880EC3" w:rsidRPr="000730C4" w:rsidTr="006F0E9F">
        <w:tc>
          <w:tcPr>
            <w:tcW w:w="4680" w:type="dxa"/>
            <w:shd w:val="clear" w:color="auto" w:fill="auto"/>
          </w:tcPr>
          <w:p w:rsidR="00880EC3" w:rsidRPr="00986263" w:rsidRDefault="00880EC3" w:rsidP="006F0E9F">
            <w:pPr>
              <w:tabs>
                <w:tab w:val="left" w:pos="1485"/>
              </w:tabs>
              <w:rPr>
                <w:rStyle w:val="BackgroundBoldedDescriptors"/>
              </w:rPr>
            </w:pPr>
            <w:r w:rsidRPr="00986263">
              <w:rPr>
                <w:rStyle w:val="BackgroundBoldedDescriptors"/>
              </w:rPr>
              <w:t>Reason for Request:</w:t>
            </w:r>
          </w:p>
        </w:tc>
        <w:tc>
          <w:tcPr>
            <w:tcW w:w="5058" w:type="dxa"/>
            <w:shd w:val="clear" w:color="auto" w:fill="auto"/>
          </w:tcPr>
          <w:p w:rsidR="00880EC3" w:rsidRPr="00EA6102" w:rsidRDefault="005B64E5" w:rsidP="00880EC3">
            <w:pPr>
              <w:tabs>
                <w:tab w:val="left" w:pos="1485"/>
              </w:tabs>
              <w:rPr>
                <w:bCs/>
              </w:rPr>
            </w:pPr>
            <w:r>
              <w:rPr>
                <w:bCs/>
              </w:rPr>
              <w:t>Mold concerns and general indoor air quality (IAQ)</w:t>
            </w:r>
            <w:r w:rsidR="00880EC3">
              <w:rPr>
                <w:bCs/>
              </w:rPr>
              <w:t>.</w:t>
            </w:r>
          </w:p>
        </w:tc>
      </w:tr>
      <w:tr w:rsidR="00D302D3" w:rsidRPr="000730C4" w:rsidTr="000730C4">
        <w:tc>
          <w:tcPr>
            <w:tcW w:w="4680" w:type="dxa"/>
            <w:shd w:val="clear" w:color="auto" w:fill="auto"/>
            <w:vAlign w:val="center"/>
          </w:tcPr>
          <w:p w:rsidR="00D302D3" w:rsidRPr="0004785C" w:rsidRDefault="00D302D3" w:rsidP="004A4BCF">
            <w:pPr>
              <w:pStyle w:val="BackgroundTable"/>
            </w:pPr>
            <w:r w:rsidRPr="0004785C">
              <w:t>Date of Assessment:</w:t>
            </w:r>
          </w:p>
        </w:tc>
        <w:tc>
          <w:tcPr>
            <w:tcW w:w="5058" w:type="dxa"/>
            <w:shd w:val="clear" w:color="auto" w:fill="auto"/>
            <w:vAlign w:val="center"/>
          </w:tcPr>
          <w:p w:rsidR="00D302D3" w:rsidRPr="0004785C" w:rsidRDefault="005B64E5" w:rsidP="0006251A">
            <w:pPr>
              <w:pStyle w:val="BackgroundInfo"/>
            </w:pPr>
            <w:r>
              <w:t>August 15, 2019</w:t>
            </w:r>
          </w:p>
        </w:tc>
      </w:tr>
      <w:tr w:rsidR="00540198" w:rsidRPr="000730C4" w:rsidTr="00154103">
        <w:tc>
          <w:tcPr>
            <w:tcW w:w="4680" w:type="dxa"/>
            <w:shd w:val="clear" w:color="auto" w:fill="auto"/>
          </w:tcPr>
          <w:p w:rsidR="00540198" w:rsidRPr="00986263" w:rsidRDefault="00540198" w:rsidP="0015410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5058" w:type="dxa"/>
            <w:shd w:val="clear" w:color="auto" w:fill="auto"/>
          </w:tcPr>
          <w:p w:rsidR="00540198" w:rsidRPr="008F0C39" w:rsidRDefault="008345DF" w:rsidP="00B228DF">
            <w:pPr>
              <w:ind w:left="226" w:hanging="226"/>
            </w:pPr>
            <w:r>
              <w:rPr>
                <w:bCs/>
              </w:rPr>
              <w:t>Cory Holmes</w:t>
            </w:r>
            <w:r w:rsidR="00540198">
              <w:rPr>
                <w:bCs/>
              </w:rPr>
              <w:t xml:space="preserve">, Environmental Analyst/Inspector, </w:t>
            </w:r>
            <w:r w:rsidR="008F628E">
              <w:rPr>
                <w:bCs/>
              </w:rPr>
              <w:t>Indoor Air Quality (</w:t>
            </w:r>
            <w:r w:rsidR="00540198">
              <w:rPr>
                <w:bCs/>
              </w:rPr>
              <w:t>IA</w:t>
            </w:r>
            <w:r w:rsidR="00540198" w:rsidRPr="0062158F">
              <w:rPr>
                <w:bCs/>
              </w:rPr>
              <w:t>Q</w:t>
            </w:r>
            <w:r w:rsidR="008F628E">
              <w:rPr>
                <w:bCs/>
              </w:rPr>
              <w:t>)</w:t>
            </w:r>
            <w:r w:rsidR="00540198" w:rsidRPr="0062158F">
              <w:rPr>
                <w:bCs/>
              </w:rPr>
              <w:t xml:space="preserve"> Program</w:t>
            </w:r>
          </w:p>
        </w:tc>
      </w:tr>
      <w:tr w:rsidR="00D302D3" w:rsidRPr="000730C4" w:rsidTr="000730C4">
        <w:tc>
          <w:tcPr>
            <w:tcW w:w="4680" w:type="dxa"/>
            <w:shd w:val="clear" w:color="auto" w:fill="auto"/>
            <w:vAlign w:val="center"/>
          </w:tcPr>
          <w:p w:rsidR="00D302D3" w:rsidRPr="0004785C" w:rsidRDefault="00D302D3" w:rsidP="004A4BCF">
            <w:pPr>
              <w:pStyle w:val="BackgroundTable"/>
            </w:pPr>
            <w:r w:rsidRPr="0004785C">
              <w:t>Date of Buil</w:t>
            </w:r>
            <w:r>
              <w:t>ding Construction</w:t>
            </w:r>
          </w:p>
        </w:tc>
        <w:tc>
          <w:tcPr>
            <w:tcW w:w="5058" w:type="dxa"/>
            <w:shd w:val="clear" w:color="auto" w:fill="auto"/>
            <w:vAlign w:val="center"/>
          </w:tcPr>
          <w:p w:rsidR="00D302D3" w:rsidRPr="000F0A04" w:rsidRDefault="005B64E5" w:rsidP="0077305B">
            <w:pPr>
              <w:pStyle w:val="BackgroundInfo"/>
              <w:rPr>
                <w:szCs w:val="24"/>
              </w:rPr>
            </w:pPr>
            <w:r>
              <w:rPr>
                <w:szCs w:val="24"/>
              </w:rPr>
              <w:t>Late 1800s early 1900s</w:t>
            </w:r>
            <w:r w:rsidR="0077305B">
              <w:rPr>
                <w:szCs w:val="24"/>
              </w:rPr>
              <w:t>, additions 1980s</w:t>
            </w:r>
          </w:p>
        </w:tc>
      </w:tr>
      <w:tr w:rsidR="00B00412" w:rsidRPr="000730C4" w:rsidTr="000730C4">
        <w:tc>
          <w:tcPr>
            <w:tcW w:w="4680" w:type="dxa"/>
            <w:shd w:val="clear" w:color="auto" w:fill="auto"/>
            <w:vAlign w:val="center"/>
          </w:tcPr>
          <w:p w:rsidR="00B00412" w:rsidRPr="00B00412" w:rsidRDefault="00B00412" w:rsidP="008345DF">
            <w:pPr>
              <w:pStyle w:val="BackgroundTable"/>
              <w:rPr>
                <w:b w:val="0"/>
              </w:rPr>
            </w:pPr>
            <w:r w:rsidRPr="00B00412">
              <w:rPr>
                <w:rStyle w:val="BackgroundBoldedDescriptors"/>
                <w:b/>
              </w:rPr>
              <w:t>Building Description:</w:t>
            </w:r>
          </w:p>
        </w:tc>
        <w:tc>
          <w:tcPr>
            <w:tcW w:w="5058" w:type="dxa"/>
            <w:shd w:val="clear" w:color="auto" w:fill="auto"/>
            <w:vAlign w:val="center"/>
          </w:tcPr>
          <w:p w:rsidR="00B00412" w:rsidRDefault="005B64E5" w:rsidP="0077305B">
            <w:pPr>
              <w:pStyle w:val="BackgroundInfo"/>
              <w:rPr>
                <w:szCs w:val="24"/>
              </w:rPr>
            </w:pPr>
            <w:r>
              <w:rPr>
                <w:szCs w:val="24"/>
              </w:rPr>
              <w:t xml:space="preserve">The </w:t>
            </w:r>
            <w:r w:rsidR="0077305B">
              <w:rPr>
                <w:szCs w:val="24"/>
              </w:rPr>
              <w:t xml:space="preserve">building mainly consists on the ground floor with some storage/public common areas in the renovated attic space. The basement is used for mechanical equipment. </w:t>
            </w:r>
          </w:p>
        </w:tc>
      </w:tr>
      <w:tr w:rsidR="0006586A" w:rsidRPr="000730C4" w:rsidTr="000730C4">
        <w:tc>
          <w:tcPr>
            <w:tcW w:w="4680" w:type="dxa"/>
            <w:shd w:val="clear" w:color="auto" w:fill="auto"/>
            <w:vAlign w:val="center"/>
          </w:tcPr>
          <w:p w:rsidR="0006586A" w:rsidRPr="0004785C" w:rsidRDefault="0006586A" w:rsidP="008345DF">
            <w:pPr>
              <w:pStyle w:val="BackgroundTable"/>
            </w:pPr>
            <w:r w:rsidRPr="0006586A">
              <w:t>Windows:</w:t>
            </w:r>
          </w:p>
        </w:tc>
        <w:tc>
          <w:tcPr>
            <w:tcW w:w="5058" w:type="dxa"/>
            <w:shd w:val="clear" w:color="auto" w:fill="auto"/>
            <w:vAlign w:val="center"/>
          </w:tcPr>
          <w:p w:rsidR="0006586A" w:rsidRDefault="004A4BCF" w:rsidP="0077305B">
            <w:pPr>
              <w:pStyle w:val="BackgroundInfo"/>
              <w:rPr>
                <w:szCs w:val="24"/>
              </w:rPr>
            </w:pPr>
            <w:r>
              <w:rPr>
                <w:bCs/>
              </w:rPr>
              <w:t>Windows are</w:t>
            </w:r>
            <w:r w:rsidR="00811D42">
              <w:rPr>
                <w:bCs/>
              </w:rPr>
              <w:t xml:space="preserve"> </w:t>
            </w:r>
            <w:r w:rsidR="0006586A" w:rsidRPr="0006586A">
              <w:rPr>
                <w:bCs/>
              </w:rPr>
              <w:t>openable</w:t>
            </w:r>
            <w:r w:rsidR="0077305B">
              <w:rPr>
                <w:bCs/>
              </w:rPr>
              <w:t>.</w:t>
            </w:r>
          </w:p>
        </w:tc>
      </w:tr>
    </w:tbl>
    <w:p w:rsidR="003B46AB" w:rsidRDefault="003B46AB" w:rsidP="003B46AB">
      <w:pPr>
        <w:spacing w:line="360" w:lineRule="auto"/>
        <w:ind w:firstLine="720"/>
      </w:pPr>
    </w:p>
    <w:p w:rsidR="003702A9" w:rsidRPr="003702A9" w:rsidRDefault="003702A9" w:rsidP="003702A9">
      <w:pPr>
        <w:keepNext/>
        <w:spacing w:before="600" w:line="360" w:lineRule="auto"/>
        <w:outlineLvl w:val="0"/>
        <w:rPr>
          <w:b/>
          <w:sz w:val="28"/>
        </w:rPr>
      </w:pPr>
      <w:r w:rsidRPr="003702A9">
        <w:rPr>
          <w:b/>
          <w:sz w:val="28"/>
        </w:rPr>
        <w:t>Methods</w:t>
      </w:r>
    </w:p>
    <w:p w:rsidR="003702A9" w:rsidRPr="003702A9" w:rsidRDefault="003702A9" w:rsidP="003702A9">
      <w:pPr>
        <w:spacing w:line="360" w:lineRule="auto"/>
        <w:ind w:firstLine="720"/>
      </w:pPr>
      <w:r w:rsidRPr="003702A9">
        <w:t>Please refer to the IAQ Manual for methods, sampling procedures, and interpretation of results (MDPH, 2015).</w:t>
      </w:r>
    </w:p>
    <w:p w:rsidR="003702A9" w:rsidRPr="003702A9" w:rsidRDefault="003702A9" w:rsidP="003702A9">
      <w:pPr>
        <w:keepNext/>
        <w:spacing w:before="600" w:line="360" w:lineRule="auto"/>
        <w:outlineLvl w:val="0"/>
        <w:rPr>
          <w:b/>
          <w:sz w:val="28"/>
        </w:rPr>
      </w:pPr>
      <w:r w:rsidRPr="003702A9">
        <w:rPr>
          <w:b/>
          <w:sz w:val="28"/>
        </w:rPr>
        <w:t>IAQ Testing Results</w:t>
      </w:r>
    </w:p>
    <w:p w:rsidR="003702A9" w:rsidRPr="003702A9" w:rsidRDefault="003702A9" w:rsidP="003702A9">
      <w:pPr>
        <w:spacing w:line="360" w:lineRule="auto"/>
        <w:ind w:firstLine="720"/>
      </w:pPr>
      <w:r w:rsidRPr="003702A9">
        <w:t>The following is a summary of indoor air testing results (Table 1).</w:t>
      </w:r>
    </w:p>
    <w:p w:rsidR="003702A9" w:rsidRPr="003702A9" w:rsidRDefault="003702A9" w:rsidP="003702A9">
      <w:pPr>
        <w:numPr>
          <w:ilvl w:val="0"/>
          <w:numId w:val="32"/>
        </w:numPr>
        <w:spacing w:line="360" w:lineRule="auto"/>
        <w:rPr>
          <w:b/>
          <w:bCs/>
        </w:rPr>
      </w:pPr>
      <w:r w:rsidRPr="003702A9">
        <w:rPr>
          <w:b/>
          <w:i/>
        </w:rPr>
        <w:t>Carbon dioxide levels</w:t>
      </w:r>
      <w:r w:rsidRPr="003702A9">
        <w:t xml:space="preserve"> were </w:t>
      </w:r>
      <w:r w:rsidR="0077305B">
        <w:t>well below</w:t>
      </w:r>
      <w:r w:rsidR="004A4BCF">
        <w:t xml:space="preserve"> </w:t>
      </w:r>
      <w:r w:rsidRPr="003702A9">
        <w:t xml:space="preserve">the MDPH guideline of 800 parts per million (ppm) in </w:t>
      </w:r>
      <w:r w:rsidR="004A4BCF">
        <w:t xml:space="preserve">areas tested, indicating </w:t>
      </w:r>
      <w:r w:rsidR="0077305B">
        <w:t>plenty</w:t>
      </w:r>
      <w:r w:rsidR="004A4BCF">
        <w:t xml:space="preserve"> </w:t>
      </w:r>
      <w:r w:rsidR="008C525D">
        <w:t xml:space="preserve">of </w:t>
      </w:r>
      <w:r w:rsidR="004A4BCF">
        <w:t>fresh air introduction/air exchange</w:t>
      </w:r>
      <w:r w:rsidR="00B022A7">
        <w:t>.</w:t>
      </w:r>
    </w:p>
    <w:p w:rsidR="003702A9" w:rsidRPr="003702A9" w:rsidRDefault="003702A9" w:rsidP="003702A9">
      <w:pPr>
        <w:numPr>
          <w:ilvl w:val="0"/>
          <w:numId w:val="33"/>
        </w:numPr>
        <w:spacing w:line="360" w:lineRule="auto"/>
        <w:rPr>
          <w:b/>
          <w:bCs/>
        </w:rPr>
      </w:pPr>
      <w:r w:rsidRPr="003702A9">
        <w:rPr>
          <w:b/>
          <w:i/>
        </w:rPr>
        <w:t>Temperature</w:t>
      </w:r>
      <w:r w:rsidRPr="003702A9">
        <w:t xml:space="preserve"> was </w:t>
      </w:r>
      <w:r w:rsidR="0077305B">
        <w:t>within</w:t>
      </w:r>
      <w:r w:rsidRPr="003702A9">
        <w:t xml:space="preserve"> the recommended range of 70°F to 78°F.</w:t>
      </w:r>
    </w:p>
    <w:p w:rsidR="003702A9" w:rsidRPr="003702A9" w:rsidRDefault="003702A9" w:rsidP="003702A9">
      <w:pPr>
        <w:numPr>
          <w:ilvl w:val="0"/>
          <w:numId w:val="34"/>
        </w:numPr>
        <w:spacing w:line="360" w:lineRule="auto"/>
        <w:rPr>
          <w:b/>
          <w:bCs/>
        </w:rPr>
      </w:pPr>
      <w:r w:rsidRPr="003702A9">
        <w:rPr>
          <w:b/>
          <w:i/>
        </w:rPr>
        <w:lastRenderedPageBreak/>
        <w:t>Relative humidity</w:t>
      </w:r>
      <w:r w:rsidRPr="003702A9">
        <w:t xml:space="preserve"> was </w:t>
      </w:r>
      <w:r w:rsidR="0077305B">
        <w:t>above</w:t>
      </w:r>
      <w:r w:rsidRPr="003702A9">
        <w:t xml:space="preserve"> the recommended range of 40% to 60% in all area</w:t>
      </w:r>
      <w:r w:rsidR="004A4BCF">
        <w:t>s</w:t>
      </w:r>
      <w:r w:rsidRPr="003702A9">
        <w:t xml:space="preserve"> the </w:t>
      </w:r>
      <w:r w:rsidR="004A4BCF">
        <w:t>day</w:t>
      </w:r>
      <w:r w:rsidRPr="003702A9">
        <w:t xml:space="preserve"> of assessment</w:t>
      </w:r>
      <w:r w:rsidR="0077305B">
        <w:t>, which may indicate an unaccounted moisture source, which will be discussed in the Ventilation section of this report</w:t>
      </w:r>
      <w:r w:rsidRPr="003702A9">
        <w:t>.</w:t>
      </w:r>
    </w:p>
    <w:p w:rsidR="003702A9" w:rsidRPr="003702A9" w:rsidRDefault="003702A9" w:rsidP="003702A9">
      <w:pPr>
        <w:numPr>
          <w:ilvl w:val="0"/>
          <w:numId w:val="35"/>
        </w:numPr>
        <w:spacing w:line="360" w:lineRule="auto"/>
        <w:rPr>
          <w:b/>
          <w:bCs/>
        </w:rPr>
      </w:pPr>
      <w:r w:rsidRPr="003702A9">
        <w:rPr>
          <w:b/>
          <w:i/>
        </w:rPr>
        <w:t>Carbon monoxide</w:t>
      </w:r>
      <w:r w:rsidRPr="003702A9">
        <w:t xml:space="preserve"> levels were non-detectable</w:t>
      </w:r>
      <w:r w:rsidR="00B022A7">
        <w:t xml:space="preserve"> (ND)</w:t>
      </w:r>
      <w:r w:rsidRPr="003702A9">
        <w:t xml:space="preserve"> in all areas assessed.</w:t>
      </w:r>
    </w:p>
    <w:p w:rsidR="003702A9" w:rsidRPr="00B022A7" w:rsidRDefault="003702A9" w:rsidP="003702A9">
      <w:pPr>
        <w:numPr>
          <w:ilvl w:val="0"/>
          <w:numId w:val="35"/>
        </w:numPr>
        <w:spacing w:line="360" w:lineRule="auto"/>
        <w:rPr>
          <w:b/>
          <w:bCs/>
        </w:rPr>
      </w:pPr>
      <w:r w:rsidRPr="003702A9">
        <w:rPr>
          <w:b/>
          <w:i/>
        </w:rPr>
        <w:t xml:space="preserve">Fine particulate matter (PM2.5) </w:t>
      </w:r>
      <w:r w:rsidRPr="003702A9">
        <w:t>concentrations measured were below the National Ambient Air Quality Standard (NAAQS) level of 35 micrograms per cubic meter (μg/m</w:t>
      </w:r>
      <w:r w:rsidRPr="003702A9">
        <w:rPr>
          <w:vertAlign w:val="superscript"/>
        </w:rPr>
        <w:t>3</w:t>
      </w:r>
      <w:r w:rsidRPr="003702A9">
        <w:t>) in all areas assessed.</w:t>
      </w:r>
    </w:p>
    <w:p w:rsidR="003702A9" w:rsidRPr="003702A9" w:rsidRDefault="003702A9" w:rsidP="003702A9">
      <w:pPr>
        <w:keepNext/>
        <w:spacing w:before="600" w:line="480" w:lineRule="auto"/>
        <w:outlineLvl w:val="0"/>
        <w:rPr>
          <w:b/>
          <w:sz w:val="28"/>
        </w:rPr>
      </w:pPr>
      <w:r w:rsidRPr="003702A9">
        <w:rPr>
          <w:b/>
          <w:sz w:val="28"/>
        </w:rPr>
        <w:t>Ventilation</w:t>
      </w:r>
    </w:p>
    <w:p w:rsidR="00262357" w:rsidRDefault="00262357" w:rsidP="00262357">
      <w:pPr>
        <w:spacing w:line="360" w:lineRule="auto"/>
        <w:ind w:firstLine="720"/>
      </w:pPr>
      <w:r>
        <w:t xml:space="preserve">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also filtering the airstream and ejecting stale air to the outdoors via exhaust ventilation. At the time of assessment, </w:t>
      </w:r>
      <w:r w:rsidR="008F1F73">
        <w:t xml:space="preserve">the </w:t>
      </w:r>
      <w:r>
        <w:t>digital thermostat</w:t>
      </w:r>
      <w:r w:rsidR="008F1F73">
        <w:t xml:space="preserve"> was set to fan “</w:t>
      </w:r>
      <w:r w:rsidR="00C56453">
        <w:t>on</w:t>
      </w:r>
      <w:r w:rsidR="008F1F73">
        <w:t>”</w:t>
      </w:r>
      <w:r>
        <w:t xml:space="preserve"> </w:t>
      </w:r>
      <w:r w:rsidR="008F1F73">
        <w:t xml:space="preserve">which </w:t>
      </w:r>
      <w:r w:rsidR="00C56453">
        <w:t>provides a continuous source of outside/fresh air. It was reported that the HVAC system had been running in this setting for at least the last week due to IAQ concerns.</w:t>
      </w:r>
    </w:p>
    <w:p w:rsidR="00C56453" w:rsidRDefault="00C56453" w:rsidP="00262357">
      <w:pPr>
        <w:spacing w:line="360" w:lineRule="auto"/>
        <w:ind w:firstLine="720"/>
      </w:pPr>
      <w:r>
        <w:t>It is also important to note that the HVAC system for the building consists of four large air handling units (AHUs/Picture</w:t>
      </w:r>
      <w:r w:rsidR="000855C3">
        <w:t>s 1 and 2</w:t>
      </w:r>
      <w:r>
        <w:t>), which may be over designed</w:t>
      </w:r>
      <w:r w:rsidR="004B232E">
        <w:t xml:space="preserve"> for the size of the building</w:t>
      </w:r>
      <w:r>
        <w:t xml:space="preserve">. In the </w:t>
      </w:r>
      <w:r w:rsidR="00024883">
        <w:t>MDPH</w:t>
      </w:r>
      <w:r>
        <w:t>/IAQ Program’s experience buildings of this size are typically serviced by one or two AHUs.</w:t>
      </w:r>
      <w:r w:rsidR="00C312C3">
        <w:t xml:space="preserve"> It was not clear at the time of assessment how/if the fresh air intakes could be adjusted. For </w:t>
      </w:r>
      <w:proofErr w:type="gramStart"/>
      <w:r w:rsidR="00C312C3">
        <w:t>example</w:t>
      </w:r>
      <w:proofErr w:type="gramEnd"/>
      <w:r w:rsidR="00C312C3">
        <w:t xml:space="preserve"> on </w:t>
      </w:r>
      <w:r w:rsidR="00320DD8">
        <w:t>subzero</w:t>
      </w:r>
      <w:r w:rsidR="00C312C3">
        <w:t xml:space="preserve">/freezing cold days as well as hot/humid days, the air intakes are typically limited to a lower percentage (i.e., 20%) to improve comfort, and in the case of cold weather-to prevent freezing of pipes. In contrast, on comfortable spring/fall </w:t>
      </w:r>
      <w:proofErr w:type="gramStart"/>
      <w:r w:rsidR="00C312C3">
        <w:t>days</w:t>
      </w:r>
      <w:proofErr w:type="gramEnd"/>
      <w:r w:rsidR="00C312C3">
        <w:t xml:space="preserve"> air intakes would be open much further (50-100%)</w:t>
      </w:r>
      <w:r w:rsidR="008C525D">
        <w:t>.</w:t>
      </w:r>
    </w:p>
    <w:p w:rsidR="00262357" w:rsidRDefault="00C56453" w:rsidP="00262357">
      <w:pPr>
        <w:spacing w:line="360" w:lineRule="auto"/>
        <w:ind w:firstLine="720"/>
      </w:pPr>
      <w:r>
        <w:t xml:space="preserve">Filters within the </w:t>
      </w:r>
      <w:r w:rsidR="00262357">
        <w:t xml:space="preserve">AHUs </w:t>
      </w:r>
      <w:r w:rsidR="0091292C">
        <w:t xml:space="preserve">were </w:t>
      </w:r>
      <w:r w:rsidR="00C312C3">
        <w:t xml:space="preserve">not accessible during the assessment. The MDPH/IAQ Program recommends </w:t>
      </w:r>
      <w:r w:rsidR="00262357">
        <w:t>pleated filters of a Minimum Efficiency Reporting Value (MERV) of 8, which are adequate in filtering out pollen and mold spores</w:t>
      </w:r>
      <w:r w:rsidR="00FD4E8C">
        <w:t xml:space="preserve"> </w:t>
      </w:r>
      <w:r w:rsidR="00FD4E8C" w:rsidRPr="008C379A">
        <w:t>(ASHRAE, 2012).</w:t>
      </w:r>
      <w:r w:rsidR="00262357">
        <w:t xml:space="preserve"> In addition, filters should be changed 2-4 times a year or in accordance with the manufacture’s recommendations.</w:t>
      </w:r>
      <w:r w:rsidR="000855C3">
        <w:t xml:space="preserve"> In follow-up correspondence with Department of Public Works Director, Wayne Amaral, it was confirmed that the filters were MERV 8 or higher.</w:t>
      </w:r>
    </w:p>
    <w:p w:rsidR="008C379A" w:rsidRPr="008C379A" w:rsidRDefault="008C379A" w:rsidP="008C379A">
      <w:pPr>
        <w:pStyle w:val="Heading2"/>
      </w:pPr>
      <w:r w:rsidRPr="008C379A">
        <w:lastRenderedPageBreak/>
        <w:t>Microbial/Moisture Concerns</w:t>
      </w:r>
    </w:p>
    <w:p w:rsidR="00B6736C" w:rsidRDefault="00314CCF" w:rsidP="003702A9">
      <w:pPr>
        <w:spacing w:line="360" w:lineRule="auto"/>
        <w:ind w:firstLine="720"/>
        <w:rPr>
          <w:szCs w:val="24"/>
        </w:rPr>
      </w:pPr>
      <w:r>
        <w:rPr>
          <w:szCs w:val="24"/>
        </w:rPr>
        <w:t xml:space="preserve">No </w:t>
      </w:r>
      <w:r w:rsidR="002035BD">
        <w:rPr>
          <w:szCs w:val="24"/>
        </w:rPr>
        <w:t xml:space="preserve">current </w:t>
      </w:r>
      <w:r>
        <w:rPr>
          <w:szCs w:val="24"/>
        </w:rPr>
        <w:t xml:space="preserve">evidence of </w:t>
      </w:r>
      <w:r w:rsidR="002035BD">
        <w:rPr>
          <w:szCs w:val="24"/>
        </w:rPr>
        <w:t xml:space="preserve">visible mold growth, </w:t>
      </w:r>
      <w:r>
        <w:rPr>
          <w:szCs w:val="24"/>
        </w:rPr>
        <w:t>water leaks or moisture to building m</w:t>
      </w:r>
      <w:r w:rsidR="00A833D1">
        <w:rPr>
          <w:szCs w:val="24"/>
        </w:rPr>
        <w:t xml:space="preserve">aterials was noted </w:t>
      </w:r>
      <w:r w:rsidR="00FD4E8C">
        <w:rPr>
          <w:szCs w:val="24"/>
        </w:rPr>
        <w:t xml:space="preserve">within the space during </w:t>
      </w:r>
      <w:r>
        <w:rPr>
          <w:szCs w:val="24"/>
        </w:rPr>
        <w:t>the assessment</w:t>
      </w:r>
      <w:r w:rsidR="00363B5B">
        <w:rPr>
          <w:szCs w:val="24"/>
        </w:rPr>
        <w:t>. I</w:t>
      </w:r>
      <w:r w:rsidR="000855C3">
        <w:rPr>
          <w:szCs w:val="24"/>
        </w:rPr>
        <w:t>n addition</w:t>
      </w:r>
      <w:r w:rsidR="00363B5B">
        <w:rPr>
          <w:szCs w:val="24"/>
        </w:rPr>
        <w:t>,</w:t>
      </w:r>
      <w:r w:rsidR="000855C3">
        <w:rPr>
          <w:szCs w:val="24"/>
        </w:rPr>
        <w:t xml:space="preserve"> no elevated moisture </w:t>
      </w:r>
      <w:r w:rsidR="00B6736C">
        <w:rPr>
          <w:szCs w:val="24"/>
        </w:rPr>
        <w:t>measurements</w:t>
      </w:r>
      <w:r w:rsidR="000855C3">
        <w:rPr>
          <w:szCs w:val="24"/>
        </w:rPr>
        <w:t xml:space="preserve"> were detected in building materials (i.e., walls, wooden shelving and carpeting)</w:t>
      </w:r>
      <w:r>
        <w:rPr>
          <w:szCs w:val="24"/>
        </w:rPr>
        <w:t>.</w:t>
      </w:r>
      <w:r w:rsidR="008C379A">
        <w:rPr>
          <w:szCs w:val="24"/>
        </w:rPr>
        <w:t xml:space="preserve"> </w:t>
      </w:r>
      <w:r w:rsidR="002035BD">
        <w:rPr>
          <w:szCs w:val="24"/>
        </w:rPr>
        <w:t xml:space="preserve">However, musty odors were </w:t>
      </w:r>
      <w:r w:rsidR="00024883">
        <w:rPr>
          <w:szCs w:val="24"/>
        </w:rPr>
        <w:t xml:space="preserve">detected, </w:t>
      </w:r>
      <w:r w:rsidR="002035BD">
        <w:rPr>
          <w:szCs w:val="24"/>
        </w:rPr>
        <w:t xml:space="preserve">particulary in the Young Adult area, which </w:t>
      </w:r>
      <w:r w:rsidR="00363B5B">
        <w:rPr>
          <w:szCs w:val="24"/>
        </w:rPr>
        <w:t>was</w:t>
      </w:r>
      <w:r w:rsidR="002035BD">
        <w:rPr>
          <w:szCs w:val="24"/>
        </w:rPr>
        <w:t xml:space="preserve"> one of the primary areas of concern. </w:t>
      </w:r>
      <w:r w:rsidR="000855C3">
        <w:rPr>
          <w:szCs w:val="24"/>
        </w:rPr>
        <w:t>Despite</w:t>
      </w:r>
      <w:r w:rsidR="00024883">
        <w:rPr>
          <w:szCs w:val="24"/>
        </w:rPr>
        <w:t xml:space="preserve"> the recent addition of in-line dehumidification units (Picture </w:t>
      </w:r>
      <w:r w:rsidR="000855C3">
        <w:rPr>
          <w:szCs w:val="24"/>
        </w:rPr>
        <w:t>3</w:t>
      </w:r>
      <w:r w:rsidR="00024883">
        <w:rPr>
          <w:szCs w:val="24"/>
        </w:rPr>
        <w:t>) r</w:t>
      </w:r>
      <w:r w:rsidR="002035BD">
        <w:rPr>
          <w:szCs w:val="24"/>
        </w:rPr>
        <w:t>elative humidity measurements in the breathing zone/center of room ranged from 63-67%, whereas the air directly taken from the supply vent was 76%</w:t>
      </w:r>
      <w:r w:rsidR="00024883">
        <w:rPr>
          <w:szCs w:val="24"/>
        </w:rPr>
        <w:t>, over 11% higher than readings taken directly outside at the air intakes (65%).</w:t>
      </w:r>
    </w:p>
    <w:p w:rsidR="002035BD" w:rsidRDefault="00024883" w:rsidP="003702A9">
      <w:pPr>
        <w:spacing w:line="360" w:lineRule="auto"/>
        <w:ind w:firstLine="720"/>
        <w:rPr>
          <w:szCs w:val="24"/>
        </w:rPr>
      </w:pPr>
      <w:r w:rsidRPr="000111A7">
        <w:rPr>
          <w:szCs w:val="24"/>
        </w:rPr>
        <w:t>These elevated relative humidity measurements may indicate a lack of control/excessive outside air introduction and/or a moisture source within the HVAC system, such as clogged/over flowing drip pans or a lack of drainage within the units.</w:t>
      </w:r>
      <w:r w:rsidR="00B6736C" w:rsidRPr="000111A7">
        <w:rPr>
          <w:szCs w:val="24"/>
        </w:rPr>
        <w:t xml:space="preserve"> In addition, if units are oversized they ma</w:t>
      </w:r>
      <w:r w:rsidR="000111A7">
        <w:rPr>
          <w:szCs w:val="24"/>
        </w:rPr>
        <w:t xml:space="preserve">y cycle on/off more frequently </w:t>
      </w:r>
      <w:r w:rsidR="00B6736C" w:rsidRPr="000111A7">
        <w:rPr>
          <w:szCs w:val="24"/>
        </w:rPr>
        <w:t xml:space="preserve">which </w:t>
      </w:r>
      <w:r w:rsidR="00B6736C" w:rsidRPr="000111A7">
        <w:rPr>
          <w:i/>
          <w:szCs w:val="24"/>
        </w:rPr>
        <w:t>prevents adequate dehumidification</w:t>
      </w:r>
      <w:r w:rsidR="000111A7">
        <w:rPr>
          <w:szCs w:val="24"/>
        </w:rPr>
        <w:t>. C</w:t>
      </w:r>
      <w:r w:rsidR="00B6736C" w:rsidRPr="000111A7">
        <w:rPr>
          <w:szCs w:val="24"/>
        </w:rPr>
        <w:t xml:space="preserve">orrectly sized AC units should have </w:t>
      </w:r>
      <w:r w:rsidR="00941367" w:rsidRPr="000111A7">
        <w:rPr>
          <w:szCs w:val="24"/>
        </w:rPr>
        <w:t>relative humidity</w:t>
      </w:r>
      <w:r w:rsidR="00B6736C" w:rsidRPr="000111A7">
        <w:rPr>
          <w:szCs w:val="24"/>
        </w:rPr>
        <w:t xml:space="preserve"> </w:t>
      </w:r>
      <w:r w:rsidR="000111A7">
        <w:rPr>
          <w:szCs w:val="24"/>
        </w:rPr>
        <w:t xml:space="preserve">levels </w:t>
      </w:r>
      <w:r w:rsidR="00B6736C" w:rsidRPr="000111A7">
        <w:rPr>
          <w:szCs w:val="24"/>
        </w:rPr>
        <w:t>below 60%.</w:t>
      </w:r>
    </w:p>
    <w:p w:rsidR="00B6736C" w:rsidRDefault="00B6736C" w:rsidP="003702A9">
      <w:pPr>
        <w:spacing w:line="360" w:lineRule="auto"/>
        <w:ind w:firstLine="720"/>
        <w:rPr>
          <w:szCs w:val="24"/>
        </w:rPr>
      </w:pPr>
      <w:r>
        <w:rPr>
          <w:szCs w:val="24"/>
        </w:rPr>
        <w:t xml:space="preserve">During an inspection of the AHUs MDPH/IAQ staff noted a dent filled with water on top of one of the AHUs (Picture </w:t>
      </w:r>
      <w:r w:rsidR="002B22CA">
        <w:rPr>
          <w:szCs w:val="24"/>
        </w:rPr>
        <w:t>4).</w:t>
      </w:r>
      <w:r w:rsidR="00744F64">
        <w:rPr>
          <w:szCs w:val="24"/>
        </w:rPr>
        <w:t xml:space="preserve"> Although not a current issue, over time this area may become corroded and a point of water entry, thus should be repaired.</w:t>
      </w:r>
    </w:p>
    <w:p w:rsidR="00744F64" w:rsidRDefault="00744F64" w:rsidP="003702A9">
      <w:pPr>
        <w:spacing w:line="360" w:lineRule="auto"/>
        <w:ind w:firstLine="720"/>
        <w:rPr>
          <w:szCs w:val="24"/>
        </w:rPr>
      </w:pPr>
      <w:proofErr w:type="gramStart"/>
      <w:r>
        <w:rPr>
          <w:szCs w:val="24"/>
        </w:rPr>
        <w:t>Also</w:t>
      </w:r>
      <w:proofErr w:type="gramEnd"/>
      <w:r>
        <w:rPr>
          <w:szCs w:val="24"/>
        </w:rPr>
        <w:t xml:space="preserve"> noted along the exterior was:</w:t>
      </w:r>
    </w:p>
    <w:p w:rsidR="00744F64" w:rsidRDefault="00744F64" w:rsidP="00744F64">
      <w:pPr>
        <w:numPr>
          <w:ilvl w:val="0"/>
          <w:numId w:val="41"/>
        </w:numPr>
        <w:spacing w:line="360" w:lineRule="auto"/>
        <w:rPr>
          <w:szCs w:val="24"/>
        </w:rPr>
      </w:pPr>
      <w:r>
        <w:rPr>
          <w:szCs w:val="24"/>
        </w:rPr>
        <w:t>Some missing/damaged mortar around brickwork (Picture 5);</w:t>
      </w:r>
    </w:p>
    <w:p w:rsidR="00885D70" w:rsidRDefault="00744F64" w:rsidP="00744F64">
      <w:pPr>
        <w:numPr>
          <w:ilvl w:val="0"/>
          <w:numId w:val="41"/>
        </w:numPr>
        <w:spacing w:line="360" w:lineRule="auto"/>
        <w:rPr>
          <w:szCs w:val="24"/>
        </w:rPr>
      </w:pPr>
      <w:r>
        <w:rPr>
          <w:szCs w:val="24"/>
        </w:rPr>
        <w:t>Open spaces/</w:t>
      </w:r>
      <w:r w:rsidR="0068634D">
        <w:rPr>
          <w:szCs w:val="24"/>
        </w:rPr>
        <w:t>utility holes</w:t>
      </w:r>
      <w:r>
        <w:rPr>
          <w:szCs w:val="24"/>
        </w:rPr>
        <w:t xml:space="preserve"> (Picture 6);</w:t>
      </w:r>
    </w:p>
    <w:p w:rsidR="0068634D" w:rsidRDefault="00885D70" w:rsidP="00744F64">
      <w:pPr>
        <w:numPr>
          <w:ilvl w:val="0"/>
          <w:numId w:val="41"/>
        </w:numPr>
        <w:spacing w:line="360" w:lineRule="auto"/>
        <w:rPr>
          <w:szCs w:val="24"/>
        </w:rPr>
      </w:pPr>
      <w:r>
        <w:rPr>
          <w:szCs w:val="24"/>
        </w:rPr>
        <w:t xml:space="preserve">Damaged/exposed woodwork </w:t>
      </w:r>
      <w:r w:rsidR="00744F64">
        <w:rPr>
          <w:szCs w:val="24"/>
        </w:rPr>
        <w:t>and</w:t>
      </w:r>
      <w:r>
        <w:rPr>
          <w:szCs w:val="24"/>
        </w:rPr>
        <w:t xml:space="preserve"> missing soffit vents around exterior of roof (Pictures 7 and 8);</w:t>
      </w:r>
    </w:p>
    <w:p w:rsidR="00744F64" w:rsidRDefault="00744F64" w:rsidP="00744F64">
      <w:pPr>
        <w:numPr>
          <w:ilvl w:val="0"/>
          <w:numId w:val="41"/>
        </w:numPr>
        <w:spacing w:line="360" w:lineRule="auto"/>
        <w:rPr>
          <w:szCs w:val="24"/>
        </w:rPr>
      </w:pPr>
      <w:r>
        <w:rPr>
          <w:szCs w:val="24"/>
        </w:rPr>
        <w:t xml:space="preserve">Plants/shrubbery against exterior walls (Picture </w:t>
      </w:r>
      <w:r w:rsidR="00885D70">
        <w:rPr>
          <w:szCs w:val="24"/>
        </w:rPr>
        <w:t>9</w:t>
      </w:r>
      <w:r>
        <w:rPr>
          <w:szCs w:val="24"/>
        </w:rPr>
        <w:t>)</w:t>
      </w:r>
      <w:r w:rsidR="00885D70">
        <w:rPr>
          <w:szCs w:val="24"/>
        </w:rPr>
        <w:t>; and</w:t>
      </w:r>
    </w:p>
    <w:p w:rsidR="00885D70" w:rsidRDefault="00885D70" w:rsidP="00744F64">
      <w:pPr>
        <w:numPr>
          <w:ilvl w:val="0"/>
          <w:numId w:val="41"/>
        </w:numPr>
        <w:spacing w:line="360" w:lineRule="auto"/>
        <w:rPr>
          <w:szCs w:val="24"/>
        </w:rPr>
      </w:pPr>
      <w:r>
        <w:rPr>
          <w:szCs w:val="24"/>
        </w:rPr>
        <w:t>Branches/leaves overhanging roof/gutters (Picture 10).</w:t>
      </w:r>
    </w:p>
    <w:p w:rsidR="004B232E" w:rsidRDefault="00B95416" w:rsidP="004B232E">
      <w:pPr>
        <w:keepNext/>
        <w:spacing w:before="480" w:line="360" w:lineRule="auto"/>
        <w:ind w:firstLine="720"/>
        <w:outlineLvl w:val="1"/>
        <w:rPr>
          <w:szCs w:val="24"/>
        </w:rPr>
      </w:pPr>
      <w:r w:rsidRPr="00B95416">
        <w:rPr>
          <w:szCs w:val="24"/>
        </w:rPr>
        <w:t xml:space="preserve">Over time, these conditions can undermine the integrity of the building envelope and provide a means of water entry into the building via capillary action through foundation concrete and masonry (Lstiburek &amp; Brennan, 2001). The freezing and thawing action of water during the </w:t>
      </w:r>
      <w:r w:rsidRPr="00B95416">
        <w:rPr>
          <w:szCs w:val="24"/>
        </w:rPr>
        <w:lastRenderedPageBreak/>
        <w:t>winter months can create cracks and fissures in the foundation. These breaches may provide a means for moisture and pests to enter the building.</w:t>
      </w:r>
      <w:r w:rsidR="004B232E">
        <w:rPr>
          <w:szCs w:val="24"/>
        </w:rPr>
        <w:t xml:space="preserve"> </w:t>
      </w:r>
    </w:p>
    <w:p w:rsidR="00880EC3" w:rsidRPr="00880EC3" w:rsidRDefault="00880EC3" w:rsidP="00880EC3">
      <w:pPr>
        <w:keepNext/>
        <w:spacing w:before="480" w:line="360" w:lineRule="auto"/>
        <w:ind w:firstLine="720"/>
        <w:outlineLvl w:val="1"/>
        <w:rPr>
          <w:b/>
        </w:rPr>
      </w:pPr>
      <w:r w:rsidRPr="00880EC3">
        <w:rPr>
          <w:b/>
        </w:rPr>
        <w:t>Other IAQ Evaluations</w:t>
      </w:r>
    </w:p>
    <w:p w:rsidR="0010537D" w:rsidRDefault="0010537D" w:rsidP="0010537D">
      <w:pPr>
        <w:spacing w:line="360" w:lineRule="auto"/>
        <w:ind w:firstLine="720"/>
      </w:pPr>
      <w:r w:rsidRPr="007E261A">
        <w:t>Carpets should be cleaned annually (or semi-annually in soiled/high traffic areas) in accordance with Institute of Inspection, Cleaning and Restoration Certification (IICRC) recommendations, (IICRC, 2012). The service life of carpeting is approximately 10-11 years (IICRC, 2002). Carpeting of this age and condition becomes increasingly difficult to clean and maintain and may be a source of particulate matter to the indoor environment. Regular cleaning with a high efficiency particulate air (HEPA) filtered vacuum in combination with an annual cleaning will help to reduce accumulation and potential aerosolization of materials from carpeting.</w:t>
      </w:r>
    </w:p>
    <w:p w:rsidR="004B232E" w:rsidRPr="007E261A" w:rsidRDefault="004B232E" w:rsidP="0010537D">
      <w:pPr>
        <w:spacing w:line="360" w:lineRule="auto"/>
        <w:ind w:firstLine="720"/>
      </w:pPr>
      <w:r w:rsidRPr="004B232E">
        <w:t>Portable air purifiers were also in use in a few areas (Table 1). These units also have filters, which should be cleaned/changed as per the manufacturer’s instructions.</w:t>
      </w:r>
    </w:p>
    <w:p w:rsidR="003475EE" w:rsidRPr="00CD77C4" w:rsidRDefault="003475EE" w:rsidP="00CD77C4">
      <w:pPr>
        <w:pStyle w:val="Heading1"/>
      </w:pPr>
      <w:r w:rsidRPr="00CD77C4">
        <w:t>Recommendations</w:t>
      </w:r>
    </w:p>
    <w:p w:rsidR="003475EE" w:rsidRDefault="0010537D" w:rsidP="001924FC">
      <w:pPr>
        <w:pStyle w:val="BodyText"/>
        <w:spacing w:line="360" w:lineRule="auto"/>
      </w:pPr>
      <w:r>
        <w:t>T</w:t>
      </w:r>
      <w:r w:rsidR="003A27CC">
        <w:t>he following recommendations are made to improve general IAQ</w:t>
      </w:r>
      <w:r w:rsidR="00280A4E" w:rsidRPr="00A177AE">
        <w:t>:</w:t>
      </w:r>
    </w:p>
    <w:p w:rsidR="00FC1D3F" w:rsidRDefault="00885D70" w:rsidP="00244B90">
      <w:pPr>
        <w:numPr>
          <w:ilvl w:val="0"/>
          <w:numId w:val="38"/>
        </w:numPr>
        <w:tabs>
          <w:tab w:val="num" w:pos="720"/>
        </w:tabs>
        <w:spacing w:line="360" w:lineRule="auto"/>
        <w:ind w:hanging="576"/>
      </w:pPr>
      <w:r>
        <w:t>Work closely with HVAC engineering firm to determine best methods to obtain comfortable/optimal humidity conditions (i.e., 40-60%)</w:t>
      </w:r>
      <w:r w:rsidR="00FC1D3F">
        <w:t>.</w:t>
      </w:r>
      <w:r>
        <w:t xml:space="preserve"> These methods may include (but not limited to)</w:t>
      </w:r>
      <w:r w:rsidR="008C525D">
        <w:t>:</w:t>
      </w:r>
    </w:p>
    <w:p w:rsidR="00885D70" w:rsidRDefault="000111A7" w:rsidP="00885D70">
      <w:pPr>
        <w:numPr>
          <w:ilvl w:val="1"/>
          <w:numId w:val="38"/>
        </w:numPr>
        <w:spacing w:line="360" w:lineRule="auto"/>
      </w:pPr>
      <w:r>
        <w:t>Performing a thorough cooling load calculation of the space</w:t>
      </w:r>
      <w:r w:rsidR="004D5D38">
        <w:t xml:space="preserve"> to determine accurate cooling capacity required;</w:t>
      </w:r>
    </w:p>
    <w:p w:rsidR="000111A7" w:rsidRDefault="000111A7" w:rsidP="00885D70">
      <w:pPr>
        <w:numPr>
          <w:ilvl w:val="1"/>
          <w:numId w:val="38"/>
        </w:numPr>
        <w:spacing w:line="360" w:lineRule="auto"/>
      </w:pPr>
      <w:r>
        <w:t>Adding additional in-line dehumidification units;</w:t>
      </w:r>
    </w:p>
    <w:p w:rsidR="00885D70" w:rsidRDefault="00885D70" w:rsidP="00885D70">
      <w:pPr>
        <w:numPr>
          <w:ilvl w:val="1"/>
          <w:numId w:val="38"/>
        </w:numPr>
        <w:spacing w:line="360" w:lineRule="auto"/>
      </w:pPr>
      <w:r>
        <w:t>Adjusting the Fan control (auto vs on);</w:t>
      </w:r>
    </w:p>
    <w:p w:rsidR="00885D70" w:rsidRDefault="00885D70" w:rsidP="00885D70">
      <w:pPr>
        <w:numPr>
          <w:ilvl w:val="1"/>
          <w:numId w:val="38"/>
        </w:numPr>
        <w:spacing w:line="360" w:lineRule="auto"/>
      </w:pPr>
      <w:r>
        <w:t>Adjusting outside air intake % (i.e., limiting fresh air during periods of elevated humidity &gt; 70%); and</w:t>
      </w:r>
    </w:p>
    <w:p w:rsidR="00885D70" w:rsidRDefault="00885D70" w:rsidP="00885D70">
      <w:pPr>
        <w:numPr>
          <w:ilvl w:val="1"/>
          <w:numId w:val="38"/>
        </w:numPr>
        <w:spacing w:line="360" w:lineRule="auto"/>
      </w:pPr>
      <w:r>
        <w:t>Ensuring proper drainage.</w:t>
      </w:r>
    </w:p>
    <w:p w:rsidR="00624B1D" w:rsidRDefault="00885D70" w:rsidP="00B95416">
      <w:pPr>
        <w:numPr>
          <w:ilvl w:val="0"/>
          <w:numId w:val="38"/>
        </w:numPr>
        <w:tabs>
          <w:tab w:val="num" w:pos="720"/>
        </w:tabs>
        <w:spacing w:line="360" w:lineRule="auto"/>
      </w:pPr>
      <w:r>
        <w:t xml:space="preserve">In the </w:t>
      </w:r>
      <w:r w:rsidR="00170569">
        <w:t>interim</w:t>
      </w:r>
      <w:r>
        <w:t xml:space="preserve"> </w:t>
      </w:r>
      <w:r w:rsidR="00170569">
        <w:t>continue</w:t>
      </w:r>
      <w:r>
        <w:t xml:space="preserve"> to monitor </w:t>
      </w:r>
      <w:r w:rsidR="00170569">
        <w:t xml:space="preserve">relative humidity </w:t>
      </w:r>
      <w:r>
        <w:t xml:space="preserve">and consider </w:t>
      </w:r>
      <w:r w:rsidR="00170569">
        <w:t>employing</w:t>
      </w:r>
      <w:r>
        <w:t xml:space="preserve"> portable dehumidifiers if needed.</w:t>
      </w:r>
    </w:p>
    <w:p w:rsidR="00624B1D" w:rsidRDefault="00885D70" w:rsidP="00B95416">
      <w:pPr>
        <w:numPr>
          <w:ilvl w:val="0"/>
          <w:numId w:val="38"/>
        </w:numPr>
        <w:tabs>
          <w:tab w:val="num" w:pos="720"/>
        </w:tabs>
        <w:spacing w:line="360" w:lineRule="auto"/>
      </w:pPr>
      <w:r>
        <w:lastRenderedPageBreak/>
        <w:t>Ensure dehumidifiers are cleaned/maintained as per the manufacture</w:t>
      </w:r>
      <w:r w:rsidR="00861137">
        <w:t>r’s</w:t>
      </w:r>
      <w:r>
        <w:t xml:space="preserve"> instructions to prevent standing water, odors and/or mold/bacterial growth.</w:t>
      </w:r>
    </w:p>
    <w:p w:rsidR="00B95416" w:rsidRDefault="0082144D" w:rsidP="00B95416">
      <w:pPr>
        <w:numPr>
          <w:ilvl w:val="0"/>
          <w:numId w:val="38"/>
        </w:numPr>
        <w:tabs>
          <w:tab w:val="num" w:pos="720"/>
        </w:tabs>
        <w:spacing w:line="360" w:lineRule="auto"/>
      </w:pPr>
      <w:r w:rsidRPr="002811B7">
        <w:t>Consider adopting a balancing schedule of every 5 years for all mechanical ventilation systems, as recommended by ventilation industrial standards (SMACNA, 1994).</w:t>
      </w:r>
    </w:p>
    <w:p w:rsidR="00B95416" w:rsidRDefault="00BC2897" w:rsidP="00B95416">
      <w:pPr>
        <w:numPr>
          <w:ilvl w:val="0"/>
          <w:numId w:val="38"/>
        </w:numPr>
        <w:tabs>
          <w:tab w:val="num" w:pos="720"/>
        </w:tabs>
        <w:spacing w:line="360" w:lineRule="auto"/>
      </w:pPr>
      <w:r>
        <w:t>Continue with plans to c</w:t>
      </w:r>
      <w:r w:rsidR="006D2059">
        <w:t xml:space="preserve">hange </w:t>
      </w:r>
      <w:r>
        <w:t>HVAC</w:t>
      </w:r>
      <w:r w:rsidR="006D2059">
        <w:t xml:space="preserve"> filters (</w:t>
      </w:r>
      <w:r w:rsidR="00C867D0">
        <w:t xml:space="preserve">using </w:t>
      </w:r>
      <w:r w:rsidR="00411363">
        <w:t>M</w:t>
      </w:r>
      <w:r w:rsidR="006D2059">
        <w:t>ERV 8 or higher</w:t>
      </w:r>
      <w:r w:rsidR="00C867D0">
        <w:t xml:space="preserve"> filters</w:t>
      </w:r>
      <w:r w:rsidR="006D2059">
        <w:t xml:space="preserve">) </w:t>
      </w:r>
      <w:r w:rsidR="00170569">
        <w:t>2-4 times a year</w:t>
      </w:r>
      <w:r w:rsidR="006D2059">
        <w:t xml:space="preserve"> or as per the manufacturer’s instructions.</w:t>
      </w:r>
    </w:p>
    <w:p w:rsidR="00B95416" w:rsidRDefault="00B95416" w:rsidP="00B95416">
      <w:pPr>
        <w:numPr>
          <w:ilvl w:val="0"/>
          <w:numId w:val="38"/>
        </w:numPr>
        <w:tabs>
          <w:tab w:val="num" w:pos="720"/>
        </w:tabs>
        <w:spacing w:line="360" w:lineRule="auto"/>
      </w:pPr>
      <w:r>
        <w:t>Make repairs to dent in AHU, where standing water accumulates (Picture 4)</w:t>
      </w:r>
    </w:p>
    <w:p w:rsidR="00B95416" w:rsidRDefault="00B95416" w:rsidP="00B95416">
      <w:pPr>
        <w:numPr>
          <w:ilvl w:val="0"/>
          <w:numId w:val="38"/>
        </w:numPr>
        <w:tabs>
          <w:tab w:val="num" w:pos="720"/>
        </w:tabs>
        <w:spacing w:line="360" w:lineRule="auto"/>
      </w:pPr>
      <w:r>
        <w:t xml:space="preserve">Make repairs to the building envelope (roof, walls, fascia, etc.) to prevent </w:t>
      </w:r>
      <w:r w:rsidR="00624B1D">
        <w:t>potential</w:t>
      </w:r>
      <w:r>
        <w:t xml:space="preserve"> leaks</w:t>
      </w:r>
      <w:r w:rsidR="00624B1D">
        <w:t>/</w:t>
      </w:r>
      <w:r>
        <w:t>damage including:</w:t>
      </w:r>
    </w:p>
    <w:p w:rsidR="00B95416" w:rsidRDefault="00B95416" w:rsidP="00B95416">
      <w:pPr>
        <w:pStyle w:val="BodyTextNumberedConclusion"/>
        <w:numPr>
          <w:ilvl w:val="1"/>
          <w:numId w:val="38"/>
        </w:numPr>
      </w:pPr>
      <w:r>
        <w:t>Repoint brick/masonry;</w:t>
      </w:r>
    </w:p>
    <w:p w:rsidR="00B95416" w:rsidRDefault="00B95416" w:rsidP="00B95416">
      <w:pPr>
        <w:pStyle w:val="BodyTextNumberedConclusion"/>
        <w:numPr>
          <w:ilvl w:val="1"/>
          <w:numId w:val="38"/>
        </w:numPr>
      </w:pPr>
      <w:r>
        <w:t>Seal around open pipes/utilities;</w:t>
      </w:r>
    </w:p>
    <w:p w:rsidR="00B95416" w:rsidRDefault="00B95416" w:rsidP="00B95416">
      <w:pPr>
        <w:pStyle w:val="BodyTextNumberedConclusion"/>
        <w:numPr>
          <w:ilvl w:val="1"/>
          <w:numId w:val="38"/>
        </w:numPr>
      </w:pPr>
      <w:r>
        <w:t>Replace missing soffit vents;</w:t>
      </w:r>
    </w:p>
    <w:p w:rsidR="00B95416" w:rsidRDefault="00B95416" w:rsidP="00B95416">
      <w:pPr>
        <w:pStyle w:val="BodyTextNumberedConclusion"/>
        <w:numPr>
          <w:ilvl w:val="1"/>
          <w:numId w:val="38"/>
        </w:numPr>
      </w:pPr>
      <w:r>
        <w:t>Trim back plants/shrubbery to at least 5-feet from exterior walls; and</w:t>
      </w:r>
    </w:p>
    <w:p w:rsidR="00B95416" w:rsidRDefault="00B95416" w:rsidP="00B95416">
      <w:pPr>
        <w:pStyle w:val="BodyTextNumberedConclusion"/>
        <w:numPr>
          <w:ilvl w:val="1"/>
          <w:numId w:val="38"/>
        </w:numPr>
      </w:pPr>
      <w:r>
        <w:t>Ensure branches do not overhang roofs/gutters.</w:t>
      </w:r>
    </w:p>
    <w:p w:rsidR="00B95416" w:rsidRDefault="006D2059" w:rsidP="00B95416">
      <w:pPr>
        <w:numPr>
          <w:ilvl w:val="0"/>
          <w:numId w:val="38"/>
        </w:numPr>
        <w:spacing w:line="360" w:lineRule="auto"/>
      </w:pPr>
      <w:r w:rsidRPr="00AE42B5">
        <w:t>Clean carpeting annually or semi-annually in soiled high traffic areas as per the recommendations of the Institute of Inspection, Cleaning and Restoration Certification (IICRC, 2012).</w:t>
      </w:r>
    </w:p>
    <w:p w:rsidR="00BD196C" w:rsidRDefault="00BD196C" w:rsidP="008E0CEF">
      <w:pPr>
        <w:pStyle w:val="BodyTextNumberedConclusion"/>
        <w:numPr>
          <w:ilvl w:val="0"/>
          <w:numId w:val="38"/>
        </w:numPr>
      </w:pPr>
      <w:r>
        <w:t>Clean/change filters in portable air pu</w:t>
      </w:r>
      <w:r w:rsidR="00861137">
        <w:t>rifiers as per the manufacturer’s</w:t>
      </w:r>
      <w:r>
        <w:t xml:space="preserve"> instructions.</w:t>
      </w:r>
    </w:p>
    <w:p w:rsidR="008E0CEF" w:rsidRDefault="008E0CEF" w:rsidP="008E0CEF">
      <w:pPr>
        <w:pStyle w:val="BodyTextNumberedConclusion"/>
        <w:numPr>
          <w:ilvl w:val="0"/>
          <w:numId w:val="38"/>
        </w:numPr>
      </w:pPr>
      <w: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during the day can help ease some symptoms associated with a dry environment (throat and sinus irritation).</w:t>
      </w:r>
    </w:p>
    <w:p w:rsidR="00015DDB" w:rsidRPr="00E40484" w:rsidRDefault="00015DDB" w:rsidP="00015DDB">
      <w:pPr>
        <w:numPr>
          <w:ilvl w:val="0"/>
          <w:numId w:val="38"/>
        </w:numPr>
        <w:spacing w:line="360" w:lineRule="auto"/>
        <w:rPr>
          <w:color w:val="0000FF"/>
          <w:u w:val="single"/>
        </w:rPr>
      </w:pPr>
      <w:r w:rsidRPr="004D5D38">
        <w:t>For</w:t>
      </w:r>
      <w:r w:rsidRPr="00E40484">
        <w:t xml:space="preserve"> more information about mold consult the US EPA’s “Mold Remediation in Schools and Commercial Buildings” published by the US Environmental Protection Agency (US EPA, 2008)</w:t>
      </w:r>
      <w:r w:rsidRPr="00083AB5">
        <w:t xml:space="preserve"> (</w:t>
      </w:r>
      <w:hyperlink r:id="rId9" w:history="1">
        <w:r w:rsidRPr="0072566B">
          <w:rPr>
            <w:rStyle w:val="Hyperlink"/>
          </w:rPr>
          <w:t>https://www.epa.gov/mold/mold-remediation-schools-and-commercial-buildings-guide</w:t>
        </w:r>
      </w:hyperlink>
      <w:r>
        <w:t>).</w:t>
      </w:r>
    </w:p>
    <w:p w:rsidR="006D2059" w:rsidRDefault="006D2059" w:rsidP="00B95416">
      <w:pPr>
        <w:numPr>
          <w:ilvl w:val="0"/>
          <w:numId w:val="38"/>
        </w:numPr>
        <w:spacing w:line="360" w:lineRule="auto"/>
      </w:pPr>
      <w:r>
        <w:lastRenderedPageBreak/>
        <w:t>Refer to resource manual and other related indoor air quality documents located on the MDPH’s website for further building-wide evaluations and advice on maintaining public buildings. These documents are available at</w:t>
      </w:r>
      <w:r w:rsidR="00244B90">
        <w:t xml:space="preserve"> </w:t>
      </w:r>
      <w:hyperlink r:id="rId10" w:history="1">
        <w:r w:rsidR="00244B90" w:rsidRPr="00060269">
          <w:rPr>
            <w:rStyle w:val="Hyperlink"/>
          </w:rPr>
          <w:t>http://www.m</w:t>
        </w:r>
        <w:r w:rsidR="00244B90" w:rsidRPr="00060269">
          <w:rPr>
            <w:rStyle w:val="Hyperlink"/>
          </w:rPr>
          <w:t>a</w:t>
        </w:r>
        <w:r w:rsidR="00244B90" w:rsidRPr="00060269">
          <w:rPr>
            <w:rStyle w:val="Hyperlink"/>
          </w:rPr>
          <w:t>ss.gov/dph/iaq</w:t>
        </w:r>
      </w:hyperlink>
      <w:r w:rsidR="00244B90">
        <w:t>.</w:t>
      </w:r>
    </w:p>
    <w:p w:rsidR="006D2059" w:rsidRPr="006D2059" w:rsidRDefault="006D2059" w:rsidP="006D2059">
      <w:pPr>
        <w:pStyle w:val="Heading1"/>
      </w:pPr>
      <w:r>
        <w:br w:type="page"/>
      </w:r>
      <w:r w:rsidRPr="006D2059">
        <w:lastRenderedPageBreak/>
        <w:t>References</w:t>
      </w:r>
    </w:p>
    <w:p w:rsidR="008311C8" w:rsidRPr="003F288E" w:rsidRDefault="008311C8" w:rsidP="008311C8">
      <w:pPr>
        <w:pStyle w:val="References"/>
        <w:rPr>
          <w:bCs/>
          <w:szCs w:val="24"/>
          <w:lang w:val="en"/>
        </w:rPr>
      </w:pPr>
      <w:r w:rsidRPr="003F288E">
        <w:rPr>
          <w:bCs/>
          <w:szCs w:val="24"/>
        </w:rPr>
        <w:t>ASHRAE. 2012. American Society of Heating, Refrigeration and Air Conditioning Engineers (ASHRAE)</w:t>
      </w:r>
      <w:r w:rsidRPr="003F288E">
        <w:rPr>
          <w:bCs/>
          <w:szCs w:val="24"/>
          <w:lang w:val="en"/>
        </w:rPr>
        <w:t xml:space="preserve"> Standard 52.2-2012 -- Method of Testing General Ventilation Air-Cleaning Devices for Removal Efficiency by Particle Size (ANSI Approved).</w:t>
      </w:r>
    </w:p>
    <w:p w:rsidR="00DD5801" w:rsidRPr="003F288E" w:rsidRDefault="00DD5801" w:rsidP="00DD5801">
      <w:pPr>
        <w:spacing w:after="240"/>
      </w:pPr>
      <w:r w:rsidRPr="003F288E">
        <w:t>IICRC. 2012. Institute of Inspection, Cleaning and Restoration Certification. Carpet Cleaning: FAQ.</w:t>
      </w:r>
    </w:p>
    <w:p w:rsidR="00515EEC" w:rsidRDefault="00515EEC" w:rsidP="00015DDB">
      <w:pPr>
        <w:spacing w:after="240"/>
      </w:pPr>
      <w:r w:rsidRPr="00515EEC">
        <w:t>Lstiburek, J. &amp; Brennan, T. 2001. Read This Before You Design, Build or Renovate. Building Science Corporation, Westford, MA. U.S. Department of Housing and Urban Development, Region I, Boston, MA.</w:t>
      </w:r>
    </w:p>
    <w:p w:rsidR="00015DDB" w:rsidRDefault="0028387B" w:rsidP="00015DDB">
      <w:pPr>
        <w:spacing w:after="240"/>
      </w:pPr>
      <w:r w:rsidRPr="003F288E">
        <w:t>MDPH. 2015.</w:t>
      </w:r>
      <w:r w:rsidR="006D2059" w:rsidRPr="003F288E">
        <w:t xml:space="preserve"> Massachusetts Department of Public Health. Indoor Air Quality Manual: Chapters I-III. Available at: </w:t>
      </w:r>
      <w:hyperlink r:id="rId11" w:history="1">
        <w:r w:rsidR="006D2059" w:rsidRPr="003F288E">
          <w:rPr>
            <w:color w:val="0000FF"/>
            <w:u w:val="single"/>
          </w:rPr>
          <w:t>http://www.m</w:t>
        </w:r>
        <w:r w:rsidR="006D2059" w:rsidRPr="003F288E">
          <w:rPr>
            <w:color w:val="0000FF"/>
            <w:u w:val="single"/>
          </w:rPr>
          <w:t>a</w:t>
        </w:r>
        <w:r w:rsidR="006D2059" w:rsidRPr="003F288E">
          <w:rPr>
            <w:color w:val="0000FF"/>
            <w:u w:val="single"/>
          </w:rPr>
          <w:t>ss.gov/eohhs/gov/</w:t>
        </w:r>
        <w:r w:rsidR="006D2059" w:rsidRPr="003F288E">
          <w:rPr>
            <w:color w:val="0000FF"/>
            <w:u w:val="single"/>
          </w:rPr>
          <w:t>d</w:t>
        </w:r>
        <w:r w:rsidR="006D2059" w:rsidRPr="003F288E">
          <w:rPr>
            <w:color w:val="0000FF"/>
            <w:u w:val="single"/>
          </w:rPr>
          <w:t>epa</w:t>
        </w:r>
        <w:r w:rsidR="006D2059" w:rsidRPr="003F288E">
          <w:rPr>
            <w:color w:val="0000FF"/>
            <w:u w:val="single"/>
          </w:rPr>
          <w:t>r</w:t>
        </w:r>
        <w:r w:rsidR="006D2059" w:rsidRPr="003F288E">
          <w:rPr>
            <w:color w:val="0000FF"/>
            <w:u w:val="single"/>
          </w:rPr>
          <w:t>tments/dph/programs/environmental-health/exposure-topics/iaq/i</w:t>
        </w:r>
        <w:r w:rsidR="006D2059" w:rsidRPr="003F288E">
          <w:rPr>
            <w:color w:val="0000FF"/>
            <w:u w:val="single"/>
          </w:rPr>
          <w:t>a</w:t>
        </w:r>
        <w:r w:rsidR="006D2059" w:rsidRPr="003F288E">
          <w:rPr>
            <w:color w:val="0000FF"/>
            <w:u w:val="single"/>
          </w:rPr>
          <w:t>q-man</w:t>
        </w:r>
        <w:r w:rsidR="006D2059" w:rsidRPr="003F288E">
          <w:rPr>
            <w:color w:val="0000FF"/>
            <w:u w:val="single"/>
          </w:rPr>
          <w:t>u</w:t>
        </w:r>
        <w:r w:rsidR="006D2059" w:rsidRPr="003F288E">
          <w:rPr>
            <w:color w:val="0000FF"/>
            <w:u w:val="single"/>
          </w:rPr>
          <w:t>al/</w:t>
        </w:r>
      </w:hyperlink>
      <w:r w:rsidR="006D2059" w:rsidRPr="003F288E">
        <w:t>.</w:t>
      </w:r>
    </w:p>
    <w:p w:rsidR="008A2F27" w:rsidRDefault="006078AA" w:rsidP="00015DDB">
      <w:pPr>
        <w:spacing w:after="240"/>
        <w:rPr>
          <w:szCs w:val="24"/>
        </w:rPr>
      </w:pPr>
      <w:r w:rsidRPr="00F67EF0">
        <w:rPr>
          <w:szCs w:val="24"/>
        </w:rPr>
        <w:t>SMACNA. 1994. HVAC Systems Commissioning Manual. 1</w:t>
      </w:r>
      <w:r w:rsidRPr="00F67EF0">
        <w:rPr>
          <w:szCs w:val="24"/>
          <w:vertAlign w:val="superscript"/>
        </w:rPr>
        <w:t>st</w:t>
      </w:r>
      <w:r w:rsidRPr="00F67EF0">
        <w:rPr>
          <w:szCs w:val="24"/>
        </w:rPr>
        <w:t xml:space="preserve"> ed. Sheet Metal and Air Conditioning Contractors’ National Association, Inc., Chantilly, VA.</w:t>
      </w:r>
    </w:p>
    <w:p w:rsidR="00A36A76" w:rsidRDefault="00015DDB" w:rsidP="00015DDB">
      <w:pPr>
        <w:pStyle w:val="References"/>
        <w:sectPr w:rsidR="00A36A76" w:rsidSect="000D48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t>U</w:t>
      </w:r>
      <w:r w:rsidRPr="00015DDB">
        <w:t xml:space="preserve">S EPA. 2008. Mold Remediation in Schools and Commercial Buildings. US Environmental Protection Agency, Office of Air and Radiation, Indoor Environments Division, Washington, D.C. EPA 402-K-01-001. </w:t>
      </w:r>
      <w:hyperlink r:id="rId18" w:history="1">
        <w:r w:rsidRPr="00015DDB">
          <w:t>http://ww</w:t>
        </w:r>
        <w:r w:rsidRPr="00015DDB">
          <w:t>w</w:t>
        </w:r>
        <w:r w:rsidRPr="00015DDB">
          <w:t>.ep</w:t>
        </w:r>
        <w:r w:rsidRPr="00015DDB">
          <w:t>a</w:t>
        </w:r>
        <w:r w:rsidRPr="00015DDB">
          <w:t>.gov/mold/mo</w:t>
        </w:r>
        <w:r w:rsidRPr="00015DDB">
          <w:t>l</w:t>
        </w:r>
        <w:r w:rsidRPr="00015DDB">
          <w:t>d-remediation-schools-and-commercial-buildings-guide</w:t>
        </w:r>
      </w:hyperlink>
      <w:r>
        <w:t>.</w:t>
      </w:r>
    </w:p>
    <w:p w:rsidR="00A36A76" w:rsidRPr="00A36A76" w:rsidRDefault="00A36A76" w:rsidP="00A36A76">
      <w:pPr>
        <w:spacing w:after="200" w:line="276" w:lineRule="auto"/>
        <w:rPr>
          <w:rFonts w:eastAsia="Calibri"/>
          <w:b/>
          <w:szCs w:val="24"/>
        </w:rPr>
      </w:pPr>
      <w:r w:rsidRPr="00A36A76">
        <w:rPr>
          <w:rFonts w:eastAsia="Calibri"/>
          <w:b/>
          <w:szCs w:val="24"/>
        </w:rPr>
        <w:lastRenderedPageBreak/>
        <w:t>Picture 1</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381500" cy="3289300"/>
            <wp:effectExtent l="0" t="0" r="0" b="0"/>
            <wp:docPr id="1" name="Picture 1" descr="Three of four large AHU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ree of four large AHUs" titl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0" cy="3289300"/>
                    </a:xfrm>
                    <a:prstGeom prst="rect">
                      <a:avLst/>
                    </a:prstGeom>
                    <a:noFill/>
                    <a:ln>
                      <a:noFill/>
                    </a:ln>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Three of four large AHUs</w:t>
      </w:r>
    </w:p>
    <w:p w:rsidR="00A36A76" w:rsidRPr="00A36A76" w:rsidRDefault="00A36A76" w:rsidP="00A36A76">
      <w:pPr>
        <w:spacing w:after="200" w:line="276" w:lineRule="auto"/>
        <w:rPr>
          <w:rFonts w:eastAsia="Calibri"/>
          <w:b/>
          <w:szCs w:val="24"/>
        </w:rPr>
      </w:pPr>
      <w:r w:rsidRPr="00A36A76">
        <w:rPr>
          <w:rFonts w:eastAsia="Calibri"/>
          <w:b/>
          <w:szCs w:val="24"/>
        </w:rPr>
        <w:t>Picture 2</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381500" cy="3289300"/>
            <wp:effectExtent l="0" t="0" r="0" b="0"/>
            <wp:docPr id="2" name="Picture 2" descr="Fourth AHU"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urth AHU" titl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0" cy="3289300"/>
                    </a:xfrm>
                    <a:prstGeom prst="rect">
                      <a:avLst/>
                    </a:prstGeom>
                    <a:noFill/>
                    <a:ln>
                      <a:noFill/>
                    </a:ln>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Fourth AHU</w:t>
      </w:r>
    </w:p>
    <w:p w:rsidR="00A36A76" w:rsidRPr="00A36A76" w:rsidRDefault="00A36A76" w:rsidP="00A36A76">
      <w:pPr>
        <w:spacing w:after="200" w:line="276" w:lineRule="auto"/>
        <w:rPr>
          <w:rFonts w:eastAsia="Calibri"/>
          <w:b/>
          <w:szCs w:val="24"/>
        </w:rPr>
      </w:pPr>
      <w:r w:rsidRPr="00A36A76">
        <w:rPr>
          <w:rFonts w:eastAsia="Calibri"/>
          <w:b/>
          <w:szCs w:val="24"/>
        </w:rPr>
        <w:lastRenderedPageBreak/>
        <w:t>Picture 3</w:t>
      </w:r>
    </w:p>
    <w:p w:rsidR="00A36A76" w:rsidRPr="00A36A76" w:rsidRDefault="00887183" w:rsidP="00A36A76">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1914525</wp:posOffset>
                </wp:positionH>
                <wp:positionV relativeFrom="paragraph">
                  <wp:posOffset>1572260</wp:posOffset>
                </wp:positionV>
                <wp:extent cx="259080" cy="1302385"/>
                <wp:effectExtent l="95250" t="38100" r="7620" b="0"/>
                <wp:wrapNone/>
                <wp:docPr id="1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9080" cy="130238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404EEEC" id="_x0000_t32" coordsize="21600,21600" o:spt="32" o:oned="t" path="m,l21600,21600e" filled="f">
                <v:path arrowok="t" fillok="f" o:connecttype="none"/>
                <o:lock v:ext="edit" shapetype="t"/>
              </v:shapetype>
              <v:shape id="Straight Arrow Connector 4" o:spid="_x0000_s1026" type="#_x0000_t32" style="position:absolute;margin-left:150.75pt;margin-top:123.8pt;width:20.4pt;height:102.5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" strokecolor="windowText" strokeweight="2.25pt">
                <v:stroke endarrow="open"/>
                <o:lock v:ext="edit" shapetype="f"/>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2174240</wp:posOffset>
                </wp:positionH>
                <wp:positionV relativeFrom="paragraph">
                  <wp:posOffset>2479675</wp:posOffset>
                </wp:positionV>
                <wp:extent cx="1101090" cy="396240"/>
                <wp:effectExtent l="19050" t="76200" r="0" b="3810"/>
                <wp:wrapNone/>
                <wp:docPr id="1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1090" cy="39624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2BD49F" id="Straight Arrow Connector 5" o:spid="_x0000_s1026" type="#_x0000_t32" style="position:absolute;margin-left:171.2pt;margin-top:195.25pt;width:86.7pt;height:31.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" strokecolor="windowText" strokeweight="2.25pt">
                <v:stroke endarrow="open"/>
                <o:lock v:ext="edit" shapetype="f"/>
              </v:shape>
            </w:pict>
          </mc:Fallback>
        </mc:AlternateContent>
      </w:r>
      <w:r w:rsidRPr="00A36A76">
        <w:rPr>
          <w:rFonts w:eastAsia="Calibri"/>
          <w:b/>
          <w:noProof/>
          <w:szCs w:val="24"/>
        </w:rPr>
        <w:drawing>
          <wp:inline distT="0" distB="0" distL="0" distR="0">
            <wp:extent cx="4381500" cy="3289300"/>
            <wp:effectExtent l="0" t="0" r="0" b="0"/>
            <wp:docPr id="3" name="Picture 3" descr="In-line dehumidification units (arrow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line dehumidification units (arrows)" titl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0" cy="3289300"/>
                    </a:xfrm>
                    <a:prstGeom prst="rect">
                      <a:avLst/>
                    </a:prstGeom>
                    <a:noFill/>
                    <a:ln>
                      <a:noFill/>
                    </a:ln>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In-line dehumidification units (arrows)</w:t>
      </w:r>
    </w:p>
    <w:p w:rsidR="00A36A76" w:rsidRPr="00A36A76" w:rsidRDefault="00A36A76" w:rsidP="00A36A76">
      <w:pPr>
        <w:spacing w:after="200" w:line="276" w:lineRule="auto"/>
        <w:rPr>
          <w:rFonts w:eastAsia="Calibri"/>
          <w:b/>
          <w:szCs w:val="24"/>
        </w:rPr>
      </w:pPr>
      <w:r w:rsidRPr="00A36A76">
        <w:rPr>
          <w:rFonts w:eastAsia="Calibri"/>
          <w:b/>
          <w:szCs w:val="24"/>
        </w:rPr>
        <w:t>Picture 4</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387215" cy="3289300"/>
            <wp:effectExtent l="0" t="0" r="0" b="0"/>
            <wp:docPr id="4" name="Picture 6" descr="Dent in metal top of AHU filled with water/debri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nt in metal top of AHU filled with water/debris" titl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7215" cy="3289300"/>
                    </a:xfrm>
                    <a:prstGeom prst="rect">
                      <a:avLst/>
                    </a:prstGeom>
                    <a:noFill/>
                    <a:ln>
                      <a:noFill/>
                    </a:ln>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Dent in metal top of AHU filled with water/debris</w:t>
      </w:r>
    </w:p>
    <w:p w:rsidR="00A36A76" w:rsidRPr="00A36A76" w:rsidRDefault="00A36A76" w:rsidP="00A36A76">
      <w:pPr>
        <w:spacing w:after="200" w:line="276" w:lineRule="auto"/>
        <w:rPr>
          <w:rFonts w:eastAsia="Calibri"/>
          <w:b/>
          <w:szCs w:val="24"/>
        </w:rPr>
      </w:pPr>
      <w:r w:rsidRPr="00A36A76">
        <w:rPr>
          <w:rFonts w:eastAsia="Calibri"/>
          <w:b/>
          <w:szCs w:val="24"/>
        </w:rPr>
        <w:lastRenderedPageBreak/>
        <w:t>Picture 5</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5530850" cy="3289300"/>
            <wp:effectExtent l="0" t="0" r="0" b="0"/>
            <wp:docPr id="5" name="Picture 7" descr="Missing/damaged mortar around masonry"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ing/damaged mortar around masonry" title="Picture 5"/>
                    <pic:cNvPicPr>
                      <a:picLocks noChangeAspect="1" noChangeArrowheads="1"/>
                    </pic:cNvPicPr>
                  </pic:nvPicPr>
                  <pic:blipFill rotWithShape="1">
                    <a:blip r:embed="rId23" cstate="screen">
                      <a:extLst>
                        <a:ext uri="{28A0092B-C50C-407E-A947-70E740481C1C}">
                          <a14:useLocalDpi xmlns:a14="http://schemas.microsoft.com/office/drawing/2010/main" val="0"/>
                        </a:ext>
                      </a:extLst>
                    </a:blip>
                    <a:srcRect/>
                    <a:stretch/>
                  </pic:blipFill>
                  <pic:spPr bwMode="auto">
                    <a:xfrm>
                      <a:off x="0" y="0"/>
                      <a:ext cx="55308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Missing/damaged mortar around masonry</w:t>
      </w:r>
    </w:p>
    <w:p w:rsidR="00A36A76" w:rsidRPr="00A36A76" w:rsidRDefault="00A36A76" w:rsidP="00A36A76">
      <w:pPr>
        <w:spacing w:after="200" w:line="276" w:lineRule="auto"/>
        <w:rPr>
          <w:rFonts w:eastAsia="Calibri"/>
          <w:b/>
          <w:szCs w:val="24"/>
        </w:rPr>
      </w:pPr>
      <w:r w:rsidRPr="00A36A76">
        <w:rPr>
          <w:rFonts w:eastAsia="Calibri"/>
          <w:b/>
          <w:szCs w:val="24"/>
        </w:rPr>
        <w:t>Picture 6</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756150" cy="3289300"/>
            <wp:effectExtent l="0" t="0" r="0" b="0"/>
            <wp:docPr id="6" name="Picture 8" descr="Spaces around utility pipe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paces around utility pipes" title="Picture 6"/>
                    <pic:cNvPicPr>
                      <a:picLocks noChangeAspect="1" noChangeArrowheads="1"/>
                    </pic:cNvPicPr>
                  </pic:nvPicPr>
                  <pic:blipFill rotWithShape="1">
                    <a:blip r:embed="rId24" cstate="screen">
                      <a:extLst>
                        <a:ext uri="{28A0092B-C50C-407E-A947-70E740481C1C}">
                          <a14:useLocalDpi xmlns:a14="http://schemas.microsoft.com/office/drawing/2010/main" val="0"/>
                        </a:ext>
                      </a:extLst>
                    </a:blip>
                    <a:srcRect/>
                    <a:stretch/>
                  </pic:blipFill>
                  <pic:spPr bwMode="auto">
                    <a:xfrm>
                      <a:off x="0" y="0"/>
                      <a:ext cx="47561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Spaces around utilities/pipes</w:t>
      </w:r>
    </w:p>
    <w:p w:rsidR="00A36A76" w:rsidRPr="00A36A76" w:rsidRDefault="00A36A76" w:rsidP="00A36A76">
      <w:pPr>
        <w:spacing w:after="200" w:line="276" w:lineRule="auto"/>
        <w:rPr>
          <w:rFonts w:eastAsia="Calibri"/>
          <w:b/>
          <w:szCs w:val="24"/>
        </w:rPr>
      </w:pPr>
      <w:r w:rsidRPr="00A36A76">
        <w:rPr>
          <w:rFonts w:eastAsia="Calibri"/>
          <w:b/>
          <w:szCs w:val="24"/>
        </w:rPr>
        <w:lastRenderedPageBreak/>
        <w:t>Picture 7</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514850" cy="3289300"/>
            <wp:effectExtent l="0" t="0" r="0" b="0"/>
            <wp:docPr id="7" name="Picture 9" descr="Damaged/exposed woodwork near roof"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maged/exposed woodwork near roof" title="Picture 7"/>
                    <pic:cNvPicPr>
                      <a:picLocks noChangeAspect="1" noChangeArrowheads="1"/>
                    </pic:cNvPicPr>
                  </pic:nvPicPr>
                  <pic:blipFill rotWithShape="1">
                    <a:blip r:embed="rId25" cstate="screen">
                      <a:extLst>
                        <a:ext uri="{28A0092B-C50C-407E-A947-70E740481C1C}">
                          <a14:useLocalDpi xmlns:a14="http://schemas.microsoft.com/office/drawing/2010/main" val="0"/>
                        </a:ext>
                      </a:extLst>
                    </a:blip>
                    <a:srcRect/>
                    <a:stretch/>
                  </pic:blipFill>
                  <pic:spPr bwMode="auto">
                    <a:xfrm>
                      <a:off x="0" y="0"/>
                      <a:ext cx="451485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Damaged/exposed woodwork near roof</w:t>
      </w:r>
    </w:p>
    <w:p w:rsidR="00A36A76" w:rsidRPr="00A36A76" w:rsidRDefault="00A36A76" w:rsidP="00A36A76">
      <w:pPr>
        <w:spacing w:after="200" w:line="276" w:lineRule="auto"/>
        <w:rPr>
          <w:rFonts w:eastAsia="Calibri"/>
          <w:b/>
          <w:szCs w:val="24"/>
        </w:rPr>
      </w:pPr>
      <w:r w:rsidRPr="00A36A76">
        <w:rPr>
          <w:rFonts w:eastAsia="Calibri"/>
          <w:b/>
          <w:szCs w:val="24"/>
        </w:rPr>
        <w:t>Picture 8</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5207000" cy="3289300"/>
            <wp:effectExtent l="0" t="0" r="0" b="0"/>
            <wp:docPr id="8" name="Picture 10" descr="Missing soffit vent"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issing soffit vent" title="Picture 8"/>
                    <pic:cNvPicPr>
                      <a:picLocks noChangeAspect="1" noChangeArrowheads="1"/>
                    </pic:cNvPicPr>
                  </pic:nvPicPr>
                  <pic:blipFill rotWithShape="1">
                    <a:blip r:embed="rId26" cstate="screen">
                      <a:extLst>
                        <a:ext uri="{28A0092B-C50C-407E-A947-70E740481C1C}">
                          <a14:useLocalDpi xmlns:a14="http://schemas.microsoft.com/office/drawing/2010/main" val="0"/>
                        </a:ext>
                      </a:extLst>
                    </a:blip>
                    <a:srcRect/>
                    <a:stretch/>
                  </pic:blipFill>
                  <pic:spPr bwMode="auto">
                    <a:xfrm>
                      <a:off x="0" y="0"/>
                      <a:ext cx="5207000" cy="3289300"/>
                    </a:xfrm>
                    <a:prstGeom prst="rect">
                      <a:avLst/>
                    </a:prstGeom>
                    <a:noFill/>
                    <a:ln>
                      <a:noFill/>
                    </a:ln>
                    <a:extLst>
                      <a:ext uri="{53640926-AAD7-44D8-BBD7-CCE9431645EC}">
                        <a14:shadowObscured xmlns:a14="http://schemas.microsoft.com/office/drawing/2010/main"/>
                      </a:ext>
                    </a:extLst>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Missing soffit vent</w:t>
      </w:r>
    </w:p>
    <w:p w:rsidR="00A36A76" w:rsidRPr="00A36A76" w:rsidRDefault="00A36A76" w:rsidP="00A36A76">
      <w:pPr>
        <w:spacing w:after="200" w:line="276" w:lineRule="auto"/>
        <w:rPr>
          <w:rFonts w:eastAsia="Calibri"/>
          <w:b/>
          <w:szCs w:val="24"/>
        </w:rPr>
      </w:pPr>
      <w:r w:rsidRPr="00A36A76">
        <w:rPr>
          <w:rFonts w:eastAsia="Calibri"/>
          <w:b/>
          <w:szCs w:val="24"/>
        </w:rPr>
        <w:lastRenderedPageBreak/>
        <w:t>Picture 9</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387215" cy="3289300"/>
            <wp:effectExtent l="0" t="0" r="0" b="0"/>
            <wp:docPr id="9" name="Picture 11" descr="Plants/shrubbery against exterior wall"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lants/shrubbery against exterior wall" titl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7215" cy="3289300"/>
                    </a:xfrm>
                    <a:prstGeom prst="rect">
                      <a:avLst/>
                    </a:prstGeom>
                    <a:noFill/>
                    <a:ln>
                      <a:noFill/>
                    </a:ln>
                  </pic:spPr>
                </pic:pic>
              </a:graphicData>
            </a:graphic>
          </wp:inline>
        </w:drawing>
      </w:r>
    </w:p>
    <w:p w:rsidR="00A36A76" w:rsidRPr="00A36A76" w:rsidRDefault="00A36A76" w:rsidP="00A36A76">
      <w:pPr>
        <w:spacing w:after="200" w:line="276" w:lineRule="auto"/>
        <w:jc w:val="center"/>
        <w:rPr>
          <w:rFonts w:eastAsia="Calibri"/>
          <w:b/>
          <w:szCs w:val="24"/>
        </w:rPr>
      </w:pPr>
      <w:r w:rsidRPr="00A36A76">
        <w:rPr>
          <w:rFonts w:eastAsia="Calibri"/>
          <w:b/>
          <w:szCs w:val="24"/>
        </w:rPr>
        <w:t>Plants/shrubbery against exterior wall</w:t>
      </w:r>
    </w:p>
    <w:p w:rsidR="00A36A76" w:rsidRPr="00A36A76" w:rsidRDefault="00A36A76" w:rsidP="00A36A76">
      <w:pPr>
        <w:spacing w:after="200" w:line="276" w:lineRule="auto"/>
        <w:rPr>
          <w:rFonts w:eastAsia="Calibri"/>
          <w:b/>
          <w:szCs w:val="24"/>
        </w:rPr>
      </w:pPr>
      <w:r w:rsidRPr="00A36A76">
        <w:rPr>
          <w:rFonts w:eastAsia="Calibri"/>
          <w:b/>
          <w:szCs w:val="24"/>
        </w:rPr>
        <w:t>Picture 10</w:t>
      </w:r>
    </w:p>
    <w:p w:rsidR="00A36A76" w:rsidRPr="00A36A76" w:rsidRDefault="00887183" w:rsidP="00A36A76">
      <w:pPr>
        <w:spacing w:after="200" w:line="276" w:lineRule="auto"/>
        <w:jc w:val="center"/>
        <w:rPr>
          <w:rFonts w:eastAsia="Calibri"/>
          <w:b/>
          <w:szCs w:val="24"/>
        </w:rPr>
      </w:pPr>
      <w:r w:rsidRPr="00A36A76">
        <w:rPr>
          <w:rFonts w:eastAsia="Calibri"/>
          <w:b/>
          <w:noProof/>
          <w:szCs w:val="24"/>
        </w:rPr>
        <w:drawing>
          <wp:inline distT="0" distB="0" distL="0" distR="0">
            <wp:extent cx="4387215" cy="3289300"/>
            <wp:effectExtent l="0" t="0" r="0" b="0"/>
            <wp:docPr id="10" name="Picture 12" descr="Branches/leaves overhanging roof/gutters"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ranches/leaves overhanging roof/gutters" titl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7215" cy="3289300"/>
                    </a:xfrm>
                    <a:prstGeom prst="rect">
                      <a:avLst/>
                    </a:prstGeom>
                    <a:noFill/>
                    <a:ln>
                      <a:noFill/>
                    </a:ln>
                  </pic:spPr>
                </pic:pic>
              </a:graphicData>
            </a:graphic>
          </wp:inline>
        </w:drawing>
      </w:r>
    </w:p>
    <w:p w:rsidR="00A36A76" w:rsidRDefault="00A36A76" w:rsidP="00A36A76">
      <w:pPr>
        <w:spacing w:after="200" w:line="276" w:lineRule="auto"/>
        <w:jc w:val="center"/>
        <w:rPr>
          <w:rFonts w:eastAsia="Calibri"/>
          <w:b/>
          <w:szCs w:val="24"/>
        </w:rPr>
        <w:sectPr w:rsidR="00A36A76">
          <w:footerReference w:type="default" r:id="rId29"/>
          <w:pgSz w:w="12240" w:h="15840"/>
          <w:pgMar w:top="1440" w:right="1440" w:bottom="1440" w:left="1440" w:header="720" w:footer="720" w:gutter="0"/>
          <w:cols w:space="720"/>
          <w:docGrid w:linePitch="360"/>
        </w:sectPr>
      </w:pPr>
      <w:r w:rsidRPr="00A36A76">
        <w:rPr>
          <w:rFonts w:eastAsia="Calibri"/>
          <w:b/>
          <w:szCs w:val="24"/>
        </w:rPr>
        <w:t>Branches/leaves overhanging roof/gutters</w:t>
      </w:r>
    </w:p>
    <w:tbl>
      <w:tblPr>
        <w:tblW w:w="139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11"/>
        <w:gridCol w:w="891"/>
        <w:gridCol w:w="995"/>
        <w:gridCol w:w="994"/>
        <w:gridCol w:w="1152"/>
        <w:gridCol w:w="1037"/>
        <w:gridCol w:w="1080"/>
        <w:gridCol w:w="1170"/>
        <w:gridCol w:w="810"/>
        <w:gridCol w:w="900"/>
        <w:gridCol w:w="3522"/>
      </w:tblGrid>
      <w:tr w:rsidR="00A36A76" w:rsidRPr="00A36A76" w:rsidTr="00771E7E">
        <w:trPr>
          <w:cantSplit/>
          <w:trHeight w:val="240"/>
          <w:tblHeader/>
          <w:jc w:val="center"/>
        </w:trPr>
        <w:tc>
          <w:tcPr>
            <w:tcW w:w="1411" w:type="dxa"/>
            <w:vMerge w:val="restart"/>
            <w:vAlign w:val="bottom"/>
          </w:tcPr>
          <w:p w:rsidR="00A36A76" w:rsidRPr="00A36A76" w:rsidRDefault="00A36A76" w:rsidP="00A36A76">
            <w:pPr>
              <w:keepNext/>
              <w:jc w:val="center"/>
              <w:outlineLvl w:val="0"/>
              <w:rPr>
                <w:b/>
                <w:sz w:val="18"/>
              </w:rPr>
            </w:pPr>
            <w:r w:rsidRPr="00A36A76">
              <w:rPr>
                <w:b/>
                <w:sz w:val="18"/>
              </w:rPr>
              <w:lastRenderedPageBreak/>
              <w:t>Location</w:t>
            </w:r>
          </w:p>
        </w:tc>
        <w:tc>
          <w:tcPr>
            <w:tcW w:w="891" w:type="dxa"/>
            <w:vMerge w:val="restart"/>
            <w:vAlign w:val="bottom"/>
          </w:tcPr>
          <w:p w:rsidR="00A36A76" w:rsidRPr="00A36A76" w:rsidRDefault="00A36A76" w:rsidP="00A36A76">
            <w:pPr>
              <w:jc w:val="center"/>
              <w:rPr>
                <w:b/>
                <w:sz w:val="18"/>
              </w:rPr>
            </w:pPr>
            <w:r w:rsidRPr="00A36A76">
              <w:rPr>
                <w:b/>
                <w:sz w:val="18"/>
              </w:rPr>
              <w:t>Carbon</w:t>
            </w:r>
          </w:p>
          <w:p w:rsidR="00A36A76" w:rsidRPr="00A36A76" w:rsidRDefault="00A36A76" w:rsidP="00A36A76">
            <w:pPr>
              <w:jc w:val="center"/>
              <w:rPr>
                <w:b/>
                <w:sz w:val="18"/>
              </w:rPr>
            </w:pPr>
            <w:r w:rsidRPr="00A36A76">
              <w:rPr>
                <w:b/>
                <w:sz w:val="18"/>
              </w:rPr>
              <w:t>Dioxide</w:t>
            </w:r>
          </w:p>
          <w:p w:rsidR="00A36A76" w:rsidRPr="00A36A76" w:rsidRDefault="00A36A76" w:rsidP="00A36A76">
            <w:pPr>
              <w:jc w:val="center"/>
              <w:rPr>
                <w:b/>
                <w:sz w:val="18"/>
              </w:rPr>
            </w:pPr>
            <w:r w:rsidRPr="00A36A76">
              <w:rPr>
                <w:b/>
                <w:sz w:val="18"/>
              </w:rPr>
              <w:t>(ppm)</w:t>
            </w:r>
          </w:p>
        </w:tc>
        <w:tc>
          <w:tcPr>
            <w:tcW w:w="995" w:type="dxa"/>
            <w:vMerge w:val="restart"/>
            <w:vAlign w:val="bottom"/>
          </w:tcPr>
          <w:p w:rsidR="00A36A76" w:rsidRPr="00A36A76" w:rsidRDefault="00A36A76" w:rsidP="00A36A76">
            <w:pPr>
              <w:jc w:val="center"/>
              <w:rPr>
                <w:b/>
                <w:sz w:val="18"/>
              </w:rPr>
            </w:pPr>
            <w:r w:rsidRPr="00A36A76">
              <w:rPr>
                <w:b/>
                <w:sz w:val="18"/>
              </w:rPr>
              <w:t>Carbon Monoxide</w:t>
            </w:r>
          </w:p>
          <w:p w:rsidR="00A36A76" w:rsidRPr="00A36A76" w:rsidRDefault="00A36A76" w:rsidP="00A36A76">
            <w:pPr>
              <w:jc w:val="center"/>
              <w:rPr>
                <w:b/>
                <w:sz w:val="18"/>
              </w:rPr>
            </w:pPr>
            <w:r w:rsidRPr="00A36A76">
              <w:rPr>
                <w:b/>
                <w:sz w:val="18"/>
              </w:rPr>
              <w:t>(ppm)</w:t>
            </w:r>
          </w:p>
        </w:tc>
        <w:tc>
          <w:tcPr>
            <w:tcW w:w="994" w:type="dxa"/>
            <w:vMerge w:val="restart"/>
            <w:vAlign w:val="bottom"/>
          </w:tcPr>
          <w:p w:rsidR="00A36A76" w:rsidRPr="00A36A76" w:rsidRDefault="00A36A76" w:rsidP="00A36A76">
            <w:pPr>
              <w:jc w:val="center"/>
              <w:rPr>
                <w:b/>
                <w:sz w:val="18"/>
              </w:rPr>
            </w:pPr>
            <w:r w:rsidRPr="00A36A76">
              <w:rPr>
                <w:b/>
                <w:sz w:val="18"/>
              </w:rPr>
              <w:t>Temp</w:t>
            </w:r>
          </w:p>
          <w:p w:rsidR="00A36A76" w:rsidRPr="00A36A76" w:rsidRDefault="00A36A76" w:rsidP="00A36A76">
            <w:pPr>
              <w:jc w:val="center"/>
              <w:rPr>
                <w:b/>
                <w:sz w:val="18"/>
              </w:rPr>
            </w:pPr>
            <w:r w:rsidRPr="00A36A76">
              <w:rPr>
                <w:b/>
                <w:sz w:val="18"/>
              </w:rPr>
              <w:t>(°F)</w:t>
            </w:r>
          </w:p>
        </w:tc>
        <w:tc>
          <w:tcPr>
            <w:tcW w:w="1152" w:type="dxa"/>
            <w:vMerge w:val="restart"/>
            <w:vAlign w:val="bottom"/>
          </w:tcPr>
          <w:p w:rsidR="00A36A76" w:rsidRPr="00A36A76" w:rsidRDefault="00A36A76" w:rsidP="00A36A76">
            <w:pPr>
              <w:jc w:val="center"/>
              <w:rPr>
                <w:b/>
                <w:sz w:val="18"/>
              </w:rPr>
            </w:pPr>
            <w:r w:rsidRPr="00A36A76">
              <w:rPr>
                <w:b/>
                <w:sz w:val="18"/>
              </w:rPr>
              <w:t>Relative</w:t>
            </w:r>
          </w:p>
          <w:p w:rsidR="00A36A76" w:rsidRPr="00A36A76" w:rsidRDefault="00A36A76" w:rsidP="00A36A76">
            <w:pPr>
              <w:jc w:val="center"/>
              <w:rPr>
                <w:b/>
                <w:sz w:val="18"/>
              </w:rPr>
            </w:pPr>
            <w:r w:rsidRPr="00A36A76">
              <w:rPr>
                <w:b/>
                <w:sz w:val="18"/>
              </w:rPr>
              <w:t>Humidity</w:t>
            </w:r>
          </w:p>
          <w:p w:rsidR="00A36A76" w:rsidRPr="00A36A76" w:rsidRDefault="00A36A76" w:rsidP="00A36A76">
            <w:pPr>
              <w:jc w:val="center"/>
              <w:rPr>
                <w:b/>
                <w:sz w:val="18"/>
              </w:rPr>
            </w:pPr>
            <w:r w:rsidRPr="00A36A76">
              <w:rPr>
                <w:b/>
                <w:sz w:val="18"/>
              </w:rPr>
              <w:t>(%)</w:t>
            </w:r>
          </w:p>
        </w:tc>
        <w:tc>
          <w:tcPr>
            <w:tcW w:w="1037" w:type="dxa"/>
            <w:vMerge w:val="restart"/>
            <w:vAlign w:val="bottom"/>
          </w:tcPr>
          <w:p w:rsidR="00A36A76" w:rsidRPr="00A36A76" w:rsidRDefault="00A36A76" w:rsidP="00A36A76">
            <w:pPr>
              <w:jc w:val="center"/>
              <w:rPr>
                <w:b/>
                <w:sz w:val="18"/>
              </w:rPr>
            </w:pPr>
            <w:r w:rsidRPr="00A36A76">
              <w:rPr>
                <w:b/>
                <w:sz w:val="18"/>
              </w:rPr>
              <w:t>PM2.5</w:t>
            </w:r>
          </w:p>
          <w:p w:rsidR="00A36A76" w:rsidRPr="00A36A76" w:rsidRDefault="00A36A76" w:rsidP="00A36A76">
            <w:pPr>
              <w:jc w:val="center"/>
              <w:rPr>
                <w:b/>
                <w:sz w:val="18"/>
              </w:rPr>
            </w:pPr>
            <w:r w:rsidRPr="00A36A76">
              <w:rPr>
                <w:b/>
                <w:sz w:val="18"/>
              </w:rPr>
              <w:t>(µg/</w:t>
            </w:r>
            <w:r w:rsidRPr="00A36A76">
              <w:rPr>
                <w:rFonts w:ascii="Times" w:hAnsi="Times" w:cs="Times"/>
                <w:b/>
                <w:sz w:val="20"/>
              </w:rPr>
              <w:t>m</w:t>
            </w:r>
            <w:r w:rsidRPr="00A36A76">
              <w:rPr>
                <w:rFonts w:ascii="Times" w:hAnsi="Times" w:cs="Times"/>
                <w:b/>
                <w:sz w:val="20"/>
                <w:vertAlign w:val="superscript"/>
              </w:rPr>
              <w:t>3</w:t>
            </w:r>
            <w:r w:rsidRPr="00A36A76">
              <w:rPr>
                <w:b/>
                <w:sz w:val="18"/>
              </w:rPr>
              <w:t>)</w:t>
            </w:r>
          </w:p>
        </w:tc>
        <w:tc>
          <w:tcPr>
            <w:tcW w:w="1080" w:type="dxa"/>
            <w:vMerge w:val="restart"/>
            <w:vAlign w:val="bottom"/>
          </w:tcPr>
          <w:p w:rsidR="00A36A76" w:rsidRPr="00A36A76" w:rsidRDefault="00A36A76" w:rsidP="00A36A76">
            <w:pPr>
              <w:jc w:val="center"/>
              <w:rPr>
                <w:b/>
                <w:sz w:val="18"/>
                <w:szCs w:val="18"/>
              </w:rPr>
            </w:pPr>
            <w:r w:rsidRPr="00A36A76">
              <w:rPr>
                <w:b/>
                <w:sz w:val="18"/>
                <w:szCs w:val="18"/>
              </w:rPr>
              <w:t>Occupants</w:t>
            </w:r>
          </w:p>
          <w:p w:rsidR="00A36A76" w:rsidRPr="00A36A76" w:rsidRDefault="00A36A76" w:rsidP="00A36A76">
            <w:pPr>
              <w:jc w:val="center"/>
              <w:rPr>
                <w:b/>
                <w:sz w:val="21"/>
                <w:szCs w:val="21"/>
              </w:rPr>
            </w:pPr>
            <w:r w:rsidRPr="00A36A76">
              <w:rPr>
                <w:b/>
                <w:sz w:val="18"/>
                <w:szCs w:val="18"/>
              </w:rPr>
              <w:t>in Room</w:t>
            </w:r>
          </w:p>
        </w:tc>
        <w:tc>
          <w:tcPr>
            <w:tcW w:w="1170" w:type="dxa"/>
            <w:vMerge w:val="restart"/>
            <w:vAlign w:val="bottom"/>
          </w:tcPr>
          <w:p w:rsidR="00A36A76" w:rsidRPr="00A36A76" w:rsidRDefault="00A36A76" w:rsidP="00A36A76">
            <w:pPr>
              <w:jc w:val="center"/>
              <w:rPr>
                <w:b/>
                <w:sz w:val="18"/>
              </w:rPr>
            </w:pPr>
            <w:r w:rsidRPr="00A36A76">
              <w:rPr>
                <w:b/>
                <w:sz w:val="18"/>
              </w:rPr>
              <w:t>Windows</w:t>
            </w:r>
          </w:p>
          <w:p w:rsidR="00A36A76" w:rsidRPr="00A36A76" w:rsidRDefault="00A36A76" w:rsidP="00A36A76">
            <w:pPr>
              <w:jc w:val="center"/>
              <w:rPr>
                <w:b/>
                <w:sz w:val="18"/>
              </w:rPr>
            </w:pPr>
            <w:r w:rsidRPr="00A36A76">
              <w:rPr>
                <w:b/>
                <w:sz w:val="18"/>
              </w:rPr>
              <w:t>Openable</w:t>
            </w:r>
          </w:p>
        </w:tc>
        <w:tc>
          <w:tcPr>
            <w:tcW w:w="1710" w:type="dxa"/>
            <w:gridSpan w:val="2"/>
            <w:tcBorders>
              <w:left w:val="nil"/>
              <w:bottom w:val="nil"/>
            </w:tcBorders>
            <w:vAlign w:val="bottom"/>
          </w:tcPr>
          <w:p w:rsidR="00A36A76" w:rsidRPr="00A36A76" w:rsidRDefault="00A36A76" w:rsidP="00A36A76">
            <w:pPr>
              <w:ind w:left="-105"/>
              <w:jc w:val="center"/>
              <w:rPr>
                <w:b/>
                <w:sz w:val="18"/>
              </w:rPr>
            </w:pPr>
            <w:r w:rsidRPr="00A36A76">
              <w:rPr>
                <w:b/>
                <w:sz w:val="18"/>
              </w:rPr>
              <w:t>Ventilation</w:t>
            </w:r>
          </w:p>
        </w:tc>
        <w:tc>
          <w:tcPr>
            <w:tcW w:w="3522" w:type="dxa"/>
            <w:vMerge w:val="restart"/>
            <w:vAlign w:val="bottom"/>
          </w:tcPr>
          <w:p w:rsidR="00A36A76" w:rsidRPr="00A36A76" w:rsidRDefault="00A36A76" w:rsidP="00A36A76">
            <w:pPr>
              <w:jc w:val="center"/>
              <w:rPr>
                <w:b/>
                <w:sz w:val="18"/>
              </w:rPr>
            </w:pPr>
            <w:r w:rsidRPr="00A36A76">
              <w:rPr>
                <w:b/>
                <w:sz w:val="18"/>
              </w:rPr>
              <w:t>Remarks</w:t>
            </w:r>
          </w:p>
        </w:tc>
      </w:tr>
      <w:tr w:rsidR="00A36A76" w:rsidRPr="00A36A76" w:rsidTr="00771E7E">
        <w:trPr>
          <w:cantSplit/>
          <w:trHeight w:val="240"/>
          <w:tblHeader/>
          <w:jc w:val="center"/>
        </w:trPr>
        <w:tc>
          <w:tcPr>
            <w:tcW w:w="1411" w:type="dxa"/>
            <w:vMerge/>
          </w:tcPr>
          <w:p w:rsidR="00A36A76" w:rsidRPr="00A36A76" w:rsidRDefault="00A36A76" w:rsidP="00A36A76">
            <w:pPr>
              <w:rPr>
                <w:sz w:val="18"/>
              </w:rPr>
            </w:pPr>
          </w:p>
        </w:tc>
        <w:tc>
          <w:tcPr>
            <w:tcW w:w="891" w:type="dxa"/>
            <w:vMerge/>
          </w:tcPr>
          <w:p w:rsidR="00A36A76" w:rsidRPr="00A36A76" w:rsidRDefault="00A36A76" w:rsidP="00A36A76">
            <w:pPr>
              <w:jc w:val="center"/>
              <w:rPr>
                <w:sz w:val="18"/>
              </w:rPr>
            </w:pPr>
          </w:p>
        </w:tc>
        <w:tc>
          <w:tcPr>
            <w:tcW w:w="995" w:type="dxa"/>
            <w:vMerge/>
          </w:tcPr>
          <w:p w:rsidR="00A36A76" w:rsidRPr="00A36A76" w:rsidRDefault="00A36A76" w:rsidP="00A36A76">
            <w:pPr>
              <w:jc w:val="center"/>
              <w:rPr>
                <w:b/>
                <w:sz w:val="18"/>
              </w:rPr>
            </w:pPr>
          </w:p>
        </w:tc>
        <w:tc>
          <w:tcPr>
            <w:tcW w:w="994" w:type="dxa"/>
            <w:vMerge/>
          </w:tcPr>
          <w:p w:rsidR="00A36A76" w:rsidRPr="00A36A76" w:rsidRDefault="00A36A76" w:rsidP="00A36A76">
            <w:pPr>
              <w:jc w:val="center"/>
              <w:rPr>
                <w:b/>
                <w:sz w:val="18"/>
              </w:rPr>
            </w:pPr>
          </w:p>
        </w:tc>
        <w:tc>
          <w:tcPr>
            <w:tcW w:w="1152" w:type="dxa"/>
            <w:vMerge/>
          </w:tcPr>
          <w:p w:rsidR="00A36A76" w:rsidRPr="00A36A76" w:rsidRDefault="00A36A76" w:rsidP="00A36A76">
            <w:pPr>
              <w:jc w:val="center"/>
              <w:rPr>
                <w:b/>
                <w:sz w:val="18"/>
              </w:rPr>
            </w:pPr>
          </w:p>
        </w:tc>
        <w:tc>
          <w:tcPr>
            <w:tcW w:w="1037" w:type="dxa"/>
            <w:vMerge/>
          </w:tcPr>
          <w:p w:rsidR="00A36A76" w:rsidRPr="00A36A76" w:rsidRDefault="00A36A76" w:rsidP="00A36A76">
            <w:pPr>
              <w:jc w:val="center"/>
              <w:rPr>
                <w:b/>
                <w:sz w:val="18"/>
              </w:rPr>
            </w:pPr>
          </w:p>
        </w:tc>
        <w:tc>
          <w:tcPr>
            <w:tcW w:w="1080" w:type="dxa"/>
            <w:vMerge/>
            <w:vAlign w:val="center"/>
          </w:tcPr>
          <w:p w:rsidR="00A36A76" w:rsidRPr="00A36A76" w:rsidRDefault="00A36A76" w:rsidP="00A36A76">
            <w:pPr>
              <w:rPr>
                <w:b/>
                <w:sz w:val="21"/>
                <w:szCs w:val="21"/>
              </w:rPr>
            </w:pPr>
          </w:p>
        </w:tc>
        <w:tc>
          <w:tcPr>
            <w:tcW w:w="1170" w:type="dxa"/>
            <w:vMerge/>
          </w:tcPr>
          <w:p w:rsidR="00A36A76" w:rsidRPr="00A36A76" w:rsidRDefault="00A36A76" w:rsidP="00A36A76">
            <w:pPr>
              <w:jc w:val="center"/>
              <w:rPr>
                <w:b/>
                <w:sz w:val="18"/>
              </w:rPr>
            </w:pPr>
          </w:p>
        </w:tc>
        <w:tc>
          <w:tcPr>
            <w:tcW w:w="810" w:type="dxa"/>
            <w:tcBorders>
              <w:bottom w:val="nil"/>
            </w:tcBorders>
            <w:vAlign w:val="bottom"/>
          </w:tcPr>
          <w:p w:rsidR="00A36A76" w:rsidRPr="00A36A76" w:rsidRDefault="00A36A76" w:rsidP="00A36A76">
            <w:pPr>
              <w:jc w:val="center"/>
              <w:rPr>
                <w:sz w:val="16"/>
              </w:rPr>
            </w:pPr>
            <w:r w:rsidRPr="00A36A76">
              <w:rPr>
                <w:b/>
                <w:sz w:val="16"/>
              </w:rPr>
              <w:t>Supply</w:t>
            </w:r>
          </w:p>
        </w:tc>
        <w:tc>
          <w:tcPr>
            <w:tcW w:w="900" w:type="dxa"/>
            <w:tcBorders>
              <w:bottom w:val="nil"/>
            </w:tcBorders>
            <w:vAlign w:val="bottom"/>
          </w:tcPr>
          <w:p w:rsidR="00A36A76" w:rsidRPr="00A36A76" w:rsidRDefault="00A36A76" w:rsidP="00A36A76">
            <w:pPr>
              <w:jc w:val="center"/>
              <w:rPr>
                <w:sz w:val="16"/>
              </w:rPr>
            </w:pPr>
            <w:r w:rsidRPr="00A36A76">
              <w:rPr>
                <w:b/>
                <w:sz w:val="16"/>
              </w:rPr>
              <w:t>Exhaust</w:t>
            </w:r>
          </w:p>
        </w:tc>
        <w:tc>
          <w:tcPr>
            <w:tcW w:w="3522" w:type="dxa"/>
            <w:vMerge/>
          </w:tcPr>
          <w:p w:rsidR="00A36A76" w:rsidRPr="00A36A76" w:rsidRDefault="00A36A76" w:rsidP="00A36A76">
            <w:pPr>
              <w:rPr>
                <w:sz w:val="18"/>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Background (outdoors)</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354</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85</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65</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15</w:t>
            </w:r>
          </w:p>
        </w:tc>
        <w:tc>
          <w:tcPr>
            <w:tcW w:w="1080" w:type="dxa"/>
            <w:vAlign w:val="center"/>
          </w:tcPr>
          <w:p w:rsidR="00A36A76" w:rsidRPr="00A36A76" w:rsidRDefault="00A36A76" w:rsidP="00A36A76">
            <w:pPr>
              <w:jc w:val="center"/>
              <w:rPr>
                <w:sz w:val="22"/>
                <w:szCs w:val="22"/>
              </w:rPr>
            </w:pPr>
          </w:p>
        </w:tc>
        <w:tc>
          <w:tcPr>
            <w:tcW w:w="1170" w:type="dxa"/>
            <w:vAlign w:val="center"/>
          </w:tcPr>
          <w:p w:rsidR="00A36A76" w:rsidRPr="00A36A76" w:rsidRDefault="00A36A76" w:rsidP="00A36A76">
            <w:pPr>
              <w:spacing w:before="60" w:after="60"/>
              <w:jc w:val="center"/>
              <w:rPr>
                <w:sz w:val="22"/>
                <w:szCs w:val="22"/>
              </w:rPr>
            </w:pPr>
          </w:p>
        </w:tc>
        <w:tc>
          <w:tcPr>
            <w:tcW w:w="810" w:type="dxa"/>
            <w:vAlign w:val="center"/>
          </w:tcPr>
          <w:p w:rsidR="00A36A76" w:rsidRPr="00A36A76" w:rsidRDefault="00A36A76" w:rsidP="00A36A76">
            <w:pPr>
              <w:spacing w:before="60" w:after="60"/>
              <w:jc w:val="center"/>
              <w:rPr>
                <w:sz w:val="22"/>
                <w:szCs w:val="22"/>
              </w:rPr>
            </w:pPr>
          </w:p>
        </w:tc>
        <w:tc>
          <w:tcPr>
            <w:tcW w:w="900" w:type="dxa"/>
            <w:vAlign w:val="center"/>
          </w:tcPr>
          <w:p w:rsidR="00A36A76" w:rsidRPr="00A36A76" w:rsidRDefault="00A36A76" w:rsidP="00A36A76">
            <w:pPr>
              <w:spacing w:before="60" w:after="60"/>
              <w:jc w:val="center"/>
              <w:rPr>
                <w:sz w:val="22"/>
                <w:szCs w:val="22"/>
              </w:rPr>
            </w:pP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Hot, humid</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Young Adult</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457</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67/76*</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Wall to wall carpeting, no visible signs of moisture/mold-moisture testing of walls, wood, carpet all dry, *relative humidity testing center of room = 67%; directly from vent = 76%</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 xml:space="preserve">Stacks </w:t>
            </w:r>
          </w:p>
          <w:p w:rsidR="00A36A76" w:rsidRPr="00A36A76" w:rsidRDefault="00A36A76" w:rsidP="00A36A76">
            <w:pPr>
              <w:spacing w:before="60" w:after="60"/>
              <w:rPr>
                <w:sz w:val="22"/>
                <w:szCs w:val="22"/>
              </w:rPr>
            </w:pPr>
            <w:r w:rsidRPr="00A36A76">
              <w:rPr>
                <w:sz w:val="22"/>
                <w:szCs w:val="22"/>
              </w:rPr>
              <w:t>Del-Go</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500</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68</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Biography</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482</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67</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Wall to wall carpeting</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427-364</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446</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66</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636-700</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474</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66</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Wall to wall carpeting</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Circulation Desk</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439</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66</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DVD Area</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454</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61</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Periodicals</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460</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66</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4</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Audio Books</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453</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67</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lastRenderedPageBreak/>
              <w:t>Children’s Library</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416</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69</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Carpet tile</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Children’s Library Office</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495</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69</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1</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AP</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Director Office</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505</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68</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2</w:t>
            </w:r>
          </w:p>
        </w:tc>
        <w:tc>
          <w:tcPr>
            <w:tcW w:w="1080" w:type="dxa"/>
            <w:vAlign w:val="center"/>
          </w:tcPr>
          <w:p w:rsidR="00A36A76" w:rsidRPr="00A36A76" w:rsidRDefault="00A36A76" w:rsidP="00A36A76">
            <w:pPr>
              <w:jc w:val="center"/>
              <w:rPr>
                <w:sz w:val="22"/>
                <w:szCs w:val="22"/>
              </w:rPr>
            </w:pPr>
            <w:r w:rsidRPr="00A36A76">
              <w:rPr>
                <w:sz w:val="22"/>
                <w:szCs w:val="22"/>
              </w:rPr>
              <w:t>1</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Wall to wall carpeting, AP</w:t>
            </w: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Upstairs Storage</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456</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74</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65</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N</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N</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N</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Main Area (tiled)</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444</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74</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63</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p>
        </w:tc>
      </w:tr>
      <w:tr w:rsidR="00A36A76" w:rsidRPr="00A36A76" w:rsidTr="00771E7E">
        <w:trPr>
          <w:trHeight w:val="560"/>
          <w:jc w:val="center"/>
        </w:trPr>
        <w:tc>
          <w:tcPr>
            <w:tcW w:w="1411" w:type="dxa"/>
            <w:vAlign w:val="center"/>
          </w:tcPr>
          <w:p w:rsidR="00A36A76" w:rsidRPr="00A36A76" w:rsidRDefault="00A36A76" w:rsidP="00A36A76">
            <w:pPr>
              <w:spacing w:before="60" w:after="60"/>
              <w:rPr>
                <w:sz w:val="22"/>
                <w:szCs w:val="22"/>
              </w:rPr>
            </w:pPr>
            <w:r w:rsidRPr="00A36A76">
              <w:rPr>
                <w:sz w:val="22"/>
                <w:szCs w:val="22"/>
              </w:rPr>
              <w:t>Main Area (carpet)</w:t>
            </w:r>
          </w:p>
        </w:tc>
        <w:tc>
          <w:tcPr>
            <w:tcW w:w="891" w:type="dxa"/>
            <w:vAlign w:val="center"/>
          </w:tcPr>
          <w:p w:rsidR="00A36A76" w:rsidRPr="00A36A76" w:rsidRDefault="00A36A76" w:rsidP="00A36A76">
            <w:pPr>
              <w:spacing w:before="60" w:after="60"/>
              <w:jc w:val="center"/>
              <w:rPr>
                <w:sz w:val="22"/>
                <w:szCs w:val="22"/>
              </w:rPr>
            </w:pPr>
            <w:r w:rsidRPr="00A36A76">
              <w:rPr>
                <w:sz w:val="22"/>
                <w:szCs w:val="22"/>
              </w:rPr>
              <w:t>416</w:t>
            </w:r>
          </w:p>
        </w:tc>
        <w:tc>
          <w:tcPr>
            <w:tcW w:w="995" w:type="dxa"/>
            <w:vAlign w:val="center"/>
          </w:tcPr>
          <w:p w:rsidR="00A36A76" w:rsidRPr="00A36A76" w:rsidRDefault="00A36A76" w:rsidP="00A36A76">
            <w:pPr>
              <w:spacing w:before="60" w:after="60"/>
              <w:jc w:val="center"/>
              <w:rPr>
                <w:sz w:val="22"/>
                <w:szCs w:val="22"/>
              </w:rPr>
            </w:pPr>
            <w:r w:rsidRPr="00A36A76">
              <w:rPr>
                <w:sz w:val="22"/>
                <w:szCs w:val="22"/>
              </w:rPr>
              <w:t>ND</w:t>
            </w:r>
          </w:p>
        </w:tc>
        <w:tc>
          <w:tcPr>
            <w:tcW w:w="994" w:type="dxa"/>
            <w:vAlign w:val="center"/>
          </w:tcPr>
          <w:p w:rsidR="00A36A76" w:rsidRPr="00A36A76" w:rsidRDefault="00A36A76" w:rsidP="00A36A76">
            <w:pPr>
              <w:spacing w:before="60" w:after="60"/>
              <w:jc w:val="center"/>
              <w:rPr>
                <w:sz w:val="22"/>
                <w:szCs w:val="22"/>
              </w:rPr>
            </w:pPr>
            <w:r w:rsidRPr="00A36A76">
              <w:rPr>
                <w:sz w:val="22"/>
                <w:szCs w:val="22"/>
              </w:rPr>
              <w:t>73</w:t>
            </w:r>
          </w:p>
        </w:tc>
        <w:tc>
          <w:tcPr>
            <w:tcW w:w="1152" w:type="dxa"/>
            <w:vAlign w:val="center"/>
          </w:tcPr>
          <w:p w:rsidR="00A36A76" w:rsidRPr="00A36A76" w:rsidRDefault="00A36A76" w:rsidP="00A36A76">
            <w:pPr>
              <w:spacing w:before="60" w:after="60"/>
              <w:jc w:val="center"/>
              <w:rPr>
                <w:sz w:val="22"/>
                <w:szCs w:val="22"/>
              </w:rPr>
            </w:pPr>
            <w:r w:rsidRPr="00A36A76">
              <w:rPr>
                <w:sz w:val="22"/>
                <w:szCs w:val="22"/>
              </w:rPr>
              <w:t>66</w:t>
            </w:r>
          </w:p>
        </w:tc>
        <w:tc>
          <w:tcPr>
            <w:tcW w:w="1037" w:type="dxa"/>
            <w:vAlign w:val="center"/>
          </w:tcPr>
          <w:p w:rsidR="00A36A76" w:rsidRPr="00A36A76" w:rsidRDefault="00A36A76" w:rsidP="00A36A76">
            <w:pPr>
              <w:spacing w:before="60" w:after="60"/>
              <w:jc w:val="center"/>
              <w:rPr>
                <w:sz w:val="22"/>
                <w:szCs w:val="22"/>
              </w:rPr>
            </w:pPr>
            <w:r w:rsidRPr="00A36A76">
              <w:rPr>
                <w:sz w:val="22"/>
                <w:szCs w:val="22"/>
              </w:rPr>
              <w:t>3</w:t>
            </w:r>
          </w:p>
        </w:tc>
        <w:tc>
          <w:tcPr>
            <w:tcW w:w="1080" w:type="dxa"/>
            <w:vAlign w:val="center"/>
          </w:tcPr>
          <w:p w:rsidR="00A36A76" w:rsidRPr="00A36A76" w:rsidRDefault="00A36A76" w:rsidP="00A36A76">
            <w:pPr>
              <w:jc w:val="center"/>
              <w:rPr>
                <w:sz w:val="22"/>
                <w:szCs w:val="22"/>
              </w:rPr>
            </w:pPr>
            <w:r w:rsidRPr="00A36A76">
              <w:rPr>
                <w:sz w:val="22"/>
                <w:szCs w:val="22"/>
              </w:rPr>
              <w:t>0</w:t>
            </w:r>
          </w:p>
        </w:tc>
        <w:tc>
          <w:tcPr>
            <w:tcW w:w="117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81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900" w:type="dxa"/>
            <w:vAlign w:val="center"/>
          </w:tcPr>
          <w:p w:rsidR="00A36A76" w:rsidRPr="00A36A76" w:rsidRDefault="00A36A76" w:rsidP="00A36A76">
            <w:pPr>
              <w:spacing w:before="60" w:after="60"/>
              <w:jc w:val="center"/>
              <w:rPr>
                <w:sz w:val="22"/>
                <w:szCs w:val="22"/>
              </w:rPr>
            </w:pPr>
            <w:r w:rsidRPr="00A36A76">
              <w:rPr>
                <w:sz w:val="22"/>
                <w:szCs w:val="22"/>
              </w:rPr>
              <w:t>Y</w:t>
            </w:r>
          </w:p>
        </w:tc>
        <w:tc>
          <w:tcPr>
            <w:tcW w:w="3522" w:type="dxa"/>
            <w:tcBorders>
              <w:left w:val="nil"/>
            </w:tcBorders>
            <w:vAlign w:val="center"/>
          </w:tcPr>
          <w:p w:rsidR="00A36A76" w:rsidRPr="00A36A76" w:rsidRDefault="00A36A76" w:rsidP="00A36A76">
            <w:pPr>
              <w:spacing w:before="60" w:after="60"/>
              <w:rPr>
                <w:sz w:val="22"/>
                <w:szCs w:val="22"/>
              </w:rPr>
            </w:pPr>
            <w:r w:rsidRPr="00A36A76">
              <w:rPr>
                <w:sz w:val="22"/>
                <w:szCs w:val="22"/>
              </w:rPr>
              <w:t>Old books/volumes</w:t>
            </w:r>
          </w:p>
        </w:tc>
      </w:tr>
    </w:tbl>
    <w:p w:rsidR="00A36A76" w:rsidRPr="00A36A76" w:rsidRDefault="00A36A76" w:rsidP="00A36A76">
      <w:r w:rsidRPr="00A36A76">
        <w:tab/>
      </w:r>
      <w:r w:rsidRPr="00A36A76">
        <w:tab/>
      </w:r>
      <w:r w:rsidRPr="00A36A76">
        <w:tab/>
      </w:r>
      <w:r w:rsidRPr="00A36A76">
        <w:tab/>
      </w:r>
      <w:r w:rsidRPr="00A36A76">
        <w:tab/>
      </w:r>
      <w:r w:rsidRPr="00A36A76">
        <w:tab/>
      </w:r>
      <w:r w:rsidRPr="00A36A76">
        <w:tab/>
      </w:r>
      <w:r w:rsidRPr="00A36A76">
        <w:tab/>
      </w:r>
      <w:r w:rsidRPr="00A36A76">
        <w:tab/>
      </w:r>
      <w:r w:rsidRPr="00A36A76">
        <w:tab/>
      </w:r>
      <w:r w:rsidRPr="00A36A76">
        <w:tab/>
      </w:r>
      <w:r w:rsidRPr="00A36A76">
        <w:tab/>
      </w:r>
      <w:r w:rsidRPr="00A36A76">
        <w:tab/>
      </w:r>
      <w:r w:rsidRPr="00A36A76">
        <w:tab/>
      </w:r>
      <w:r w:rsidRPr="00A36A76">
        <w:tab/>
        <w:t>-</w:t>
      </w:r>
      <w:r w:rsidRPr="00A36A76">
        <w:tab/>
      </w:r>
      <w:r w:rsidRPr="00A36A76">
        <w:tab/>
      </w:r>
      <w:r w:rsidRPr="00A36A76">
        <w:tab/>
      </w:r>
    </w:p>
    <w:p w:rsidR="00015DDB" w:rsidRPr="00A36A76" w:rsidRDefault="00015DDB" w:rsidP="00A36A76">
      <w:pPr>
        <w:spacing w:after="200" w:line="276" w:lineRule="auto"/>
        <w:jc w:val="center"/>
        <w:rPr>
          <w:rFonts w:eastAsia="Calibri"/>
          <w:b/>
          <w:szCs w:val="24"/>
        </w:rPr>
      </w:pPr>
    </w:p>
    <w:sectPr w:rsidR="00015DDB" w:rsidRPr="00A36A76" w:rsidSect="00A36A76">
      <w:headerReference w:type="even" r:id="rId30"/>
      <w:headerReference w:type="default" r:id="rId31"/>
      <w:footerReference w:type="default" r:id="rId32"/>
      <w:headerReference w:type="first" r:id="rId33"/>
      <w:footerReference w:type="first" r:id="rId3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E7E" w:rsidRDefault="00771E7E">
      <w:r>
        <w:separator/>
      </w:r>
    </w:p>
  </w:endnote>
  <w:endnote w:type="continuationSeparator" w:id="0">
    <w:p w:rsidR="00771E7E" w:rsidRDefault="0077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6" w:rsidRDefault="00A3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98" w:rsidRDefault="00444C98">
    <w:pPr>
      <w:pStyle w:val="Footer"/>
      <w:jc w:val="center"/>
    </w:pPr>
    <w:r>
      <w:fldChar w:fldCharType="begin"/>
    </w:r>
    <w:r>
      <w:instrText xml:space="preserve"> PAGE   \* MERGEFORMAT </w:instrText>
    </w:r>
    <w:r>
      <w:fldChar w:fldCharType="separate"/>
    </w:r>
    <w:r w:rsidR="00887183">
      <w:rPr>
        <w:noProof/>
      </w:rPr>
      <w:t>2</w:t>
    </w:r>
    <w:r>
      <w:rPr>
        <w:noProof/>
      </w:rPr>
      <w:fldChar w:fldCharType="end"/>
    </w:r>
  </w:p>
  <w:p w:rsidR="00444C98" w:rsidRDefault="00444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6" w:rsidRDefault="00A36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6" w:rsidRDefault="00A36A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ayout w:type="fixed"/>
      <w:tblLook w:val="0000" w:firstRow="0" w:lastRow="0" w:firstColumn="0" w:lastColumn="0" w:noHBand="0" w:noVBand="0"/>
    </w:tblPr>
    <w:tblGrid>
      <w:gridCol w:w="3240"/>
      <w:gridCol w:w="4500"/>
      <w:gridCol w:w="3060"/>
      <w:gridCol w:w="3600"/>
    </w:tblGrid>
    <w:tr w:rsidR="00771E7E" w:rsidRPr="00F374D5" w:rsidTr="00771E7E">
      <w:trPr>
        <w:trHeight w:val="300"/>
        <w:jc w:val="center"/>
      </w:trPr>
      <w:tc>
        <w:tcPr>
          <w:tcW w:w="324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r w:rsidRPr="00F374D5">
            <w:rPr>
              <w:rFonts w:ascii="Times" w:hAnsi="Times" w:cs="Times"/>
              <w:sz w:val="20"/>
            </w:rPr>
            <w:t>ppm = parts per million</w:t>
          </w:r>
        </w:p>
      </w:tc>
      <w:tc>
        <w:tcPr>
          <w:tcW w:w="450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06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r>
            <w:rPr>
              <w:rFonts w:ascii="Times" w:hAnsi="Times" w:cs="Times"/>
              <w:sz w:val="20"/>
            </w:rPr>
            <w:t>ND = non-detect</w:t>
          </w:r>
        </w:p>
      </w:tc>
      <w:tc>
        <w:tcPr>
          <w:tcW w:w="3600" w:type="dxa"/>
          <w:tcBorders>
            <w:top w:val="nil"/>
            <w:left w:val="nil"/>
            <w:bottom w:val="nil"/>
            <w:right w:val="nil"/>
          </w:tcBorders>
          <w:vAlign w:val="center"/>
        </w:tcPr>
        <w:p w:rsidR="00771E7E" w:rsidRDefault="00771E7E" w:rsidP="00771E7E">
          <w:pPr>
            <w:rPr>
              <w:rFonts w:ascii="Times" w:hAnsi="Times" w:cs="Times"/>
              <w:sz w:val="20"/>
            </w:rPr>
          </w:pPr>
          <w:r>
            <w:rPr>
              <w:rFonts w:ascii="Times" w:hAnsi="Times" w:cs="Times"/>
              <w:sz w:val="20"/>
            </w:rPr>
            <w:t>AP = air purifier</w:t>
          </w:r>
        </w:p>
      </w:tc>
    </w:tr>
    <w:tr w:rsidR="00771E7E" w:rsidRPr="00F374D5" w:rsidTr="00771E7E">
      <w:trPr>
        <w:trHeight w:val="300"/>
        <w:jc w:val="center"/>
      </w:trPr>
      <w:tc>
        <w:tcPr>
          <w:tcW w:w="324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p>
      </w:tc>
      <w:tc>
        <w:tcPr>
          <w:tcW w:w="450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p>
      </w:tc>
      <w:tc>
        <w:tcPr>
          <w:tcW w:w="306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p>
      </w:tc>
      <w:tc>
        <w:tcPr>
          <w:tcW w:w="3600" w:type="dxa"/>
          <w:tcBorders>
            <w:top w:val="nil"/>
            <w:left w:val="nil"/>
            <w:bottom w:val="nil"/>
            <w:right w:val="nil"/>
          </w:tcBorders>
          <w:vAlign w:val="center"/>
        </w:tcPr>
        <w:p w:rsidR="00771E7E" w:rsidRDefault="00771E7E" w:rsidP="00771E7E">
          <w:pPr>
            <w:rPr>
              <w:rFonts w:ascii="Times" w:hAnsi="Times" w:cs="Times"/>
              <w:sz w:val="20"/>
            </w:rPr>
          </w:pPr>
        </w:p>
      </w:tc>
    </w:tr>
  </w:tbl>
  <w:p w:rsidR="00771E7E" w:rsidRDefault="00771E7E" w:rsidP="00771E7E">
    <w:pPr>
      <w:tabs>
        <w:tab w:val="left" w:pos="9180"/>
      </w:tabs>
      <w:rPr>
        <w:b/>
        <w:sz w:val="20"/>
      </w:rPr>
    </w:pPr>
  </w:p>
  <w:p w:rsidR="00771E7E" w:rsidRDefault="00771E7E" w:rsidP="00771E7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71E7E" w:rsidTr="00771E7E">
      <w:tc>
        <w:tcPr>
          <w:tcW w:w="2718" w:type="dxa"/>
        </w:tcPr>
        <w:p w:rsidR="00771E7E" w:rsidRDefault="00771E7E" w:rsidP="00771E7E">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71E7E" w:rsidRDefault="00771E7E" w:rsidP="00771E7E">
          <w:pPr>
            <w:rPr>
              <w:sz w:val="20"/>
            </w:rPr>
          </w:pPr>
          <w:r>
            <w:rPr>
              <w:sz w:val="20"/>
            </w:rPr>
            <w:t>&lt; 800 = preferable</w:t>
          </w:r>
        </w:p>
      </w:tc>
      <w:tc>
        <w:tcPr>
          <w:tcW w:w="3600" w:type="dxa"/>
        </w:tcPr>
        <w:p w:rsidR="00771E7E" w:rsidRDefault="00771E7E" w:rsidP="00771E7E">
          <w:pPr>
            <w:jc w:val="right"/>
            <w:rPr>
              <w:sz w:val="20"/>
            </w:rPr>
          </w:pPr>
          <w:r>
            <w:rPr>
              <w:sz w:val="20"/>
            </w:rPr>
            <w:t>Temperature:</w:t>
          </w:r>
        </w:p>
      </w:tc>
      <w:tc>
        <w:tcPr>
          <w:tcW w:w="3420" w:type="dxa"/>
        </w:tcPr>
        <w:p w:rsidR="00771E7E" w:rsidRDefault="00771E7E" w:rsidP="00771E7E">
          <w:pPr>
            <w:rPr>
              <w:sz w:val="20"/>
            </w:rPr>
          </w:pPr>
          <w:r>
            <w:rPr>
              <w:sz w:val="20"/>
            </w:rPr>
            <w:t>70 - 78 °F</w:t>
          </w:r>
        </w:p>
      </w:tc>
    </w:tr>
    <w:tr w:rsidR="00771E7E" w:rsidTr="00771E7E">
      <w:tc>
        <w:tcPr>
          <w:tcW w:w="2718" w:type="dxa"/>
        </w:tcPr>
        <w:p w:rsidR="00771E7E" w:rsidRDefault="00771E7E" w:rsidP="00771E7E">
          <w:pPr>
            <w:jc w:val="right"/>
            <w:rPr>
              <w:sz w:val="20"/>
            </w:rPr>
          </w:pPr>
        </w:p>
      </w:tc>
      <w:tc>
        <w:tcPr>
          <w:tcW w:w="4860" w:type="dxa"/>
        </w:tcPr>
        <w:p w:rsidR="00771E7E" w:rsidRDefault="00771E7E" w:rsidP="00771E7E">
          <w:pPr>
            <w:rPr>
              <w:sz w:val="20"/>
            </w:rPr>
          </w:pPr>
          <w:r>
            <w:rPr>
              <w:sz w:val="20"/>
            </w:rPr>
            <w:t>&gt; 800 ppm = indicative of ventilation problems</w:t>
          </w:r>
        </w:p>
      </w:tc>
      <w:tc>
        <w:tcPr>
          <w:tcW w:w="3600" w:type="dxa"/>
        </w:tcPr>
        <w:p w:rsidR="00771E7E" w:rsidRDefault="00771E7E" w:rsidP="00771E7E">
          <w:pPr>
            <w:jc w:val="right"/>
            <w:rPr>
              <w:sz w:val="20"/>
            </w:rPr>
          </w:pPr>
          <w:r>
            <w:rPr>
              <w:sz w:val="20"/>
            </w:rPr>
            <w:t>Relative Humidity:</w:t>
          </w:r>
        </w:p>
      </w:tc>
      <w:tc>
        <w:tcPr>
          <w:tcW w:w="3420" w:type="dxa"/>
        </w:tcPr>
        <w:p w:rsidR="00771E7E" w:rsidRDefault="00771E7E" w:rsidP="00771E7E">
          <w:pPr>
            <w:rPr>
              <w:sz w:val="20"/>
            </w:rPr>
          </w:pPr>
          <w:r>
            <w:rPr>
              <w:sz w:val="20"/>
            </w:rPr>
            <w:t>40 - 60%</w:t>
          </w:r>
        </w:p>
      </w:tc>
    </w:tr>
  </w:tbl>
  <w:p w:rsidR="00771E7E" w:rsidRDefault="00771E7E" w:rsidP="00771E7E">
    <w:pPr>
      <w:pStyle w:val="Footer"/>
      <w:jc w:val="center"/>
    </w:pPr>
  </w:p>
  <w:p w:rsidR="00771E7E" w:rsidRPr="00A7353A" w:rsidRDefault="00771E7E" w:rsidP="00771E7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87183">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jc w:val="center"/>
      <w:tblLayout w:type="fixed"/>
      <w:tblLook w:val="0000" w:firstRow="0" w:lastRow="0" w:firstColumn="0" w:lastColumn="0" w:noHBand="0" w:noVBand="0"/>
    </w:tblPr>
    <w:tblGrid>
      <w:gridCol w:w="3420"/>
      <w:gridCol w:w="4320"/>
      <w:gridCol w:w="2880"/>
      <w:gridCol w:w="3960"/>
    </w:tblGrid>
    <w:tr w:rsidR="00771E7E" w:rsidRPr="00F374D5" w:rsidTr="00771E7E">
      <w:trPr>
        <w:trHeight w:val="300"/>
        <w:jc w:val="center"/>
      </w:trPr>
      <w:tc>
        <w:tcPr>
          <w:tcW w:w="342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r w:rsidRPr="00F374D5">
            <w:rPr>
              <w:rFonts w:ascii="Times" w:hAnsi="Times" w:cs="Times"/>
              <w:sz w:val="20"/>
            </w:rPr>
            <w:t>ppm = parts per million</w:t>
          </w:r>
        </w:p>
      </w:tc>
      <w:tc>
        <w:tcPr>
          <w:tcW w:w="4320" w:type="dxa"/>
          <w:tcBorders>
            <w:top w:val="nil"/>
            <w:left w:val="nil"/>
            <w:bottom w:val="nil"/>
            <w:right w:val="nil"/>
          </w:tcBorders>
          <w:vAlign w:val="center"/>
        </w:tcPr>
        <w:p w:rsidR="00771E7E" w:rsidRPr="00F374D5" w:rsidRDefault="00771E7E" w:rsidP="00771E7E">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880" w:type="dxa"/>
          <w:tcBorders>
            <w:top w:val="nil"/>
            <w:left w:val="nil"/>
            <w:bottom w:val="nil"/>
            <w:right w:val="nil"/>
          </w:tcBorders>
          <w:shd w:val="clear" w:color="auto" w:fill="auto"/>
          <w:noWrap/>
          <w:vAlign w:val="center"/>
        </w:tcPr>
        <w:p w:rsidR="00771E7E" w:rsidRPr="00F374D5" w:rsidRDefault="00771E7E" w:rsidP="00771E7E">
          <w:pPr>
            <w:rPr>
              <w:rFonts w:ascii="Times" w:hAnsi="Times" w:cs="Times"/>
              <w:sz w:val="20"/>
            </w:rPr>
          </w:pPr>
          <w:r>
            <w:rPr>
              <w:rFonts w:ascii="Times" w:hAnsi="Times" w:cs="Times"/>
              <w:sz w:val="20"/>
            </w:rPr>
            <w:t>ND = non-detect</w:t>
          </w:r>
        </w:p>
      </w:tc>
      <w:tc>
        <w:tcPr>
          <w:tcW w:w="3960" w:type="dxa"/>
          <w:tcBorders>
            <w:top w:val="nil"/>
            <w:left w:val="nil"/>
            <w:bottom w:val="nil"/>
            <w:right w:val="nil"/>
          </w:tcBorders>
          <w:shd w:val="clear" w:color="auto" w:fill="auto"/>
          <w:noWrap/>
          <w:vAlign w:val="center"/>
        </w:tcPr>
        <w:p w:rsidR="00771E7E" w:rsidRDefault="00771E7E" w:rsidP="00771E7E">
          <w:pPr>
            <w:rPr>
              <w:rFonts w:ascii="Times" w:hAnsi="Times" w:cs="Times"/>
              <w:sz w:val="20"/>
            </w:rPr>
          </w:pPr>
          <w:r>
            <w:rPr>
              <w:rFonts w:ascii="Times" w:hAnsi="Times" w:cs="Times"/>
              <w:sz w:val="20"/>
            </w:rPr>
            <w:t>AP = air purifier</w:t>
          </w:r>
        </w:p>
      </w:tc>
    </w:tr>
  </w:tbl>
  <w:p w:rsidR="00771E7E" w:rsidRDefault="00771E7E" w:rsidP="00771E7E">
    <w:pPr>
      <w:tabs>
        <w:tab w:val="left" w:pos="9180"/>
      </w:tabs>
      <w:rPr>
        <w:b/>
        <w:sz w:val="20"/>
      </w:rPr>
    </w:pPr>
  </w:p>
  <w:p w:rsidR="00771E7E" w:rsidRDefault="00771E7E" w:rsidP="00771E7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71E7E" w:rsidTr="00771E7E">
      <w:tc>
        <w:tcPr>
          <w:tcW w:w="2718" w:type="dxa"/>
        </w:tcPr>
        <w:p w:rsidR="00771E7E" w:rsidRDefault="00771E7E" w:rsidP="00771E7E">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71E7E" w:rsidRDefault="00771E7E" w:rsidP="00771E7E">
          <w:pPr>
            <w:rPr>
              <w:sz w:val="20"/>
            </w:rPr>
          </w:pPr>
          <w:r>
            <w:rPr>
              <w:sz w:val="20"/>
            </w:rPr>
            <w:t>&lt; 800 ppm = preferable</w:t>
          </w:r>
        </w:p>
      </w:tc>
      <w:tc>
        <w:tcPr>
          <w:tcW w:w="3600" w:type="dxa"/>
        </w:tcPr>
        <w:p w:rsidR="00771E7E" w:rsidRDefault="00771E7E" w:rsidP="00771E7E">
          <w:pPr>
            <w:jc w:val="right"/>
            <w:rPr>
              <w:sz w:val="20"/>
            </w:rPr>
          </w:pPr>
          <w:r>
            <w:rPr>
              <w:sz w:val="20"/>
            </w:rPr>
            <w:t>Temperature:</w:t>
          </w:r>
        </w:p>
      </w:tc>
      <w:tc>
        <w:tcPr>
          <w:tcW w:w="3420" w:type="dxa"/>
        </w:tcPr>
        <w:p w:rsidR="00771E7E" w:rsidRDefault="00771E7E" w:rsidP="00771E7E">
          <w:pPr>
            <w:rPr>
              <w:sz w:val="20"/>
            </w:rPr>
          </w:pPr>
          <w:r>
            <w:rPr>
              <w:sz w:val="20"/>
            </w:rPr>
            <w:t>70 - 78 °F</w:t>
          </w:r>
        </w:p>
      </w:tc>
    </w:tr>
    <w:tr w:rsidR="00771E7E" w:rsidTr="00771E7E">
      <w:tc>
        <w:tcPr>
          <w:tcW w:w="2718" w:type="dxa"/>
        </w:tcPr>
        <w:p w:rsidR="00771E7E" w:rsidRDefault="00771E7E" w:rsidP="00771E7E">
          <w:pPr>
            <w:jc w:val="right"/>
            <w:rPr>
              <w:sz w:val="20"/>
            </w:rPr>
          </w:pPr>
        </w:p>
      </w:tc>
      <w:tc>
        <w:tcPr>
          <w:tcW w:w="4860" w:type="dxa"/>
        </w:tcPr>
        <w:p w:rsidR="00771E7E" w:rsidRDefault="00771E7E" w:rsidP="00771E7E">
          <w:pPr>
            <w:rPr>
              <w:sz w:val="20"/>
            </w:rPr>
          </w:pPr>
          <w:r>
            <w:rPr>
              <w:sz w:val="20"/>
            </w:rPr>
            <w:t>&gt; 800 ppm = indicative of ventilation problems</w:t>
          </w:r>
        </w:p>
      </w:tc>
      <w:tc>
        <w:tcPr>
          <w:tcW w:w="3600" w:type="dxa"/>
        </w:tcPr>
        <w:p w:rsidR="00771E7E" w:rsidRDefault="00771E7E" w:rsidP="00771E7E">
          <w:pPr>
            <w:jc w:val="right"/>
            <w:rPr>
              <w:sz w:val="20"/>
            </w:rPr>
          </w:pPr>
          <w:r>
            <w:rPr>
              <w:sz w:val="20"/>
            </w:rPr>
            <w:t>Relative Humidity:</w:t>
          </w:r>
        </w:p>
      </w:tc>
      <w:tc>
        <w:tcPr>
          <w:tcW w:w="3420" w:type="dxa"/>
        </w:tcPr>
        <w:p w:rsidR="00771E7E" w:rsidRDefault="00771E7E" w:rsidP="00771E7E">
          <w:pPr>
            <w:rPr>
              <w:sz w:val="20"/>
            </w:rPr>
          </w:pPr>
          <w:r>
            <w:rPr>
              <w:sz w:val="20"/>
            </w:rPr>
            <w:t>40 - 60%</w:t>
          </w:r>
        </w:p>
      </w:tc>
    </w:tr>
  </w:tbl>
  <w:p w:rsidR="00771E7E" w:rsidRDefault="00771E7E" w:rsidP="00771E7E">
    <w:pPr>
      <w:pStyle w:val="Footer"/>
      <w:jc w:val="center"/>
    </w:pPr>
  </w:p>
  <w:p w:rsidR="00771E7E" w:rsidRPr="00A7353A" w:rsidRDefault="00771E7E" w:rsidP="00771E7E">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87183">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E7E" w:rsidRDefault="00771E7E">
      <w:r>
        <w:separator/>
      </w:r>
    </w:p>
  </w:footnote>
  <w:footnote w:type="continuationSeparator" w:id="0">
    <w:p w:rsidR="00771E7E" w:rsidRDefault="0077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6" w:rsidRDefault="00A3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6" w:rsidRDefault="00A36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A76" w:rsidRDefault="00A36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7E" w:rsidRDefault="00771E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1E7E" w:rsidRDefault="00771E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4"/>
      <w:gridCol w:w="4808"/>
      <w:gridCol w:w="2466"/>
      <w:gridCol w:w="2332"/>
    </w:tblGrid>
    <w:tr w:rsidR="00771E7E" w:rsidTr="00771E7E">
      <w:trPr>
        <w:cantSplit/>
      </w:trPr>
      <w:tc>
        <w:tcPr>
          <w:tcW w:w="12258" w:type="dxa"/>
          <w:gridSpan w:val="3"/>
        </w:tcPr>
        <w:p w:rsidR="00771E7E" w:rsidRPr="00AA0C96" w:rsidRDefault="00771E7E" w:rsidP="00771E7E">
          <w:pPr>
            <w:pStyle w:val="Header"/>
            <w:spacing w:before="60" w:after="60"/>
            <w:rPr>
              <w:b/>
              <w:sz w:val="22"/>
            </w:rPr>
          </w:pPr>
          <w:r>
            <w:rPr>
              <w:b/>
              <w:sz w:val="22"/>
            </w:rPr>
            <w:t>Location: GAR Memorial Library</w:t>
          </w:r>
        </w:p>
      </w:tc>
      <w:tc>
        <w:tcPr>
          <w:tcW w:w="2358" w:type="dxa"/>
        </w:tcPr>
        <w:p w:rsidR="00771E7E" w:rsidRPr="00AA0C96" w:rsidRDefault="00771E7E" w:rsidP="00771E7E">
          <w:pPr>
            <w:pStyle w:val="Header"/>
            <w:tabs>
              <w:tab w:val="clear" w:pos="4320"/>
              <w:tab w:val="clear" w:pos="8640"/>
            </w:tabs>
            <w:spacing w:before="60" w:after="60"/>
            <w:rPr>
              <w:b/>
              <w:sz w:val="22"/>
            </w:rPr>
          </w:pPr>
          <w:r w:rsidRPr="00AA0C96">
            <w:rPr>
              <w:b/>
              <w:sz w:val="22"/>
            </w:rPr>
            <w:t>Indoor Air Results</w:t>
          </w:r>
        </w:p>
      </w:tc>
    </w:tr>
    <w:tr w:rsidR="00771E7E" w:rsidTr="00771E7E">
      <w:trPr>
        <w:cantSplit/>
      </w:trPr>
      <w:tc>
        <w:tcPr>
          <w:tcW w:w="4872" w:type="dxa"/>
        </w:tcPr>
        <w:p w:rsidR="00771E7E" w:rsidRPr="00AA0C96" w:rsidRDefault="00771E7E" w:rsidP="00771E7E">
          <w:pPr>
            <w:pStyle w:val="Header"/>
            <w:tabs>
              <w:tab w:val="clear" w:pos="4320"/>
              <w:tab w:val="clear" w:pos="8640"/>
            </w:tabs>
            <w:spacing w:before="60" w:after="60"/>
            <w:rPr>
              <w:b/>
              <w:sz w:val="22"/>
            </w:rPr>
          </w:pPr>
          <w:r w:rsidRPr="00AA0C96">
            <w:rPr>
              <w:b/>
              <w:sz w:val="22"/>
            </w:rPr>
            <w:t xml:space="preserve">Address: </w:t>
          </w:r>
          <w:r w:rsidRPr="00DD4E77">
            <w:rPr>
              <w:b/>
              <w:sz w:val="22"/>
            </w:rPr>
            <w:t>490 Main Street, West Newbury, MA</w:t>
          </w:r>
        </w:p>
      </w:tc>
      <w:tc>
        <w:tcPr>
          <w:tcW w:w="4872" w:type="dxa"/>
        </w:tcPr>
        <w:p w:rsidR="00771E7E" w:rsidRPr="00AA0C96" w:rsidRDefault="00771E7E" w:rsidP="00771E7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771E7E" w:rsidRPr="00AA0C96" w:rsidRDefault="00771E7E" w:rsidP="00771E7E">
          <w:pPr>
            <w:pStyle w:val="Header"/>
            <w:tabs>
              <w:tab w:val="clear" w:pos="4320"/>
              <w:tab w:val="clear" w:pos="8640"/>
            </w:tabs>
            <w:spacing w:before="60" w:after="60"/>
            <w:rPr>
              <w:b/>
              <w:sz w:val="22"/>
            </w:rPr>
          </w:pPr>
        </w:p>
      </w:tc>
      <w:tc>
        <w:tcPr>
          <w:tcW w:w="2358" w:type="dxa"/>
        </w:tcPr>
        <w:p w:rsidR="00771E7E" w:rsidRPr="00AA0C96" w:rsidRDefault="00771E7E" w:rsidP="00771E7E">
          <w:pPr>
            <w:pStyle w:val="Header"/>
            <w:tabs>
              <w:tab w:val="clear" w:pos="4320"/>
              <w:tab w:val="clear" w:pos="8640"/>
            </w:tabs>
            <w:spacing w:before="60" w:after="60"/>
            <w:rPr>
              <w:b/>
              <w:sz w:val="22"/>
            </w:rPr>
          </w:pPr>
          <w:r w:rsidRPr="00AA0C96">
            <w:rPr>
              <w:b/>
              <w:sz w:val="22"/>
            </w:rPr>
            <w:t>Date</w:t>
          </w:r>
          <w:r>
            <w:rPr>
              <w:b/>
              <w:sz w:val="22"/>
            </w:rPr>
            <w:t>: 8/15/2019</w:t>
          </w:r>
        </w:p>
      </w:tc>
    </w:tr>
  </w:tbl>
  <w:p w:rsidR="00771E7E" w:rsidRPr="00EC38EA" w:rsidRDefault="00771E7E" w:rsidP="00771E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4"/>
      <w:gridCol w:w="4808"/>
      <w:gridCol w:w="2466"/>
      <w:gridCol w:w="2332"/>
    </w:tblGrid>
    <w:tr w:rsidR="00771E7E" w:rsidTr="00771E7E">
      <w:trPr>
        <w:cantSplit/>
      </w:trPr>
      <w:tc>
        <w:tcPr>
          <w:tcW w:w="12258" w:type="dxa"/>
          <w:gridSpan w:val="3"/>
        </w:tcPr>
        <w:p w:rsidR="00771E7E" w:rsidRPr="00AA0C96" w:rsidRDefault="00771E7E" w:rsidP="00771E7E">
          <w:pPr>
            <w:pStyle w:val="Header"/>
            <w:spacing w:before="60" w:after="60"/>
            <w:rPr>
              <w:b/>
              <w:sz w:val="22"/>
            </w:rPr>
          </w:pPr>
          <w:r>
            <w:rPr>
              <w:b/>
              <w:sz w:val="22"/>
            </w:rPr>
            <w:t>Location: GAR Memorial Library</w:t>
          </w:r>
        </w:p>
      </w:tc>
      <w:tc>
        <w:tcPr>
          <w:tcW w:w="2358" w:type="dxa"/>
        </w:tcPr>
        <w:p w:rsidR="00771E7E" w:rsidRPr="00AA0C96" w:rsidRDefault="00771E7E" w:rsidP="00771E7E">
          <w:pPr>
            <w:pStyle w:val="Header"/>
            <w:tabs>
              <w:tab w:val="clear" w:pos="4320"/>
              <w:tab w:val="clear" w:pos="8640"/>
            </w:tabs>
            <w:spacing w:before="60" w:after="60"/>
            <w:rPr>
              <w:b/>
              <w:sz w:val="22"/>
            </w:rPr>
          </w:pPr>
          <w:r w:rsidRPr="00AA0C96">
            <w:rPr>
              <w:b/>
              <w:sz w:val="22"/>
            </w:rPr>
            <w:t>Indoor Air Results</w:t>
          </w:r>
        </w:p>
      </w:tc>
    </w:tr>
    <w:tr w:rsidR="00771E7E" w:rsidTr="00771E7E">
      <w:trPr>
        <w:cantSplit/>
      </w:trPr>
      <w:tc>
        <w:tcPr>
          <w:tcW w:w="4872" w:type="dxa"/>
        </w:tcPr>
        <w:p w:rsidR="00771E7E" w:rsidRPr="00AA0C96" w:rsidRDefault="00771E7E" w:rsidP="00771E7E">
          <w:pPr>
            <w:pStyle w:val="Header"/>
            <w:tabs>
              <w:tab w:val="clear" w:pos="4320"/>
              <w:tab w:val="clear" w:pos="8640"/>
            </w:tabs>
            <w:spacing w:before="60" w:after="60"/>
            <w:rPr>
              <w:b/>
              <w:sz w:val="22"/>
            </w:rPr>
          </w:pPr>
          <w:r w:rsidRPr="00AA0C96">
            <w:rPr>
              <w:b/>
              <w:sz w:val="22"/>
            </w:rPr>
            <w:t xml:space="preserve">Address: </w:t>
          </w:r>
          <w:r w:rsidRPr="00DD4E77">
            <w:rPr>
              <w:b/>
              <w:sz w:val="22"/>
            </w:rPr>
            <w:t>490 Main Street, West Newbury, MA</w:t>
          </w:r>
        </w:p>
      </w:tc>
      <w:tc>
        <w:tcPr>
          <w:tcW w:w="4872" w:type="dxa"/>
        </w:tcPr>
        <w:p w:rsidR="00771E7E" w:rsidRPr="00AA0C96" w:rsidRDefault="00771E7E" w:rsidP="00771E7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71E7E" w:rsidRPr="00AA0C96" w:rsidRDefault="00771E7E" w:rsidP="00771E7E">
          <w:pPr>
            <w:pStyle w:val="Header"/>
            <w:tabs>
              <w:tab w:val="clear" w:pos="4320"/>
              <w:tab w:val="clear" w:pos="8640"/>
            </w:tabs>
            <w:spacing w:before="60" w:after="60"/>
            <w:rPr>
              <w:b/>
              <w:sz w:val="22"/>
            </w:rPr>
          </w:pPr>
        </w:p>
      </w:tc>
      <w:tc>
        <w:tcPr>
          <w:tcW w:w="2358" w:type="dxa"/>
        </w:tcPr>
        <w:p w:rsidR="00771E7E" w:rsidRPr="00AA0C96" w:rsidRDefault="00771E7E" w:rsidP="00771E7E">
          <w:pPr>
            <w:pStyle w:val="Header"/>
            <w:tabs>
              <w:tab w:val="clear" w:pos="4320"/>
              <w:tab w:val="clear" w:pos="8640"/>
            </w:tabs>
            <w:spacing w:before="60" w:after="60"/>
            <w:rPr>
              <w:b/>
              <w:sz w:val="22"/>
            </w:rPr>
          </w:pPr>
          <w:r w:rsidRPr="00AA0C96">
            <w:rPr>
              <w:b/>
              <w:sz w:val="22"/>
            </w:rPr>
            <w:t>Date</w:t>
          </w:r>
          <w:r>
            <w:rPr>
              <w:b/>
              <w:sz w:val="22"/>
            </w:rPr>
            <w:t>: 8/15/2019</w:t>
          </w:r>
        </w:p>
      </w:tc>
    </w:tr>
  </w:tbl>
  <w:p w:rsidR="00771E7E" w:rsidRDefault="00771E7E" w:rsidP="00771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15:restartNumberingAfterBreak="0">
    <w:nsid w:val="13AC67B8"/>
    <w:multiLevelType w:val="hybridMultilevel"/>
    <w:tmpl w:val="1CF659B2"/>
    <w:lvl w:ilvl="0" w:tplc="810419C6">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1C6588E"/>
    <w:multiLevelType w:val="hybridMultilevel"/>
    <w:tmpl w:val="3492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30EED"/>
    <w:multiLevelType w:val="multilevel"/>
    <w:tmpl w:val="1762915E"/>
    <w:numStyleLink w:val="StyleBulletedSymbolsymbolBoldLeft0Hanging0251"/>
  </w:abstractNum>
  <w:abstractNum w:abstractNumId="13" w15:restartNumberingAfterBreak="0">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8"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9" w15:restartNumberingAfterBreak="0">
    <w:nsid w:val="3EDD64C6"/>
    <w:multiLevelType w:val="multilevel"/>
    <w:tmpl w:val="1762915E"/>
    <w:numStyleLink w:val="StyleBulletedSymbolsymbolBoldLeft0Hanging0251"/>
  </w:abstractNum>
  <w:abstractNum w:abstractNumId="20"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9D7078"/>
    <w:multiLevelType w:val="hybridMultilevel"/>
    <w:tmpl w:val="DCF2A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C02D9"/>
    <w:multiLevelType w:val="hybridMultilevel"/>
    <w:tmpl w:val="2554938E"/>
    <w:lvl w:ilvl="0" w:tplc="3438CB2C">
      <w:start w:val="1"/>
      <w:numFmt w:val="decimal"/>
      <w:pStyle w:val="PlainTex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56C04F4F"/>
    <w:multiLevelType w:val="multilevel"/>
    <w:tmpl w:val="2460C25C"/>
    <w:numStyleLink w:val="StyleNumbered"/>
  </w:abstractNum>
  <w:abstractNum w:abstractNumId="29"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32" w15:restartNumberingAfterBreak="0">
    <w:nsid w:val="5ED55A62"/>
    <w:multiLevelType w:val="hybridMultilevel"/>
    <w:tmpl w:val="34DC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5"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15:restartNumberingAfterBreak="0">
    <w:nsid w:val="717C706F"/>
    <w:multiLevelType w:val="hybridMultilevel"/>
    <w:tmpl w:val="46D485D6"/>
    <w:lvl w:ilvl="0" w:tplc="EF60EB20">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632E5D"/>
    <w:multiLevelType w:val="hybridMultilevel"/>
    <w:tmpl w:val="B3C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376B3F"/>
    <w:multiLevelType w:val="hybridMultilevel"/>
    <w:tmpl w:val="32681DC4"/>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4"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34"/>
  </w:num>
  <w:num w:numId="3">
    <w:abstractNumId w:val="16"/>
  </w:num>
  <w:num w:numId="4">
    <w:abstractNumId w:val="7"/>
  </w:num>
  <w:num w:numId="5">
    <w:abstractNumId w:val="31"/>
  </w:num>
  <w:num w:numId="6">
    <w:abstractNumId w:val="2"/>
  </w:num>
  <w:num w:numId="7">
    <w:abstractNumId w:val="28"/>
  </w:num>
  <w:num w:numId="8">
    <w:abstractNumId w:val="44"/>
  </w:num>
  <w:num w:numId="9">
    <w:abstractNumId w:val="18"/>
  </w:num>
  <w:num w:numId="10">
    <w:abstractNumId w:val="20"/>
  </w:num>
  <w:num w:numId="11">
    <w:abstractNumId w:val="10"/>
  </w:num>
  <w:num w:numId="12">
    <w:abstractNumId w:val="37"/>
  </w:num>
  <w:num w:numId="13">
    <w:abstractNumId w:val="29"/>
  </w:num>
  <w:num w:numId="14">
    <w:abstractNumId w:val="17"/>
  </w:num>
  <w:num w:numId="15">
    <w:abstractNumId w:val="1"/>
  </w:num>
  <w:num w:numId="16">
    <w:abstractNumId w:val="36"/>
  </w:num>
  <w:num w:numId="17">
    <w:abstractNumId w:val="4"/>
  </w:num>
  <w:num w:numId="18">
    <w:abstractNumId w:val="22"/>
  </w:num>
  <w:num w:numId="19">
    <w:abstractNumId w:val="42"/>
  </w:num>
  <w:num w:numId="20">
    <w:abstractNumId w:val="27"/>
  </w:num>
  <w:num w:numId="21">
    <w:abstractNumId w:val="14"/>
  </w:num>
  <w:num w:numId="22">
    <w:abstractNumId w:val="40"/>
  </w:num>
  <w:num w:numId="23">
    <w:abstractNumId w:val="11"/>
  </w:num>
  <w:num w:numId="24">
    <w:abstractNumId w:val="30"/>
  </w:num>
  <w:num w:numId="25">
    <w:abstractNumId w:val="15"/>
  </w:num>
  <w:num w:numId="26">
    <w:abstractNumId w:val="8"/>
  </w:num>
  <w:num w:numId="27">
    <w:abstractNumId w:val="33"/>
  </w:num>
  <w:num w:numId="28">
    <w:abstractNumId w:val="13"/>
  </w:num>
  <w:num w:numId="29">
    <w:abstractNumId w:val="23"/>
  </w:num>
  <w:num w:numId="30">
    <w:abstractNumId w:val="35"/>
  </w:num>
  <w:num w:numId="31">
    <w:abstractNumId w:val="21"/>
  </w:num>
  <w:num w:numId="32">
    <w:abstractNumId w:val="6"/>
  </w:num>
  <w:num w:numId="33">
    <w:abstractNumId w:val="19"/>
  </w:num>
  <w:num w:numId="34">
    <w:abstractNumId w:val="5"/>
  </w:num>
  <w:num w:numId="35">
    <w:abstractNumId w:val="12"/>
  </w:num>
  <w:num w:numId="36">
    <w:abstractNumId w:val="25"/>
  </w:num>
  <w:num w:numId="37">
    <w:abstractNumId w:val="3"/>
  </w:num>
  <w:num w:numId="38">
    <w:abstractNumId w:val="39"/>
  </w:num>
  <w:num w:numId="39">
    <w:abstractNumId w:val="38"/>
  </w:num>
  <w:num w:numId="40">
    <w:abstractNumId w:val="41"/>
  </w:num>
  <w:num w:numId="41">
    <w:abstractNumId w:val="43"/>
  </w:num>
  <w:num w:numId="42">
    <w:abstractNumId w:val="26"/>
  </w:num>
  <w:num w:numId="43">
    <w:abstractNumId w:val="32"/>
  </w:num>
  <w:num w:numId="44">
    <w:abstractNumId w:val="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18"/>
    <w:rsid w:val="00002752"/>
    <w:rsid w:val="000111A7"/>
    <w:rsid w:val="0001296A"/>
    <w:rsid w:val="000144B1"/>
    <w:rsid w:val="00015DDB"/>
    <w:rsid w:val="00024883"/>
    <w:rsid w:val="00032478"/>
    <w:rsid w:val="00033029"/>
    <w:rsid w:val="00033928"/>
    <w:rsid w:val="000403EA"/>
    <w:rsid w:val="000409A9"/>
    <w:rsid w:val="00042B94"/>
    <w:rsid w:val="00044168"/>
    <w:rsid w:val="0004785C"/>
    <w:rsid w:val="00051744"/>
    <w:rsid w:val="000518CD"/>
    <w:rsid w:val="000534EE"/>
    <w:rsid w:val="00053C23"/>
    <w:rsid w:val="00056442"/>
    <w:rsid w:val="0006251A"/>
    <w:rsid w:val="0006325F"/>
    <w:rsid w:val="00064796"/>
    <w:rsid w:val="0006586A"/>
    <w:rsid w:val="000730C4"/>
    <w:rsid w:val="00074796"/>
    <w:rsid w:val="00076244"/>
    <w:rsid w:val="000822A5"/>
    <w:rsid w:val="0008406E"/>
    <w:rsid w:val="000853D7"/>
    <w:rsid w:val="000855C3"/>
    <w:rsid w:val="00087AC5"/>
    <w:rsid w:val="000920AD"/>
    <w:rsid w:val="00096D99"/>
    <w:rsid w:val="000A5846"/>
    <w:rsid w:val="000A6ABA"/>
    <w:rsid w:val="000B70F0"/>
    <w:rsid w:val="000C069B"/>
    <w:rsid w:val="000C453B"/>
    <w:rsid w:val="000C51EA"/>
    <w:rsid w:val="000C6C7E"/>
    <w:rsid w:val="000D1120"/>
    <w:rsid w:val="000D48D8"/>
    <w:rsid w:val="000D640F"/>
    <w:rsid w:val="000D6F4A"/>
    <w:rsid w:val="000D71C7"/>
    <w:rsid w:val="000D7FA9"/>
    <w:rsid w:val="000E3087"/>
    <w:rsid w:val="000E3155"/>
    <w:rsid w:val="000E421C"/>
    <w:rsid w:val="000E4F48"/>
    <w:rsid w:val="000F083D"/>
    <w:rsid w:val="000F0A04"/>
    <w:rsid w:val="000F0D14"/>
    <w:rsid w:val="000F176E"/>
    <w:rsid w:val="000F2B18"/>
    <w:rsid w:val="000F7780"/>
    <w:rsid w:val="00102B0D"/>
    <w:rsid w:val="0010537D"/>
    <w:rsid w:val="0010557E"/>
    <w:rsid w:val="001111A6"/>
    <w:rsid w:val="00113CD6"/>
    <w:rsid w:val="00117B96"/>
    <w:rsid w:val="001228FC"/>
    <w:rsid w:val="00122B0B"/>
    <w:rsid w:val="0012688E"/>
    <w:rsid w:val="00135E78"/>
    <w:rsid w:val="001371F0"/>
    <w:rsid w:val="00137864"/>
    <w:rsid w:val="00143934"/>
    <w:rsid w:val="00153746"/>
    <w:rsid w:val="00154103"/>
    <w:rsid w:val="00154E72"/>
    <w:rsid w:val="001612C8"/>
    <w:rsid w:val="00164C73"/>
    <w:rsid w:val="001651AD"/>
    <w:rsid w:val="00170569"/>
    <w:rsid w:val="00170AA6"/>
    <w:rsid w:val="00171DCE"/>
    <w:rsid w:val="00173EF3"/>
    <w:rsid w:val="00173FF9"/>
    <w:rsid w:val="00176C1C"/>
    <w:rsid w:val="00176E03"/>
    <w:rsid w:val="001821EB"/>
    <w:rsid w:val="001830C6"/>
    <w:rsid w:val="00191727"/>
    <w:rsid w:val="00191EF9"/>
    <w:rsid w:val="001924FC"/>
    <w:rsid w:val="00193671"/>
    <w:rsid w:val="001966EF"/>
    <w:rsid w:val="001A4EE7"/>
    <w:rsid w:val="001A64CA"/>
    <w:rsid w:val="001A6C7A"/>
    <w:rsid w:val="001B07EF"/>
    <w:rsid w:val="001B1527"/>
    <w:rsid w:val="001B3286"/>
    <w:rsid w:val="001B37C0"/>
    <w:rsid w:val="001B524D"/>
    <w:rsid w:val="001C12C1"/>
    <w:rsid w:val="001C50E5"/>
    <w:rsid w:val="001D0208"/>
    <w:rsid w:val="001D392B"/>
    <w:rsid w:val="001D4C63"/>
    <w:rsid w:val="001E0660"/>
    <w:rsid w:val="001E11A0"/>
    <w:rsid w:val="001E3D37"/>
    <w:rsid w:val="001F706D"/>
    <w:rsid w:val="002035BD"/>
    <w:rsid w:val="00203F39"/>
    <w:rsid w:val="002069FF"/>
    <w:rsid w:val="00206F9C"/>
    <w:rsid w:val="0021003D"/>
    <w:rsid w:val="002141F1"/>
    <w:rsid w:val="00217770"/>
    <w:rsid w:val="00221039"/>
    <w:rsid w:val="0022723C"/>
    <w:rsid w:val="00227326"/>
    <w:rsid w:val="0023308B"/>
    <w:rsid w:val="00233650"/>
    <w:rsid w:val="002408A5"/>
    <w:rsid w:val="0024364B"/>
    <w:rsid w:val="002446CF"/>
    <w:rsid w:val="00244B0F"/>
    <w:rsid w:val="00244B90"/>
    <w:rsid w:val="00245DFB"/>
    <w:rsid w:val="0025016D"/>
    <w:rsid w:val="00260FF2"/>
    <w:rsid w:val="00261D64"/>
    <w:rsid w:val="00262357"/>
    <w:rsid w:val="00263220"/>
    <w:rsid w:val="0026678D"/>
    <w:rsid w:val="002703EC"/>
    <w:rsid w:val="002762E7"/>
    <w:rsid w:val="002766B4"/>
    <w:rsid w:val="002800C0"/>
    <w:rsid w:val="00280A4E"/>
    <w:rsid w:val="0028387B"/>
    <w:rsid w:val="00286D43"/>
    <w:rsid w:val="00294605"/>
    <w:rsid w:val="002A03AD"/>
    <w:rsid w:val="002A3C58"/>
    <w:rsid w:val="002A4951"/>
    <w:rsid w:val="002B1134"/>
    <w:rsid w:val="002B22CA"/>
    <w:rsid w:val="002B2342"/>
    <w:rsid w:val="002B4D68"/>
    <w:rsid w:val="002B52FA"/>
    <w:rsid w:val="002B6B74"/>
    <w:rsid w:val="002B7E98"/>
    <w:rsid w:val="002C0F06"/>
    <w:rsid w:val="002C3B1F"/>
    <w:rsid w:val="002C796F"/>
    <w:rsid w:val="002D046F"/>
    <w:rsid w:val="002D054F"/>
    <w:rsid w:val="002D4CA8"/>
    <w:rsid w:val="002D5DA0"/>
    <w:rsid w:val="002E4F56"/>
    <w:rsid w:val="002E63CF"/>
    <w:rsid w:val="002F265E"/>
    <w:rsid w:val="002F4148"/>
    <w:rsid w:val="003032E3"/>
    <w:rsid w:val="00306E16"/>
    <w:rsid w:val="00306FF9"/>
    <w:rsid w:val="003078F2"/>
    <w:rsid w:val="00311D6A"/>
    <w:rsid w:val="00312771"/>
    <w:rsid w:val="00314CCF"/>
    <w:rsid w:val="00320320"/>
    <w:rsid w:val="00320DD8"/>
    <w:rsid w:val="0032285D"/>
    <w:rsid w:val="003266A6"/>
    <w:rsid w:val="003272EC"/>
    <w:rsid w:val="00331884"/>
    <w:rsid w:val="003333F3"/>
    <w:rsid w:val="00333D48"/>
    <w:rsid w:val="00334BBB"/>
    <w:rsid w:val="003464C5"/>
    <w:rsid w:val="003474AA"/>
    <w:rsid w:val="003475EE"/>
    <w:rsid w:val="003476DB"/>
    <w:rsid w:val="00353CDC"/>
    <w:rsid w:val="00356F7C"/>
    <w:rsid w:val="0036046C"/>
    <w:rsid w:val="00361D75"/>
    <w:rsid w:val="00363B5B"/>
    <w:rsid w:val="00363F43"/>
    <w:rsid w:val="00365BA1"/>
    <w:rsid w:val="003702A9"/>
    <w:rsid w:val="003726F5"/>
    <w:rsid w:val="00373C27"/>
    <w:rsid w:val="003759CD"/>
    <w:rsid w:val="00376DF8"/>
    <w:rsid w:val="00381DC6"/>
    <w:rsid w:val="003837F3"/>
    <w:rsid w:val="0038652B"/>
    <w:rsid w:val="003901F4"/>
    <w:rsid w:val="00391B36"/>
    <w:rsid w:val="00392614"/>
    <w:rsid w:val="0039406D"/>
    <w:rsid w:val="003A27CC"/>
    <w:rsid w:val="003A4E5B"/>
    <w:rsid w:val="003B366B"/>
    <w:rsid w:val="003B414B"/>
    <w:rsid w:val="003B46AB"/>
    <w:rsid w:val="003B652D"/>
    <w:rsid w:val="003B689F"/>
    <w:rsid w:val="003C3835"/>
    <w:rsid w:val="003D0423"/>
    <w:rsid w:val="003D1B1B"/>
    <w:rsid w:val="003D20C8"/>
    <w:rsid w:val="003D41C0"/>
    <w:rsid w:val="003D483C"/>
    <w:rsid w:val="003D505D"/>
    <w:rsid w:val="003E069B"/>
    <w:rsid w:val="003E1FE6"/>
    <w:rsid w:val="003E272E"/>
    <w:rsid w:val="003E6478"/>
    <w:rsid w:val="003E7A17"/>
    <w:rsid w:val="003F288E"/>
    <w:rsid w:val="003F3143"/>
    <w:rsid w:val="003F36AE"/>
    <w:rsid w:val="003F4AD5"/>
    <w:rsid w:val="003F6B89"/>
    <w:rsid w:val="003F706A"/>
    <w:rsid w:val="00400893"/>
    <w:rsid w:val="00401119"/>
    <w:rsid w:val="00403AB2"/>
    <w:rsid w:val="00411363"/>
    <w:rsid w:val="00411D56"/>
    <w:rsid w:val="0041591F"/>
    <w:rsid w:val="00415A7A"/>
    <w:rsid w:val="00416040"/>
    <w:rsid w:val="004238AC"/>
    <w:rsid w:val="00423C3D"/>
    <w:rsid w:val="0043207D"/>
    <w:rsid w:val="00434514"/>
    <w:rsid w:val="00435AF3"/>
    <w:rsid w:val="00440823"/>
    <w:rsid w:val="004440E2"/>
    <w:rsid w:val="00444C98"/>
    <w:rsid w:val="00450DB7"/>
    <w:rsid w:val="00453052"/>
    <w:rsid w:val="00460E5E"/>
    <w:rsid w:val="00460FB6"/>
    <w:rsid w:val="00461C68"/>
    <w:rsid w:val="004637AF"/>
    <w:rsid w:val="0046720B"/>
    <w:rsid w:val="00467FD9"/>
    <w:rsid w:val="0047021C"/>
    <w:rsid w:val="00471939"/>
    <w:rsid w:val="00475457"/>
    <w:rsid w:val="00486E62"/>
    <w:rsid w:val="00491323"/>
    <w:rsid w:val="004945BC"/>
    <w:rsid w:val="004A4BCF"/>
    <w:rsid w:val="004B14D6"/>
    <w:rsid w:val="004B232E"/>
    <w:rsid w:val="004B3051"/>
    <w:rsid w:val="004C2A5F"/>
    <w:rsid w:val="004C42BC"/>
    <w:rsid w:val="004C591E"/>
    <w:rsid w:val="004C5C81"/>
    <w:rsid w:val="004C79AB"/>
    <w:rsid w:val="004D528F"/>
    <w:rsid w:val="004D5D38"/>
    <w:rsid w:val="004D60A0"/>
    <w:rsid w:val="004D651C"/>
    <w:rsid w:val="004E4D21"/>
    <w:rsid w:val="004E73B1"/>
    <w:rsid w:val="004F2108"/>
    <w:rsid w:val="004F5B6B"/>
    <w:rsid w:val="004F6DFF"/>
    <w:rsid w:val="005007F4"/>
    <w:rsid w:val="00500E1A"/>
    <w:rsid w:val="00501442"/>
    <w:rsid w:val="00501D7A"/>
    <w:rsid w:val="00502966"/>
    <w:rsid w:val="005069DF"/>
    <w:rsid w:val="00510313"/>
    <w:rsid w:val="00512064"/>
    <w:rsid w:val="00515EEC"/>
    <w:rsid w:val="0051674A"/>
    <w:rsid w:val="0052148B"/>
    <w:rsid w:val="0052169B"/>
    <w:rsid w:val="005230FE"/>
    <w:rsid w:val="00523C12"/>
    <w:rsid w:val="00524009"/>
    <w:rsid w:val="005256CD"/>
    <w:rsid w:val="00525B4C"/>
    <w:rsid w:val="00526FE3"/>
    <w:rsid w:val="005279FA"/>
    <w:rsid w:val="00533486"/>
    <w:rsid w:val="0053492F"/>
    <w:rsid w:val="00540198"/>
    <w:rsid w:val="00540809"/>
    <w:rsid w:val="00542013"/>
    <w:rsid w:val="0054276A"/>
    <w:rsid w:val="00545E7C"/>
    <w:rsid w:val="00550B49"/>
    <w:rsid w:val="00550BD1"/>
    <w:rsid w:val="00553CF7"/>
    <w:rsid w:val="00556E7B"/>
    <w:rsid w:val="0056010E"/>
    <w:rsid w:val="00560D84"/>
    <w:rsid w:val="00567088"/>
    <w:rsid w:val="00571F5C"/>
    <w:rsid w:val="00576F10"/>
    <w:rsid w:val="00580F43"/>
    <w:rsid w:val="00590E0F"/>
    <w:rsid w:val="00592A63"/>
    <w:rsid w:val="005A083C"/>
    <w:rsid w:val="005A5AF9"/>
    <w:rsid w:val="005A60A0"/>
    <w:rsid w:val="005A7B58"/>
    <w:rsid w:val="005B42C3"/>
    <w:rsid w:val="005B4E89"/>
    <w:rsid w:val="005B64E5"/>
    <w:rsid w:val="005B681E"/>
    <w:rsid w:val="005C0285"/>
    <w:rsid w:val="005C679C"/>
    <w:rsid w:val="005D574A"/>
    <w:rsid w:val="005D5A44"/>
    <w:rsid w:val="005D78C7"/>
    <w:rsid w:val="005E3836"/>
    <w:rsid w:val="005E5C25"/>
    <w:rsid w:val="005F28D9"/>
    <w:rsid w:val="005F2ABC"/>
    <w:rsid w:val="005F5275"/>
    <w:rsid w:val="005F5E0A"/>
    <w:rsid w:val="005F72F3"/>
    <w:rsid w:val="005F739E"/>
    <w:rsid w:val="006063C4"/>
    <w:rsid w:val="006078AA"/>
    <w:rsid w:val="00610DD3"/>
    <w:rsid w:val="00613E96"/>
    <w:rsid w:val="00613FAC"/>
    <w:rsid w:val="00615CD6"/>
    <w:rsid w:val="0062399F"/>
    <w:rsid w:val="00624148"/>
    <w:rsid w:val="00624B1D"/>
    <w:rsid w:val="00634E31"/>
    <w:rsid w:val="006376E4"/>
    <w:rsid w:val="00641052"/>
    <w:rsid w:val="00644629"/>
    <w:rsid w:val="006453C6"/>
    <w:rsid w:val="006472EB"/>
    <w:rsid w:val="00650C45"/>
    <w:rsid w:val="006547C2"/>
    <w:rsid w:val="0065537D"/>
    <w:rsid w:val="006564A1"/>
    <w:rsid w:val="00661333"/>
    <w:rsid w:val="0068132D"/>
    <w:rsid w:val="00681D27"/>
    <w:rsid w:val="00684BC8"/>
    <w:rsid w:val="0068634D"/>
    <w:rsid w:val="0069012A"/>
    <w:rsid w:val="00693B5F"/>
    <w:rsid w:val="00696BB1"/>
    <w:rsid w:val="006A0AB7"/>
    <w:rsid w:val="006A13BA"/>
    <w:rsid w:val="006A43CD"/>
    <w:rsid w:val="006A5781"/>
    <w:rsid w:val="006A742A"/>
    <w:rsid w:val="006B2362"/>
    <w:rsid w:val="006B2C98"/>
    <w:rsid w:val="006B429F"/>
    <w:rsid w:val="006B63DF"/>
    <w:rsid w:val="006B6F47"/>
    <w:rsid w:val="006C088B"/>
    <w:rsid w:val="006C166F"/>
    <w:rsid w:val="006C2F54"/>
    <w:rsid w:val="006C3609"/>
    <w:rsid w:val="006C479D"/>
    <w:rsid w:val="006C4918"/>
    <w:rsid w:val="006C4EBB"/>
    <w:rsid w:val="006C58C4"/>
    <w:rsid w:val="006C5E26"/>
    <w:rsid w:val="006C7326"/>
    <w:rsid w:val="006D06BD"/>
    <w:rsid w:val="006D07C0"/>
    <w:rsid w:val="006D2037"/>
    <w:rsid w:val="006D2059"/>
    <w:rsid w:val="006D55BE"/>
    <w:rsid w:val="006D75F0"/>
    <w:rsid w:val="006D7DE9"/>
    <w:rsid w:val="006E339F"/>
    <w:rsid w:val="006E79B8"/>
    <w:rsid w:val="006F0E9F"/>
    <w:rsid w:val="006F3CF1"/>
    <w:rsid w:val="006F4853"/>
    <w:rsid w:val="006F7712"/>
    <w:rsid w:val="007006CF"/>
    <w:rsid w:val="00702DC5"/>
    <w:rsid w:val="00704FF5"/>
    <w:rsid w:val="00705149"/>
    <w:rsid w:val="007056E1"/>
    <w:rsid w:val="00710B32"/>
    <w:rsid w:val="007144FC"/>
    <w:rsid w:val="00714514"/>
    <w:rsid w:val="0072302A"/>
    <w:rsid w:val="00723452"/>
    <w:rsid w:val="00726DD3"/>
    <w:rsid w:val="00731320"/>
    <w:rsid w:val="007318EC"/>
    <w:rsid w:val="00734866"/>
    <w:rsid w:val="007366E3"/>
    <w:rsid w:val="00743EB2"/>
    <w:rsid w:val="00744F64"/>
    <w:rsid w:val="007454EC"/>
    <w:rsid w:val="007458BD"/>
    <w:rsid w:val="007471FA"/>
    <w:rsid w:val="007472E8"/>
    <w:rsid w:val="00747B28"/>
    <w:rsid w:val="0075199E"/>
    <w:rsid w:val="00753870"/>
    <w:rsid w:val="00754C2E"/>
    <w:rsid w:val="007567B0"/>
    <w:rsid w:val="00764B1B"/>
    <w:rsid w:val="00764E4B"/>
    <w:rsid w:val="007658D4"/>
    <w:rsid w:val="00767E57"/>
    <w:rsid w:val="00770CB5"/>
    <w:rsid w:val="00771183"/>
    <w:rsid w:val="00771480"/>
    <w:rsid w:val="00771E7E"/>
    <w:rsid w:val="0077305B"/>
    <w:rsid w:val="00776710"/>
    <w:rsid w:val="007777C5"/>
    <w:rsid w:val="00777E20"/>
    <w:rsid w:val="007830DC"/>
    <w:rsid w:val="00783257"/>
    <w:rsid w:val="00783660"/>
    <w:rsid w:val="00784009"/>
    <w:rsid w:val="00786C8F"/>
    <w:rsid w:val="00790099"/>
    <w:rsid w:val="0079100D"/>
    <w:rsid w:val="007941B2"/>
    <w:rsid w:val="00797EEE"/>
    <w:rsid w:val="007A4A72"/>
    <w:rsid w:val="007A4F50"/>
    <w:rsid w:val="007A5C55"/>
    <w:rsid w:val="007A6FB8"/>
    <w:rsid w:val="007B703B"/>
    <w:rsid w:val="007B7868"/>
    <w:rsid w:val="007C0494"/>
    <w:rsid w:val="007C26D7"/>
    <w:rsid w:val="007C352A"/>
    <w:rsid w:val="007C3761"/>
    <w:rsid w:val="007C3BA0"/>
    <w:rsid w:val="007C4A18"/>
    <w:rsid w:val="007C59E9"/>
    <w:rsid w:val="007C5E18"/>
    <w:rsid w:val="007C6406"/>
    <w:rsid w:val="007D0634"/>
    <w:rsid w:val="007D19D6"/>
    <w:rsid w:val="007D3555"/>
    <w:rsid w:val="007E4CD9"/>
    <w:rsid w:val="007E55BA"/>
    <w:rsid w:val="007E5E23"/>
    <w:rsid w:val="007E6F5D"/>
    <w:rsid w:val="007F0631"/>
    <w:rsid w:val="007F17FF"/>
    <w:rsid w:val="007F3364"/>
    <w:rsid w:val="007F4208"/>
    <w:rsid w:val="008021ED"/>
    <w:rsid w:val="0080369E"/>
    <w:rsid w:val="00806585"/>
    <w:rsid w:val="0080754F"/>
    <w:rsid w:val="00811D42"/>
    <w:rsid w:val="00816D01"/>
    <w:rsid w:val="00817909"/>
    <w:rsid w:val="0082144D"/>
    <w:rsid w:val="00821EA7"/>
    <w:rsid w:val="008311C8"/>
    <w:rsid w:val="00832FD2"/>
    <w:rsid w:val="008345DF"/>
    <w:rsid w:val="008415E5"/>
    <w:rsid w:val="008436CD"/>
    <w:rsid w:val="008509CD"/>
    <w:rsid w:val="0085511F"/>
    <w:rsid w:val="0085587D"/>
    <w:rsid w:val="00857C69"/>
    <w:rsid w:val="00861137"/>
    <w:rsid w:val="00864568"/>
    <w:rsid w:val="008655E0"/>
    <w:rsid w:val="00865801"/>
    <w:rsid w:val="008679F5"/>
    <w:rsid w:val="0087265D"/>
    <w:rsid w:val="00874F64"/>
    <w:rsid w:val="00877FA5"/>
    <w:rsid w:val="00880D57"/>
    <w:rsid w:val="00880EC3"/>
    <w:rsid w:val="00885412"/>
    <w:rsid w:val="00885D70"/>
    <w:rsid w:val="00887183"/>
    <w:rsid w:val="008952FD"/>
    <w:rsid w:val="00895E02"/>
    <w:rsid w:val="008A20E8"/>
    <w:rsid w:val="008A2D37"/>
    <w:rsid w:val="008A2F27"/>
    <w:rsid w:val="008B0DD7"/>
    <w:rsid w:val="008B20A9"/>
    <w:rsid w:val="008B5D42"/>
    <w:rsid w:val="008B6C01"/>
    <w:rsid w:val="008B719E"/>
    <w:rsid w:val="008B76AE"/>
    <w:rsid w:val="008C07B5"/>
    <w:rsid w:val="008C0B97"/>
    <w:rsid w:val="008C32D3"/>
    <w:rsid w:val="008C379A"/>
    <w:rsid w:val="008C525D"/>
    <w:rsid w:val="008E0171"/>
    <w:rsid w:val="008E0CEF"/>
    <w:rsid w:val="008E0D1B"/>
    <w:rsid w:val="008E125C"/>
    <w:rsid w:val="008F1F73"/>
    <w:rsid w:val="008F2491"/>
    <w:rsid w:val="008F2856"/>
    <w:rsid w:val="008F4D0A"/>
    <w:rsid w:val="008F628E"/>
    <w:rsid w:val="008F69E7"/>
    <w:rsid w:val="008F7F70"/>
    <w:rsid w:val="00902562"/>
    <w:rsid w:val="00902FC3"/>
    <w:rsid w:val="00906CB6"/>
    <w:rsid w:val="0091292C"/>
    <w:rsid w:val="009140D0"/>
    <w:rsid w:val="00917D9E"/>
    <w:rsid w:val="0092660D"/>
    <w:rsid w:val="00930151"/>
    <w:rsid w:val="00933ED8"/>
    <w:rsid w:val="009371A3"/>
    <w:rsid w:val="00937B15"/>
    <w:rsid w:val="00941367"/>
    <w:rsid w:val="009442FC"/>
    <w:rsid w:val="009464A6"/>
    <w:rsid w:val="009467D9"/>
    <w:rsid w:val="009470EC"/>
    <w:rsid w:val="00952EE8"/>
    <w:rsid w:val="00953A47"/>
    <w:rsid w:val="00955322"/>
    <w:rsid w:val="0096068B"/>
    <w:rsid w:val="0096167D"/>
    <w:rsid w:val="009616DB"/>
    <w:rsid w:val="00962CCB"/>
    <w:rsid w:val="00963824"/>
    <w:rsid w:val="00965358"/>
    <w:rsid w:val="00965483"/>
    <w:rsid w:val="00973D29"/>
    <w:rsid w:val="00974EED"/>
    <w:rsid w:val="00975324"/>
    <w:rsid w:val="009829AB"/>
    <w:rsid w:val="0098448D"/>
    <w:rsid w:val="00984AD8"/>
    <w:rsid w:val="009853AC"/>
    <w:rsid w:val="00990E61"/>
    <w:rsid w:val="00991B18"/>
    <w:rsid w:val="009961BB"/>
    <w:rsid w:val="009A4EC5"/>
    <w:rsid w:val="009A59A5"/>
    <w:rsid w:val="009A645C"/>
    <w:rsid w:val="009A75C1"/>
    <w:rsid w:val="009B41B1"/>
    <w:rsid w:val="009B4BCC"/>
    <w:rsid w:val="009B77E4"/>
    <w:rsid w:val="009C20A4"/>
    <w:rsid w:val="009C4019"/>
    <w:rsid w:val="009D187D"/>
    <w:rsid w:val="009D4684"/>
    <w:rsid w:val="009D67B7"/>
    <w:rsid w:val="009D73ED"/>
    <w:rsid w:val="009E0DF6"/>
    <w:rsid w:val="009E73C2"/>
    <w:rsid w:val="009F044E"/>
    <w:rsid w:val="009F35FD"/>
    <w:rsid w:val="009F5B84"/>
    <w:rsid w:val="009F5E64"/>
    <w:rsid w:val="009F6AA7"/>
    <w:rsid w:val="00A022B0"/>
    <w:rsid w:val="00A028F5"/>
    <w:rsid w:val="00A03846"/>
    <w:rsid w:val="00A0442B"/>
    <w:rsid w:val="00A0563C"/>
    <w:rsid w:val="00A05AC3"/>
    <w:rsid w:val="00A07296"/>
    <w:rsid w:val="00A134FB"/>
    <w:rsid w:val="00A163D9"/>
    <w:rsid w:val="00A177AE"/>
    <w:rsid w:val="00A22855"/>
    <w:rsid w:val="00A34616"/>
    <w:rsid w:val="00A35C17"/>
    <w:rsid w:val="00A36A76"/>
    <w:rsid w:val="00A450F4"/>
    <w:rsid w:val="00A456C2"/>
    <w:rsid w:val="00A475E0"/>
    <w:rsid w:val="00A54FD2"/>
    <w:rsid w:val="00A572C7"/>
    <w:rsid w:val="00A62208"/>
    <w:rsid w:val="00A63318"/>
    <w:rsid w:val="00A65091"/>
    <w:rsid w:val="00A662C4"/>
    <w:rsid w:val="00A67137"/>
    <w:rsid w:val="00A6721D"/>
    <w:rsid w:val="00A7173C"/>
    <w:rsid w:val="00A73184"/>
    <w:rsid w:val="00A73492"/>
    <w:rsid w:val="00A8014D"/>
    <w:rsid w:val="00A805D1"/>
    <w:rsid w:val="00A82B9A"/>
    <w:rsid w:val="00A833D1"/>
    <w:rsid w:val="00A84D34"/>
    <w:rsid w:val="00A91284"/>
    <w:rsid w:val="00A92F51"/>
    <w:rsid w:val="00A945BB"/>
    <w:rsid w:val="00A953A9"/>
    <w:rsid w:val="00A96163"/>
    <w:rsid w:val="00A9750F"/>
    <w:rsid w:val="00AA6CC0"/>
    <w:rsid w:val="00AB2F0B"/>
    <w:rsid w:val="00AB4144"/>
    <w:rsid w:val="00AB4DE6"/>
    <w:rsid w:val="00AB52CC"/>
    <w:rsid w:val="00AB5D3D"/>
    <w:rsid w:val="00AB5F86"/>
    <w:rsid w:val="00AC029A"/>
    <w:rsid w:val="00AC1E01"/>
    <w:rsid w:val="00AC427F"/>
    <w:rsid w:val="00AC45E8"/>
    <w:rsid w:val="00AD054B"/>
    <w:rsid w:val="00AD1243"/>
    <w:rsid w:val="00AD13D5"/>
    <w:rsid w:val="00AD3BF2"/>
    <w:rsid w:val="00AD7F9F"/>
    <w:rsid w:val="00AE6215"/>
    <w:rsid w:val="00AF002E"/>
    <w:rsid w:val="00AF194A"/>
    <w:rsid w:val="00AF1CDF"/>
    <w:rsid w:val="00AF397E"/>
    <w:rsid w:val="00B00412"/>
    <w:rsid w:val="00B0078D"/>
    <w:rsid w:val="00B01720"/>
    <w:rsid w:val="00B022A7"/>
    <w:rsid w:val="00B057CE"/>
    <w:rsid w:val="00B06AFD"/>
    <w:rsid w:val="00B06D04"/>
    <w:rsid w:val="00B101C8"/>
    <w:rsid w:val="00B129AB"/>
    <w:rsid w:val="00B12F8E"/>
    <w:rsid w:val="00B1475E"/>
    <w:rsid w:val="00B16332"/>
    <w:rsid w:val="00B202BA"/>
    <w:rsid w:val="00B20669"/>
    <w:rsid w:val="00B228DF"/>
    <w:rsid w:val="00B2308F"/>
    <w:rsid w:val="00B244DB"/>
    <w:rsid w:val="00B3224F"/>
    <w:rsid w:val="00B41289"/>
    <w:rsid w:val="00B4304D"/>
    <w:rsid w:val="00B449EB"/>
    <w:rsid w:val="00B44BAF"/>
    <w:rsid w:val="00B45401"/>
    <w:rsid w:val="00B514C2"/>
    <w:rsid w:val="00B52EE7"/>
    <w:rsid w:val="00B547FC"/>
    <w:rsid w:val="00B63969"/>
    <w:rsid w:val="00B650BA"/>
    <w:rsid w:val="00B6736C"/>
    <w:rsid w:val="00B700F4"/>
    <w:rsid w:val="00B72375"/>
    <w:rsid w:val="00B74606"/>
    <w:rsid w:val="00B77A61"/>
    <w:rsid w:val="00B808C3"/>
    <w:rsid w:val="00B84EE9"/>
    <w:rsid w:val="00B86E27"/>
    <w:rsid w:val="00B87D9E"/>
    <w:rsid w:val="00B95416"/>
    <w:rsid w:val="00B9609C"/>
    <w:rsid w:val="00BA01D0"/>
    <w:rsid w:val="00BA188E"/>
    <w:rsid w:val="00BA3B7E"/>
    <w:rsid w:val="00BA4842"/>
    <w:rsid w:val="00BB4A9B"/>
    <w:rsid w:val="00BB7254"/>
    <w:rsid w:val="00BC0975"/>
    <w:rsid w:val="00BC2897"/>
    <w:rsid w:val="00BD183F"/>
    <w:rsid w:val="00BD196C"/>
    <w:rsid w:val="00BE20B8"/>
    <w:rsid w:val="00BF3F8E"/>
    <w:rsid w:val="00BF516E"/>
    <w:rsid w:val="00C01192"/>
    <w:rsid w:val="00C0275A"/>
    <w:rsid w:val="00C04931"/>
    <w:rsid w:val="00C06DF2"/>
    <w:rsid w:val="00C10A6B"/>
    <w:rsid w:val="00C10DCB"/>
    <w:rsid w:val="00C171A7"/>
    <w:rsid w:val="00C17346"/>
    <w:rsid w:val="00C22987"/>
    <w:rsid w:val="00C3000D"/>
    <w:rsid w:val="00C312C3"/>
    <w:rsid w:val="00C35CE9"/>
    <w:rsid w:val="00C41765"/>
    <w:rsid w:val="00C42936"/>
    <w:rsid w:val="00C44473"/>
    <w:rsid w:val="00C47DF1"/>
    <w:rsid w:val="00C518F6"/>
    <w:rsid w:val="00C55089"/>
    <w:rsid w:val="00C56453"/>
    <w:rsid w:val="00C61ABF"/>
    <w:rsid w:val="00C61C6C"/>
    <w:rsid w:val="00C66ABA"/>
    <w:rsid w:val="00C66F64"/>
    <w:rsid w:val="00C74A58"/>
    <w:rsid w:val="00C74B95"/>
    <w:rsid w:val="00C75F58"/>
    <w:rsid w:val="00C842CB"/>
    <w:rsid w:val="00C86107"/>
    <w:rsid w:val="00C867D0"/>
    <w:rsid w:val="00C86ACE"/>
    <w:rsid w:val="00C874E3"/>
    <w:rsid w:val="00C87593"/>
    <w:rsid w:val="00C909C5"/>
    <w:rsid w:val="00C90F78"/>
    <w:rsid w:val="00C95EC2"/>
    <w:rsid w:val="00CA62B1"/>
    <w:rsid w:val="00CB2072"/>
    <w:rsid w:val="00CB2C25"/>
    <w:rsid w:val="00CB5650"/>
    <w:rsid w:val="00CB7FB1"/>
    <w:rsid w:val="00CC0689"/>
    <w:rsid w:val="00CC14E3"/>
    <w:rsid w:val="00CC23C4"/>
    <w:rsid w:val="00CC7F88"/>
    <w:rsid w:val="00CD099C"/>
    <w:rsid w:val="00CD6CED"/>
    <w:rsid w:val="00CD77C4"/>
    <w:rsid w:val="00CE4745"/>
    <w:rsid w:val="00CE7265"/>
    <w:rsid w:val="00CE7DE3"/>
    <w:rsid w:val="00CF477F"/>
    <w:rsid w:val="00CF7EF6"/>
    <w:rsid w:val="00D006D4"/>
    <w:rsid w:val="00D00B56"/>
    <w:rsid w:val="00D01362"/>
    <w:rsid w:val="00D06395"/>
    <w:rsid w:val="00D108F8"/>
    <w:rsid w:val="00D118CF"/>
    <w:rsid w:val="00D12B41"/>
    <w:rsid w:val="00D14F3F"/>
    <w:rsid w:val="00D17ED2"/>
    <w:rsid w:val="00D21435"/>
    <w:rsid w:val="00D2732E"/>
    <w:rsid w:val="00D302D3"/>
    <w:rsid w:val="00D42EFC"/>
    <w:rsid w:val="00D431EB"/>
    <w:rsid w:val="00D4364F"/>
    <w:rsid w:val="00D47C5F"/>
    <w:rsid w:val="00D5029B"/>
    <w:rsid w:val="00D506E1"/>
    <w:rsid w:val="00D53010"/>
    <w:rsid w:val="00D53A14"/>
    <w:rsid w:val="00D64430"/>
    <w:rsid w:val="00D64A60"/>
    <w:rsid w:val="00D65E76"/>
    <w:rsid w:val="00D6606C"/>
    <w:rsid w:val="00D66435"/>
    <w:rsid w:val="00D67A57"/>
    <w:rsid w:val="00D71276"/>
    <w:rsid w:val="00D718D3"/>
    <w:rsid w:val="00D71FA7"/>
    <w:rsid w:val="00D74E1C"/>
    <w:rsid w:val="00D751BF"/>
    <w:rsid w:val="00D77E51"/>
    <w:rsid w:val="00D85078"/>
    <w:rsid w:val="00D871A2"/>
    <w:rsid w:val="00D90E78"/>
    <w:rsid w:val="00D92E33"/>
    <w:rsid w:val="00D94356"/>
    <w:rsid w:val="00D96B83"/>
    <w:rsid w:val="00DA0663"/>
    <w:rsid w:val="00DA2DDE"/>
    <w:rsid w:val="00DA4DE6"/>
    <w:rsid w:val="00DA657E"/>
    <w:rsid w:val="00DA71AF"/>
    <w:rsid w:val="00DB047D"/>
    <w:rsid w:val="00DB2807"/>
    <w:rsid w:val="00DB794C"/>
    <w:rsid w:val="00DC00CE"/>
    <w:rsid w:val="00DC093D"/>
    <w:rsid w:val="00DC2B70"/>
    <w:rsid w:val="00DC5290"/>
    <w:rsid w:val="00DC59EE"/>
    <w:rsid w:val="00DC6EAF"/>
    <w:rsid w:val="00DD5801"/>
    <w:rsid w:val="00DD67B3"/>
    <w:rsid w:val="00DD7001"/>
    <w:rsid w:val="00DE04DE"/>
    <w:rsid w:val="00DE2AFC"/>
    <w:rsid w:val="00DE3A85"/>
    <w:rsid w:val="00DE658C"/>
    <w:rsid w:val="00DE75C9"/>
    <w:rsid w:val="00DF183C"/>
    <w:rsid w:val="00DF4B23"/>
    <w:rsid w:val="00E02828"/>
    <w:rsid w:val="00E0429A"/>
    <w:rsid w:val="00E047D1"/>
    <w:rsid w:val="00E04D34"/>
    <w:rsid w:val="00E04DEA"/>
    <w:rsid w:val="00E066B7"/>
    <w:rsid w:val="00E1423B"/>
    <w:rsid w:val="00E172D4"/>
    <w:rsid w:val="00E214DE"/>
    <w:rsid w:val="00E2577B"/>
    <w:rsid w:val="00E26E89"/>
    <w:rsid w:val="00E27A5B"/>
    <w:rsid w:val="00E311E4"/>
    <w:rsid w:val="00E351C4"/>
    <w:rsid w:val="00E361A4"/>
    <w:rsid w:val="00E41122"/>
    <w:rsid w:val="00E41A21"/>
    <w:rsid w:val="00E41EEF"/>
    <w:rsid w:val="00E46D01"/>
    <w:rsid w:val="00E530E3"/>
    <w:rsid w:val="00E53C3D"/>
    <w:rsid w:val="00E54D09"/>
    <w:rsid w:val="00E55571"/>
    <w:rsid w:val="00E5585E"/>
    <w:rsid w:val="00E56EA5"/>
    <w:rsid w:val="00E62D7F"/>
    <w:rsid w:val="00E63A4F"/>
    <w:rsid w:val="00E70084"/>
    <w:rsid w:val="00E700C3"/>
    <w:rsid w:val="00E70331"/>
    <w:rsid w:val="00E707C8"/>
    <w:rsid w:val="00E73B89"/>
    <w:rsid w:val="00E74EDC"/>
    <w:rsid w:val="00E8170B"/>
    <w:rsid w:val="00E8499B"/>
    <w:rsid w:val="00E924C3"/>
    <w:rsid w:val="00E94F07"/>
    <w:rsid w:val="00E950D0"/>
    <w:rsid w:val="00E96CFA"/>
    <w:rsid w:val="00E97431"/>
    <w:rsid w:val="00EA3DA2"/>
    <w:rsid w:val="00EA5166"/>
    <w:rsid w:val="00EA5D0E"/>
    <w:rsid w:val="00EB10EC"/>
    <w:rsid w:val="00EB10ED"/>
    <w:rsid w:val="00EB16BE"/>
    <w:rsid w:val="00EB2059"/>
    <w:rsid w:val="00EC1A7F"/>
    <w:rsid w:val="00EC5242"/>
    <w:rsid w:val="00EC55E4"/>
    <w:rsid w:val="00ED14E2"/>
    <w:rsid w:val="00ED3599"/>
    <w:rsid w:val="00ED4710"/>
    <w:rsid w:val="00ED5495"/>
    <w:rsid w:val="00ED74B5"/>
    <w:rsid w:val="00EE44C1"/>
    <w:rsid w:val="00EE561D"/>
    <w:rsid w:val="00EF36F9"/>
    <w:rsid w:val="00F0414E"/>
    <w:rsid w:val="00F06D8F"/>
    <w:rsid w:val="00F143D3"/>
    <w:rsid w:val="00F1483F"/>
    <w:rsid w:val="00F2145B"/>
    <w:rsid w:val="00F22F9B"/>
    <w:rsid w:val="00F2774F"/>
    <w:rsid w:val="00F32C5F"/>
    <w:rsid w:val="00F349BE"/>
    <w:rsid w:val="00F3634E"/>
    <w:rsid w:val="00F50219"/>
    <w:rsid w:val="00F6513C"/>
    <w:rsid w:val="00F67EF0"/>
    <w:rsid w:val="00F726D0"/>
    <w:rsid w:val="00F7308C"/>
    <w:rsid w:val="00F80A19"/>
    <w:rsid w:val="00F819C1"/>
    <w:rsid w:val="00F918A4"/>
    <w:rsid w:val="00F95742"/>
    <w:rsid w:val="00FA1077"/>
    <w:rsid w:val="00FA2528"/>
    <w:rsid w:val="00FA2CB5"/>
    <w:rsid w:val="00FA5821"/>
    <w:rsid w:val="00FA6353"/>
    <w:rsid w:val="00FA660D"/>
    <w:rsid w:val="00FA72F3"/>
    <w:rsid w:val="00FA74D2"/>
    <w:rsid w:val="00FB0AEC"/>
    <w:rsid w:val="00FB2EB0"/>
    <w:rsid w:val="00FB40EA"/>
    <w:rsid w:val="00FB7C0E"/>
    <w:rsid w:val="00FC0A42"/>
    <w:rsid w:val="00FC1912"/>
    <w:rsid w:val="00FC1D3F"/>
    <w:rsid w:val="00FC2CC4"/>
    <w:rsid w:val="00FC4E68"/>
    <w:rsid w:val="00FC5871"/>
    <w:rsid w:val="00FC66D2"/>
    <w:rsid w:val="00FC78F2"/>
    <w:rsid w:val="00FD09A5"/>
    <w:rsid w:val="00FD23CA"/>
    <w:rsid w:val="00FD3986"/>
    <w:rsid w:val="00FD4E8C"/>
    <w:rsid w:val="00FD5AF2"/>
    <w:rsid w:val="00FE10D1"/>
    <w:rsid w:val="00FE67BE"/>
    <w:rsid w:val="00FE6EDE"/>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5"/>
        <o:r id="V:Rule2" type="connector" idref="#Straight Arrow Connector 4"/>
      </o:rules>
    </o:shapelayout>
  </w:shapeDefaults>
  <w:decimalSymbol w:val="."/>
  <w:listSeparator w:val=","/>
  <w14:discardImageEditingData/>
  <w14:defaultImageDpi w14:val="150"/>
  <w15:chartTrackingRefBased/>
  <w15:docId w15:val="{030FDBA2-781B-485F-AFE1-67AD3E12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702A9"/>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rsid w:val="00770CB5"/>
    <w:pPr>
      <w:tabs>
        <w:tab w:val="center" w:pos="4320"/>
        <w:tab w:val="right" w:pos="8640"/>
      </w:tabs>
    </w:pPr>
  </w:style>
  <w:style w:type="character" w:customStyle="1" w:styleId="HeaderChar">
    <w:name w:val="Header Char"/>
    <w:link w:val="Header"/>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numbering" w:customStyle="1" w:styleId="StyleBulletedSymbolsymbolBoldLeft0Hanging0251">
    <w:name w:val="Style Bulleted Symbol (symbol) Bold Left:  0&quot; Hanging:  0.25&quot;1"/>
    <w:basedOn w:val="NoList"/>
    <w:rsid w:val="0006586A"/>
    <w:pPr>
      <w:numPr>
        <w:numId w:val="31"/>
      </w:numPr>
    </w:pPr>
  </w:style>
  <w:style w:type="paragraph" w:customStyle="1" w:styleId="BodyTextNumberedConclusion">
    <w:name w:val="Body Text Numbered Conclusion"/>
    <w:basedOn w:val="BodyTextIndent2"/>
    <w:link w:val="BodyTextNumberedConclusionChar"/>
    <w:autoRedefine/>
    <w:rsid w:val="006D2059"/>
    <w:pPr>
      <w:numPr>
        <w:numId w:val="37"/>
      </w:numPr>
      <w:spacing w:line="360" w:lineRule="auto"/>
    </w:pPr>
  </w:style>
  <w:style w:type="character" w:customStyle="1" w:styleId="BodyTextNumberedConclusionChar">
    <w:name w:val="Body Text Numbered Conclusion Char"/>
    <w:link w:val="BodyTextNumberedConclusion"/>
    <w:rsid w:val="006D2059"/>
    <w:rPr>
      <w:sz w:val="24"/>
    </w:rPr>
  </w:style>
  <w:style w:type="numbering" w:customStyle="1" w:styleId="StyleBulletedSymbolsymbolBoldLeft0Hanging02511">
    <w:name w:val="Style Bulleted Symbol (symbol) Bold Left:  0&quot; Hanging:  0.25&quot;11"/>
    <w:basedOn w:val="NoList"/>
    <w:rsid w:val="003702A9"/>
    <w:pPr>
      <w:numPr>
        <w:numId w:val="1"/>
      </w:numPr>
    </w:pPr>
  </w:style>
  <w:style w:type="paragraph" w:customStyle="1" w:styleId="References">
    <w:name w:val="References"/>
    <w:basedOn w:val="Normal"/>
    <w:qFormat/>
    <w:rsid w:val="008311C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1474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epa.gov/mold/mold-remediation-schools-and-commercial-buildings-guide"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7.jpe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hyperlink" Target="http://www.mass.gov/dph/iaq" TargetMode="External"/><Relationship Id="rId19" Type="http://schemas.openxmlformats.org/officeDocument/2006/relationships/image" Target="media/image2.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epa.gov/mold/mold-remediation-schools-and-commercial-buildings-guide"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389F-90C5-41C7-BEBA-1DAB0ADB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1835</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12506</CharactersWithSpaces>
  <SharedDoc>false</SharedDoc>
  <HLinks>
    <vt:vector size="24"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6619190</vt:i4>
      </vt:variant>
      <vt:variant>
        <vt:i4>3</vt:i4>
      </vt:variant>
      <vt:variant>
        <vt:i4>0</vt:i4>
      </vt:variant>
      <vt:variant>
        <vt:i4>5</vt:i4>
      </vt:variant>
      <vt:variant>
        <vt:lpwstr>http://www.mass.gov/dph/iaq</vt:lpwstr>
      </vt:variant>
      <vt:variant>
        <vt:lpwstr/>
      </vt:variant>
      <vt:variant>
        <vt:i4>4980736</vt:i4>
      </vt:variant>
      <vt:variant>
        <vt:i4>0</vt:i4>
      </vt:variant>
      <vt:variant>
        <vt:i4>0</vt:i4>
      </vt:variant>
      <vt:variant>
        <vt:i4>5</vt:i4>
      </vt:variant>
      <vt:variant>
        <vt:lpwstr>https://www.epa.gov/mold/mold-remediation-schools-and-commercial-buildings-guide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West Newbury GAR Memorial Library</dc:subject>
  <dc:creator>Indoor Air Quality Program</dc:creator>
  <cp:keywords/>
  <cp:lastModifiedBy>Woo, Karl (EHS)</cp:lastModifiedBy>
  <cp:revision>2</cp:revision>
  <cp:lastPrinted>2019-08-27T17:59:00Z</cp:lastPrinted>
  <dcterms:created xsi:type="dcterms:W3CDTF">2019-09-19T14:40:00Z</dcterms:created>
  <dcterms:modified xsi:type="dcterms:W3CDTF">2019-09-19T14:40:00Z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