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FFFB" w14:textId="3616877F" w:rsidR="00F458EF" w:rsidRPr="00F02346" w:rsidRDefault="00F458EF" w:rsidP="00F458EF">
      <w:pPr>
        <w:rPr>
          <w:bCs/>
          <w:i/>
          <w:iCs/>
          <w:color w:val="000000" w:themeColor="text1"/>
          <w:sz w:val="16"/>
          <w:szCs w:val="16"/>
          <w:lang w:val="en-GB"/>
        </w:rPr>
      </w:pPr>
      <w:r w:rsidRPr="00F02346">
        <w:rPr>
          <w:bCs/>
          <w:i/>
          <w:iCs/>
          <w:color w:val="000000" w:themeColor="text1"/>
          <w:sz w:val="16"/>
          <w:szCs w:val="16"/>
          <w:lang w:val="en-GB"/>
        </w:rPr>
        <w:t xml:space="preserve">Portuguese version </w:t>
      </w:r>
    </w:p>
    <w:p w14:paraId="7FD08F4C" w14:textId="77777777" w:rsidR="00F458EF" w:rsidRPr="00F458EF" w:rsidRDefault="00F458EF" w:rsidP="00F458EF">
      <w:pPr>
        <w:rPr>
          <w:bCs/>
          <w:i/>
          <w:iCs/>
          <w:color w:val="000000" w:themeColor="text1"/>
          <w:sz w:val="16"/>
          <w:szCs w:val="16"/>
          <w:lang w:val="pt-BR"/>
        </w:rPr>
      </w:pPr>
    </w:p>
    <w:p w14:paraId="69DD5A34" w14:textId="163665F4" w:rsidR="009A0CB9" w:rsidRPr="00F458EF" w:rsidRDefault="00DB6C53" w:rsidP="009A0CB9">
      <w:pPr>
        <w:jc w:val="center"/>
        <w:rPr>
          <w:b/>
          <w:color w:val="0070C0"/>
          <w:sz w:val="48"/>
          <w:szCs w:val="48"/>
          <w:lang w:val="pt-BR"/>
        </w:rPr>
      </w:pPr>
      <w:r w:rsidRPr="00F458EF">
        <w:rPr>
          <w:b/>
          <w:color w:val="0070C0"/>
          <w:sz w:val="48"/>
          <w:szCs w:val="48"/>
          <w:lang w:val="pt-BR"/>
        </w:rPr>
        <w:t xml:space="preserve">Exercício </w:t>
      </w:r>
      <w:r w:rsidRPr="00F458EF">
        <w:rPr>
          <w:b/>
          <w:color w:val="0070C0"/>
          <w:sz w:val="48"/>
          <w:szCs w:val="48"/>
          <w:lang w:val="pt-BR"/>
        </w:rPr>
        <w:t>P</w:t>
      </w:r>
      <w:r w:rsidRPr="00F458EF">
        <w:rPr>
          <w:b/>
          <w:color w:val="0070C0"/>
          <w:sz w:val="48"/>
          <w:szCs w:val="48"/>
          <w:lang w:val="pt-BR"/>
        </w:rPr>
        <w:t>rático</w:t>
      </w:r>
      <w:r w:rsidRPr="00F458EF">
        <w:rPr>
          <w:b/>
          <w:color w:val="0070C0"/>
          <w:sz w:val="48"/>
          <w:szCs w:val="48"/>
          <w:lang w:val="pt-BR"/>
        </w:rPr>
        <w:t xml:space="preserve"> </w:t>
      </w:r>
      <w:r w:rsidR="009A0CB9" w:rsidRPr="00F458EF">
        <w:rPr>
          <w:b/>
          <w:color w:val="0070C0"/>
          <w:sz w:val="48"/>
          <w:szCs w:val="48"/>
          <w:lang w:val="pt-BR"/>
        </w:rPr>
        <w:t xml:space="preserve">GEAR </w:t>
      </w:r>
    </w:p>
    <w:p w14:paraId="7E7324E9" w14:textId="77777777" w:rsidR="009A0CB9" w:rsidRPr="00F458EF" w:rsidRDefault="009A0CB9" w:rsidP="009A0CB9">
      <w:pPr>
        <w:jc w:val="center"/>
        <w:rPr>
          <w:b/>
          <w:color w:val="0070C0"/>
          <w:sz w:val="48"/>
          <w:szCs w:val="48"/>
          <w:lang w:val="pt-BR"/>
        </w:rPr>
      </w:pPr>
    </w:p>
    <w:p w14:paraId="243A58C1" w14:textId="7C234C3A" w:rsidR="00352B2E" w:rsidRPr="00352B2E" w:rsidRDefault="00352B2E" w:rsidP="009A0CB9">
      <w:pPr>
        <w:rPr>
          <w:iCs/>
          <w:sz w:val="28"/>
          <w:szCs w:val="28"/>
          <w:lang w:val="pt-BR"/>
        </w:rPr>
      </w:pPr>
      <w:r w:rsidRPr="00352B2E">
        <w:rPr>
          <w:iCs/>
          <w:sz w:val="28"/>
          <w:szCs w:val="28"/>
          <w:lang w:val="pt-BR"/>
        </w:rPr>
        <w:t>Este exercício prático ajudará sua Equipe Central a se familiarizar com a ferramenta online GEAR. Siga os passos guiados para praticar a exploração de dados e o uso desses dados para responder às perguntas do Roteiro de Resiliência Social (Etapa 5 do processo MVP 2.0).</w:t>
      </w:r>
    </w:p>
    <w:p w14:paraId="2936D294" w14:textId="77777777" w:rsidR="00722564" w:rsidRPr="00352B2E" w:rsidRDefault="00722564" w:rsidP="00722564">
      <w:pPr>
        <w:rPr>
          <w:color w:val="000000" w:themeColor="text1"/>
          <w:sz w:val="28"/>
          <w:szCs w:val="28"/>
          <w:lang w:val="pt-BR"/>
        </w:rPr>
      </w:pPr>
    </w:p>
    <w:tbl>
      <w:tblPr>
        <w:tblStyle w:val="Tabelacomgrade"/>
        <w:tblW w:w="0" w:type="auto"/>
        <w:tblBorders>
          <w:top w:val="single" w:sz="4" w:space="0" w:color="E97132" w:themeColor="accent2"/>
          <w:left w:val="single" w:sz="4" w:space="0" w:color="E97132" w:themeColor="accent2"/>
          <w:bottom w:val="single" w:sz="4" w:space="0" w:color="E97132" w:themeColor="accent2"/>
          <w:right w:val="single" w:sz="4" w:space="0" w:color="E97132" w:themeColor="accent2"/>
          <w:insideH w:val="none" w:sz="0" w:space="0" w:color="auto"/>
          <w:insideV w:val="none" w:sz="0" w:space="0" w:color="auto"/>
        </w:tblBorders>
        <w:tblLook w:val="04A0" w:firstRow="1" w:lastRow="0" w:firstColumn="1" w:lastColumn="0" w:noHBand="0" w:noVBand="1"/>
      </w:tblPr>
      <w:tblGrid>
        <w:gridCol w:w="9350"/>
      </w:tblGrid>
      <w:tr w:rsidR="00722564" w:rsidRPr="00FC5E07" w14:paraId="22C09CA7" w14:textId="77777777" w:rsidTr="6D991FB6">
        <w:trPr>
          <w:trHeight w:val="1152"/>
        </w:trPr>
        <w:tc>
          <w:tcPr>
            <w:tcW w:w="9350" w:type="dxa"/>
            <w:shd w:val="clear" w:color="auto" w:fill="FFF8EC"/>
            <w:vAlign w:val="center"/>
          </w:tcPr>
          <w:p w14:paraId="37392F4A" w14:textId="02C9EE68" w:rsidR="00722564" w:rsidRPr="00A556A1" w:rsidRDefault="00A556A1" w:rsidP="00EB15B9">
            <w:pPr>
              <w:rPr>
                <w:b/>
                <w:bCs/>
                <w:color w:val="E77A32"/>
                <w:sz w:val="28"/>
                <w:szCs w:val="28"/>
                <w:lang w:val="pt-BR"/>
              </w:rPr>
            </w:pPr>
            <w:r w:rsidRPr="00A556A1">
              <w:rPr>
                <w:b/>
                <w:bCs/>
                <w:color w:val="E77A32"/>
                <w:sz w:val="28"/>
                <w:szCs w:val="28"/>
                <w:lang w:val="pt-BR"/>
              </w:rPr>
              <w:t>Assista ao vídeo explicativo do GEAR</w:t>
            </w:r>
          </w:p>
          <w:p w14:paraId="27D7F437" w14:textId="4D508769" w:rsidR="00722564" w:rsidRPr="00FC5E07" w:rsidRDefault="00A556A1" w:rsidP="6D991FB6">
            <w:pPr>
              <w:rPr>
                <w:b/>
                <w:bCs/>
                <w:color w:val="E77A32"/>
                <w:sz w:val="24"/>
                <w:szCs w:val="24"/>
                <w:lang w:val="pt-BR"/>
              </w:rPr>
            </w:pPr>
            <w:r w:rsidRPr="00FC5E07">
              <w:rPr>
                <w:color w:val="E77A32"/>
                <w:sz w:val="24"/>
                <w:szCs w:val="24"/>
                <w:lang w:val="pt-BR"/>
              </w:rPr>
              <w:t>Confira o vídeo explicativo em</w:t>
            </w:r>
            <w:r w:rsidRPr="00FC5E07">
              <w:rPr>
                <w:color w:val="E77A32"/>
                <w:sz w:val="24"/>
                <w:szCs w:val="24"/>
                <w:lang w:val="pt-BR"/>
              </w:rPr>
              <w:t xml:space="preserve"> </w:t>
            </w:r>
            <w:hyperlink r:id="rId10" w:history="1">
              <w:r w:rsidR="00722564" w:rsidRPr="00FC5E07">
                <w:rPr>
                  <w:rStyle w:val="Hyperlink"/>
                  <w:b/>
                  <w:bCs/>
                  <w:color w:val="0070C0"/>
                  <w:sz w:val="24"/>
                  <w:szCs w:val="24"/>
                  <w:lang w:val="pt-BR"/>
                </w:rPr>
                <w:t>GEAR Homepage</w:t>
              </w:r>
            </w:hyperlink>
            <w:r w:rsidR="00722564" w:rsidRPr="00FC5E07">
              <w:rPr>
                <w:color w:val="E77A32"/>
                <w:sz w:val="24"/>
                <w:szCs w:val="24"/>
                <w:lang w:val="pt-BR"/>
              </w:rPr>
              <w:t xml:space="preserve"> </w:t>
            </w:r>
            <w:r w:rsidR="00FC5E07">
              <w:rPr>
                <w:color w:val="E77A32"/>
                <w:sz w:val="24"/>
                <w:szCs w:val="24"/>
                <w:lang w:val="pt-BR"/>
              </w:rPr>
              <w:t>p</w:t>
            </w:r>
            <w:r w:rsidR="00FC5E07" w:rsidRPr="00FC5E07">
              <w:rPr>
                <w:color w:val="E77A32"/>
                <w:sz w:val="24"/>
                <w:szCs w:val="24"/>
                <w:lang w:val="pt-BR"/>
              </w:rPr>
              <w:t>ara obter orientações adicionais sobre como usar a ferramenta online GEAR.</w:t>
            </w:r>
            <w:r w:rsidR="00722564" w:rsidRPr="00FC5E07">
              <w:rPr>
                <w:color w:val="E77A32"/>
                <w:sz w:val="24"/>
                <w:szCs w:val="24"/>
                <w:lang w:val="pt-BR"/>
              </w:rPr>
              <w:t xml:space="preserve"> </w:t>
            </w:r>
          </w:p>
        </w:tc>
      </w:tr>
    </w:tbl>
    <w:p w14:paraId="016FA21D" w14:textId="77777777" w:rsidR="004F2246" w:rsidRPr="00FC5E07" w:rsidRDefault="004F2246" w:rsidP="009A0CB9">
      <w:pPr>
        <w:rPr>
          <w:iCs/>
          <w:sz w:val="28"/>
          <w:szCs w:val="28"/>
          <w:lang w:val="pt-BR"/>
        </w:rPr>
      </w:pPr>
    </w:p>
    <w:p w14:paraId="752F0997" w14:textId="33B9FEC5" w:rsidR="00722564" w:rsidRDefault="00722564" w:rsidP="009A0CB9">
      <w:pPr>
        <w:rPr>
          <w:iCs/>
          <w:sz w:val="28"/>
          <w:szCs w:val="28"/>
        </w:rPr>
      </w:pPr>
      <w:r>
        <w:rPr>
          <w:iCs/>
          <w:sz w:val="28"/>
          <w:szCs w:val="28"/>
        </w:rPr>
        <w:t>___________________________________________________________</w:t>
      </w:r>
    </w:p>
    <w:p w14:paraId="744F95E4" w14:textId="77777777" w:rsidR="00722564" w:rsidRDefault="00722564" w:rsidP="009A0CB9">
      <w:pPr>
        <w:rPr>
          <w:iCs/>
          <w:sz w:val="28"/>
          <w:szCs w:val="28"/>
        </w:rPr>
      </w:pPr>
    </w:p>
    <w:p w14:paraId="355B4233" w14:textId="59E3E284" w:rsidR="0099490A" w:rsidRPr="00C05D5C" w:rsidRDefault="00C05D5C" w:rsidP="6D991FB6">
      <w:pPr>
        <w:rPr>
          <w:b/>
          <w:bCs/>
          <w:sz w:val="28"/>
          <w:szCs w:val="28"/>
          <w:lang w:val="pt-BR"/>
        </w:rPr>
      </w:pPr>
      <w:r w:rsidRPr="00C05D5C">
        <w:rPr>
          <w:b/>
          <w:bCs/>
          <w:sz w:val="28"/>
          <w:szCs w:val="28"/>
          <w:lang w:val="pt-BR"/>
        </w:rPr>
        <w:t>Vamos começar analisando a questão da habitação.</w:t>
      </w:r>
      <w:r w:rsidR="00722564" w:rsidRPr="00C05D5C">
        <w:rPr>
          <w:b/>
          <w:bCs/>
          <w:sz w:val="28"/>
          <w:szCs w:val="28"/>
          <w:lang w:val="pt-BR"/>
        </w:rPr>
        <w:t xml:space="preserve"> </w:t>
      </w:r>
    </w:p>
    <w:p w14:paraId="33A45F2C" w14:textId="77777777" w:rsidR="00722564" w:rsidRPr="00C05D5C" w:rsidRDefault="00722564" w:rsidP="009A0CB9">
      <w:pPr>
        <w:rPr>
          <w:b/>
          <w:bCs/>
          <w:iCs/>
          <w:sz w:val="28"/>
          <w:szCs w:val="28"/>
          <w:lang w:val="pt-BR"/>
        </w:rPr>
      </w:pPr>
    </w:p>
    <w:p w14:paraId="1BB28EA3" w14:textId="13F1FB78" w:rsidR="00722564" w:rsidRPr="00C05D5C" w:rsidRDefault="00C05D5C" w:rsidP="7250D559">
      <w:pPr>
        <w:pStyle w:val="PargrafodaLista"/>
        <w:numPr>
          <w:ilvl w:val="0"/>
          <w:numId w:val="2"/>
        </w:numPr>
        <w:rPr>
          <w:sz w:val="28"/>
          <w:szCs w:val="28"/>
          <w:lang w:val="pt-BR"/>
        </w:rPr>
      </w:pPr>
      <w:r w:rsidRPr="005353EB">
        <w:rPr>
          <w:sz w:val="28"/>
          <w:szCs w:val="28"/>
          <w:lang w:val="pt-BR"/>
        </w:rPr>
        <w:t>Na</w:t>
      </w:r>
      <w:r w:rsidR="66A78693" w:rsidRPr="005353EB">
        <w:rPr>
          <w:sz w:val="28"/>
          <w:szCs w:val="28"/>
          <w:lang w:val="pt-BR"/>
        </w:rPr>
        <w:t xml:space="preserve"> </w:t>
      </w:r>
      <w:hyperlink r:id="rId11" w:history="1">
        <w:r w:rsidR="66A78693" w:rsidRPr="005353EB">
          <w:rPr>
            <w:rStyle w:val="Hyperlink"/>
            <w:b/>
            <w:bCs/>
            <w:color w:val="0070C0"/>
            <w:sz w:val="28"/>
            <w:szCs w:val="28"/>
            <w:lang w:val="pt-BR"/>
          </w:rPr>
          <w:t>GEAR Homepage</w:t>
        </w:r>
      </w:hyperlink>
      <w:r w:rsidR="66A78693" w:rsidRPr="005353EB">
        <w:rPr>
          <w:sz w:val="28"/>
          <w:szCs w:val="28"/>
          <w:lang w:val="pt-BR"/>
        </w:rPr>
        <w:t xml:space="preserve">, </w:t>
      </w:r>
      <w:r w:rsidRPr="00C05D5C">
        <w:rPr>
          <w:sz w:val="28"/>
          <w:szCs w:val="28"/>
          <w:lang w:val="pt-BR"/>
        </w:rPr>
        <w:t>r</w:t>
      </w:r>
      <w:r w:rsidRPr="00C05D5C">
        <w:rPr>
          <w:sz w:val="28"/>
          <w:szCs w:val="28"/>
          <w:lang w:val="pt-BR"/>
        </w:rPr>
        <w:t>ole a página para baixo até encontrar a seção “</w:t>
      </w:r>
      <w:proofErr w:type="spellStart"/>
      <w:r w:rsidRPr="00C05D5C">
        <w:rPr>
          <w:sz w:val="28"/>
          <w:szCs w:val="28"/>
          <w:lang w:val="pt-BR"/>
        </w:rPr>
        <w:t>Select</w:t>
      </w:r>
      <w:proofErr w:type="spellEnd"/>
      <w:r w:rsidRPr="00C05D5C">
        <w:rPr>
          <w:sz w:val="28"/>
          <w:szCs w:val="28"/>
          <w:lang w:val="pt-BR"/>
        </w:rPr>
        <w:t xml:space="preserve"> Your </w:t>
      </w:r>
      <w:proofErr w:type="spellStart"/>
      <w:r w:rsidRPr="00C05D5C">
        <w:rPr>
          <w:sz w:val="28"/>
          <w:szCs w:val="28"/>
          <w:lang w:val="pt-BR"/>
        </w:rPr>
        <w:t>Factors</w:t>
      </w:r>
      <w:proofErr w:type="spellEnd"/>
      <w:r w:rsidRPr="00C05D5C">
        <w:rPr>
          <w:sz w:val="28"/>
          <w:szCs w:val="28"/>
          <w:lang w:val="pt-BR"/>
        </w:rPr>
        <w:t>”</w:t>
      </w:r>
      <w:r w:rsidRPr="00C05D5C">
        <w:rPr>
          <w:sz w:val="28"/>
          <w:szCs w:val="28"/>
          <w:lang w:val="pt-BR"/>
        </w:rPr>
        <w:t xml:space="preserve"> </w:t>
      </w:r>
      <w:r w:rsidRPr="00C05D5C">
        <w:rPr>
          <w:i/>
          <w:iCs/>
          <w:sz w:val="28"/>
          <w:szCs w:val="28"/>
          <w:lang w:val="pt-BR"/>
        </w:rPr>
        <w:t>(</w:t>
      </w:r>
      <w:r w:rsidRPr="00C05D5C">
        <w:rPr>
          <w:i/>
          <w:iCs/>
          <w:sz w:val="28"/>
          <w:szCs w:val="28"/>
          <w:lang w:val="pt-BR"/>
        </w:rPr>
        <w:t>“Selecione seus fatores”</w:t>
      </w:r>
      <w:r w:rsidRPr="00C05D5C">
        <w:rPr>
          <w:i/>
          <w:iCs/>
          <w:sz w:val="28"/>
          <w:szCs w:val="28"/>
          <w:lang w:val="pt-BR"/>
        </w:rPr>
        <w:t>)</w:t>
      </w:r>
      <w:r w:rsidRPr="00C05D5C">
        <w:rPr>
          <w:sz w:val="28"/>
          <w:szCs w:val="28"/>
          <w:lang w:val="pt-BR"/>
        </w:rPr>
        <w:t>. Escolha</w:t>
      </w:r>
      <w:r>
        <w:rPr>
          <w:sz w:val="28"/>
          <w:szCs w:val="28"/>
          <w:lang w:val="pt-BR"/>
        </w:rPr>
        <w:t xml:space="preserve"> </w:t>
      </w:r>
      <w:r w:rsidRPr="00C05D5C">
        <w:rPr>
          <w:sz w:val="28"/>
          <w:szCs w:val="28"/>
          <w:lang w:val="pt-BR"/>
        </w:rPr>
        <w:t xml:space="preserve">“Housing” </w:t>
      </w:r>
      <w:r w:rsidRPr="00C05D5C">
        <w:rPr>
          <w:i/>
          <w:iCs/>
          <w:sz w:val="28"/>
          <w:szCs w:val="28"/>
          <w:lang w:val="pt-BR"/>
        </w:rPr>
        <w:t>(</w:t>
      </w:r>
      <w:r w:rsidRPr="00C05D5C">
        <w:rPr>
          <w:i/>
          <w:iCs/>
          <w:sz w:val="28"/>
          <w:szCs w:val="28"/>
          <w:lang w:val="pt-BR"/>
        </w:rPr>
        <w:t>“Moradia”</w:t>
      </w:r>
      <w:r w:rsidRPr="00C05D5C">
        <w:rPr>
          <w:i/>
          <w:iCs/>
          <w:sz w:val="28"/>
          <w:szCs w:val="28"/>
          <w:lang w:val="pt-BR"/>
        </w:rPr>
        <w:t>)</w:t>
      </w:r>
      <w:r w:rsidRPr="00C05D5C">
        <w:rPr>
          <w:sz w:val="28"/>
          <w:szCs w:val="28"/>
          <w:lang w:val="pt-BR"/>
        </w:rPr>
        <w:t>.</w:t>
      </w:r>
    </w:p>
    <w:p w14:paraId="03ACD6EC" w14:textId="028F4220" w:rsidR="00722564" w:rsidRPr="005353EB" w:rsidRDefault="005353EB" w:rsidP="00722564">
      <w:pPr>
        <w:pStyle w:val="PargrafodaLista"/>
        <w:numPr>
          <w:ilvl w:val="0"/>
          <w:numId w:val="2"/>
        </w:numPr>
        <w:rPr>
          <w:iCs/>
          <w:sz w:val="28"/>
          <w:szCs w:val="28"/>
          <w:lang w:val="pt-BR"/>
        </w:rPr>
      </w:pPr>
      <w:r w:rsidRPr="005353EB">
        <w:rPr>
          <w:iCs/>
          <w:sz w:val="28"/>
          <w:szCs w:val="28"/>
          <w:lang w:val="pt-BR"/>
        </w:rPr>
        <w:t xml:space="preserve">Agora, em </w:t>
      </w:r>
      <w:r>
        <w:rPr>
          <w:iCs/>
          <w:sz w:val="28"/>
          <w:szCs w:val="28"/>
          <w:lang w:val="pt-BR"/>
        </w:rPr>
        <w:t>“</w:t>
      </w:r>
      <w:proofErr w:type="spellStart"/>
      <w:r w:rsidRPr="005353EB">
        <w:rPr>
          <w:iCs/>
          <w:sz w:val="28"/>
          <w:szCs w:val="28"/>
          <w:lang w:val="pt-BR"/>
        </w:rPr>
        <w:t>Climate</w:t>
      </w:r>
      <w:proofErr w:type="spellEnd"/>
      <w:r w:rsidRPr="005353EB">
        <w:rPr>
          <w:iCs/>
          <w:sz w:val="28"/>
          <w:szCs w:val="28"/>
          <w:lang w:val="pt-BR"/>
        </w:rPr>
        <w:t xml:space="preserve"> </w:t>
      </w:r>
      <w:proofErr w:type="spellStart"/>
      <w:r w:rsidRPr="005353EB">
        <w:rPr>
          <w:iCs/>
          <w:sz w:val="28"/>
          <w:szCs w:val="28"/>
          <w:lang w:val="pt-BR"/>
        </w:rPr>
        <w:t>Hazards</w:t>
      </w:r>
      <w:proofErr w:type="spellEnd"/>
      <w:r w:rsidRPr="005353EB">
        <w:rPr>
          <w:i/>
          <w:sz w:val="28"/>
          <w:szCs w:val="28"/>
          <w:lang w:val="pt-BR"/>
        </w:rPr>
        <w:t>” (</w:t>
      </w:r>
      <w:r w:rsidRPr="005353EB">
        <w:rPr>
          <w:i/>
          <w:sz w:val="28"/>
          <w:szCs w:val="28"/>
          <w:lang w:val="pt-BR"/>
        </w:rPr>
        <w:t>Riscos Climáticos</w:t>
      </w:r>
      <w:r w:rsidRPr="005353EB">
        <w:rPr>
          <w:i/>
          <w:sz w:val="28"/>
          <w:szCs w:val="28"/>
          <w:lang w:val="pt-BR"/>
        </w:rPr>
        <w:t>)</w:t>
      </w:r>
      <w:r w:rsidRPr="005353EB">
        <w:rPr>
          <w:i/>
          <w:sz w:val="28"/>
          <w:szCs w:val="28"/>
          <w:lang w:val="pt-BR"/>
        </w:rPr>
        <w:t>,</w:t>
      </w:r>
      <w:r w:rsidRPr="005353EB">
        <w:rPr>
          <w:iCs/>
          <w:sz w:val="28"/>
          <w:szCs w:val="28"/>
          <w:lang w:val="pt-BR"/>
        </w:rPr>
        <w:t xml:space="preserve"> são exibidas duas opções (as outras opções estão acinzentadas). Selecione </w:t>
      </w:r>
      <w:r>
        <w:rPr>
          <w:iCs/>
          <w:sz w:val="28"/>
          <w:szCs w:val="28"/>
          <w:lang w:val="pt-BR"/>
        </w:rPr>
        <w:t>“</w:t>
      </w:r>
      <w:proofErr w:type="spellStart"/>
      <w:r w:rsidRPr="005353EB">
        <w:rPr>
          <w:iCs/>
          <w:sz w:val="28"/>
          <w:szCs w:val="28"/>
          <w:lang w:val="pt-BR"/>
        </w:rPr>
        <w:t>Inland</w:t>
      </w:r>
      <w:proofErr w:type="spellEnd"/>
      <w:r w:rsidRPr="005353EB">
        <w:rPr>
          <w:iCs/>
          <w:sz w:val="28"/>
          <w:szCs w:val="28"/>
          <w:lang w:val="pt-BR"/>
        </w:rPr>
        <w:t xml:space="preserve"> </w:t>
      </w:r>
      <w:proofErr w:type="spellStart"/>
      <w:r w:rsidRPr="005353EB">
        <w:rPr>
          <w:iCs/>
          <w:sz w:val="28"/>
          <w:szCs w:val="28"/>
          <w:lang w:val="pt-BR"/>
        </w:rPr>
        <w:t>Flooding</w:t>
      </w:r>
      <w:proofErr w:type="spellEnd"/>
      <w:r>
        <w:rPr>
          <w:iCs/>
          <w:sz w:val="28"/>
          <w:szCs w:val="28"/>
          <w:lang w:val="pt-BR"/>
        </w:rPr>
        <w:t>”</w:t>
      </w:r>
      <w:r w:rsidRPr="005353EB">
        <w:rPr>
          <w:iCs/>
          <w:sz w:val="28"/>
          <w:szCs w:val="28"/>
          <w:lang w:val="pt-BR"/>
        </w:rPr>
        <w:t xml:space="preserve"> </w:t>
      </w:r>
      <w:r w:rsidRPr="005353EB">
        <w:rPr>
          <w:i/>
          <w:sz w:val="28"/>
          <w:szCs w:val="28"/>
          <w:lang w:val="pt-BR"/>
        </w:rPr>
        <w:t>(</w:t>
      </w:r>
      <w:r w:rsidRPr="005353EB">
        <w:rPr>
          <w:i/>
          <w:sz w:val="28"/>
          <w:szCs w:val="28"/>
          <w:lang w:val="pt-BR"/>
        </w:rPr>
        <w:t>Inundações em Áreas Interiores</w:t>
      </w:r>
      <w:r w:rsidRPr="005353EB">
        <w:rPr>
          <w:i/>
          <w:sz w:val="28"/>
          <w:szCs w:val="28"/>
          <w:lang w:val="pt-BR"/>
        </w:rPr>
        <w:t>)</w:t>
      </w:r>
      <w:r w:rsidRPr="005353EB">
        <w:rPr>
          <w:i/>
          <w:sz w:val="28"/>
          <w:szCs w:val="28"/>
          <w:lang w:val="pt-BR"/>
        </w:rPr>
        <w:t>.</w:t>
      </w:r>
    </w:p>
    <w:p w14:paraId="78E8C2F0" w14:textId="6F233794" w:rsidR="0077577F" w:rsidRPr="005353EB" w:rsidRDefault="0077577F" w:rsidP="0077577F">
      <w:pPr>
        <w:pStyle w:val="PargrafodaLista"/>
        <w:numPr>
          <w:ilvl w:val="0"/>
          <w:numId w:val="2"/>
        </w:numPr>
        <w:rPr>
          <w:i/>
          <w:sz w:val="28"/>
          <w:szCs w:val="28"/>
          <w:lang w:val="pt-BR"/>
        </w:rPr>
      </w:pPr>
      <w:r w:rsidRPr="005353EB">
        <w:rPr>
          <w:iCs/>
          <w:sz w:val="28"/>
          <w:szCs w:val="28"/>
          <w:lang w:val="pt-BR"/>
        </w:rPr>
        <w:t>Cli</w:t>
      </w:r>
      <w:r w:rsidR="005353EB" w:rsidRPr="005353EB">
        <w:rPr>
          <w:iCs/>
          <w:sz w:val="28"/>
          <w:szCs w:val="28"/>
          <w:lang w:val="pt-BR"/>
        </w:rPr>
        <w:t>que</w:t>
      </w:r>
      <w:r w:rsidR="005353EB">
        <w:rPr>
          <w:iCs/>
          <w:sz w:val="28"/>
          <w:szCs w:val="28"/>
          <w:lang w:val="pt-BR"/>
        </w:rPr>
        <w:t xml:space="preserve"> em</w:t>
      </w:r>
      <w:r w:rsidR="005353EB" w:rsidRPr="005353EB">
        <w:rPr>
          <w:iCs/>
          <w:sz w:val="28"/>
          <w:szCs w:val="28"/>
          <w:lang w:val="pt-BR"/>
        </w:rPr>
        <w:t xml:space="preserve"> </w:t>
      </w:r>
      <w:r w:rsidRPr="005353EB">
        <w:rPr>
          <w:iCs/>
          <w:sz w:val="28"/>
          <w:szCs w:val="28"/>
          <w:lang w:val="pt-BR"/>
        </w:rPr>
        <w:t>“</w:t>
      </w:r>
      <w:proofErr w:type="spellStart"/>
      <w:r w:rsidRPr="005353EB">
        <w:rPr>
          <w:iCs/>
          <w:sz w:val="28"/>
          <w:szCs w:val="28"/>
          <w:lang w:val="pt-BR"/>
        </w:rPr>
        <w:t>Generate</w:t>
      </w:r>
      <w:proofErr w:type="spellEnd"/>
      <w:r w:rsidRPr="005353EB">
        <w:rPr>
          <w:iCs/>
          <w:sz w:val="28"/>
          <w:szCs w:val="28"/>
          <w:lang w:val="pt-BR"/>
        </w:rPr>
        <w:t xml:space="preserve"> </w:t>
      </w:r>
      <w:proofErr w:type="spellStart"/>
      <w:r w:rsidRPr="005353EB">
        <w:rPr>
          <w:iCs/>
          <w:sz w:val="28"/>
          <w:szCs w:val="28"/>
          <w:lang w:val="pt-BR"/>
        </w:rPr>
        <w:t>Guide</w:t>
      </w:r>
      <w:proofErr w:type="spellEnd"/>
      <w:r w:rsidRPr="005353EB">
        <w:rPr>
          <w:iCs/>
          <w:sz w:val="28"/>
          <w:szCs w:val="28"/>
          <w:lang w:val="pt-BR"/>
        </w:rPr>
        <w:t>”</w:t>
      </w:r>
      <w:r w:rsidR="005353EB" w:rsidRPr="005353EB">
        <w:rPr>
          <w:iCs/>
          <w:sz w:val="28"/>
          <w:szCs w:val="28"/>
          <w:lang w:val="pt-BR"/>
        </w:rPr>
        <w:t xml:space="preserve"> </w:t>
      </w:r>
      <w:r w:rsidR="005353EB" w:rsidRPr="005353EB">
        <w:rPr>
          <w:i/>
          <w:sz w:val="28"/>
          <w:szCs w:val="28"/>
          <w:lang w:val="pt-BR"/>
        </w:rPr>
        <w:t>(</w:t>
      </w:r>
      <w:r w:rsidR="005353EB" w:rsidRPr="005353EB">
        <w:rPr>
          <w:i/>
          <w:sz w:val="28"/>
          <w:szCs w:val="28"/>
          <w:lang w:val="pt-BR"/>
        </w:rPr>
        <w:t>Gerar guia</w:t>
      </w:r>
      <w:r w:rsidR="005353EB" w:rsidRPr="005353EB">
        <w:rPr>
          <w:i/>
          <w:sz w:val="28"/>
          <w:szCs w:val="28"/>
          <w:lang w:val="pt-BR"/>
        </w:rPr>
        <w:t>)</w:t>
      </w:r>
    </w:p>
    <w:p w14:paraId="01E571EF" w14:textId="14DAB503" w:rsidR="0077577F" w:rsidRPr="005353EB" w:rsidRDefault="005353EB" w:rsidP="6D991FB6">
      <w:pPr>
        <w:pStyle w:val="PargrafodaLista"/>
        <w:numPr>
          <w:ilvl w:val="0"/>
          <w:numId w:val="2"/>
        </w:numPr>
        <w:rPr>
          <w:sz w:val="28"/>
          <w:szCs w:val="28"/>
          <w:lang w:val="pt-BR"/>
        </w:rPr>
      </w:pPr>
      <w:r w:rsidRPr="005353EB">
        <w:rPr>
          <w:sz w:val="28"/>
          <w:szCs w:val="28"/>
          <w:lang w:val="pt-BR"/>
        </w:rPr>
        <w:t>Você está visualizando o Guia de Habitação e Inundações em Áreas Interiores. Reserve um momento para ler sobre como as inundações em áreas interiores podem afetar as moradias em sua comunidade.</w:t>
      </w:r>
      <w:r w:rsidR="0077577F" w:rsidRPr="005353EB">
        <w:rPr>
          <w:sz w:val="28"/>
          <w:szCs w:val="28"/>
          <w:lang w:val="pt-BR"/>
        </w:rPr>
        <w:t xml:space="preserve"> </w:t>
      </w:r>
    </w:p>
    <w:p w14:paraId="549A2398" w14:textId="77777777" w:rsidR="0077577F" w:rsidRPr="005353EB" w:rsidRDefault="0077577F" w:rsidP="0077577F">
      <w:pPr>
        <w:rPr>
          <w:iCs/>
          <w:sz w:val="28"/>
          <w:szCs w:val="28"/>
          <w:lang w:val="pt-BR"/>
        </w:rPr>
      </w:pPr>
    </w:p>
    <w:p w14:paraId="7BE8C754" w14:textId="7006281B" w:rsidR="0077577F" w:rsidRPr="00C366DF" w:rsidRDefault="00C366DF" w:rsidP="0077577F">
      <w:pPr>
        <w:rPr>
          <w:b/>
          <w:bCs/>
          <w:iCs/>
          <w:sz w:val="28"/>
          <w:szCs w:val="28"/>
          <w:lang w:val="pt-BR"/>
        </w:rPr>
      </w:pPr>
      <w:r w:rsidRPr="00C366DF">
        <w:rPr>
          <w:b/>
          <w:bCs/>
          <w:iCs/>
          <w:sz w:val="28"/>
          <w:szCs w:val="28"/>
          <w:lang w:val="pt-BR"/>
        </w:rPr>
        <w:t xml:space="preserve">Confira o </w:t>
      </w:r>
      <w:r w:rsidR="00AC77B6">
        <w:rPr>
          <w:b/>
          <w:bCs/>
          <w:iCs/>
          <w:sz w:val="28"/>
          <w:szCs w:val="28"/>
          <w:lang w:val="pt-BR"/>
        </w:rPr>
        <w:t>M</w:t>
      </w:r>
      <w:r w:rsidRPr="00C366DF">
        <w:rPr>
          <w:b/>
          <w:bCs/>
          <w:iCs/>
          <w:sz w:val="28"/>
          <w:szCs w:val="28"/>
          <w:lang w:val="pt-BR"/>
        </w:rPr>
        <w:t xml:space="preserve">apa de </w:t>
      </w:r>
      <w:r w:rsidR="00AC77B6">
        <w:rPr>
          <w:b/>
          <w:bCs/>
          <w:iCs/>
          <w:sz w:val="28"/>
          <w:szCs w:val="28"/>
          <w:lang w:val="pt-BR"/>
        </w:rPr>
        <w:t>H</w:t>
      </w:r>
      <w:r w:rsidRPr="00C366DF">
        <w:rPr>
          <w:b/>
          <w:bCs/>
          <w:iCs/>
          <w:sz w:val="28"/>
          <w:szCs w:val="28"/>
          <w:lang w:val="pt-BR"/>
        </w:rPr>
        <w:t>abitação</w:t>
      </w:r>
      <w:r w:rsidR="00AC77B6">
        <w:rPr>
          <w:b/>
          <w:bCs/>
          <w:iCs/>
          <w:sz w:val="28"/>
          <w:szCs w:val="28"/>
          <w:lang w:val="pt-BR"/>
        </w:rPr>
        <w:t xml:space="preserve"> (Housing Map)</w:t>
      </w:r>
      <w:r w:rsidRPr="00C366DF">
        <w:rPr>
          <w:b/>
          <w:bCs/>
          <w:iCs/>
          <w:sz w:val="28"/>
          <w:szCs w:val="28"/>
          <w:lang w:val="pt-BR"/>
        </w:rPr>
        <w:t>.</w:t>
      </w:r>
      <w:r w:rsidR="0077577F" w:rsidRPr="00C366DF">
        <w:rPr>
          <w:b/>
          <w:bCs/>
          <w:iCs/>
          <w:sz w:val="28"/>
          <w:szCs w:val="28"/>
          <w:lang w:val="pt-BR"/>
        </w:rPr>
        <w:t xml:space="preserve"> </w:t>
      </w:r>
    </w:p>
    <w:p w14:paraId="1623F132" w14:textId="77777777" w:rsidR="0077577F" w:rsidRPr="00C366DF" w:rsidRDefault="0077577F" w:rsidP="0077577F">
      <w:pPr>
        <w:rPr>
          <w:iCs/>
          <w:sz w:val="28"/>
          <w:szCs w:val="28"/>
          <w:lang w:val="pt-BR"/>
        </w:rPr>
      </w:pPr>
    </w:p>
    <w:p w14:paraId="4E44F112" w14:textId="16BB1549" w:rsidR="0077577F" w:rsidRPr="00AC77B6" w:rsidRDefault="00AC77B6" w:rsidP="6D991FB6">
      <w:pPr>
        <w:pStyle w:val="PargrafodaLista"/>
        <w:numPr>
          <w:ilvl w:val="0"/>
          <w:numId w:val="3"/>
        </w:numPr>
        <w:rPr>
          <w:sz w:val="28"/>
          <w:szCs w:val="28"/>
          <w:lang w:val="pt-BR"/>
        </w:rPr>
      </w:pPr>
      <w:r w:rsidRPr="00AC77B6">
        <w:rPr>
          <w:sz w:val="28"/>
          <w:szCs w:val="28"/>
          <w:lang w:val="pt-BR"/>
        </w:rPr>
        <w:t>Role a página para baixo até encontrar a seção “</w:t>
      </w:r>
      <w:proofErr w:type="spellStart"/>
      <w:r w:rsidRPr="00AC77B6">
        <w:rPr>
          <w:sz w:val="28"/>
          <w:szCs w:val="28"/>
          <w:lang w:val="pt-BR"/>
        </w:rPr>
        <w:t>Investigate</w:t>
      </w:r>
      <w:proofErr w:type="spellEnd"/>
      <w:r w:rsidRPr="00AC77B6">
        <w:rPr>
          <w:sz w:val="28"/>
          <w:szCs w:val="28"/>
          <w:lang w:val="pt-BR"/>
        </w:rPr>
        <w:t xml:space="preserve"> GEAR Map Data </w:t>
      </w:r>
      <w:proofErr w:type="spellStart"/>
      <w:r w:rsidRPr="00AC77B6">
        <w:rPr>
          <w:sz w:val="28"/>
          <w:szCs w:val="28"/>
          <w:lang w:val="pt-BR"/>
        </w:rPr>
        <w:t>Layers</w:t>
      </w:r>
      <w:proofErr w:type="spellEnd"/>
      <w:r w:rsidRPr="00AC77B6">
        <w:rPr>
          <w:sz w:val="28"/>
          <w:szCs w:val="28"/>
          <w:lang w:val="pt-BR"/>
        </w:rPr>
        <w:t xml:space="preserve">” </w:t>
      </w:r>
      <w:r w:rsidRPr="00AC77B6">
        <w:rPr>
          <w:i/>
          <w:iCs/>
          <w:sz w:val="28"/>
          <w:szCs w:val="28"/>
          <w:lang w:val="pt-BR"/>
        </w:rPr>
        <w:t>(</w:t>
      </w:r>
      <w:r w:rsidRPr="00AC77B6">
        <w:rPr>
          <w:i/>
          <w:iCs/>
          <w:sz w:val="28"/>
          <w:szCs w:val="28"/>
          <w:lang w:val="pt-BR"/>
        </w:rPr>
        <w:t>“Investigar as camadas de dados do mapa GEAR”</w:t>
      </w:r>
      <w:r w:rsidRPr="00AC77B6">
        <w:rPr>
          <w:i/>
          <w:iCs/>
          <w:sz w:val="28"/>
          <w:szCs w:val="28"/>
          <w:lang w:val="pt-BR"/>
        </w:rPr>
        <w:t>)</w:t>
      </w:r>
      <w:r w:rsidRPr="00AC77B6">
        <w:rPr>
          <w:sz w:val="28"/>
          <w:szCs w:val="28"/>
          <w:lang w:val="pt-BR"/>
        </w:rPr>
        <w:t xml:space="preserve">. Abaixo dessa seção, você encontrará a opção “Explore </w:t>
      </w:r>
      <w:proofErr w:type="spellStart"/>
      <w:r w:rsidRPr="00AC77B6">
        <w:rPr>
          <w:sz w:val="28"/>
          <w:szCs w:val="28"/>
          <w:lang w:val="pt-BR"/>
        </w:rPr>
        <w:t>the</w:t>
      </w:r>
      <w:proofErr w:type="spellEnd"/>
      <w:r w:rsidRPr="00AC77B6">
        <w:rPr>
          <w:sz w:val="28"/>
          <w:szCs w:val="28"/>
          <w:lang w:val="pt-BR"/>
        </w:rPr>
        <w:t xml:space="preserve"> Housing Map to </w:t>
      </w:r>
      <w:proofErr w:type="spellStart"/>
      <w:r w:rsidRPr="00AC77B6">
        <w:rPr>
          <w:sz w:val="28"/>
          <w:szCs w:val="28"/>
          <w:lang w:val="pt-BR"/>
        </w:rPr>
        <w:t>learn</w:t>
      </w:r>
      <w:proofErr w:type="spellEnd"/>
      <w:r w:rsidRPr="00AC77B6">
        <w:rPr>
          <w:sz w:val="28"/>
          <w:szCs w:val="28"/>
          <w:lang w:val="pt-BR"/>
        </w:rPr>
        <w:t xml:space="preserve"> more…”</w:t>
      </w:r>
      <w:r w:rsidRPr="00AC77B6">
        <w:rPr>
          <w:sz w:val="28"/>
          <w:szCs w:val="28"/>
          <w:lang w:val="pt-BR"/>
        </w:rPr>
        <w:t xml:space="preserve"> </w:t>
      </w:r>
      <w:r w:rsidRPr="00AC77B6">
        <w:rPr>
          <w:i/>
          <w:iCs/>
          <w:sz w:val="28"/>
          <w:szCs w:val="28"/>
          <w:lang w:val="pt-BR"/>
        </w:rPr>
        <w:t>(</w:t>
      </w:r>
      <w:r w:rsidRPr="00AC77B6">
        <w:rPr>
          <w:i/>
          <w:iCs/>
          <w:sz w:val="28"/>
          <w:szCs w:val="28"/>
          <w:lang w:val="pt-BR"/>
        </w:rPr>
        <w:t>“Explore o Mapa de Habitação para saber mais…”</w:t>
      </w:r>
      <w:r w:rsidRPr="00AC77B6">
        <w:rPr>
          <w:i/>
          <w:iCs/>
          <w:sz w:val="28"/>
          <w:szCs w:val="28"/>
          <w:lang w:val="pt-BR"/>
        </w:rPr>
        <w:t>)</w:t>
      </w:r>
      <w:r w:rsidRPr="00AC77B6">
        <w:rPr>
          <w:sz w:val="28"/>
          <w:szCs w:val="28"/>
          <w:lang w:val="pt-BR"/>
        </w:rPr>
        <w:t>. Clique no link para acessar o Mapa de Habitação.</w:t>
      </w:r>
    </w:p>
    <w:p w14:paraId="1B27AFB1" w14:textId="7BF403CC" w:rsidR="0077577F" w:rsidRPr="005463FF" w:rsidRDefault="005463FF" w:rsidP="0077577F">
      <w:pPr>
        <w:pStyle w:val="PargrafodaLista"/>
        <w:numPr>
          <w:ilvl w:val="0"/>
          <w:numId w:val="3"/>
        </w:numPr>
        <w:rPr>
          <w:iCs/>
          <w:sz w:val="28"/>
          <w:szCs w:val="28"/>
          <w:lang w:val="pt-BR"/>
        </w:rPr>
      </w:pPr>
      <w:r w:rsidRPr="005463FF">
        <w:rPr>
          <w:iCs/>
          <w:sz w:val="28"/>
          <w:szCs w:val="28"/>
          <w:lang w:val="pt-BR"/>
        </w:rPr>
        <w:lastRenderedPageBreak/>
        <w:t>Você está visualizando um mapa com dados relacionados à habitação. No canto superior esquerdo, use a caixa suspensa para selecionar seu município.</w:t>
      </w:r>
      <w:r w:rsidR="0024226F" w:rsidRPr="005463FF">
        <w:rPr>
          <w:iCs/>
          <w:sz w:val="28"/>
          <w:szCs w:val="28"/>
          <w:lang w:val="pt-BR"/>
        </w:rPr>
        <w:t xml:space="preserve"> </w:t>
      </w:r>
    </w:p>
    <w:p w14:paraId="6394FC1E" w14:textId="77777777" w:rsidR="002507D5" w:rsidRPr="005463FF" w:rsidRDefault="002507D5" w:rsidP="002507D5">
      <w:pPr>
        <w:rPr>
          <w:iCs/>
          <w:sz w:val="28"/>
          <w:szCs w:val="28"/>
          <w:lang w:val="pt-BR"/>
        </w:rPr>
      </w:pPr>
    </w:p>
    <w:p w14:paraId="60190057" w14:textId="77777777" w:rsidR="004F2246" w:rsidRPr="005463FF" w:rsidRDefault="004F2246" w:rsidP="00A22159">
      <w:pPr>
        <w:rPr>
          <w:b/>
          <w:bCs/>
          <w:iCs/>
          <w:sz w:val="28"/>
          <w:szCs w:val="28"/>
          <w:lang w:val="pt-BR"/>
        </w:rPr>
      </w:pPr>
    </w:p>
    <w:p w14:paraId="04F477C0" w14:textId="49777FB7" w:rsidR="00A22159" w:rsidRPr="00716A92" w:rsidRDefault="00716A92" w:rsidP="00A22159">
      <w:pPr>
        <w:rPr>
          <w:b/>
          <w:bCs/>
          <w:iCs/>
          <w:sz w:val="28"/>
          <w:szCs w:val="28"/>
          <w:lang w:val="pt-BR"/>
        </w:rPr>
      </w:pPr>
      <w:r w:rsidRPr="00716A92">
        <w:rPr>
          <w:b/>
          <w:bCs/>
          <w:iCs/>
          <w:sz w:val="28"/>
          <w:szCs w:val="28"/>
          <w:lang w:val="pt-BR"/>
        </w:rPr>
        <w:t>Explore a distribuição dos tipos de habitação.</w:t>
      </w:r>
    </w:p>
    <w:p w14:paraId="31A2B773" w14:textId="77777777" w:rsidR="00A22159" w:rsidRPr="00716A92" w:rsidRDefault="00A22159" w:rsidP="00A22159">
      <w:pPr>
        <w:rPr>
          <w:sz w:val="28"/>
          <w:szCs w:val="28"/>
          <w:lang w:val="pt-BR"/>
        </w:rPr>
      </w:pPr>
    </w:p>
    <w:p w14:paraId="2FF0A3AE" w14:textId="0AD7BBBD" w:rsidR="00A22159" w:rsidRPr="00411E36" w:rsidRDefault="00411E36" w:rsidP="00A22159">
      <w:pPr>
        <w:pStyle w:val="PargrafodaLista"/>
        <w:numPr>
          <w:ilvl w:val="0"/>
          <w:numId w:val="4"/>
        </w:numPr>
        <w:rPr>
          <w:sz w:val="28"/>
          <w:szCs w:val="28"/>
          <w:lang w:val="pt-BR"/>
        </w:rPr>
      </w:pPr>
      <w:r w:rsidRPr="00411E36">
        <w:rPr>
          <w:sz w:val="28"/>
          <w:szCs w:val="28"/>
          <w:lang w:val="pt-BR"/>
        </w:rPr>
        <w:t>No lado direito da tela, você verá uma lista de camadas de dados. Role para baixo até encontrar “</w:t>
      </w:r>
      <w:proofErr w:type="spellStart"/>
      <w:r w:rsidRPr="00411E36">
        <w:rPr>
          <w:sz w:val="28"/>
          <w:szCs w:val="28"/>
          <w:lang w:val="pt-BR"/>
        </w:rPr>
        <w:t>Type</w:t>
      </w:r>
      <w:proofErr w:type="spellEnd"/>
      <w:r w:rsidRPr="00411E36">
        <w:rPr>
          <w:sz w:val="28"/>
          <w:szCs w:val="28"/>
          <w:lang w:val="pt-BR"/>
        </w:rPr>
        <w:t xml:space="preserve"> of Home” </w:t>
      </w:r>
      <w:r w:rsidRPr="00411E36">
        <w:rPr>
          <w:i/>
          <w:iCs/>
          <w:sz w:val="28"/>
          <w:szCs w:val="28"/>
          <w:lang w:val="pt-BR"/>
        </w:rPr>
        <w:t>(</w:t>
      </w:r>
      <w:r w:rsidRPr="00411E36">
        <w:rPr>
          <w:i/>
          <w:iCs/>
          <w:sz w:val="28"/>
          <w:szCs w:val="28"/>
          <w:lang w:val="pt-BR"/>
        </w:rPr>
        <w:t>"Tipo de Residência"</w:t>
      </w:r>
      <w:r w:rsidRPr="00411E36">
        <w:rPr>
          <w:i/>
          <w:iCs/>
          <w:sz w:val="28"/>
          <w:szCs w:val="28"/>
          <w:lang w:val="pt-BR"/>
        </w:rPr>
        <w:t>)</w:t>
      </w:r>
      <w:r w:rsidRPr="00411E36">
        <w:rPr>
          <w:sz w:val="28"/>
          <w:szCs w:val="28"/>
          <w:lang w:val="pt-BR"/>
        </w:rPr>
        <w:t>. Ative essa camada marcando a caixa ao lado dela. Em seguida, clique na seta à esquerda para expandir as opções.</w:t>
      </w:r>
    </w:p>
    <w:p w14:paraId="064DF95E" w14:textId="48CE7EF9" w:rsidR="00F745AA" w:rsidRPr="00411E36" w:rsidRDefault="00411E36" w:rsidP="00F745AA">
      <w:pPr>
        <w:pStyle w:val="PargrafodaLista"/>
        <w:numPr>
          <w:ilvl w:val="0"/>
          <w:numId w:val="4"/>
        </w:numPr>
        <w:rPr>
          <w:sz w:val="28"/>
          <w:szCs w:val="28"/>
          <w:lang w:val="pt-BR"/>
        </w:rPr>
      </w:pPr>
      <w:r w:rsidRPr="00411E36">
        <w:rPr>
          <w:sz w:val="28"/>
          <w:szCs w:val="28"/>
          <w:lang w:val="pt-BR"/>
        </w:rPr>
        <w:t>Clique na caixa ao lado de “</w:t>
      </w:r>
      <w:proofErr w:type="spellStart"/>
      <w:r w:rsidRPr="00411E36">
        <w:rPr>
          <w:sz w:val="28"/>
          <w:szCs w:val="28"/>
          <w:lang w:val="pt-BR"/>
        </w:rPr>
        <w:t>Predominant</w:t>
      </w:r>
      <w:proofErr w:type="spellEnd"/>
      <w:r w:rsidRPr="00411E36">
        <w:rPr>
          <w:sz w:val="28"/>
          <w:szCs w:val="28"/>
          <w:lang w:val="pt-BR"/>
        </w:rPr>
        <w:t xml:space="preserve"> Housing </w:t>
      </w:r>
      <w:proofErr w:type="spellStart"/>
      <w:r w:rsidRPr="00411E36">
        <w:rPr>
          <w:sz w:val="28"/>
          <w:szCs w:val="28"/>
          <w:lang w:val="pt-BR"/>
        </w:rPr>
        <w:t>Type</w:t>
      </w:r>
      <w:proofErr w:type="spellEnd"/>
      <w:r w:rsidRPr="00411E36">
        <w:rPr>
          <w:sz w:val="28"/>
          <w:szCs w:val="28"/>
          <w:lang w:val="pt-BR"/>
        </w:rPr>
        <w:t xml:space="preserve"> - </w:t>
      </w:r>
      <w:proofErr w:type="spellStart"/>
      <w:r w:rsidRPr="00411E36">
        <w:rPr>
          <w:sz w:val="28"/>
          <w:szCs w:val="28"/>
          <w:lang w:val="pt-BR"/>
        </w:rPr>
        <w:t>Number</w:t>
      </w:r>
      <w:proofErr w:type="spellEnd"/>
      <w:r w:rsidRPr="00411E36">
        <w:rPr>
          <w:sz w:val="28"/>
          <w:szCs w:val="28"/>
          <w:lang w:val="pt-BR"/>
        </w:rPr>
        <w:t xml:space="preserve"> of </w:t>
      </w:r>
      <w:proofErr w:type="spellStart"/>
      <w:r w:rsidRPr="00411E36">
        <w:rPr>
          <w:sz w:val="28"/>
          <w:szCs w:val="28"/>
          <w:lang w:val="pt-BR"/>
        </w:rPr>
        <w:t>Units</w:t>
      </w:r>
      <w:proofErr w:type="spellEnd"/>
      <w:r w:rsidRPr="00411E36">
        <w:rPr>
          <w:sz w:val="28"/>
          <w:szCs w:val="28"/>
          <w:lang w:val="pt-BR"/>
        </w:rPr>
        <w:t xml:space="preserve">” </w:t>
      </w:r>
      <w:r w:rsidRPr="00411E36">
        <w:rPr>
          <w:i/>
          <w:iCs/>
          <w:sz w:val="28"/>
          <w:szCs w:val="28"/>
          <w:lang w:val="pt-BR"/>
        </w:rPr>
        <w:t>(</w:t>
      </w:r>
      <w:r w:rsidRPr="00411E36">
        <w:rPr>
          <w:i/>
          <w:iCs/>
          <w:sz w:val="28"/>
          <w:szCs w:val="28"/>
          <w:lang w:val="pt-BR"/>
        </w:rPr>
        <w:t>“Tipo de habitação predominante - Número de unidades”</w:t>
      </w:r>
      <w:r w:rsidRPr="00411E36">
        <w:rPr>
          <w:i/>
          <w:iCs/>
          <w:sz w:val="28"/>
          <w:szCs w:val="28"/>
          <w:lang w:val="pt-BR"/>
        </w:rPr>
        <w:t>)</w:t>
      </w:r>
      <w:r w:rsidRPr="00411E36">
        <w:rPr>
          <w:sz w:val="28"/>
          <w:szCs w:val="28"/>
          <w:lang w:val="pt-BR"/>
        </w:rPr>
        <w:t>. Os dados aparecerão no mapa. Se nada mudar no mapa, verifique se a camada “</w:t>
      </w:r>
      <w:proofErr w:type="spellStart"/>
      <w:r w:rsidRPr="00411E36">
        <w:rPr>
          <w:sz w:val="28"/>
          <w:szCs w:val="28"/>
          <w:lang w:val="pt-BR"/>
        </w:rPr>
        <w:t>Type</w:t>
      </w:r>
      <w:proofErr w:type="spellEnd"/>
      <w:r w:rsidRPr="00411E36">
        <w:rPr>
          <w:sz w:val="28"/>
          <w:szCs w:val="28"/>
          <w:lang w:val="pt-BR"/>
        </w:rPr>
        <w:t xml:space="preserve"> of Home”</w:t>
      </w:r>
      <w:r w:rsidRPr="00411E36">
        <w:rPr>
          <w:sz w:val="28"/>
          <w:szCs w:val="28"/>
          <w:lang w:val="pt-BR"/>
        </w:rPr>
        <w:t xml:space="preserve"> </w:t>
      </w:r>
      <w:r w:rsidRPr="00411E36">
        <w:rPr>
          <w:i/>
          <w:iCs/>
          <w:sz w:val="28"/>
          <w:szCs w:val="28"/>
          <w:lang w:val="pt-BR"/>
        </w:rPr>
        <w:t>(</w:t>
      </w:r>
      <w:r w:rsidRPr="00411E36">
        <w:rPr>
          <w:i/>
          <w:iCs/>
          <w:sz w:val="28"/>
          <w:szCs w:val="28"/>
          <w:lang w:val="pt-BR"/>
        </w:rPr>
        <w:t>“Tipo de habitação”</w:t>
      </w:r>
      <w:r w:rsidRPr="00411E36">
        <w:rPr>
          <w:i/>
          <w:iCs/>
          <w:sz w:val="28"/>
          <w:szCs w:val="28"/>
          <w:lang w:val="pt-BR"/>
        </w:rPr>
        <w:t>)</w:t>
      </w:r>
      <w:r w:rsidRPr="00411E36">
        <w:rPr>
          <w:sz w:val="28"/>
          <w:szCs w:val="28"/>
          <w:lang w:val="pt-BR"/>
        </w:rPr>
        <w:t xml:space="preserve"> acima está ativada.</w:t>
      </w:r>
    </w:p>
    <w:p w14:paraId="13880B23" w14:textId="26B596E3" w:rsidR="00F745AA" w:rsidRDefault="00411E36" w:rsidP="00F745AA">
      <w:pPr>
        <w:pStyle w:val="PargrafodaLista"/>
        <w:numPr>
          <w:ilvl w:val="0"/>
          <w:numId w:val="4"/>
        </w:numPr>
        <w:rPr>
          <w:sz w:val="28"/>
          <w:szCs w:val="28"/>
          <w:lang w:val="en-US"/>
        </w:rPr>
      </w:pPr>
      <w:r w:rsidRPr="00411E36">
        <w:rPr>
          <w:sz w:val="28"/>
          <w:szCs w:val="28"/>
          <w:lang w:val="pt-BR"/>
        </w:rPr>
        <w:t xml:space="preserve">O mapa mostrará dados por setores censitários. Municípios com grandes populações serão divididos em vários setores censitários. Para comunidades com populações muito pequenas, pode haver mais de um município em um determinado setor censitário. Clique, um por um, nos setores censitários que estão dentro ou sobrepostos ao seu município. Para cada setor censitário, uma caixa aparecerá mostrando a distribuição dos tipos de moradia por número de unidades. Qual a porcentagem de moradias unifamiliares (uma unidade, isolada)? Qual a porcentagem de moradias com duas unidades? </w:t>
      </w:r>
      <w:r w:rsidRPr="00411E36">
        <w:rPr>
          <w:sz w:val="28"/>
          <w:szCs w:val="28"/>
          <w:lang w:val="en-US"/>
        </w:rPr>
        <w:t xml:space="preserve">E com mais de duas </w:t>
      </w:r>
      <w:r w:rsidRPr="00852C74">
        <w:rPr>
          <w:sz w:val="28"/>
          <w:szCs w:val="28"/>
          <w:lang w:val="pt-BR"/>
        </w:rPr>
        <w:t>unidades</w:t>
      </w:r>
      <w:r w:rsidRPr="00411E36">
        <w:rPr>
          <w:sz w:val="28"/>
          <w:szCs w:val="28"/>
          <w:lang w:val="en-US"/>
        </w:rPr>
        <w:t>?</w:t>
      </w:r>
      <w:r w:rsidR="00F745AA">
        <w:rPr>
          <w:sz w:val="28"/>
          <w:szCs w:val="28"/>
          <w:lang w:val="en-US"/>
        </w:rPr>
        <w:t xml:space="preserve"> </w:t>
      </w:r>
    </w:p>
    <w:p w14:paraId="4BCC083E" w14:textId="348B7A97" w:rsidR="00F745AA" w:rsidRPr="00852C74" w:rsidRDefault="00852C74" w:rsidP="00F745AA">
      <w:pPr>
        <w:pStyle w:val="PargrafodaLista"/>
        <w:numPr>
          <w:ilvl w:val="0"/>
          <w:numId w:val="4"/>
        </w:numPr>
        <w:rPr>
          <w:sz w:val="28"/>
          <w:szCs w:val="28"/>
          <w:lang w:val="pt-BR"/>
        </w:rPr>
      </w:pPr>
      <w:r w:rsidRPr="00852C74">
        <w:rPr>
          <w:sz w:val="28"/>
          <w:szCs w:val="28"/>
          <w:lang w:val="pt-BR"/>
        </w:rPr>
        <w:t xml:space="preserve">Considere incluir esta informação no seu </w:t>
      </w:r>
      <w:r>
        <w:rPr>
          <w:sz w:val="28"/>
          <w:szCs w:val="28"/>
          <w:lang w:val="pt-BR"/>
        </w:rPr>
        <w:t>“</w:t>
      </w:r>
      <w:r w:rsidRPr="00852C74">
        <w:rPr>
          <w:sz w:val="28"/>
          <w:szCs w:val="28"/>
          <w:lang w:val="pt-BR"/>
        </w:rPr>
        <w:t xml:space="preserve">Social </w:t>
      </w:r>
      <w:proofErr w:type="spellStart"/>
      <w:r w:rsidRPr="00852C74">
        <w:rPr>
          <w:sz w:val="28"/>
          <w:szCs w:val="28"/>
          <w:lang w:val="pt-BR"/>
        </w:rPr>
        <w:t>Resilience</w:t>
      </w:r>
      <w:proofErr w:type="spellEnd"/>
      <w:r w:rsidRPr="00852C74">
        <w:rPr>
          <w:sz w:val="28"/>
          <w:szCs w:val="28"/>
          <w:lang w:val="pt-BR"/>
        </w:rPr>
        <w:t xml:space="preserve"> </w:t>
      </w:r>
      <w:proofErr w:type="spellStart"/>
      <w:r w:rsidRPr="00852C74">
        <w:rPr>
          <w:sz w:val="28"/>
          <w:szCs w:val="28"/>
          <w:lang w:val="pt-BR"/>
        </w:rPr>
        <w:t>Roadmap</w:t>
      </w:r>
      <w:proofErr w:type="spellEnd"/>
      <w:r>
        <w:rPr>
          <w:sz w:val="28"/>
          <w:szCs w:val="28"/>
          <w:lang w:val="pt-BR"/>
        </w:rPr>
        <w:t xml:space="preserve">” </w:t>
      </w:r>
      <w:r w:rsidRPr="00852C74">
        <w:rPr>
          <w:i/>
          <w:iCs/>
          <w:sz w:val="28"/>
          <w:szCs w:val="28"/>
          <w:lang w:val="pt-BR"/>
        </w:rPr>
        <w:t>(</w:t>
      </w:r>
      <w:r w:rsidRPr="00852C74">
        <w:rPr>
          <w:i/>
          <w:iCs/>
          <w:sz w:val="28"/>
          <w:szCs w:val="28"/>
          <w:lang w:val="pt-BR"/>
        </w:rPr>
        <w:t>Plano de Resiliência Social</w:t>
      </w:r>
      <w:r w:rsidRPr="00852C74">
        <w:rPr>
          <w:i/>
          <w:iCs/>
          <w:sz w:val="28"/>
          <w:szCs w:val="28"/>
          <w:lang w:val="pt-BR"/>
        </w:rPr>
        <w:t>)</w:t>
      </w:r>
      <w:r w:rsidRPr="00852C74">
        <w:rPr>
          <w:sz w:val="28"/>
          <w:szCs w:val="28"/>
          <w:lang w:val="pt-BR"/>
        </w:rPr>
        <w:t>, na seção que pergunta: “Quais tipos de moradia são predominantes em nossa comunidade?” (</w:t>
      </w:r>
      <w:r w:rsidR="00D26469">
        <w:rPr>
          <w:sz w:val="28"/>
          <w:szCs w:val="28"/>
          <w:lang w:val="pt-BR"/>
        </w:rPr>
        <w:t>e</w:t>
      </w:r>
      <w:r w:rsidRPr="00852C74">
        <w:rPr>
          <w:sz w:val="28"/>
          <w:szCs w:val="28"/>
          <w:lang w:val="pt-BR"/>
        </w:rPr>
        <w:t xml:space="preserve"> “Quais tipos não são?”)</w:t>
      </w:r>
    </w:p>
    <w:p w14:paraId="4A64812E" w14:textId="02027310" w:rsidR="00A22159" w:rsidRPr="00F05536" w:rsidRDefault="00F05536" w:rsidP="00A22159">
      <w:pPr>
        <w:pStyle w:val="PargrafodaLista"/>
        <w:numPr>
          <w:ilvl w:val="0"/>
          <w:numId w:val="4"/>
        </w:numPr>
        <w:rPr>
          <w:sz w:val="28"/>
          <w:szCs w:val="28"/>
          <w:lang w:val="pt-BR"/>
        </w:rPr>
      </w:pPr>
      <w:r w:rsidRPr="00F05536">
        <w:rPr>
          <w:sz w:val="28"/>
          <w:szCs w:val="28"/>
          <w:lang w:val="pt-BR"/>
        </w:rPr>
        <w:t>Você também pode ativar a camada</w:t>
      </w:r>
      <w:r>
        <w:rPr>
          <w:sz w:val="28"/>
          <w:szCs w:val="28"/>
          <w:lang w:val="pt-BR"/>
        </w:rPr>
        <w:t xml:space="preserve"> </w:t>
      </w:r>
      <w:r w:rsidRPr="00F05536">
        <w:rPr>
          <w:sz w:val="28"/>
          <w:szCs w:val="28"/>
          <w:lang w:val="pt-BR"/>
        </w:rPr>
        <w:t>“</w:t>
      </w:r>
      <w:proofErr w:type="spellStart"/>
      <w:r w:rsidRPr="00F05536">
        <w:rPr>
          <w:sz w:val="28"/>
          <w:szCs w:val="28"/>
          <w:lang w:val="pt-BR"/>
        </w:rPr>
        <w:t>Long</w:t>
      </w:r>
      <w:proofErr w:type="spellEnd"/>
      <w:r w:rsidRPr="00F05536">
        <w:rPr>
          <w:sz w:val="28"/>
          <w:szCs w:val="28"/>
          <w:lang w:val="pt-BR"/>
        </w:rPr>
        <w:t xml:space="preserve"> </w:t>
      </w:r>
      <w:proofErr w:type="spellStart"/>
      <w:r w:rsidRPr="00F05536">
        <w:rPr>
          <w:sz w:val="28"/>
          <w:szCs w:val="28"/>
          <w:lang w:val="pt-BR"/>
        </w:rPr>
        <w:t>Term</w:t>
      </w:r>
      <w:proofErr w:type="spellEnd"/>
      <w:r w:rsidRPr="00F05536">
        <w:rPr>
          <w:sz w:val="28"/>
          <w:szCs w:val="28"/>
          <w:lang w:val="pt-BR"/>
        </w:rPr>
        <w:t xml:space="preserve"> Care </w:t>
      </w:r>
      <w:proofErr w:type="spellStart"/>
      <w:r w:rsidRPr="00F05536">
        <w:rPr>
          <w:sz w:val="28"/>
          <w:szCs w:val="28"/>
          <w:lang w:val="pt-BR"/>
        </w:rPr>
        <w:t>Residences</w:t>
      </w:r>
      <w:proofErr w:type="spellEnd"/>
      <w:r w:rsidRPr="00F05536">
        <w:rPr>
          <w:sz w:val="28"/>
          <w:szCs w:val="28"/>
          <w:lang w:val="pt-BR"/>
        </w:rPr>
        <w:t xml:space="preserve">” </w:t>
      </w:r>
      <w:r w:rsidRPr="00F05536">
        <w:rPr>
          <w:i/>
          <w:iCs/>
          <w:sz w:val="28"/>
          <w:szCs w:val="28"/>
          <w:lang w:val="pt-BR"/>
        </w:rPr>
        <w:t>(</w:t>
      </w:r>
      <w:r w:rsidRPr="00F05536">
        <w:rPr>
          <w:i/>
          <w:iCs/>
          <w:sz w:val="28"/>
          <w:szCs w:val="28"/>
          <w:lang w:val="pt-BR"/>
        </w:rPr>
        <w:t>"Residências de Cuidados de Longa Duração"</w:t>
      </w:r>
      <w:r w:rsidRPr="00F05536">
        <w:rPr>
          <w:i/>
          <w:iCs/>
          <w:sz w:val="28"/>
          <w:szCs w:val="28"/>
          <w:lang w:val="pt-BR"/>
        </w:rPr>
        <w:t>)</w:t>
      </w:r>
      <w:r w:rsidRPr="00F05536">
        <w:rPr>
          <w:sz w:val="28"/>
          <w:szCs w:val="28"/>
          <w:lang w:val="pt-BR"/>
        </w:rPr>
        <w:t xml:space="preserve"> para ajudar a responder a esta pergunta.</w:t>
      </w:r>
    </w:p>
    <w:p w14:paraId="66FEE2B9" w14:textId="418DFF13" w:rsidR="00F745AA" w:rsidRPr="00F05536" w:rsidRDefault="00F05536" w:rsidP="00A22159">
      <w:pPr>
        <w:pStyle w:val="PargrafodaLista"/>
        <w:numPr>
          <w:ilvl w:val="0"/>
          <w:numId w:val="4"/>
        </w:numPr>
        <w:rPr>
          <w:sz w:val="28"/>
          <w:szCs w:val="28"/>
          <w:lang w:val="pt-BR"/>
        </w:rPr>
      </w:pPr>
      <w:r w:rsidRPr="00F05536">
        <w:rPr>
          <w:sz w:val="28"/>
          <w:szCs w:val="28"/>
          <w:lang w:val="pt-BR"/>
        </w:rPr>
        <w:t>Desative todas as camadas de dados antes de prosseguir para a próxima etapa.</w:t>
      </w:r>
    </w:p>
    <w:p w14:paraId="2FCA74ED" w14:textId="77777777" w:rsidR="00A22159" w:rsidRPr="00F05536" w:rsidRDefault="00A22159" w:rsidP="002507D5">
      <w:pPr>
        <w:rPr>
          <w:b/>
          <w:bCs/>
          <w:iCs/>
          <w:sz w:val="28"/>
          <w:szCs w:val="28"/>
          <w:lang w:val="pt-BR"/>
        </w:rPr>
      </w:pPr>
    </w:p>
    <w:p w14:paraId="13546625" w14:textId="643F0621" w:rsidR="002507D5" w:rsidRPr="009914D5" w:rsidRDefault="009914D5" w:rsidP="002507D5">
      <w:pPr>
        <w:rPr>
          <w:b/>
          <w:bCs/>
          <w:iCs/>
          <w:sz w:val="28"/>
          <w:szCs w:val="28"/>
          <w:lang w:val="pt-BR"/>
        </w:rPr>
      </w:pPr>
      <w:r w:rsidRPr="009914D5">
        <w:rPr>
          <w:b/>
          <w:bCs/>
          <w:iCs/>
          <w:sz w:val="28"/>
          <w:szCs w:val="28"/>
          <w:lang w:val="pt-BR"/>
        </w:rPr>
        <w:t>Analise a porcentagem de domicílios que são alugados.</w:t>
      </w:r>
    </w:p>
    <w:p w14:paraId="3F1C6095" w14:textId="77777777" w:rsidR="002507D5" w:rsidRPr="009914D5" w:rsidRDefault="002507D5" w:rsidP="002507D5">
      <w:pPr>
        <w:rPr>
          <w:iCs/>
          <w:sz w:val="28"/>
          <w:szCs w:val="28"/>
          <w:lang w:val="pt-BR"/>
        </w:rPr>
      </w:pPr>
    </w:p>
    <w:p w14:paraId="0766C7A2" w14:textId="2B4A5F0E" w:rsidR="00A22159" w:rsidRPr="00390758" w:rsidRDefault="00390758" w:rsidP="00F745AA">
      <w:pPr>
        <w:pStyle w:val="PargrafodaLista"/>
        <w:numPr>
          <w:ilvl w:val="0"/>
          <w:numId w:val="6"/>
        </w:numPr>
        <w:rPr>
          <w:sz w:val="28"/>
          <w:szCs w:val="28"/>
          <w:lang w:val="pt-BR"/>
        </w:rPr>
      </w:pPr>
      <w:r w:rsidRPr="00390758">
        <w:rPr>
          <w:sz w:val="28"/>
          <w:szCs w:val="28"/>
          <w:lang w:val="pt-BR"/>
        </w:rPr>
        <w:t xml:space="preserve">Na lista de camadas de dados no lado direito da tela, role para baixo até encontrar “EJ and </w:t>
      </w:r>
      <w:proofErr w:type="spellStart"/>
      <w:r w:rsidRPr="00390758">
        <w:rPr>
          <w:sz w:val="28"/>
          <w:szCs w:val="28"/>
          <w:lang w:val="pt-BR"/>
        </w:rPr>
        <w:t>other</w:t>
      </w:r>
      <w:proofErr w:type="spellEnd"/>
      <w:r w:rsidRPr="00390758">
        <w:rPr>
          <w:sz w:val="28"/>
          <w:szCs w:val="28"/>
          <w:lang w:val="pt-BR"/>
        </w:rPr>
        <w:t xml:space="preserve"> </w:t>
      </w:r>
      <w:proofErr w:type="spellStart"/>
      <w:r w:rsidRPr="00390758">
        <w:rPr>
          <w:sz w:val="28"/>
          <w:szCs w:val="28"/>
          <w:lang w:val="pt-BR"/>
        </w:rPr>
        <w:t>priority</w:t>
      </w:r>
      <w:proofErr w:type="spellEnd"/>
      <w:r w:rsidRPr="00390758">
        <w:rPr>
          <w:sz w:val="28"/>
          <w:szCs w:val="28"/>
          <w:lang w:val="pt-BR"/>
        </w:rPr>
        <w:t xml:space="preserve"> </w:t>
      </w:r>
      <w:proofErr w:type="spellStart"/>
      <w:r w:rsidRPr="00390758">
        <w:rPr>
          <w:sz w:val="28"/>
          <w:szCs w:val="28"/>
          <w:lang w:val="pt-BR"/>
        </w:rPr>
        <w:t>populations</w:t>
      </w:r>
      <w:proofErr w:type="spellEnd"/>
      <w:r w:rsidRPr="00390758">
        <w:rPr>
          <w:sz w:val="28"/>
          <w:szCs w:val="28"/>
          <w:lang w:val="pt-BR"/>
        </w:rPr>
        <w:t xml:space="preserve">” </w:t>
      </w:r>
      <w:r w:rsidRPr="00390758">
        <w:rPr>
          <w:i/>
          <w:iCs/>
          <w:sz w:val="28"/>
          <w:szCs w:val="28"/>
          <w:lang w:val="pt-BR"/>
        </w:rPr>
        <w:t>(</w:t>
      </w:r>
      <w:r w:rsidRPr="00390758">
        <w:rPr>
          <w:i/>
          <w:iCs/>
          <w:sz w:val="28"/>
          <w:szCs w:val="28"/>
          <w:lang w:val="pt-BR"/>
        </w:rPr>
        <w:t>"EJ e outras populações prioritárias"</w:t>
      </w:r>
      <w:r w:rsidRPr="00390758">
        <w:rPr>
          <w:i/>
          <w:iCs/>
          <w:sz w:val="28"/>
          <w:szCs w:val="28"/>
          <w:lang w:val="pt-BR"/>
        </w:rPr>
        <w:t>)</w:t>
      </w:r>
      <w:r w:rsidRPr="00390758">
        <w:rPr>
          <w:sz w:val="28"/>
          <w:szCs w:val="28"/>
          <w:lang w:val="pt-BR"/>
        </w:rPr>
        <w:t>. Ative essa camada marcando a caixa ao lado dela. Em seguida, clique na seta à esquerda para expandir as opções.</w:t>
      </w:r>
    </w:p>
    <w:p w14:paraId="7B45F4D9" w14:textId="7630AC4B" w:rsidR="00C86AB6" w:rsidRPr="00390758" w:rsidRDefault="00390758" w:rsidP="00F745AA">
      <w:pPr>
        <w:pStyle w:val="PargrafodaLista"/>
        <w:numPr>
          <w:ilvl w:val="0"/>
          <w:numId w:val="6"/>
        </w:numPr>
        <w:rPr>
          <w:sz w:val="28"/>
          <w:szCs w:val="28"/>
          <w:lang w:val="pt-BR"/>
        </w:rPr>
      </w:pPr>
      <w:r w:rsidRPr="00390758">
        <w:rPr>
          <w:sz w:val="28"/>
          <w:szCs w:val="28"/>
          <w:lang w:val="pt-BR"/>
        </w:rPr>
        <w:t>Clique na caixa ao lado de “</w:t>
      </w:r>
      <w:proofErr w:type="spellStart"/>
      <w:r w:rsidRPr="00390758">
        <w:rPr>
          <w:sz w:val="28"/>
          <w:szCs w:val="28"/>
          <w:lang w:val="pt-BR"/>
        </w:rPr>
        <w:t>Rental</w:t>
      </w:r>
      <w:proofErr w:type="spellEnd"/>
      <w:r w:rsidRPr="00390758">
        <w:rPr>
          <w:sz w:val="28"/>
          <w:szCs w:val="28"/>
          <w:lang w:val="pt-BR"/>
        </w:rPr>
        <w:t xml:space="preserve"> Housing </w:t>
      </w:r>
      <w:proofErr w:type="spellStart"/>
      <w:r w:rsidRPr="00390758">
        <w:rPr>
          <w:sz w:val="28"/>
          <w:szCs w:val="28"/>
          <w:lang w:val="pt-BR"/>
        </w:rPr>
        <w:t>Units</w:t>
      </w:r>
      <w:proofErr w:type="spellEnd"/>
      <w:r w:rsidRPr="00390758">
        <w:rPr>
          <w:sz w:val="28"/>
          <w:szCs w:val="28"/>
          <w:lang w:val="pt-BR"/>
        </w:rPr>
        <w:t xml:space="preserve">” </w:t>
      </w:r>
      <w:r w:rsidRPr="00390758">
        <w:rPr>
          <w:i/>
          <w:iCs/>
          <w:sz w:val="28"/>
          <w:szCs w:val="28"/>
          <w:lang w:val="pt-BR"/>
        </w:rPr>
        <w:t>(</w:t>
      </w:r>
      <w:r w:rsidRPr="00390758">
        <w:rPr>
          <w:i/>
          <w:iCs/>
          <w:sz w:val="28"/>
          <w:szCs w:val="28"/>
          <w:lang w:val="pt-BR"/>
        </w:rPr>
        <w:t>“Unidades Habitacionais para Aluguel”</w:t>
      </w:r>
      <w:r w:rsidRPr="00390758">
        <w:rPr>
          <w:i/>
          <w:iCs/>
          <w:sz w:val="28"/>
          <w:szCs w:val="28"/>
          <w:lang w:val="pt-BR"/>
        </w:rPr>
        <w:t>)</w:t>
      </w:r>
      <w:r>
        <w:rPr>
          <w:sz w:val="28"/>
          <w:szCs w:val="28"/>
          <w:lang w:val="pt-BR"/>
        </w:rPr>
        <w:t xml:space="preserve"> </w:t>
      </w:r>
      <w:r w:rsidRPr="00390758">
        <w:rPr>
          <w:sz w:val="28"/>
          <w:szCs w:val="28"/>
          <w:lang w:val="pt-BR"/>
        </w:rPr>
        <w:t xml:space="preserve">. Os dados aparecerão no mapa. Se nada mudar no mapa, verifique se você ativou a camada “EJ and </w:t>
      </w:r>
      <w:proofErr w:type="spellStart"/>
      <w:r w:rsidRPr="00390758">
        <w:rPr>
          <w:sz w:val="28"/>
          <w:szCs w:val="28"/>
          <w:lang w:val="pt-BR"/>
        </w:rPr>
        <w:t>other</w:t>
      </w:r>
      <w:proofErr w:type="spellEnd"/>
      <w:r w:rsidRPr="00390758">
        <w:rPr>
          <w:sz w:val="28"/>
          <w:szCs w:val="28"/>
          <w:lang w:val="pt-BR"/>
        </w:rPr>
        <w:t xml:space="preserve"> </w:t>
      </w:r>
      <w:proofErr w:type="spellStart"/>
      <w:r w:rsidRPr="00390758">
        <w:rPr>
          <w:sz w:val="28"/>
          <w:szCs w:val="28"/>
          <w:lang w:val="pt-BR"/>
        </w:rPr>
        <w:t>priority</w:t>
      </w:r>
      <w:proofErr w:type="spellEnd"/>
      <w:r w:rsidRPr="00390758">
        <w:rPr>
          <w:sz w:val="28"/>
          <w:szCs w:val="28"/>
          <w:lang w:val="pt-BR"/>
        </w:rPr>
        <w:t xml:space="preserve"> </w:t>
      </w:r>
      <w:proofErr w:type="spellStart"/>
      <w:r w:rsidRPr="00390758">
        <w:rPr>
          <w:sz w:val="28"/>
          <w:szCs w:val="28"/>
          <w:lang w:val="pt-BR"/>
        </w:rPr>
        <w:t>populations</w:t>
      </w:r>
      <w:proofErr w:type="spellEnd"/>
      <w:r w:rsidRPr="00390758">
        <w:rPr>
          <w:sz w:val="28"/>
          <w:szCs w:val="28"/>
          <w:lang w:val="pt-BR"/>
        </w:rPr>
        <w:t xml:space="preserve">” </w:t>
      </w:r>
      <w:r w:rsidRPr="00390758">
        <w:rPr>
          <w:i/>
          <w:iCs/>
          <w:sz w:val="28"/>
          <w:szCs w:val="28"/>
          <w:lang w:val="pt-BR"/>
        </w:rPr>
        <w:t>(</w:t>
      </w:r>
      <w:r w:rsidRPr="00390758">
        <w:rPr>
          <w:i/>
          <w:iCs/>
          <w:sz w:val="28"/>
          <w:szCs w:val="28"/>
          <w:lang w:val="pt-BR"/>
        </w:rPr>
        <w:t>“EJ e outras populações prioritárias”</w:t>
      </w:r>
      <w:r w:rsidRPr="00390758">
        <w:rPr>
          <w:i/>
          <w:iCs/>
          <w:sz w:val="28"/>
          <w:szCs w:val="28"/>
          <w:lang w:val="pt-BR"/>
        </w:rPr>
        <w:t>)</w:t>
      </w:r>
      <w:r w:rsidRPr="00390758">
        <w:rPr>
          <w:sz w:val="28"/>
          <w:szCs w:val="28"/>
          <w:lang w:val="pt-BR"/>
        </w:rPr>
        <w:t xml:space="preserve"> acima.</w:t>
      </w:r>
    </w:p>
    <w:p w14:paraId="7EE977AC" w14:textId="55DB1069" w:rsidR="00C86AB6" w:rsidRPr="003B3439" w:rsidRDefault="00390758" w:rsidP="00F745AA">
      <w:pPr>
        <w:pStyle w:val="PargrafodaLista"/>
        <w:numPr>
          <w:ilvl w:val="0"/>
          <w:numId w:val="6"/>
        </w:numPr>
        <w:rPr>
          <w:sz w:val="28"/>
          <w:szCs w:val="28"/>
          <w:lang w:val="pt-BR"/>
        </w:rPr>
      </w:pPr>
      <w:r w:rsidRPr="00390758">
        <w:rPr>
          <w:sz w:val="28"/>
          <w:szCs w:val="28"/>
          <w:lang w:val="pt-BR"/>
        </w:rPr>
        <w:t xml:space="preserve">Novamente, o mapa mostrará os dados dos setores censitários. Clique, um por um, nos setores censitários que estão dentro ou sobrepostos ao seu município. </w:t>
      </w:r>
      <w:r w:rsidRPr="00390758">
        <w:rPr>
          <w:sz w:val="28"/>
          <w:szCs w:val="28"/>
          <w:lang w:val="en-US"/>
        </w:rPr>
        <w:t xml:space="preserve">Qual a </w:t>
      </w:r>
      <w:r w:rsidRPr="003B3439">
        <w:rPr>
          <w:sz w:val="28"/>
          <w:szCs w:val="28"/>
          <w:lang w:val="pt-BR"/>
        </w:rPr>
        <w:t xml:space="preserve">porcentagem de domicílios </w:t>
      </w:r>
      <w:r w:rsidRPr="003B3439">
        <w:rPr>
          <w:sz w:val="28"/>
          <w:szCs w:val="28"/>
          <w:lang w:val="pt-BR"/>
        </w:rPr>
        <w:t xml:space="preserve">que são </w:t>
      </w:r>
      <w:r w:rsidRPr="003B3439">
        <w:rPr>
          <w:sz w:val="28"/>
          <w:szCs w:val="28"/>
          <w:lang w:val="pt-BR"/>
        </w:rPr>
        <w:t>alugados?</w:t>
      </w:r>
      <w:r w:rsidR="002507D5" w:rsidRPr="003B3439">
        <w:rPr>
          <w:sz w:val="28"/>
          <w:szCs w:val="28"/>
          <w:lang w:val="pt-BR"/>
        </w:rPr>
        <w:t xml:space="preserve"> </w:t>
      </w:r>
    </w:p>
    <w:p w14:paraId="0DA60223" w14:textId="1DADE6BC" w:rsidR="00A22159" w:rsidRPr="003B3439" w:rsidRDefault="003B3439" w:rsidP="00F745AA">
      <w:pPr>
        <w:pStyle w:val="PargrafodaLista"/>
        <w:numPr>
          <w:ilvl w:val="0"/>
          <w:numId w:val="6"/>
        </w:numPr>
        <w:rPr>
          <w:sz w:val="28"/>
          <w:szCs w:val="28"/>
          <w:lang w:val="pt-BR"/>
        </w:rPr>
      </w:pPr>
      <w:r w:rsidRPr="003B3439">
        <w:rPr>
          <w:sz w:val="28"/>
          <w:szCs w:val="28"/>
          <w:lang w:val="pt-BR"/>
        </w:rPr>
        <w:t>Considere incluir esta informação no seu Plano de Resiliência Social, na seção que pergunta: “Quais tipos de moradia são predominantes em nossa comunidade?” (</w:t>
      </w:r>
      <w:r>
        <w:rPr>
          <w:sz w:val="28"/>
          <w:szCs w:val="28"/>
          <w:lang w:val="pt-BR"/>
        </w:rPr>
        <w:t>e</w:t>
      </w:r>
      <w:r w:rsidRPr="003B3439">
        <w:rPr>
          <w:sz w:val="28"/>
          <w:szCs w:val="28"/>
          <w:lang w:val="pt-BR"/>
        </w:rPr>
        <w:t xml:space="preserve"> “Quais tipos não são?”)</w:t>
      </w:r>
    </w:p>
    <w:p w14:paraId="1AC9AC80" w14:textId="2EF3FDDC" w:rsidR="00632FA5" w:rsidRPr="00F63EA4" w:rsidRDefault="00F63EA4" w:rsidP="00632FA5">
      <w:pPr>
        <w:pStyle w:val="PargrafodaLista"/>
        <w:numPr>
          <w:ilvl w:val="0"/>
          <w:numId w:val="6"/>
        </w:numPr>
        <w:rPr>
          <w:sz w:val="28"/>
          <w:szCs w:val="28"/>
          <w:lang w:val="pt-BR"/>
        </w:rPr>
      </w:pPr>
      <w:r w:rsidRPr="00F63EA4">
        <w:rPr>
          <w:sz w:val="28"/>
          <w:szCs w:val="28"/>
          <w:lang w:val="pt-BR"/>
        </w:rPr>
        <w:t>Considere quais informações adicionais seriam necessárias para responder completamente a esta pergunta, além dos dados disponíveis neste mapa.</w:t>
      </w:r>
      <w:r w:rsidR="00632FA5" w:rsidRPr="00F63EA4">
        <w:rPr>
          <w:sz w:val="28"/>
          <w:szCs w:val="28"/>
          <w:lang w:val="pt-BR"/>
        </w:rPr>
        <w:t xml:space="preserve"> </w:t>
      </w:r>
    </w:p>
    <w:p w14:paraId="6C967BC3" w14:textId="04033FB3" w:rsidR="00632FA5" w:rsidRPr="00F63EA4" w:rsidRDefault="00F63EA4" w:rsidP="00632FA5">
      <w:pPr>
        <w:pStyle w:val="PargrafodaLista"/>
        <w:numPr>
          <w:ilvl w:val="0"/>
          <w:numId w:val="6"/>
        </w:numPr>
        <w:rPr>
          <w:sz w:val="28"/>
          <w:szCs w:val="28"/>
          <w:lang w:val="pt-BR"/>
        </w:rPr>
      </w:pPr>
      <w:r w:rsidRPr="00F63EA4">
        <w:rPr>
          <w:sz w:val="28"/>
          <w:szCs w:val="28"/>
          <w:lang w:val="pt-BR"/>
        </w:rPr>
        <w:t>Desative todas as camadas de dados antes de prosseguir para a próxima etapa.</w:t>
      </w:r>
    </w:p>
    <w:p w14:paraId="5CCDD06B" w14:textId="77777777" w:rsidR="003C4A53" w:rsidRPr="00F63EA4" w:rsidRDefault="003C4A53" w:rsidP="003C4A53">
      <w:pPr>
        <w:rPr>
          <w:iCs/>
          <w:sz w:val="28"/>
          <w:szCs w:val="28"/>
          <w:lang w:val="pt-BR"/>
        </w:rPr>
      </w:pPr>
    </w:p>
    <w:p w14:paraId="445F9D24" w14:textId="1F98AC2E" w:rsidR="003C4A53" w:rsidRPr="00E20FD6" w:rsidRDefault="00E20FD6" w:rsidP="1A64DC74">
      <w:pPr>
        <w:rPr>
          <w:b/>
          <w:bCs/>
          <w:sz w:val="28"/>
          <w:szCs w:val="28"/>
          <w:lang w:val="pt-BR"/>
        </w:rPr>
      </w:pPr>
      <w:r w:rsidRPr="00E20FD6">
        <w:rPr>
          <w:b/>
          <w:bCs/>
          <w:sz w:val="28"/>
          <w:szCs w:val="28"/>
          <w:lang w:val="pt-BR"/>
        </w:rPr>
        <w:t>Analise a porcentagem de inquilinos que estão so</w:t>
      </w:r>
      <w:r>
        <w:rPr>
          <w:b/>
          <w:bCs/>
          <w:sz w:val="28"/>
          <w:szCs w:val="28"/>
          <w:lang w:val="pt-BR"/>
        </w:rPr>
        <w:t xml:space="preserve">frendo com </w:t>
      </w:r>
      <w:r w:rsidRPr="00E20FD6">
        <w:rPr>
          <w:b/>
          <w:bCs/>
          <w:sz w:val="28"/>
          <w:szCs w:val="28"/>
          <w:lang w:val="pt-BR"/>
        </w:rPr>
        <w:t>os custos de moradia.</w:t>
      </w:r>
    </w:p>
    <w:p w14:paraId="040F53DF" w14:textId="77777777" w:rsidR="003C4A53" w:rsidRPr="00E20FD6" w:rsidRDefault="003C4A53" w:rsidP="003C4A53">
      <w:pPr>
        <w:rPr>
          <w:iCs/>
          <w:sz w:val="28"/>
          <w:szCs w:val="28"/>
          <w:lang w:val="pt-BR"/>
        </w:rPr>
      </w:pPr>
    </w:p>
    <w:p w14:paraId="504910BD" w14:textId="20FF63F8" w:rsidR="00632FA5" w:rsidRPr="00E20FD6" w:rsidRDefault="00E20FD6" w:rsidP="00632FA5">
      <w:pPr>
        <w:pStyle w:val="PargrafodaLista"/>
        <w:numPr>
          <w:ilvl w:val="0"/>
          <w:numId w:val="5"/>
        </w:numPr>
        <w:rPr>
          <w:sz w:val="28"/>
          <w:szCs w:val="28"/>
          <w:lang w:val="pt-BR"/>
        </w:rPr>
      </w:pPr>
      <w:r w:rsidRPr="00E20FD6">
        <w:rPr>
          <w:sz w:val="28"/>
          <w:szCs w:val="28"/>
          <w:lang w:val="pt-BR"/>
        </w:rPr>
        <w:t>Na lista de camadas de dados, role até encontrar</w:t>
      </w:r>
      <w:r>
        <w:rPr>
          <w:sz w:val="28"/>
          <w:szCs w:val="28"/>
          <w:lang w:val="pt-BR"/>
        </w:rPr>
        <w:t xml:space="preserve"> </w:t>
      </w:r>
      <w:r w:rsidRPr="00E20FD6">
        <w:rPr>
          <w:sz w:val="28"/>
          <w:szCs w:val="28"/>
          <w:lang w:val="pt-BR"/>
        </w:rPr>
        <w:t xml:space="preserve">“Housing </w:t>
      </w:r>
      <w:proofErr w:type="spellStart"/>
      <w:r w:rsidRPr="00E20FD6">
        <w:rPr>
          <w:sz w:val="28"/>
          <w:szCs w:val="28"/>
          <w:lang w:val="pt-BR"/>
        </w:rPr>
        <w:t>Demographics</w:t>
      </w:r>
      <w:proofErr w:type="spellEnd"/>
      <w:r w:rsidRPr="00E20FD6">
        <w:rPr>
          <w:sz w:val="28"/>
          <w:szCs w:val="28"/>
          <w:lang w:val="pt-BR"/>
        </w:rPr>
        <w:t xml:space="preserve">” </w:t>
      </w:r>
      <w:r w:rsidRPr="00E20FD6">
        <w:rPr>
          <w:i/>
          <w:iCs/>
          <w:sz w:val="28"/>
          <w:szCs w:val="28"/>
          <w:lang w:val="pt-BR"/>
        </w:rPr>
        <w:t>(</w:t>
      </w:r>
      <w:r w:rsidRPr="00E20FD6">
        <w:rPr>
          <w:i/>
          <w:iCs/>
          <w:sz w:val="28"/>
          <w:szCs w:val="28"/>
          <w:lang w:val="pt-BR"/>
        </w:rPr>
        <w:t>"Demografia Habitacional"</w:t>
      </w:r>
      <w:r w:rsidRPr="00E20FD6">
        <w:rPr>
          <w:i/>
          <w:iCs/>
          <w:sz w:val="28"/>
          <w:szCs w:val="28"/>
          <w:lang w:val="pt-BR"/>
        </w:rPr>
        <w:t>)</w:t>
      </w:r>
      <w:r w:rsidRPr="00E20FD6">
        <w:rPr>
          <w:sz w:val="28"/>
          <w:szCs w:val="28"/>
          <w:lang w:val="pt-BR"/>
        </w:rPr>
        <w:t>. Ative essa camada marcando a caixa ao lado dela. Em seguida, clique na seta à esquerda para expandir as opções.</w:t>
      </w:r>
      <w:r w:rsidR="00632FA5" w:rsidRPr="00E20FD6">
        <w:rPr>
          <w:sz w:val="28"/>
          <w:szCs w:val="28"/>
          <w:lang w:val="pt-BR"/>
        </w:rPr>
        <w:t xml:space="preserve"> </w:t>
      </w:r>
    </w:p>
    <w:p w14:paraId="79BAE5DE" w14:textId="7F986AAA" w:rsidR="00632FA5" w:rsidRPr="00971961" w:rsidRDefault="00971961" w:rsidP="00632FA5">
      <w:pPr>
        <w:pStyle w:val="PargrafodaLista"/>
        <w:numPr>
          <w:ilvl w:val="0"/>
          <w:numId w:val="5"/>
        </w:numPr>
        <w:rPr>
          <w:sz w:val="28"/>
          <w:szCs w:val="28"/>
          <w:lang w:val="pt-BR"/>
        </w:rPr>
      </w:pPr>
      <w:r w:rsidRPr="00971961">
        <w:rPr>
          <w:sz w:val="28"/>
          <w:szCs w:val="28"/>
          <w:lang w:val="pt-BR"/>
        </w:rPr>
        <w:t xml:space="preserve">Clique na caixa ao lado de “Housing </w:t>
      </w:r>
      <w:proofErr w:type="spellStart"/>
      <w:r w:rsidRPr="00971961">
        <w:rPr>
          <w:sz w:val="28"/>
          <w:szCs w:val="28"/>
          <w:lang w:val="pt-BR"/>
        </w:rPr>
        <w:t>Cost</w:t>
      </w:r>
      <w:proofErr w:type="spellEnd"/>
      <w:r w:rsidRPr="00971961">
        <w:rPr>
          <w:sz w:val="28"/>
          <w:szCs w:val="28"/>
          <w:lang w:val="pt-BR"/>
        </w:rPr>
        <w:t xml:space="preserve"> </w:t>
      </w:r>
      <w:proofErr w:type="spellStart"/>
      <w:r w:rsidRPr="00971961">
        <w:rPr>
          <w:sz w:val="28"/>
          <w:szCs w:val="28"/>
          <w:lang w:val="pt-BR"/>
        </w:rPr>
        <w:t>Burden</w:t>
      </w:r>
      <w:proofErr w:type="spellEnd"/>
      <w:r w:rsidRPr="00971961">
        <w:rPr>
          <w:sz w:val="28"/>
          <w:szCs w:val="28"/>
          <w:lang w:val="pt-BR"/>
        </w:rPr>
        <w:t xml:space="preserve"> (</w:t>
      </w:r>
      <w:proofErr w:type="spellStart"/>
      <w:r w:rsidRPr="00971961">
        <w:rPr>
          <w:sz w:val="28"/>
          <w:szCs w:val="28"/>
          <w:lang w:val="pt-BR"/>
        </w:rPr>
        <w:t>Renters</w:t>
      </w:r>
      <w:proofErr w:type="spellEnd"/>
      <w:r w:rsidRPr="00971961">
        <w:rPr>
          <w:sz w:val="28"/>
          <w:szCs w:val="28"/>
          <w:lang w:val="pt-BR"/>
        </w:rPr>
        <w:t>)”</w:t>
      </w:r>
      <w:r w:rsidRPr="00971961">
        <w:rPr>
          <w:sz w:val="28"/>
          <w:szCs w:val="28"/>
          <w:lang w:val="pt-BR"/>
        </w:rPr>
        <w:t xml:space="preserve"> </w:t>
      </w:r>
      <w:r w:rsidRPr="00971961">
        <w:rPr>
          <w:i/>
          <w:iCs/>
          <w:sz w:val="28"/>
          <w:szCs w:val="28"/>
          <w:lang w:val="pt-BR"/>
        </w:rPr>
        <w:t>(</w:t>
      </w:r>
      <w:r w:rsidRPr="00971961">
        <w:rPr>
          <w:i/>
          <w:iCs/>
          <w:sz w:val="28"/>
          <w:szCs w:val="28"/>
          <w:lang w:val="pt-BR"/>
        </w:rPr>
        <w:t>“Custo da Habitação (Inquilinos)”</w:t>
      </w:r>
      <w:r w:rsidRPr="00971961">
        <w:rPr>
          <w:i/>
          <w:iCs/>
          <w:sz w:val="28"/>
          <w:szCs w:val="28"/>
          <w:lang w:val="pt-BR"/>
        </w:rPr>
        <w:t>)</w:t>
      </w:r>
      <w:r w:rsidRPr="00971961">
        <w:rPr>
          <w:i/>
          <w:iCs/>
          <w:sz w:val="28"/>
          <w:szCs w:val="28"/>
          <w:lang w:val="pt-BR"/>
        </w:rPr>
        <w:t>.</w:t>
      </w:r>
      <w:r w:rsidRPr="00971961">
        <w:rPr>
          <w:sz w:val="28"/>
          <w:szCs w:val="28"/>
          <w:lang w:val="pt-BR"/>
        </w:rPr>
        <w:t xml:space="preserve"> Os dados aparecerão no mapa. Se nada mudar no mapa, verifique se você ativou a camada</w:t>
      </w:r>
      <w:r>
        <w:rPr>
          <w:sz w:val="28"/>
          <w:szCs w:val="28"/>
          <w:lang w:val="pt-BR"/>
        </w:rPr>
        <w:t xml:space="preserve"> </w:t>
      </w:r>
      <w:r w:rsidRPr="00971961">
        <w:rPr>
          <w:sz w:val="28"/>
          <w:szCs w:val="28"/>
          <w:lang w:val="pt-BR"/>
        </w:rPr>
        <w:t xml:space="preserve">“Housing </w:t>
      </w:r>
      <w:proofErr w:type="spellStart"/>
      <w:r w:rsidRPr="00971961">
        <w:rPr>
          <w:sz w:val="28"/>
          <w:szCs w:val="28"/>
          <w:lang w:val="pt-BR"/>
        </w:rPr>
        <w:t>Demographics</w:t>
      </w:r>
      <w:proofErr w:type="spellEnd"/>
      <w:r w:rsidRPr="00971961">
        <w:rPr>
          <w:sz w:val="28"/>
          <w:szCs w:val="28"/>
          <w:lang w:val="pt-BR"/>
        </w:rPr>
        <w:t xml:space="preserve">” </w:t>
      </w:r>
      <w:r w:rsidRPr="00971961">
        <w:rPr>
          <w:i/>
          <w:iCs/>
          <w:sz w:val="28"/>
          <w:szCs w:val="28"/>
          <w:lang w:val="pt-BR"/>
        </w:rPr>
        <w:t>(</w:t>
      </w:r>
      <w:r w:rsidRPr="00971961">
        <w:rPr>
          <w:i/>
          <w:iCs/>
          <w:sz w:val="28"/>
          <w:szCs w:val="28"/>
          <w:lang w:val="pt-BR"/>
        </w:rPr>
        <w:t>“Demografia da Habitação”</w:t>
      </w:r>
      <w:r w:rsidRPr="00971961">
        <w:rPr>
          <w:i/>
          <w:iCs/>
          <w:sz w:val="28"/>
          <w:szCs w:val="28"/>
          <w:lang w:val="pt-BR"/>
        </w:rPr>
        <w:t>)</w:t>
      </w:r>
      <w:r w:rsidRPr="00971961">
        <w:rPr>
          <w:sz w:val="28"/>
          <w:szCs w:val="28"/>
          <w:lang w:val="pt-BR"/>
        </w:rPr>
        <w:t xml:space="preserve"> acima.</w:t>
      </w:r>
    </w:p>
    <w:p w14:paraId="15CB17D6" w14:textId="77777777" w:rsidR="00971961" w:rsidRPr="00971961" w:rsidRDefault="00971961" w:rsidP="00971961">
      <w:pPr>
        <w:pStyle w:val="PargrafodaLista"/>
        <w:rPr>
          <w:sz w:val="28"/>
          <w:szCs w:val="28"/>
          <w:lang w:val="pt-BR"/>
        </w:rPr>
      </w:pPr>
    </w:p>
    <w:p w14:paraId="7BB34192" w14:textId="07C0FE3D" w:rsidR="0099490A" w:rsidRPr="00087BF0" w:rsidRDefault="00087BF0" w:rsidP="008B1CF9">
      <w:pPr>
        <w:pStyle w:val="PargrafodaLista"/>
        <w:numPr>
          <w:ilvl w:val="0"/>
          <w:numId w:val="5"/>
        </w:numPr>
        <w:rPr>
          <w:iCs/>
          <w:sz w:val="28"/>
          <w:szCs w:val="28"/>
          <w:lang w:val="pt-BR"/>
        </w:rPr>
      </w:pPr>
      <w:r w:rsidRPr="00087BF0">
        <w:rPr>
          <w:iCs/>
          <w:sz w:val="28"/>
          <w:szCs w:val="28"/>
          <w:lang w:val="pt-BR"/>
        </w:rPr>
        <w:lastRenderedPageBreak/>
        <w:t>Novamente, o mapa mostrará dados para os setores censitários. Clique, um por um, nos setores censitários que estão dentro ou sobrepostos ao seu município. Qual a porcentagem de inquilinos que têm dificuldades para pagar o aluguel? Esses dados identificam as famílias que têm dificuldades para pagar o aluguel se mais de 50% de sua renda for destinada à moradia.</w:t>
      </w:r>
    </w:p>
    <w:p w14:paraId="5CDB5F98" w14:textId="05D512BC" w:rsidR="008B1CF9" w:rsidRPr="00A21B71" w:rsidRDefault="00A21B71" w:rsidP="008B1CF9">
      <w:pPr>
        <w:pStyle w:val="PargrafodaLista"/>
        <w:numPr>
          <w:ilvl w:val="0"/>
          <w:numId w:val="5"/>
        </w:numPr>
        <w:rPr>
          <w:iCs/>
          <w:sz w:val="28"/>
          <w:szCs w:val="28"/>
          <w:lang w:val="pt-BR"/>
        </w:rPr>
      </w:pPr>
      <w:r w:rsidRPr="00A21B71">
        <w:rPr>
          <w:iCs/>
          <w:sz w:val="28"/>
          <w:szCs w:val="28"/>
          <w:lang w:val="pt-BR"/>
        </w:rPr>
        <w:t>Na caixa que aparecer, também será exibida a proporção de famílias proprietárias de imóveis, com e sem hipoteca, que gastam mais de 50% de sua renda com moradia.</w:t>
      </w:r>
    </w:p>
    <w:p w14:paraId="14BECE6B" w14:textId="73AD126C" w:rsidR="008B1CF9" w:rsidRPr="00D76C2D" w:rsidRDefault="00D76C2D" w:rsidP="7250D559">
      <w:pPr>
        <w:pStyle w:val="PargrafodaLista"/>
        <w:numPr>
          <w:ilvl w:val="0"/>
          <w:numId w:val="5"/>
        </w:numPr>
        <w:rPr>
          <w:sz w:val="28"/>
          <w:szCs w:val="28"/>
          <w:lang w:val="pt-BR"/>
        </w:rPr>
      </w:pPr>
      <w:r w:rsidRPr="00D76C2D">
        <w:rPr>
          <w:sz w:val="28"/>
          <w:szCs w:val="28"/>
          <w:lang w:val="pt-BR"/>
        </w:rPr>
        <w:t>Considere incluir essas informações para inquilinos e proprietários de imóveis em seu Plano de Resiliência Social, na seção que pergunta: “Quais são as maiores preocupações da comunidade relacionadas à moradia?” Isso também pode fornecer um contexto relevante para a pergunta: “Existem pessoas em nossa comunidade que vivenciam insegurança habitacional? Como isso se manifesta para as pessoas em nossa comunidade?”</w:t>
      </w:r>
    </w:p>
    <w:p w14:paraId="21C206FD" w14:textId="7421DA78" w:rsidR="00EA1799" w:rsidRPr="00C83445" w:rsidRDefault="00C83445" w:rsidP="6D991FB6">
      <w:pPr>
        <w:pStyle w:val="PargrafodaLista"/>
        <w:numPr>
          <w:ilvl w:val="0"/>
          <w:numId w:val="5"/>
        </w:numPr>
        <w:rPr>
          <w:sz w:val="28"/>
          <w:szCs w:val="28"/>
          <w:lang w:val="pt-BR"/>
        </w:rPr>
      </w:pPr>
      <w:r w:rsidRPr="00C83445">
        <w:rPr>
          <w:sz w:val="28"/>
          <w:szCs w:val="28"/>
          <w:lang w:val="pt-BR"/>
        </w:rPr>
        <w:t>Considere quais informações adicionais seriam necessárias para responder completamente a essas perguntas, além dos dados disponíveis neste mapa. Para uma questão sobre preocupações da comunidade, será muito importante conversar com pessoas da comunidade.</w:t>
      </w:r>
    </w:p>
    <w:p w14:paraId="555463CE" w14:textId="46683A40" w:rsidR="0010573C" w:rsidRPr="00B51F57" w:rsidRDefault="00B51F57" w:rsidP="0010573C">
      <w:pPr>
        <w:pStyle w:val="PargrafodaLista"/>
        <w:numPr>
          <w:ilvl w:val="0"/>
          <w:numId w:val="5"/>
        </w:numPr>
        <w:rPr>
          <w:sz w:val="28"/>
          <w:szCs w:val="28"/>
          <w:lang w:val="pt-BR"/>
        </w:rPr>
      </w:pPr>
      <w:r w:rsidRPr="00B51F57">
        <w:rPr>
          <w:sz w:val="28"/>
          <w:szCs w:val="28"/>
          <w:lang w:val="pt-BR"/>
        </w:rPr>
        <w:t>Desative todas as camadas de dados antes de prosseguir para a próxima etapa.</w:t>
      </w:r>
    </w:p>
    <w:p w14:paraId="109AE7F9" w14:textId="77777777" w:rsidR="00EA1799" w:rsidRPr="00B51F57" w:rsidRDefault="00EA1799" w:rsidP="00EA1799">
      <w:pPr>
        <w:pStyle w:val="PargrafodaLista"/>
        <w:rPr>
          <w:iCs/>
          <w:sz w:val="28"/>
          <w:szCs w:val="28"/>
          <w:lang w:val="pt-BR"/>
        </w:rPr>
      </w:pPr>
    </w:p>
    <w:p w14:paraId="42FB531B" w14:textId="46CA5709" w:rsidR="0099490A" w:rsidRPr="00B51F57" w:rsidRDefault="00B51F57" w:rsidP="1A64DC74">
      <w:pPr>
        <w:rPr>
          <w:sz w:val="28"/>
          <w:szCs w:val="28"/>
          <w:lang w:val="pt-BR"/>
        </w:rPr>
      </w:pPr>
      <w:r w:rsidRPr="00B51F57">
        <w:rPr>
          <w:b/>
          <w:bCs/>
          <w:sz w:val="28"/>
          <w:szCs w:val="28"/>
          <w:lang w:val="pt-BR"/>
        </w:rPr>
        <w:t xml:space="preserve">Descubra como as inundações em áreas </w:t>
      </w:r>
      <w:r>
        <w:rPr>
          <w:b/>
          <w:bCs/>
          <w:sz w:val="28"/>
          <w:szCs w:val="28"/>
          <w:lang w:val="pt-BR"/>
        </w:rPr>
        <w:t>do interior</w:t>
      </w:r>
      <w:r w:rsidRPr="00B51F57">
        <w:rPr>
          <w:b/>
          <w:bCs/>
          <w:sz w:val="28"/>
          <w:szCs w:val="28"/>
          <w:lang w:val="pt-BR"/>
        </w:rPr>
        <w:t xml:space="preserve"> podem afetar o setor imobiliário.</w:t>
      </w:r>
    </w:p>
    <w:p w14:paraId="36F3C121" w14:textId="77777777" w:rsidR="009A0CB9" w:rsidRPr="00B51F57" w:rsidRDefault="009A0CB9" w:rsidP="009A0CB9">
      <w:pPr>
        <w:rPr>
          <w:b/>
          <w:sz w:val="28"/>
          <w:szCs w:val="28"/>
          <w:lang w:val="pt-BR"/>
        </w:rPr>
      </w:pPr>
    </w:p>
    <w:p w14:paraId="75682935" w14:textId="1DAAB163" w:rsidR="0010573C" w:rsidRPr="000A265F" w:rsidRDefault="000A265F" w:rsidP="1A64DC74">
      <w:pPr>
        <w:pStyle w:val="PargrafodaLista"/>
        <w:numPr>
          <w:ilvl w:val="0"/>
          <w:numId w:val="7"/>
        </w:numPr>
        <w:rPr>
          <w:sz w:val="28"/>
          <w:szCs w:val="28"/>
          <w:lang w:val="pt-BR"/>
        </w:rPr>
      </w:pPr>
      <w:r w:rsidRPr="000A265F">
        <w:rPr>
          <w:sz w:val="28"/>
          <w:szCs w:val="28"/>
          <w:lang w:val="pt-BR"/>
        </w:rPr>
        <w:t>Aumente o zoom no mapa até conseguir ver onde os edifícios estão localizados em sua comunidade.</w:t>
      </w:r>
      <w:r w:rsidR="1A64DC74" w:rsidRPr="000A265F">
        <w:rPr>
          <w:sz w:val="28"/>
          <w:szCs w:val="28"/>
          <w:lang w:val="pt-BR"/>
        </w:rPr>
        <w:t xml:space="preserve"> </w:t>
      </w:r>
    </w:p>
    <w:p w14:paraId="2EE9C671" w14:textId="7A39B260" w:rsidR="0010573C" w:rsidRPr="000A265F" w:rsidRDefault="000A265F" w:rsidP="0010573C">
      <w:pPr>
        <w:pStyle w:val="PargrafodaLista"/>
        <w:numPr>
          <w:ilvl w:val="0"/>
          <w:numId w:val="7"/>
        </w:numPr>
        <w:rPr>
          <w:bCs/>
          <w:sz w:val="28"/>
          <w:szCs w:val="28"/>
          <w:lang w:val="pt-BR"/>
        </w:rPr>
      </w:pPr>
      <w:r w:rsidRPr="000A265F">
        <w:rPr>
          <w:sz w:val="28"/>
          <w:szCs w:val="28"/>
          <w:lang w:val="pt-BR"/>
        </w:rPr>
        <w:t>Na lista de camadas de dados no lado direito da tela, role até encontrar “</w:t>
      </w:r>
      <w:proofErr w:type="spellStart"/>
      <w:r w:rsidRPr="000A265F">
        <w:rPr>
          <w:sz w:val="28"/>
          <w:szCs w:val="28"/>
          <w:lang w:val="pt-BR"/>
        </w:rPr>
        <w:t>Type</w:t>
      </w:r>
      <w:proofErr w:type="spellEnd"/>
      <w:r w:rsidRPr="000A265F">
        <w:rPr>
          <w:sz w:val="28"/>
          <w:szCs w:val="28"/>
          <w:lang w:val="pt-BR"/>
        </w:rPr>
        <w:t xml:space="preserve"> of Home” </w:t>
      </w:r>
      <w:r w:rsidRPr="000A265F">
        <w:rPr>
          <w:i/>
          <w:iCs/>
          <w:sz w:val="28"/>
          <w:szCs w:val="28"/>
          <w:lang w:val="pt-BR"/>
        </w:rPr>
        <w:t>(</w:t>
      </w:r>
      <w:r w:rsidRPr="000A265F">
        <w:rPr>
          <w:i/>
          <w:iCs/>
          <w:sz w:val="28"/>
          <w:szCs w:val="28"/>
          <w:lang w:val="pt-BR"/>
        </w:rPr>
        <w:t>"Tipo de Residência"</w:t>
      </w:r>
      <w:r w:rsidRPr="000A265F">
        <w:rPr>
          <w:i/>
          <w:iCs/>
          <w:sz w:val="28"/>
          <w:szCs w:val="28"/>
          <w:lang w:val="pt-BR"/>
        </w:rPr>
        <w:t>)</w:t>
      </w:r>
      <w:r w:rsidRPr="000A265F">
        <w:rPr>
          <w:sz w:val="28"/>
          <w:szCs w:val="28"/>
          <w:lang w:val="pt-BR"/>
        </w:rPr>
        <w:t>. Ative essa camada marcando a caixa ao lado dela. Em seguida, clique na seta à esquerda para expandir as opções.</w:t>
      </w:r>
    </w:p>
    <w:p w14:paraId="3F87F014" w14:textId="005754ED" w:rsidR="0010573C" w:rsidRPr="000A265F" w:rsidRDefault="000A265F" w:rsidP="0010573C">
      <w:pPr>
        <w:pStyle w:val="PargrafodaLista"/>
        <w:numPr>
          <w:ilvl w:val="0"/>
          <w:numId w:val="7"/>
        </w:numPr>
        <w:rPr>
          <w:bCs/>
          <w:sz w:val="28"/>
          <w:szCs w:val="28"/>
          <w:lang w:val="pt-BR"/>
        </w:rPr>
      </w:pPr>
      <w:r w:rsidRPr="000A265F">
        <w:rPr>
          <w:sz w:val="28"/>
          <w:szCs w:val="28"/>
          <w:lang w:val="pt-BR"/>
        </w:rPr>
        <w:t>Clique na caixa ao lado de “</w:t>
      </w:r>
      <w:proofErr w:type="spellStart"/>
      <w:r w:rsidRPr="000A265F">
        <w:rPr>
          <w:sz w:val="28"/>
          <w:szCs w:val="28"/>
          <w:lang w:val="pt-BR"/>
        </w:rPr>
        <w:t>Residential</w:t>
      </w:r>
      <w:proofErr w:type="spellEnd"/>
      <w:r w:rsidRPr="000A265F">
        <w:rPr>
          <w:sz w:val="28"/>
          <w:szCs w:val="28"/>
          <w:lang w:val="pt-BR"/>
        </w:rPr>
        <w:t xml:space="preserve"> Land Use Only” </w:t>
      </w:r>
      <w:r w:rsidRPr="000A265F">
        <w:rPr>
          <w:i/>
          <w:iCs/>
          <w:sz w:val="28"/>
          <w:szCs w:val="28"/>
          <w:lang w:val="pt-BR"/>
        </w:rPr>
        <w:t>(</w:t>
      </w:r>
      <w:r w:rsidRPr="000A265F">
        <w:rPr>
          <w:i/>
          <w:iCs/>
          <w:sz w:val="28"/>
          <w:szCs w:val="28"/>
          <w:lang w:val="pt-BR"/>
        </w:rPr>
        <w:t>“Somente uso residencial do solo”</w:t>
      </w:r>
      <w:r w:rsidRPr="000A265F">
        <w:rPr>
          <w:i/>
          <w:iCs/>
          <w:sz w:val="28"/>
          <w:szCs w:val="28"/>
          <w:lang w:val="pt-BR"/>
        </w:rPr>
        <w:t>)</w:t>
      </w:r>
      <w:r w:rsidRPr="000A265F">
        <w:rPr>
          <w:sz w:val="28"/>
          <w:szCs w:val="28"/>
          <w:lang w:val="pt-BR"/>
        </w:rPr>
        <w:t xml:space="preserve">. Essa camada pode ajudar a identificar quais edifícios são residenciais. Você pode alterar a transparência </w:t>
      </w:r>
      <w:r w:rsidRPr="000A265F">
        <w:rPr>
          <w:sz w:val="28"/>
          <w:szCs w:val="28"/>
          <w:lang w:val="pt-BR"/>
        </w:rPr>
        <w:lastRenderedPageBreak/>
        <w:t>dessa camada clicando nos três pontos à direita do nome da camada e selecionando</w:t>
      </w:r>
      <w:r>
        <w:rPr>
          <w:sz w:val="28"/>
          <w:szCs w:val="28"/>
          <w:lang w:val="pt-BR"/>
        </w:rPr>
        <w:t xml:space="preserve"> </w:t>
      </w:r>
      <w:r w:rsidRPr="000A265F">
        <w:rPr>
          <w:sz w:val="28"/>
          <w:szCs w:val="28"/>
          <w:lang w:val="pt-BR"/>
        </w:rPr>
        <w:t>“</w:t>
      </w:r>
      <w:proofErr w:type="spellStart"/>
      <w:r w:rsidRPr="000A265F">
        <w:rPr>
          <w:sz w:val="28"/>
          <w:szCs w:val="28"/>
          <w:lang w:val="pt-BR"/>
        </w:rPr>
        <w:t>increase</w:t>
      </w:r>
      <w:proofErr w:type="spellEnd"/>
      <w:r w:rsidRPr="000A265F">
        <w:rPr>
          <w:sz w:val="28"/>
          <w:szCs w:val="28"/>
          <w:lang w:val="pt-BR"/>
        </w:rPr>
        <w:t xml:space="preserve"> </w:t>
      </w:r>
      <w:proofErr w:type="spellStart"/>
      <w:r w:rsidRPr="000A265F">
        <w:rPr>
          <w:sz w:val="28"/>
          <w:szCs w:val="28"/>
          <w:lang w:val="pt-BR"/>
        </w:rPr>
        <w:t>transparency</w:t>
      </w:r>
      <w:proofErr w:type="spellEnd"/>
      <w:r w:rsidRPr="000A265F">
        <w:rPr>
          <w:sz w:val="28"/>
          <w:szCs w:val="28"/>
          <w:lang w:val="pt-BR"/>
        </w:rPr>
        <w:t>”</w:t>
      </w:r>
      <w:r>
        <w:rPr>
          <w:sz w:val="28"/>
          <w:szCs w:val="28"/>
          <w:lang w:val="pt-BR"/>
        </w:rPr>
        <w:t xml:space="preserve"> </w:t>
      </w:r>
      <w:r w:rsidRPr="000A265F">
        <w:rPr>
          <w:i/>
          <w:iCs/>
          <w:sz w:val="28"/>
          <w:szCs w:val="28"/>
          <w:lang w:val="pt-BR"/>
        </w:rPr>
        <w:t>(</w:t>
      </w:r>
      <w:r w:rsidRPr="000A265F">
        <w:rPr>
          <w:i/>
          <w:iCs/>
          <w:sz w:val="28"/>
          <w:szCs w:val="28"/>
          <w:lang w:val="pt-BR"/>
        </w:rPr>
        <w:t>“aumentar transparência”</w:t>
      </w:r>
      <w:r w:rsidRPr="000A265F">
        <w:rPr>
          <w:i/>
          <w:iCs/>
          <w:sz w:val="28"/>
          <w:szCs w:val="28"/>
          <w:lang w:val="pt-BR"/>
        </w:rPr>
        <w:t>)</w:t>
      </w:r>
      <w:r w:rsidRPr="000A265F">
        <w:rPr>
          <w:i/>
          <w:iCs/>
          <w:sz w:val="28"/>
          <w:szCs w:val="28"/>
          <w:lang w:val="pt-BR"/>
        </w:rPr>
        <w:t>.</w:t>
      </w:r>
    </w:p>
    <w:p w14:paraId="6C2514C9" w14:textId="602079BA" w:rsidR="0010573C" w:rsidRPr="006264E8" w:rsidRDefault="006264E8" w:rsidP="0010573C">
      <w:pPr>
        <w:pStyle w:val="PargrafodaLista"/>
        <w:numPr>
          <w:ilvl w:val="0"/>
          <w:numId w:val="7"/>
        </w:numPr>
        <w:rPr>
          <w:bCs/>
          <w:sz w:val="28"/>
          <w:szCs w:val="28"/>
          <w:lang w:val="pt-BR"/>
        </w:rPr>
      </w:pPr>
      <w:r w:rsidRPr="006264E8">
        <w:rPr>
          <w:sz w:val="28"/>
          <w:szCs w:val="28"/>
          <w:lang w:val="pt-BR"/>
        </w:rPr>
        <w:t>Agora vamos explorar onde as residências podem estar expostas ao risco de inundações. Ative a camada “</w:t>
      </w:r>
      <w:proofErr w:type="spellStart"/>
      <w:r w:rsidRPr="006264E8">
        <w:rPr>
          <w:sz w:val="28"/>
          <w:szCs w:val="28"/>
          <w:lang w:val="pt-BR"/>
        </w:rPr>
        <w:t>Climate</w:t>
      </w:r>
      <w:proofErr w:type="spellEnd"/>
      <w:r w:rsidRPr="006264E8">
        <w:rPr>
          <w:sz w:val="28"/>
          <w:szCs w:val="28"/>
          <w:lang w:val="pt-BR"/>
        </w:rPr>
        <w:t xml:space="preserve"> </w:t>
      </w:r>
      <w:proofErr w:type="spellStart"/>
      <w:r w:rsidRPr="006264E8">
        <w:rPr>
          <w:sz w:val="28"/>
          <w:szCs w:val="28"/>
          <w:lang w:val="pt-BR"/>
        </w:rPr>
        <w:t>Hazard</w:t>
      </w:r>
      <w:proofErr w:type="spellEnd"/>
      <w:r w:rsidRPr="006264E8">
        <w:rPr>
          <w:sz w:val="28"/>
          <w:szCs w:val="28"/>
          <w:lang w:val="pt-BR"/>
        </w:rPr>
        <w:t xml:space="preserve"> Data” </w:t>
      </w:r>
      <w:r w:rsidRPr="006264E8">
        <w:rPr>
          <w:i/>
          <w:iCs/>
          <w:sz w:val="28"/>
          <w:szCs w:val="28"/>
          <w:lang w:val="pt-BR"/>
        </w:rPr>
        <w:t>(</w:t>
      </w:r>
      <w:r w:rsidRPr="006264E8">
        <w:rPr>
          <w:i/>
          <w:iCs/>
          <w:sz w:val="28"/>
          <w:szCs w:val="28"/>
          <w:lang w:val="pt-BR"/>
        </w:rPr>
        <w:t>"Dados de Riscos Climáticos"</w:t>
      </w:r>
      <w:r w:rsidRPr="006264E8">
        <w:rPr>
          <w:i/>
          <w:iCs/>
          <w:sz w:val="28"/>
          <w:szCs w:val="28"/>
          <w:lang w:val="pt-BR"/>
        </w:rPr>
        <w:t>)</w:t>
      </w:r>
      <w:r w:rsidRPr="006264E8">
        <w:rPr>
          <w:sz w:val="28"/>
          <w:szCs w:val="28"/>
          <w:lang w:val="pt-BR"/>
        </w:rPr>
        <w:t xml:space="preserve"> marcando a caixa ao lado dela. Em seguida, clique na seta à esquerda para expandir as opções.</w:t>
      </w:r>
    </w:p>
    <w:p w14:paraId="7317BDED" w14:textId="25E155C0" w:rsidR="00047637" w:rsidRPr="001A7BE2" w:rsidRDefault="001A7BE2" w:rsidP="00047637">
      <w:pPr>
        <w:pStyle w:val="PargrafodaLista"/>
        <w:numPr>
          <w:ilvl w:val="0"/>
          <w:numId w:val="7"/>
        </w:numPr>
        <w:rPr>
          <w:bCs/>
          <w:sz w:val="28"/>
          <w:szCs w:val="28"/>
          <w:lang w:val="pt-BR"/>
        </w:rPr>
      </w:pPr>
      <w:r w:rsidRPr="001A7BE2">
        <w:rPr>
          <w:sz w:val="28"/>
          <w:szCs w:val="28"/>
          <w:lang w:val="pt-BR"/>
        </w:rPr>
        <w:t>Ative a camada “</w:t>
      </w:r>
      <w:proofErr w:type="spellStart"/>
      <w:r w:rsidRPr="001A7BE2">
        <w:rPr>
          <w:sz w:val="28"/>
          <w:szCs w:val="28"/>
          <w:lang w:val="pt-BR"/>
        </w:rPr>
        <w:t>Historic</w:t>
      </w:r>
      <w:proofErr w:type="spellEnd"/>
      <w:r w:rsidRPr="001A7BE2">
        <w:rPr>
          <w:sz w:val="28"/>
          <w:szCs w:val="28"/>
          <w:lang w:val="pt-BR"/>
        </w:rPr>
        <w:t xml:space="preserve"> </w:t>
      </w:r>
      <w:proofErr w:type="spellStart"/>
      <w:r w:rsidRPr="001A7BE2">
        <w:rPr>
          <w:sz w:val="28"/>
          <w:szCs w:val="28"/>
          <w:lang w:val="pt-BR"/>
        </w:rPr>
        <w:t>Flood</w:t>
      </w:r>
      <w:proofErr w:type="spellEnd"/>
      <w:r w:rsidRPr="001A7BE2">
        <w:rPr>
          <w:sz w:val="28"/>
          <w:szCs w:val="28"/>
          <w:lang w:val="pt-BR"/>
        </w:rPr>
        <w:t xml:space="preserve"> </w:t>
      </w:r>
      <w:proofErr w:type="spellStart"/>
      <w:r w:rsidRPr="001A7BE2">
        <w:rPr>
          <w:sz w:val="28"/>
          <w:szCs w:val="28"/>
          <w:lang w:val="pt-BR"/>
        </w:rPr>
        <w:t>Hazard</w:t>
      </w:r>
      <w:proofErr w:type="spellEnd"/>
      <w:r w:rsidRPr="001A7BE2">
        <w:rPr>
          <w:sz w:val="28"/>
          <w:szCs w:val="28"/>
          <w:lang w:val="pt-BR"/>
        </w:rPr>
        <w:t xml:space="preserve"> </w:t>
      </w:r>
      <w:proofErr w:type="spellStart"/>
      <w:r w:rsidRPr="001A7BE2">
        <w:rPr>
          <w:sz w:val="28"/>
          <w:szCs w:val="28"/>
          <w:lang w:val="pt-BR"/>
        </w:rPr>
        <w:t>Datasets</w:t>
      </w:r>
      <w:proofErr w:type="spellEnd"/>
      <w:r w:rsidRPr="001A7BE2">
        <w:rPr>
          <w:i/>
          <w:iCs/>
          <w:sz w:val="28"/>
          <w:szCs w:val="28"/>
          <w:lang w:val="pt-BR"/>
        </w:rPr>
        <w:t xml:space="preserve">” </w:t>
      </w:r>
      <w:r w:rsidRPr="001A7BE2">
        <w:rPr>
          <w:i/>
          <w:iCs/>
          <w:sz w:val="28"/>
          <w:szCs w:val="28"/>
          <w:lang w:val="pt-BR"/>
        </w:rPr>
        <w:t>(</w:t>
      </w:r>
      <w:r w:rsidRPr="001A7BE2">
        <w:rPr>
          <w:i/>
          <w:iCs/>
          <w:sz w:val="28"/>
          <w:szCs w:val="28"/>
          <w:lang w:val="pt-BR"/>
        </w:rPr>
        <w:t>“Conjuntos de Dados Históricos de Risco de Inundação”</w:t>
      </w:r>
      <w:r w:rsidRPr="001A7BE2">
        <w:rPr>
          <w:i/>
          <w:iCs/>
          <w:sz w:val="28"/>
          <w:szCs w:val="28"/>
          <w:lang w:val="pt-BR"/>
        </w:rPr>
        <w:t>)</w:t>
      </w:r>
      <w:r w:rsidRPr="001A7BE2">
        <w:rPr>
          <w:sz w:val="28"/>
          <w:szCs w:val="28"/>
          <w:lang w:val="pt-BR"/>
        </w:rPr>
        <w:t xml:space="preserve">. Clique na seta à esquerda para expandir as opções. Ative as três camadas de inundação e veja quais zonas de inundação podem se sobrepor às áreas residenciais da sua comunidade. Para saber mais sobre cada uma dessas zonas de inundação, consulte a legenda. Na parte superior da caixa Camadas, você pode alternar entre as Camadas e a legenda. Clique onde está escrito “Legend” </w:t>
      </w:r>
      <w:r w:rsidRPr="001A7BE2">
        <w:rPr>
          <w:i/>
          <w:iCs/>
          <w:sz w:val="28"/>
          <w:szCs w:val="28"/>
          <w:lang w:val="pt-BR"/>
        </w:rPr>
        <w:t>(</w:t>
      </w:r>
      <w:r w:rsidRPr="001A7BE2">
        <w:rPr>
          <w:i/>
          <w:iCs/>
          <w:sz w:val="28"/>
          <w:szCs w:val="28"/>
          <w:lang w:val="pt-BR"/>
        </w:rPr>
        <w:t>“Legenda”</w:t>
      </w:r>
      <w:r w:rsidRPr="001A7BE2">
        <w:rPr>
          <w:i/>
          <w:iCs/>
          <w:sz w:val="28"/>
          <w:szCs w:val="28"/>
          <w:lang w:val="pt-BR"/>
        </w:rPr>
        <w:t>)</w:t>
      </w:r>
      <w:r w:rsidRPr="001A7BE2">
        <w:rPr>
          <w:sz w:val="28"/>
          <w:szCs w:val="28"/>
          <w:lang w:val="pt-BR"/>
        </w:rPr>
        <w:t xml:space="preserve">, com uma seta apontando para a direita, no canto superior direito. A legenda fornecerá mais informações sobre as camadas que você está </w:t>
      </w:r>
      <w:r>
        <w:rPr>
          <w:sz w:val="28"/>
          <w:szCs w:val="28"/>
          <w:lang w:val="pt-BR"/>
        </w:rPr>
        <w:t>v</w:t>
      </w:r>
      <w:r w:rsidRPr="001A7BE2">
        <w:rPr>
          <w:sz w:val="28"/>
          <w:szCs w:val="28"/>
          <w:lang w:val="pt-BR"/>
        </w:rPr>
        <w:t>isualizando no mapa.</w:t>
      </w:r>
    </w:p>
    <w:p w14:paraId="4C182F87" w14:textId="2E7F85A6" w:rsidR="009A1E31" w:rsidRPr="006D23EB" w:rsidRDefault="006D23EB" w:rsidP="0010573C">
      <w:pPr>
        <w:pStyle w:val="PargrafodaLista"/>
        <w:numPr>
          <w:ilvl w:val="0"/>
          <w:numId w:val="7"/>
        </w:numPr>
        <w:rPr>
          <w:bCs/>
          <w:sz w:val="28"/>
          <w:szCs w:val="28"/>
          <w:lang w:val="pt-BR"/>
        </w:rPr>
      </w:pPr>
      <w:r w:rsidRPr="006D23EB">
        <w:rPr>
          <w:sz w:val="28"/>
          <w:szCs w:val="28"/>
          <w:lang w:val="pt-BR"/>
        </w:rPr>
        <w:t>Considere incluir essas informações sobre o risco de inundação para residências em seu Plano de Resiliência Social, na seção “Sugestões para Reflexão Adicional”, onde se pergunta: “Quais podem ser os impactos específicos para nossa comunidade?”</w:t>
      </w:r>
      <w:r w:rsidR="009A1E31" w:rsidRPr="006D23EB">
        <w:rPr>
          <w:sz w:val="28"/>
          <w:szCs w:val="28"/>
          <w:lang w:val="pt-BR"/>
        </w:rPr>
        <w:t xml:space="preserve"> </w:t>
      </w:r>
    </w:p>
    <w:p w14:paraId="3D722668" w14:textId="5352E0EB" w:rsidR="009A0CB9" w:rsidRPr="006D23EB" w:rsidRDefault="006D23EB" w:rsidP="004F2246">
      <w:pPr>
        <w:pStyle w:val="PargrafodaLista"/>
        <w:numPr>
          <w:ilvl w:val="0"/>
          <w:numId w:val="7"/>
        </w:numPr>
        <w:rPr>
          <w:bCs/>
          <w:sz w:val="28"/>
          <w:szCs w:val="28"/>
          <w:lang w:val="pt-BR"/>
        </w:rPr>
      </w:pPr>
      <w:r w:rsidRPr="006D23EB">
        <w:rPr>
          <w:sz w:val="28"/>
          <w:szCs w:val="28"/>
          <w:lang w:val="pt-BR"/>
        </w:rPr>
        <w:t>Considere quais informações adicionais seriam necessárias para responder completamente a esta pergunta. Por exemplo, você também pode consultar a seção</w:t>
      </w:r>
      <w:r>
        <w:rPr>
          <w:sz w:val="28"/>
          <w:szCs w:val="28"/>
          <w:lang w:val="pt-BR"/>
        </w:rPr>
        <w:t xml:space="preserve"> </w:t>
      </w:r>
      <w:r w:rsidRPr="006D23EB">
        <w:rPr>
          <w:sz w:val="28"/>
          <w:szCs w:val="28"/>
          <w:lang w:val="pt-BR"/>
        </w:rPr>
        <w:t xml:space="preserve">“Hot Spots (Land Surface </w:t>
      </w:r>
      <w:proofErr w:type="spellStart"/>
      <w:r w:rsidRPr="006D23EB">
        <w:rPr>
          <w:sz w:val="28"/>
          <w:szCs w:val="28"/>
          <w:lang w:val="pt-BR"/>
        </w:rPr>
        <w:t>Temperature</w:t>
      </w:r>
      <w:proofErr w:type="spellEnd"/>
      <w:r w:rsidRPr="006D23EB">
        <w:rPr>
          <w:i/>
          <w:iCs/>
          <w:sz w:val="28"/>
          <w:szCs w:val="28"/>
          <w:lang w:val="pt-BR"/>
        </w:rPr>
        <w:t xml:space="preserve">)” </w:t>
      </w:r>
      <w:r w:rsidRPr="006D23EB">
        <w:rPr>
          <w:i/>
          <w:iCs/>
          <w:sz w:val="28"/>
          <w:szCs w:val="28"/>
          <w:lang w:val="pt-BR"/>
        </w:rPr>
        <w:t>(</w:t>
      </w:r>
      <w:r w:rsidRPr="006D23EB">
        <w:rPr>
          <w:i/>
          <w:iCs/>
          <w:sz w:val="28"/>
          <w:szCs w:val="28"/>
          <w:lang w:val="pt-BR"/>
        </w:rPr>
        <w:t>"Pontos Quentes (Temperatura da Superfície Terrestre)"</w:t>
      </w:r>
      <w:r w:rsidRPr="006D23EB">
        <w:rPr>
          <w:i/>
          <w:iCs/>
          <w:sz w:val="28"/>
          <w:szCs w:val="28"/>
          <w:lang w:val="pt-BR"/>
        </w:rPr>
        <w:t>)</w:t>
      </w:r>
      <w:r w:rsidRPr="006D23EB">
        <w:rPr>
          <w:i/>
          <w:iCs/>
          <w:sz w:val="28"/>
          <w:szCs w:val="28"/>
          <w:lang w:val="pt-BR"/>
        </w:rPr>
        <w:t xml:space="preserve"> </w:t>
      </w:r>
      <w:r w:rsidRPr="006D23EB">
        <w:rPr>
          <w:sz w:val="28"/>
          <w:szCs w:val="28"/>
          <w:lang w:val="pt-BR"/>
        </w:rPr>
        <w:t>no Guia de Habitação x Calor. Se você reside em uma comunidade costeira, talvez também queira considerar os dados em um dos guias sobre Inundações Costeiras. Considere também quais informações adicionais você precisaria, além dos dados presentes nesses mapas.</w:t>
      </w:r>
      <w:r w:rsidR="000B3351" w:rsidRPr="006D23EB">
        <w:rPr>
          <w:sz w:val="28"/>
          <w:szCs w:val="28"/>
          <w:lang w:val="pt-BR"/>
        </w:rPr>
        <w:t xml:space="preserve"> </w:t>
      </w:r>
    </w:p>
    <w:sectPr w:rsidR="009A0CB9" w:rsidRPr="006D23EB" w:rsidSect="004F2246">
      <w:footerReference w:type="default" r:id="rId12"/>
      <w:pgSz w:w="12240" w:h="15840"/>
      <w:pgMar w:top="1440" w:right="1440" w:bottom="109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560CA" w14:textId="77777777" w:rsidR="00FC66E7" w:rsidRDefault="00FC66E7" w:rsidP="004F2246">
      <w:pPr>
        <w:spacing w:line="240" w:lineRule="auto"/>
      </w:pPr>
      <w:r>
        <w:separator/>
      </w:r>
    </w:p>
  </w:endnote>
  <w:endnote w:type="continuationSeparator" w:id="0">
    <w:p w14:paraId="40424BFF" w14:textId="77777777" w:rsidR="00FC66E7" w:rsidRDefault="00FC66E7" w:rsidP="004F2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9CEF" w14:textId="403DEF2D" w:rsidR="004F2246" w:rsidRPr="004F2246" w:rsidRDefault="004F2246" w:rsidP="004F2246">
    <w:pPr>
      <w:widowControl w:val="0"/>
      <w:spacing w:line="240" w:lineRule="auto"/>
      <w:jc w:val="right"/>
      <w:rPr>
        <w:rFonts w:ascii="Calibri" w:eastAsia="Calibri" w:hAnsi="Calibri" w:cs="Calibri"/>
        <w:color w:val="0070C0"/>
        <w:sz w:val="24"/>
        <w:szCs w:val="24"/>
      </w:rPr>
    </w:pPr>
    <w:r>
      <w:rPr>
        <w:b/>
        <w:noProof/>
        <w:color w:val="0070C0"/>
        <w:sz w:val="20"/>
        <w:szCs w:val="20"/>
      </w:rPr>
      <mc:AlternateContent>
        <mc:Choice Requires="wps">
          <w:drawing>
            <wp:anchor distT="0" distB="0" distL="114300" distR="114300" simplePos="0" relativeHeight="251659264" behindDoc="1" locked="0" layoutInCell="1" allowOverlap="1" wp14:anchorId="6E9717BD" wp14:editId="380D15F6">
              <wp:simplePos x="0" y="0"/>
              <wp:positionH relativeFrom="column">
                <wp:posOffset>3561907</wp:posOffset>
              </wp:positionH>
              <wp:positionV relativeFrom="paragraph">
                <wp:posOffset>-55969</wp:posOffset>
              </wp:positionV>
              <wp:extent cx="2483884" cy="266700"/>
              <wp:effectExtent l="0" t="0" r="5715" b="0"/>
              <wp:wrapNone/>
              <wp:docPr id="447643980" name="Rectangle 1"/>
              <wp:cNvGraphicFramePr/>
              <a:graphic xmlns:a="http://schemas.openxmlformats.org/drawingml/2006/main">
                <a:graphicData uri="http://schemas.microsoft.com/office/word/2010/wordprocessingShape">
                  <wps:wsp>
                    <wps:cNvSpPr/>
                    <wps:spPr>
                      <a:xfrm>
                        <a:off x="0" y="0"/>
                        <a:ext cx="2483884"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280.45pt;margin-top:-4.4pt;width:195.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5pt" w14:anchorId="6CBE6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"/>
          </w:pict>
        </mc:Fallback>
      </mc:AlternateContent>
    </w:r>
    <w:r w:rsidRPr="00F62C9A">
      <w:rPr>
        <w:b/>
        <w:color w:val="0070C0"/>
        <w:sz w:val="20"/>
        <w:szCs w:val="20"/>
      </w:rPr>
      <w:t>MVP 2.0</w:t>
    </w:r>
    <w:r w:rsidRPr="00F62C9A">
      <w:rPr>
        <w:color w:val="0070C0"/>
        <w:sz w:val="20"/>
        <w:szCs w:val="20"/>
      </w:rPr>
      <w:t xml:space="preserve"> </w:t>
    </w:r>
    <w:r>
      <w:rPr>
        <w:color w:val="0070C0"/>
        <w:sz w:val="20"/>
        <w:szCs w:val="20"/>
      </w:rPr>
      <w:t>GEAR Practice Exercise</w:t>
    </w:r>
    <w:r w:rsidRPr="00F62C9A">
      <w:rPr>
        <w:color w:val="0070C0"/>
        <w:sz w:val="20"/>
        <w:szCs w:val="20"/>
      </w:rPr>
      <w:t xml:space="preserve"> | pg. </w:t>
    </w:r>
    <w:r w:rsidRPr="00F62C9A">
      <w:rPr>
        <w:color w:val="0070C0"/>
        <w:sz w:val="20"/>
        <w:szCs w:val="20"/>
      </w:rPr>
      <w:fldChar w:fldCharType="begin"/>
    </w:r>
    <w:r w:rsidRPr="00F62C9A">
      <w:rPr>
        <w:color w:val="0070C0"/>
        <w:sz w:val="20"/>
        <w:szCs w:val="20"/>
      </w:rPr>
      <w:instrText>PAGE</w:instrText>
    </w:r>
    <w:r w:rsidRPr="00F62C9A">
      <w:rPr>
        <w:color w:val="0070C0"/>
        <w:sz w:val="20"/>
        <w:szCs w:val="20"/>
      </w:rPr>
      <w:fldChar w:fldCharType="separate"/>
    </w:r>
    <w:r>
      <w:rPr>
        <w:color w:val="0070C0"/>
        <w:sz w:val="20"/>
        <w:szCs w:val="20"/>
      </w:rPr>
      <w:t>4</w:t>
    </w:r>
    <w:r w:rsidRPr="00F62C9A">
      <w:rPr>
        <w:color w:val="007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7C318" w14:textId="77777777" w:rsidR="00FC66E7" w:rsidRDefault="00FC66E7" w:rsidP="004F2246">
      <w:pPr>
        <w:spacing w:line="240" w:lineRule="auto"/>
      </w:pPr>
      <w:r>
        <w:separator/>
      </w:r>
    </w:p>
  </w:footnote>
  <w:footnote w:type="continuationSeparator" w:id="0">
    <w:p w14:paraId="2F00E3D9" w14:textId="77777777" w:rsidR="00FC66E7" w:rsidRDefault="00FC66E7" w:rsidP="004F22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6007"/>
    <w:multiLevelType w:val="hybridMultilevel"/>
    <w:tmpl w:val="B5AC0BF2"/>
    <w:lvl w:ilvl="0" w:tplc="4322E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10962"/>
    <w:multiLevelType w:val="hybridMultilevel"/>
    <w:tmpl w:val="B6BCD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91677"/>
    <w:multiLevelType w:val="hybridMultilevel"/>
    <w:tmpl w:val="BB9E3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F0647"/>
    <w:multiLevelType w:val="hybridMultilevel"/>
    <w:tmpl w:val="E996C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462307"/>
    <w:multiLevelType w:val="multilevel"/>
    <w:tmpl w:val="EED4C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21594A"/>
    <w:multiLevelType w:val="hybridMultilevel"/>
    <w:tmpl w:val="4AE4733A"/>
    <w:lvl w:ilvl="0" w:tplc="F2F8B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3C21EC"/>
    <w:multiLevelType w:val="hybridMultilevel"/>
    <w:tmpl w:val="10225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551178">
    <w:abstractNumId w:val="4"/>
  </w:num>
  <w:num w:numId="2" w16cid:durableId="249389288">
    <w:abstractNumId w:val="6"/>
  </w:num>
  <w:num w:numId="3" w16cid:durableId="1153523890">
    <w:abstractNumId w:val="1"/>
  </w:num>
  <w:num w:numId="4" w16cid:durableId="711265833">
    <w:abstractNumId w:val="3"/>
  </w:num>
  <w:num w:numId="5" w16cid:durableId="1441031343">
    <w:abstractNumId w:val="2"/>
  </w:num>
  <w:num w:numId="6" w16cid:durableId="884368573">
    <w:abstractNumId w:val="5"/>
  </w:num>
  <w:num w:numId="7" w16cid:durableId="4044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B9"/>
    <w:rsid w:val="00047637"/>
    <w:rsid w:val="00087BF0"/>
    <w:rsid w:val="000A265F"/>
    <w:rsid w:val="000B3351"/>
    <w:rsid w:val="0010573C"/>
    <w:rsid w:val="001A7BE2"/>
    <w:rsid w:val="00235D30"/>
    <w:rsid w:val="0024226F"/>
    <w:rsid w:val="002507D5"/>
    <w:rsid w:val="003414C7"/>
    <w:rsid w:val="00352B2E"/>
    <w:rsid w:val="00390758"/>
    <w:rsid w:val="003A247F"/>
    <w:rsid w:val="003A26D3"/>
    <w:rsid w:val="003B3439"/>
    <w:rsid w:val="003C4A53"/>
    <w:rsid w:val="003C6EDC"/>
    <w:rsid w:val="00411E36"/>
    <w:rsid w:val="004F2246"/>
    <w:rsid w:val="004F4DBD"/>
    <w:rsid w:val="005353EB"/>
    <w:rsid w:val="005463FF"/>
    <w:rsid w:val="00562642"/>
    <w:rsid w:val="005D638E"/>
    <w:rsid w:val="006264E8"/>
    <w:rsid w:val="00632FA5"/>
    <w:rsid w:val="006D23EB"/>
    <w:rsid w:val="006E1D31"/>
    <w:rsid w:val="00716A92"/>
    <w:rsid w:val="00722564"/>
    <w:rsid w:val="00767FF9"/>
    <w:rsid w:val="0077577F"/>
    <w:rsid w:val="007A2B61"/>
    <w:rsid w:val="00852C74"/>
    <w:rsid w:val="008814F9"/>
    <w:rsid w:val="008915E9"/>
    <w:rsid w:val="008941A9"/>
    <w:rsid w:val="008B1381"/>
    <w:rsid w:val="008B1CF9"/>
    <w:rsid w:val="0090520F"/>
    <w:rsid w:val="00946F50"/>
    <w:rsid w:val="00971961"/>
    <w:rsid w:val="009914D5"/>
    <w:rsid w:val="009934A6"/>
    <w:rsid w:val="0099490A"/>
    <w:rsid w:val="009A0CB9"/>
    <w:rsid w:val="009A1E31"/>
    <w:rsid w:val="009F2948"/>
    <w:rsid w:val="00A21B71"/>
    <w:rsid w:val="00A22159"/>
    <w:rsid w:val="00A556A1"/>
    <w:rsid w:val="00AC77B6"/>
    <w:rsid w:val="00B51F57"/>
    <w:rsid w:val="00B62747"/>
    <w:rsid w:val="00C03E1A"/>
    <w:rsid w:val="00C05D5C"/>
    <w:rsid w:val="00C30EB9"/>
    <w:rsid w:val="00C3614C"/>
    <w:rsid w:val="00C366DF"/>
    <w:rsid w:val="00C83445"/>
    <w:rsid w:val="00C86AB6"/>
    <w:rsid w:val="00C94ADB"/>
    <w:rsid w:val="00CC54FF"/>
    <w:rsid w:val="00D22B9B"/>
    <w:rsid w:val="00D26469"/>
    <w:rsid w:val="00D74DF9"/>
    <w:rsid w:val="00D76C2D"/>
    <w:rsid w:val="00D905B8"/>
    <w:rsid w:val="00DB6C53"/>
    <w:rsid w:val="00E20FD6"/>
    <w:rsid w:val="00E40086"/>
    <w:rsid w:val="00EA1799"/>
    <w:rsid w:val="00EB15B9"/>
    <w:rsid w:val="00ED286F"/>
    <w:rsid w:val="00EE1824"/>
    <w:rsid w:val="00EE7D2B"/>
    <w:rsid w:val="00EF2F81"/>
    <w:rsid w:val="00F01176"/>
    <w:rsid w:val="00F02346"/>
    <w:rsid w:val="00F05536"/>
    <w:rsid w:val="00F458EF"/>
    <w:rsid w:val="00F63EA4"/>
    <w:rsid w:val="00F745AA"/>
    <w:rsid w:val="00F86F9E"/>
    <w:rsid w:val="00FC2024"/>
    <w:rsid w:val="00FC5E07"/>
    <w:rsid w:val="00FC66E7"/>
    <w:rsid w:val="00FF0298"/>
    <w:rsid w:val="14F201BE"/>
    <w:rsid w:val="1A64DC74"/>
    <w:rsid w:val="32245896"/>
    <w:rsid w:val="32A6FD61"/>
    <w:rsid w:val="372A44CA"/>
    <w:rsid w:val="379A5782"/>
    <w:rsid w:val="3A3DA9AC"/>
    <w:rsid w:val="42BE939C"/>
    <w:rsid w:val="4A2125A4"/>
    <w:rsid w:val="4E726702"/>
    <w:rsid w:val="66A78693"/>
    <w:rsid w:val="6BC7E054"/>
    <w:rsid w:val="6D991FB6"/>
    <w:rsid w:val="70B88D15"/>
    <w:rsid w:val="7250D559"/>
    <w:rsid w:val="73CA40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473D"/>
  <w15:chartTrackingRefBased/>
  <w15:docId w15:val="{BA2303C3-4423-4B78-9DC0-A158C06B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B9"/>
    <w:pPr>
      <w:spacing w:after="0" w:line="276" w:lineRule="auto"/>
    </w:pPr>
    <w:rPr>
      <w:rFonts w:ascii="Arial" w:eastAsia="Arial" w:hAnsi="Arial" w:cs="Arial"/>
      <w:kern w:val="0"/>
      <w:sz w:val="22"/>
      <w:szCs w:val="22"/>
      <w:lang w:val="en"/>
      <w14:ligatures w14:val="none"/>
    </w:rPr>
  </w:style>
  <w:style w:type="paragraph" w:styleId="Ttulo1">
    <w:name w:val="heading 1"/>
    <w:basedOn w:val="Normal"/>
    <w:next w:val="Normal"/>
    <w:link w:val="Ttulo1Char"/>
    <w:uiPriority w:val="9"/>
    <w:qFormat/>
    <w:rsid w:val="009A0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A0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A0C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A0C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A0C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A0CB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A0CB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A0CB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A0CB9"/>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A0CB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A0CB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A0CB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A0CB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A0CB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A0CB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A0CB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A0CB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A0CB9"/>
    <w:rPr>
      <w:rFonts w:eastAsiaTheme="majorEastAsia" w:cstheme="majorBidi"/>
      <w:color w:val="272727" w:themeColor="text1" w:themeTint="D8"/>
    </w:rPr>
  </w:style>
  <w:style w:type="paragraph" w:styleId="Ttulo">
    <w:name w:val="Title"/>
    <w:basedOn w:val="Normal"/>
    <w:next w:val="Normal"/>
    <w:link w:val="TtuloChar"/>
    <w:uiPriority w:val="10"/>
    <w:qFormat/>
    <w:rsid w:val="009A0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A0C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A0CB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A0CB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A0CB9"/>
    <w:pPr>
      <w:spacing w:before="160"/>
      <w:jc w:val="center"/>
    </w:pPr>
    <w:rPr>
      <w:i/>
      <w:iCs/>
      <w:color w:val="404040" w:themeColor="text1" w:themeTint="BF"/>
    </w:rPr>
  </w:style>
  <w:style w:type="character" w:customStyle="1" w:styleId="CitaoChar">
    <w:name w:val="Citação Char"/>
    <w:basedOn w:val="Fontepargpadro"/>
    <w:link w:val="Citao"/>
    <w:uiPriority w:val="29"/>
    <w:rsid w:val="009A0CB9"/>
    <w:rPr>
      <w:i/>
      <w:iCs/>
      <w:color w:val="404040" w:themeColor="text1" w:themeTint="BF"/>
    </w:rPr>
  </w:style>
  <w:style w:type="paragraph" w:styleId="PargrafodaLista">
    <w:name w:val="List Paragraph"/>
    <w:basedOn w:val="Normal"/>
    <w:uiPriority w:val="34"/>
    <w:qFormat/>
    <w:rsid w:val="009A0CB9"/>
    <w:pPr>
      <w:ind w:left="720"/>
      <w:contextualSpacing/>
    </w:pPr>
  </w:style>
  <w:style w:type="character" w:styleId="nfaseIntensa">
    <w:name w:val="Intense Emphasis"/>
    <w:basedOn w:val="Fontepargpadro"/>
    <w:uiPriority w:val="21"/>
    <w:qFormat/>
    <w:rsid w:val="009A0CB9"/>
    <w:rPr>
      <w:i/>
      <w:iCs/>
      <w:color w:val="0F4761" w:themeColor="accent1" w:themeShade="BF"/>
    </w:rPr>
  </w:style>
  <w:style w:type="paragraph" w:styleId="CitaoIntensa">
    <w:name w:val="Intense Quote"/>
    <w:basedOn w:val="Normal"/>
    <w:next w:val="Normal"/>
    <w:link w:val="CitaoIntensaChar"/>
    <w:uiPriority w:val="30"/>
    <w:qFormat/>
    <w:rsid w:val="009A0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A0CB9"/>
    <w:rPr>
      <w:i/>
      <w:iCs/>
      <w:color w:val="0F4761" w:themeColor="accent1" w:themeShade="BF"/>
    </w:rPr>
  </w:style>
  <w:style w:type="character" w:styleId="RefernciaIntensa">
    <w:name w:val="Intense Reference"/>
    <w:basedOn w:val="Fontepargpadro"/>
    <w:uiPriority w:val="32"/>
    <w:qFormat/>
    <w:rsid w:val="009A0CB9"/>
    <w:rPr>
      <w:b/>
      <w:bCs/>
      <w:smallCaps/>
      <w:color w:val="0F4761" w:themeColor="accent1" w:themeShade="BF"/>
      <w:spacing w:val="5"/>
    </w:rPr>
  </w:style>
  <w:style w:type="table" w:styleId="Tabelacomgrade">
    <w:name w:val="Table Grid"/>
    <w:basedOn w:val="Tabelanormal"/>
    <w:uiPriority w:val="39"/>
    <w:rsid w:val="00722564"/>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3C6EDC"/>
    <w:rPr>
      <w:sz w:val="16"/>
      <w:szCs w:val="16"/>
    </w:rPr>
  </w:style>
  <w:style w:type="paragraph" w:styleId="Textodecomentrio">
    <w:name w:val="annotation text"/>
    <w:basedOn w:val="Normal"/>
    <w:link w:val="TextodecomentrioChar"/>
    <w:uiPriority w:val="99"/>
    <w:unhideWhenUsed/>
    <w:rsid w:val="003C6EDC"/>
    <w:pPr>
      <w:spacing w:line="240" w:lineRule="auto"/>
    </w:pPr>
    <w:rPr>
      <w:sz w:val="20"/>
      <w:szCs w:val="20"/>
    </w:rPr>
  </w:style>
  <w:style w:type="character" w:customStyle="1" w:styleId="TextodecomentrioChar">
    <w:name w:val="Texto de comentário Char"/>
    <w:basedOn w:val="Fontepargpadro"/>
    <w:link w:val="Textodecomentrio"/>
    <w:uiPriority w:val="99"/>
    <w:rsid w:val="003C6EDC"/>
    <w:rPr>
      <w:rFonts w:ascii="Arial" w:eastAsia="Arial" w:hAnsi="Arial" w:cs="Arial"/>
      <w:kern w:val="0"/>
      <w:sz w:val="20"/>
      <w:szCs w:val="20"/>
      <w:lang w:val="en"/>
      <w14:ligatures w14:val="none"/>
    </w:rPr>
  </w:style>
  <w:style w:type="paragraph" w:styleId="Assuntodocomentrio">
    <w:name w:val="annotation subject"/>
    <w:basedOn w:val="Textodecomentrio"/>
    <w:next w:val="Textodecomentrio"/>
    <w:link w:val="AssuntodocomentrioChar"/>
    <w:uiPriority w:val="99"/>
    <w:semiHidden/>
    <w:unhideWhenUsed/>
    <w:rsid w:val="003C6EDC"/>
    <w:rPr>
      <w:b/>
      <w:bCs/>
    </w:rPr>
  </w:style>
  <w:style w:type="character" w:customStyle="1" w:styleId="AssuntodocomentrioChar">
    <w:name w:val="Assunto do comentário Char"/>
    <w:basedOn w:val="TextodecomentrioChar"/>
    <w:link w:val="Assuntodocomentrio"/>
    <w:uiPriority w:val="99"/>
    <w:semiHidden/>
    <w:rsid w:val="003C6EDC"/>
    <w:rPr>
      <w:rFonts w:ascii="Arial" w:eastAsia="Arial" w:hAnsi="Arial" w:cs="Arial"/>
      <w:b/>
      <w:bCs/>
      <w:kern w:val="0"/>
      <w:sz w:val="20"/>
      <w:szCs w:val="20"/>
      <w:lang w:val="en"/>
      <w14:ligatures w14:val="none"/>
    </w:rPr>
  </w:style>
  <w:style w:type="character" w:styleId="Meno">
    <w:name w:val="Mention"/>
    <w:basedOn w:val="Fontepargpadro"/>
    <w:uiPriority w:val="99"/>
    <w:unhideWhenUsed/>
    <w:rsid w:val="008814F9"/>
    <w:rPr>
      <w:color w:val="2B579A"/>
      <w:shd w:val="clear" w:color="auto" w:fill="E1DFDD"/>
    </w:rPr>
  </w:style>
  <w:style w:type="character" w:styleId="Hyperlink">
    <w:name w:val="Hyperlink"/>
    <w:basedOn w:val="Fontepargpadro"/>
    <w:uiPriority w:val="99"/>
    <w:unhideWhenUsed/>
    <w:rsid w:val="00A22159"/>
    <w:rPr>
      <w:color w:val="467886" w:themeColor="hyperlink"/>
      <w:u w:val="single"/>
    </w:rPr>
  </w:style>
  <w:style w:type="character" w:styleId="MenoPendente">
    <w:name w:val="Unresolved Mention"/>
    <w:basedOn w:val="Fontepargpadro"/>
    <w:uiPriority w:val="99"/>
    <w:semiHidden/>
    <w:unhideWhenUsed/>
    <w:rsid w:val="00A22159"/>
    <w:rPr>
      <w:color w:val="605E5C"/>
      <w:shd w:val="clear" w:color="auto" w:fill="E1DFDD"/>
    </w:rPr>
  </w:style>
  <w:style w:type="paragraph" w:styleId="Cabealho">
    <w:name w:val="header"/>
    <w:basedOn w:val="Normal"/>
    <w:link w:val="CabealhoChar"/>
    <w:uiPriority w:val="99"/>
    <w:unhideWhenUsed/>
    <w:rsid w:val="004F2246"/>
    <w:pPr>
      <w:tabs>
        <w:tab w:val="center" w:pos="4680"/>
        <w:tab w:val="right" w:pos="9360"/>
      </w:tabs>
      <w:spacing w:line="240" w:lineRule="auto"/>
    </w:pPr>
  </w:style>
  <w:style w:type="character" w:customStyle="1" w:styleId="CabealhoChar">
    <w:name w:val="Cabeçalho Char"/>
    <w:basedOn w:val="Fontepargpadro"/>
    <w:link w:val="Cabealho"/>
    <w:uiPriority w:val="99"/>
    <w:rsid w:val="004F2246"/>
    <w:rPr>
      <w:rFonts w:ascii="Arial" w:eastAsia="Arial" w:hAnsi="Arial" w:cs="Arial"/>
      <w:kern w:val="0"/>
      <w:sz w:val="22"/>
      <w:szCs w:val="22"/>
      <w:lang w:val="en"/>
      <w14:ligatures w14:val="none"/>
    </w:rPr>
  </w:style>
  <w:style w:type="paragraph" w:styleId="Rodap">
    <w:name w:val="footer"/>
    <w:basedOn w:val="Normal"/>
    <w:link w:val="RodapChar"/>
    <w:uiPriority w:val="99"/>
    <w:unhideWhenUsed/>
    <w:rsid w:val="004F2246"/>
    <w:pPr>
      <w:tabs>
        <w:tab w:val="center" w:pos="4680"/>
        <w:tab w:val="right" w:pos="9360"/>
      </w:tabs>
      <w:spacing w:line="240" w:lineRule="auto"/>
    </w:pPr>
  </w:style>
  <w:style w:type="character" w:customStyle="1" w:styleId="RodapChar">
    <w:name w:val="Rodapé Char"/>
    <w:basedOn w:val="Fontepargpadro"/>
    <w:link w:val="Rodap"/>
    <w:uiPriority w:val="99"/>
    <w:rsid w:val="004F2246"/>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ilient.mass.gov/GEAR" TargetMode="External"/><Relationship Id="rId5" Type="http://schemas.openxmlformats.org/officeDocument/2006/relationships/styles" Target="styles.xml"/><Relationship Id="rId10" Type="http://schemas.openxmlformats.org/officeDocument/2006/relationships/hyperlink" Target="https://resilient.mass.gov/GEA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Props1.xml><?xml version="1.0" encoding="utf-8"?>
<ds:datastoreItem xmlns:ds="http://schemas.openxmlformats.org/officeDocument/2006/customXml" ds:itemID="{10A2AF3A-EE94-4CFF-9EBC-8E3E43053846}"/>
</file>

<file path=customXml/itemProps2.xml><?xml version="1.0" encoding="utf-8"?>
<ds:datastoreItem xmlns:ds="http://schemas.openxmlformats.org/officeDocument/2006/customXml" ds:itemID="{FABD2EE2-8267-41DA-89A9-D9E9E035883C}">
  <ds:schemaRefs>
    <ds:schemaRef ds:uri="http://schemas.microsoft.com/sharepoint/v3/contenttype/forms"/>
  </ds:schemaRefs>
</ds:datastoreItem>
</file>

<file path=customXml/itemProps3.xml><?xml version="1.0" encoding="utf-8"?>
<ds:datastoreItem xmlns:ds="http://schemas.openxmlformats.org/officeDocument/2006/customXml" ds:itemID="{8E9FD787-9469-4287-A0FF-527F6F3E60FE}">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167</TotalTime>
  <Pages>5</Pages>
  <Words>1366</Words>
  <Characters>7380</Characters>
  <Application>Microsoft Office Word</Application>
  <DocSecurity>0</DocSecurity>
  <Lines>61</Lines>
  <Paragraphs>17</Paragraphs>
  <ScaleCrop>false</ScaleCrop>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Jacobson</dc:creator>
  <cp:keywords/>
  <dc:description/>
  <cp:lastModifiedBy>Helio Magri Filho</cp:lastModifiedBy>
  <cp:revision>41</cp:revision>
  <dcterms:created xsi:type="dcterms:W3CDTF">2026-03-18T16:49:00Z</dcterms:created>
  <dcterms:modified xsi:type="dcterms:W3CDTF">2026-03-18T19:46:00Z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