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76E4B" w14:textId="77777777" w:rsidR="000F5C12" w:rsidRDefault="000F5C12">
      <w:pPr>
        <w:pStyle w:val="BodyText"/>
        <w:rPr>
          <w:sz w:val="56"/>
        </w:rPr>
      </w:pPr>
    </w:p>
    <w:p w14:paraId="500EFBED" w14:textId="77777777" w:rsidR="000F5C12" w:rsidRDefault="000F5C12">
      <w:pPr>
        <w:pStyle w:val="BodyText"/>
        <w:rPr>
          <w:sz w:val="56"/>
        </w:rPr>
      </w:pPr>
    </w:p>
    <w:p w14:paraId="69E39447" w14:textId="77777777" w:rsidR="000F5C12" w:rsidRDefault="000F5C12">
      <w:pPr>
        <w:pStyle w:val="BodyText"/>
        <w:spacing w:before="448"/>
        <w:rPr>
          <w:sz w:val="56"/>
        </w:rPr>
      </w:pPr>
    </w:p>
    <w:p w14:paraId="5ABC582F" w14:textId="77777777" w:rsidR="000F5C12" w:rsidRDefault="00A01473">
      <w:pPr>
        <w:pStyle w:val="Title"/>
        <w:rPr>
          <w:lang w:eastAsia="zh-CN"/>
        </w:rPr>
      </w:pPr>
      <w:proofErr w:type="spellStart"/>
      <w:r>
        <w:rPr>
          <w:lang w:eastAsia="zh-CN"/>
        </w:rPr>
        <w:t>行政法上诉处</w:t>
      </w:r>
      <w:proofErr w:type="spellEnd"/>
    </w:p>
    <w:p w14:paraId="068FEE9A" w14:textId="77777777" w:rsidR="000F5C12" w:rsidRDefault="000F5C12">
      <w:pPr>
        <w:pStyle w:val="BodyText"/>
        <w:rPr>
          <w:sz w:val="56"/>
          <w:lang w:eastAsia="zh-CN"/>
        </w:rPr>
      </w:pPr>
    </w:p>
    <w:p w14:paraId="5AC13028" w14:textId="77777777" w:rsidR="000F5C12" w:rsidRDefault="000F5C12">
      <w:pPr>
        <w:pStyle w:val="BodyText"/>
        <w:spacing w:before="91"/>
        <w:rPr>
          <w:sz w:val="56"/>
          <w:lang w:eastAsia="zh-CN"/>
        </w:rPr>
      </w:pPr>
    </w:p>
    <w:p w14:paraId="406160CC" w14:textId="77777777" w:rsidR="000F5C12" w:rsidRDefault="00A01473">
      <w:pPr>
        <w:pStyle w:val="Title"/>
        <w:ind w:left="506" w:right="488" w:firstLine="2"/>
        <w:rPr>
          <w:lang w:eastAsia="zh-CN"/>
        </w:rPr>
      </w:pPr>
      <w:proofErr w:type="spellStart"/>
      <w:r>
        <w:rPr>
          <w:lang w:eastAsia="zh-CN"/>
        </w:rPr>
        <w:t>无律师出庭者</w:t>
      </w:r>
      <w:proofErr w:type="spellEnd"/>
      <w:r>
        <w:rPr>
          <w:lang w:eastAsia="zh-CN"/>
        </w:rPr>
        <w:t>（"</w:t>
      </w:r>
      <w:proofErr w:type="spellStart"/>
      <w:r>
        <w:rPr>
          <w:lang w:eastAsia="zh-CN"/>
        </w:rPr>
        <w:t>自诉人</w:t>
      </w:r>
      <w:proofErr w:type="spellEnd"/>
      <w:r>
        <w:rPr>
          <w:lang w:eastAsia="zh-CN"/>
        </w:rPr>
        <w:t>"）</w:t>
      </w:r>
      <w:proofErr w:type="spellStart"/>
      <w:r>
        <w:rPr>
          <w:lang w:eastAsia="zh-CN"/>
        </w:rPr>
        <w:t>指南</w:t>
      </w:r>
      <w:proofErr w:type="spellEnd"/>
    </w:p>
    <w:p w14:paraId="72CB4C05" w14:textId="77777777" w:rsidR="000F5C12" w:rsidRDefault="000F5C12">
      <w:pPr>
        <w:pStyle w:val="BodyText"/>
        <w:rPr>
          <w:sz w:val="56"/>
          <w:lang w:eastAsia="zh-CN"/>
        </w:rPr>
      </w:pPr>
    </w:p>
    <w:p w14:paraId="7C305AD1" w14:textId="77777777" w:rsidR="000F5C12" w:rsidRDefault="000F5C12">
      <w:pPr>
        <w:pStyle w:val="BodyText"/>
        <w:spacing w:before="91"/>
        <w:rPr>
          <w:sz w:val="56"/>
          <w:lang w:eastAsia="zh-CN"/>
        </w:rPr>
      </w:pPr>
    </w:p>
    <w:p w14:paraId="6618FFA1" w14:textId="77777777" w:rsidR="000F5C12" w:rsidRDefault="00A01473">
      <w:pPr>
        <w:spacing w:before="1"/>
        <w:ind w:left="64" w:right="49"/>
        <w:jc w:val="center"/>
        <w:rPr>
          <w:i/>
          <w:sz w:val="24"/>
        </w:rPr>
      </w:pPr>
      <w:r>
        <w:rPr>
          <w:i/>
          <w:sz w:val="24"/>
        </w:rPr>
        <w:t>(</w:t>
      </w:r>
      <w:r>
        <w:rPr>
          <w:i/>
          <w:spacing w:val="-4"/>
          <w:sz w:val="24"/>
        </w:rPr>
        <w:t>2023年</w:t>
      </w:r>
      <w:r>
        <w:rPr>
          <w:i/>
          <w:sz w:val="24"/>
        </w:rPr>
        <w:t>5月更新</w:t>
      </w:r>
      <w:r>
        <w:rPr>
          <w:i/>
          <w:spacing w:val="-4"/>
          <w:sz w:val="24"/>
        </w:rPr>
        <w:t>)</w:t>
      </w:r>
    </w:p>
    <w:p w14:paraId="6813BF7E" w14:textId="77777777" w:rsidR="000F5C12" w:rsidRDefault="000F5C12">
      <w:pPr>
        <w:jc w:val="center"/>
        <w:rPr>
          <w:sz w:val="24"/>
        </w:rPr>
        <w:sectPr w:rsidR="000F5C12">
          <w:type w:val="continuous"/>
          <w:pgSz w:w="12240" w:h="15840"/>
          <w:pgMar w:top="1820" w:right="1340" w:bottom="280" w:left="1320" w:header="720" w:footer="720" w:gutter="0"/>
          <w:cols w:space="720"/>
        </w:sectPr>
      </w:pPr>
    </w:p>
    <w:p w14:paraId="58A63637" w14:textId="77777777" w:rsidR="000F5C12" w:rsidRDefault="00A01473">
      <w:pPr>
        <w:pStyle w:val="Heading1"/>
        <w:numPr>
          <w:ilvl w:val="0"/>
          <w:numId w:val="1"/>
        </w:numPr>
        <w:tabs>
          <w:tab w:val="left" w:pos="839"/>
        </w:tabs>
        <w:spacing w:before="79"/>
        <w:ind w:left="839" w:hanging="719"/>
      </w:pPr>
      <w:proofErr w:type="spellStart"/>
      <w:r>
        <w:lastRenderedPageBreak/>
        <w:t>一般</w:t>
      </w:r>
      <w:r>
        <w:rPr>
          <w:spacing w:val="-2"/>
        </w:rPr>
        <w:t>事项</w:t>
      </w:r>
      <w:proofErr w:type="spellEnd"/>
    </w:p>
    <w:p w14:paraId="7B7AB5F7" w14:textId="4CCD6689" w:rsidR="000F5C12" w:rsidRDefault="00A01473">
      <w:pPr>
        <w:pStyle w:val="ListParagraph"/>
        <w:numPr>
          <w:ilvl w:val="1"/>
          <w:numId w:val="1"/>
        </w:numPr>
        <w:tabs>
          <w:tab w:val="left" w:pos="1559"/>
        </w:tabs>
        <w:spacing w:before="242"/>
        <w:ind w:right="227" w:firstLine="720"/>
        <w:rPr>
          <w:sz w:val="24"/>
          <w:lang w:eastAsia="zh-CN"/>
        </w:rPr>
      </w:pPr>
      <w:r>
        <w:rPr>
          <w:b/>
          <w:sz w:val="24"/>
          <w:lang w:eastAsia="zh-CN"/>
        </w:rPr>
        <w:t xml:space="preserve">向 DALA </w:t>
      </w:r>
      <w:proofErr w:type="spellStart"/>
      <w:r>
        <w:rPr>
          <w:b/>
          <w:sz w:val="24"/>
          <w:lang w:eastAsia="zh-CN"/>
        </w:rPr>
        <w:t>提交文件：</w:t>
      </w:r>
      <w:r>
        <w:rPr>
          <w:sz w:val="24"/>
          <w:lang w:eastAsia="zh-CN"/>
        </w:rPr>
        <w:t>您可以通过电子邮件、传真、美国邮寄（或同等方式，如联邦快递）或专人递送的方式向</w:t>
      </w:r>
      <w:proofErr w:type="spellEnd"/>
      <w:r>
        <w:rPr>
          <w:sz w:val="24"/>
          <w:lang w:eastAsia="zh-CN"/>
        </w:rPr>
        <w:t xml:space="preserve"> DALA </w:t>
      </w:r>
      <w:proofErr w:type="spellStart"/>
      <w:r>
        <w:rPr>
          <w:sz w:val="24"/>
          <w:lang w:eastAsia="zh-CN"/>
        </w:rPr>
        <w:t>提交文件。电子邮件地址为</w:t>
      </w:r>
      <w:proofErr w:type="spellEnd"/>
      <w:r>
        <w:rPr>
          <w:sz w:val="24"/>
          <w:lang w:eastAsia="zh-CN"/>
        </w:rPr>
        <w:t xml:space="preserve"> </w:t>
      </w:r>
      <w:hyperlink r:id="rId7">
        <w:r w:rsidR="002120B3" w:rsidRPr="002120B3">
          <w:rPr>
            <w:rStyle w:val="Hyperlink"/>
            <w:sz w:val="24"/>
            <w:lang w:eastAsia="zh-CN"/>
          </w:rPr>
          <w:t>dalapleadings@mass.gov</w:t>
        </w:r>
      </w:hyperlink>
      <w:r>
        <w:rPr>
          <w:sz w:val="24"/>
          <w:lang w:eastAsia="zh-CN"/>
        </w:rPr>
        <w:t>。传真号码是 (781) 397-4720。街道地址是</w:t>
      </w:r>
    </w:p>
    <w:p w14:paraId="2DA3CAB4" w14:textId="77777777" w:rsidR="000F5C12" w:rsidRDefault="000F5C12">
      <w:pPr>
        <w:pStyle w:val="BodyText"/>
        <w:rPr>
          <w:lang w:eastAsia="zh-CN"/>
        </w:rPr>
      </w:pPr>
    </w:p>
    <w:p w14:paraId="42DE5632" w14:textId="77777777" w:rsidR="002120B3" w:rsidRDefault="002120B3" w:rsidP="002120B3">
      <w:pPr>
        <w:pStyle w:val="BodyText"/>
        <w:ind w:left="2280" w:right="3203"/>
      </w:pPr>
      <w:r>
        <w:t>Division</w:t>
      </w:r>
      <w:r>
        <w:rPr>
          <w:spacing w:val="-10"/>
        </w:rPr>
        <w:t xml:space="preserve"> </w:t>
      </w:r>
      <w:r>
        <w:t>of</w:t>
      </w:r>
      <w:r>
        <w:rPr>
          <w:spacing w:val="-11"/>
        </w:rPr>
        <w:t xml:space="preserve"> </w:t>
      </w:r>
      <w:r>
        <w:t>Administrative</w:t>
      </w:r>
      <w:r>
        <w:rPr>
          <w:spacing w:val="-11"/>
        </w:rPr>
        <w:t xml:space="preserve"> </w:t>
      </w:r>
      <w:r>
        <w:t>Law</w:t>
      </w:r>
      <w:r>
        <w:rPr>
          <w:spacing w:val="-11"/>
        </w:rPr>
        <w:t xml:space="preserve"> </w:t>
      </w:r>
      <w:r>
        <w:t>Appeals 14 Summer Street, 4</w:t>
      </w:r>
      <w:r>
        <w:rPr>
          <w:vertAlign w:val="superscript"/>
        </w:rPr>
        <w:t>th</w:t>
      </w:r>
      <w:r>
        <w:t xml:space="preserve"> Floor</w:t>
      </w:r>
    </w:p>
    <w:p w14:paraId="669D94BA" w14:textId="77777777" w:rsidR="002120B3" w:rsidRDefault="002120B3" w:rsidP="002120B3">
      <w:pPr>
        <w:pStyle w:val="BodyText"/>
        <w:ind w:left="2280"/>
      </w:pPr>
      <w:r>
        <w:t>Malden,</w:t>
      </w:r>
      <w:r>
        <w:rPr>
          <w:spacing w:val="-3"/>
        </w:rPr>
        <w:t xml:space="preserve"> </w:t>
      </w:r>
      <w:r>
        <w:t>MA</w:t>
      </w:r>
      <w:r>
        <w:rPr>
          <w:spacing w:val="-2"/>
        </w:rPr>
        <w:t xml:space="preserve"> 02148</w:t>
      </w:r>
    </w:p>
    <w:p w14:paraId="2F2BEC08" w14:textId="77777777" w:rsidR="000F5C12" w:rsidRDefault="00A01473">
      <w:pPr>
        <w:pStyle w:val="ListParagraph"/>
        <w:numPr>
          <w:ilvl w:val="1"/>
          <w:numId w:val="1"/>
        </w:numPr>
        <w:tabs>
          <w:tab w:val="left" w:pos="1559"/>
        </w:tabs>
        <w:spacing w:before="274"/>
        <w:ind w:left="119" w:right="576" w:firstLine="720"/>
        <w:rPr>
          <w:sz w:val="24"/>
          <w:lang w:eastAsia="zh-CN"/>
        </w:rPr>
      </w:pPr>
      <w:proofErr w:type="spellStart"/>
      <w:r>
        <w:rPr>
          <w:b/>
          <w:sz w:val="24"/>
          <w:lang w:eastAsia="zh-CN"/>
        </w:rPr>
        <w:t>法律咨询：地方</w:t>
      </w:r>
      <w:r>
        <w:rPr>
          <w:sz w:val="24"/>
          <w:lang w:eastAsia="zh-CN"/>
        </w:rPr>
        <w:t>法官或</w:t>
      </w:r>
      <w:proofErr w:type="spellEnd"/>
      <w:r>
        <w:rPr>
          <w:sz w:val="24"/>
          <w:lang w:eastAsia="zh-CN"/>
        </w:rPr>
        <w:t xml:space="preserve"> DALA </w:t>
      </w:r>
      <w:proofErr w:type="spellStart"/>
      <w:r>
        <w:rPr>
          <w:sz w:val="24"/>
          <w:lang w:eastAsia="zh-CN"/>
        </w:rPr>
        <w:t>的工作人员不能为您提供法律建议或作为您的代表</w:t>
      </w:r>
      <w:proofErr w:type="spellEnd"/>
      <w:r>
        <w:rPr>
          <w:sz w:val="24"/>
          <w:lang w:eastAsia="zh-CN"/>
        </w:rPr>
        <w:t>。</w:t>
      </w:r>
    </w:p>
    <w:p w14:paraId="430AC5F9" w14:textId="77777777" w:rsidR="000F5C12" w:rsidRDefault="000F5C12">
      <w:pPr>
        <w:pStyle w:val="BodyText"/>
        <w:rPr>
          <w:lang w:eastAsia="zh-CN"/>
        </w:rPr>
      </w:pPr>
    </w:p>
    <w:p w14:paraId="0F59BDD9" w14:textId="77777777" w:rsidR="000F5C12" w:rsidRDefault="00A01473">
      <w:pPr>
        <w:pStyle w:val="ListParagraph"/>
        <w:numPr>
          <w:ilvl w:val="1"/>
          <w:numId w:val="1"/>
        </w:numPr>
        <w:tabs>
          <w:tab w:val="left" w:pos="1499"/>
        </w:tabs>
        <w:ind w:left="119" w:right="216" w:firstLine="720"/>
        <w:rPr>
          <w:sz w:val="24"/>
          <w:lang w:eastAsia="zh-CN"/>
        </w:rPr>
      </w:pPr>
      <w:proofErr w:type="spellStart"/>
      <w:r>
        <w:rPr>
          <w:b/>
          <w:sz w:val="24"/>
          <w:lang w:eastAsia="zh-CN"/>
        </w:rPr>
        <w:t>与地方法官的单方面沟通：</w:t>
      </w:r>
      <w:r>
        <w:rPr>
          <w:sz w:val="24"/>
          <w:lang w:eastAsia="zh-CN"/>
        </w:rPr>
        <w:t>在没有国家机构律师参与的情况下与地方法官沟通称为</w:t>
      </w:r>
      <w:proofErr w:type="spellEnd"/>
      <w:r>
        <w:rPr>
          <w:sz w:val="24"/>
          <w:lang w:eastAsia="zh-CN"/>
        </w:rPr>
        <w:t xml:space="preserve"> "</w:t>
      </w:r>
      <w:proofErr w:type="spellStart"/>
      <w:r>
        <w:rPr>
          <w:sz w:val="24"/>
          <w:lang w:eastAsia="zh-CN"/>
        </w:rPr>
        <w:t>单方面沟通</w:t>
      </w:r>
      <w:proofErr w:type="spellEnd"/>
      <w:r>
        <w:rPr>
          <w:sz w:val="24"/>
          <w:lang w:eastAsia="zh-CN"/>
        </w:rPr>
        <w:t>"。</w:t>
      </w:r>
      <w:proofErr w:type="spellStart"/>
      <w:r>
        <w:rPr>
          <w:sz w:val="24"/>
          <w:lang w:eastAsia="zh-CN"/>
        </w:rPr>
        <w:t>您不能与地方法官进行单方面沟通，包括当面沟通、电话沟通和书面沟通</w:t>
      </w:r>
      <w:proofErr w:type="spellEnd"/>
      <w:r>
        <w:rPr>
          <w:sz w:val="24"/>
          <w:lang w:eastAsia="zh-CN"/>
        </w:rPr>
        <w:t>。</w:t>
      </w:r>
    </w:p>
    <w:p w14:paraId="00D4DFE3" w14:textId="77777777" w:rsidR="000F5C12" w:rsidRDefault="000F5C12">
      <w:pPr>
        <w:pStyle w:val="BodyText"/>
        <w:rPr>
          <w:lang w:eastAsia="zh-CN"/>
        </w:rPr>
      </w:pPr>
    </w:p>
    <w:p w14:paraId="019DC7D5" w14:textId="77777777" w:rsidR="000F5C12" w:rsidRDefault="00A01473">
      <w:pPr>
        <w:pStyle w:val="ListParagraph"/>
        <w:numPr>
          <w:ilvl w:val="1"/>
          <w:numId w:val="1"/>
        </w:numPr>
        <w:tabs>
          <w:tab w:val="left" w:pos="1499"/>
        </w:tabs>
        <w:ind w:left="119" w:right="101" w:firstLine="720"/>
        <w:rPr>
          <w:sz w:val="24"/>
          <w:lang w:eastAsia="zh-CN"/>
        </w:rPr>
      </w:pPr>
      <w:proofErr w:type="spellStart"/>
      <w:r>
        <w:rPr>
          <w:b/>
          <w:sz w:val="24"/>
          <w:lang w:eastAsia="zh-CN"/>
        </w:rPr>
        <w:t>将所有提交文件的副本发送给国家机构的律师：</w:t>
      </w:r>
      <w:r>
        <w:rPr>
          <w:sz w:val="24"/>
          <w:lang w:eastAsia="zh-CN"/>
        </w:rPr>
        <w:t>当您向</w:t>
      </w:r>
      <w:proofErr w:type="spellEnd"/>
      <w:r>
        <w:rPr>
          <w:sz w:val="24"/>
          <w:lang w:eastAsia="zh-CN"/>
        </w:rPr>
        <w:t xml:space="preserve"> DALA </w:t>
      </w:r>
      <w:proofErr w:type="spellStart"/>
      <w:r>
        <w:rPr>
          <w:sz w:val="24"/>
          <w:lang w:eastAsia="zh-CN"/>
        </w:rPr>
        <w:t>提交文件时，您必须做两件事。第一，将副本发送给州政府机构的律师。第二，告诉</w:t>
      </w:r>
      <w:proofErr w:type="spellEnd"/>
      <w:r>
        <w:rPr>
          <w:sz w:val="24"/>
          <w:lang w:eastAsia="zh-CN"/>
        </w:rPr>
        <w:t xml:space="preserve"> DALA </w:t>
      </w:r>
      <w:proofErr w:type="spellStart"/>
      <w:r>
        <w:rPr>
          <w:sz w:val="24"/>
          <w:lang w:eastAsia="zh-CN"/>
        </w:rPr>
        <w:t>您已将副本发送给州政府机构的律师。除非您同时做到这两点，否则</w:t>
      </w:r>
      <w:proofErr w:type="spellEnd"/>
      <w:r>
        <w:rPr>
          <w:sz w:val="24"/>
          <w:lang w:eastAsia="zh-CN"/>
        </w:rPr>
        <w:t xml:space="preserve"> DALA </w:t>
      </w:r>
      <w:proofErr w:type="spellStart"/>
      <w:r>
        <w:rPr>
          <w:sz w:val="24"/>
          <w:lang w:eastAsia="zh-CN"/>
        </w:rPr>
        <w:t>可能不会接受您的文件</w:t>
      </w:r>
      <w:proofErr w:type="spellEnd"/>
      <w:r>
        <w:rPr>
          <w:sz w:val="24"/>
          <w:lang w:eastAsia="zh-CN"/>
        </w:rPr>
        <w:t>。</w:t>
      </w:r>
    </w:p>
    <w:p w14:paraId="1D07EAFB" w14:textId="77777777" w:rsidR="000F5C12" w:rsidRDefault="000F5C12">
      <w:pPr>
        <w:pStyle w:val="BodyText"/>
        <w:rPr>
          <w:lang w:eastAsia="zh-CN"/>
        </w:rPr>
      </w:pPr>
    </w:p>
    <w:p w14:paraId="53CE71CA" w14:textId="77777777" w:rsidR="000F5C12" w:rsidRDefault="00A01473">
      <w:pPr>
        <w:pStyle w:val="ListParagraph"/>
        <w:numPr>
          <w:ilvl w:val="1"/>
          <w:numId w:val="1"/>
        </w:numPr>
        <w:tabs>
          <w:tab w:val="left" w:pos="1499"/>
        </w:tabs>
        <w:ind w:left="119" w:right="145" w:firstLine="720"/>
        <w:rPr>
          <w:sz w:val="24"/>
          <w:lang w:eastAsia="zh-CN"/>
        </w:rPr>
      </w:pPr>
      <w:proofErr w:type="spellStart"/>
      <w:r>
        <w:rPr>
          <w:b/>
          <w:sz w:val="24"/>
          <w:lang w:eastAsia="zh-CN"/>
        </w:rPr>
        <w:t>遵守规则：</w:t>
      </w:r>
      <w:r>
        <w:rPr>
          <w:sz w:val="24"/>
          <w:lang w:eastAsia="zh-CN"/>
        </w:rPr>
        <w:t>您必须遵守</w:t>
      </w:r>
      <w:proofErr w:type="spellEnd"/>
      <w:r>
        <w:rPr>
          <w:sz w:val="24"/>
          <w:lang w:eastAsia="zh-CN"/>
        </w:rPr>
        <w:t xml:space="preserve"> DALA </w:t>
      </w:r>
      <w:proofErr w:type="spellStart"/>
      <w:r>
        <w:rPr>
          <w:sz w:val="24"/>
          <w:lang w:eastAsia="zh-CN"/>
        </w:rPr>
        <w:t>的规则。您可以从</w:t>
      </w:r>
      <w:proofErr w:type="spellEnd"/>
      <w:r>
        <w:rPr>
          <w:sz w:val="24"/>
          <w:lang w:eastAsia="zh-CN"/>
        </w:rPr>
        <w:t xml:space="preserve"> </w:t>
      </w:r>
      <w:hyperlink r:id="rId8">
        <w:r>
          <w:rPr>
            <w:color w:val="0000FF"/>
            <w:sz w:val="24"/>
            <w:u w:val="single" w:color="0000FF"/>
            <w:lang w:eastAsia="zh-CN"/>
          </w:rPr>
          <w:t>801 C.M.R. § 1.01</w:t>
        </w:r>
      </w:hyperlink>
      <w:r>
        <w:rPr>
          <w:sz w:val="24"/>
          <w:lang w:eastAsia="zh-CN"/>
        </w:rPr>
        <w:t xml:space="preserve"> </w:t>
      </w:r>
      <w:proofErr w:type="spellStart"/>
      <w:r>
        <w:rPr>
          <w:sz w:val="24"/>
          <w:lang w:eastAsia="zh-CN"/>
        </w:rPr>
        <w:t>开始查找有关听证前事项和听证的规则</w:t>
      </w:r>
      <w:proofErr w:type="spellEnd"/>
      <w:r>
        <w:rPr>
          <w:sz w:val="24"/>
          <w:lang w:eastAsia="zh-CN"/>
        </w:rPr>
        <w:t>。"C.M.R. "</w:t>
      </w:r>
      <w:proofErr w:type="spellStart"/>
      <w:r>
        <w:rPr>
          <w:sz w:val="24"/>
          <w:lang w:eastAsia="zh-CN"/>
        </w:rPr>
        <w:t>代表</w:t>
      </w:r>
      <w:proofErr w:type="spellEnd"/>
      <w:r>
        <w:rPr>
          <w:sz w:val="24"/>
          <w:lang w:eastAsia="zh-CN"/>
        </w:rPr>
        <w:t xml:space="preserve"> "</w:t>
      </w:r>
      <w:proofErr w:type="spellStart"/>
      <w:r>
        <w:rPr>
          <w:sz w:val="24"/>
          <w:lang w:eastAsia="zh-CN"/>
        </w:rPr>
        <w:t>马萨诸塞州法规</w:t>
      </w:r>
      <w:proofErr w:type="spellEnd"/>
      <w:r>
        <w:rPr>
          <w:sz w:val="24"/>
          <w:lang w:eastAsia="zh-CN"/>
        </w:rPr>
        <w:t>"。</w:t>
      </w:r>
      <w:proofErr w:type="spellStart"/>
      <w:r>
        <w:rPr>
          <w:sz w:val="24"/>
          <w:lang w:eastAsia="zh-CN"/>
        </w:rPr>
        <w:t>符号</w:t>
      </w:r>
      <w:proofErr w:type="spellEnd"/>
      <w:r>
        <w:rPr>
          <w:sz w:val="24"/>
          <w:lang w:eastAsia="zh-CN"/>
        </w:rPr>
        <w:t>"§"</w:t>
      </w:r>
      <w:proofErr w:type="spellStart"/>
      <w:r>
        <w:rPr>
          <w:sz w:val="24"/>
          <w:lang w:eastAsia="zh-CN"/>
        </w:rPr>
        <w:t>表示</w:t>
      </w:r>
      <w:proofErr w:type="spellEnd"/>
      <w:r>
        <w:rPr>
          <w:sz w:val="24"/>
          <w:lang w:eastAsia="zh-CN"/>
        </w:rPr>
        <w:t xml:space="preserve"> "</w:t>
      </w:r>
      <w:proofErr w:type="spellStart"/>
      <w:r>
        <w:rPr>
          <w:sz w:val="24"/>
          <w:lang w:eastAsia="zh-CN"/>
        </w:rPr>
        <w:t>章节</w:t>
      </w:r>
      <w:proofErr w:type="spellEnd"/>
      <w:r>
        <w:rPr>
          <w:sz w:val="24"/>
          <w:lang w:eastAsia="zh-CN"/>
        </w:rPr>
        <w:t>"。</w:t>
      </w:r>
      <w:proofErr w:type="spellStart"/>
      <w:r>
        <w:rPr>
          <w:sz w:val="24"/>
          <w:lang w:eastAsia="zh-CN"/>
        </w:rPr>
        <w:t>即使您不是律师，也没有律师陪同，您也必须查看并遵守这些规则</w:t>
      </w:r>
      <w:proofErr w:type="spellEnd"/>
      <w:r>
        <w:rPr>
          <w:sz w:val="24"/>
          <w:lang w:eastAsia="zh-CN"/>
        </w:rPr>
        <w:t>。</w:t>
      </w:r>
    </w:p>
    <w:p w14:paraId="31F03254" w14:textId="77777777" w:rsidR="000F5C12" w:rsidRDefault="000F5C12">
      <w:pPr>
        <w:pStyle w:val="BodyText"/>
        <w:rPr>
          <w:lang w:eastAsia="zh-CN"/>
        </w:rPr>
      </w:pPr>
    </w:p>
    <w:p w14:paraId="66C79DE0" w14:textId="77777777" w:rsidR="000F5C12" w:rsidRDefault="00A01473">
      <w:pPr>
        <w:pStyle w:val="ListParagraph"/>
        <w:numPr>
          <w:ilvl w:val="1"/>
          <w:numId w:val="1"/>
        </w:numPr>
        <w:tabs>
          <w:tab w:val="left" w:pos="1499"/>
        </w:tabs>
        <w:ind w:left="119" w:right="149" w:firstLine="720"/>
        <w:rPr>
          <w:sz w:val="24"/>
          <w:lang w:eastAsia="zh-CN"/>
        </w:rPr>
      </w:pPr>
      <w:r>
        <w:rPr>
          <w:b/>
          <w:sz w:val="24"/>
          <w:lang w:eastAsia="zh-CN"/>
        </w:rPr>
        <w:t>遵守时限和命令：</w:t>
      </w:r>
      <w:r>
        <w:rPr>
          <w:sz w:val="24"/>
          <w:lang w:eastAsia="zh-CN"/>
        </w:rPr>
        <w:t>801 CMR 规定了案件各个阶段的截止日期。地方法官可能会针对您的具体案件设定额外的最后期限。如果您无法遵守最后期限，您应在动议</w:t>
      </w:r>
      <w:r>
        <w:rPr>
          <w:spacing w:val="-3"/>
          <w:sz w:val="24"/>
          <w:lang w:eastAsia="zh-CN"/>
        </w:rPr>
        <w:t>中</w:t>
      </w:r>
      <w:r>
        <w:rPr>
          <w:sz w:val="24"/>
          <w:lang w:eastAsia="zh-CN"/>
        </w:rPr>
        <w:t>要求延期，即所谓的 "</w:t>
      </w:r>
      <w:proofErr w:type="spellStart"/>
      <w:r>
        <w:rPr>
          <w:sz w:val="24"/>
          <w:lang w:eastAsia="zh-CN"/>
        </w:rPr>
        <w:t>延期</w:t>
      </w:r>
      <w:proofErr w:type="spellEnd"/>
      <w:r>
        <w:rPr>
          <w:sz w:val="24"/>
          <w:lang w:eastAsia="zh-CN"/>
        </w:rPr>
        <w:t>"。</w:t>
      </w:r>
      <w:proofErr w:type="spellStart"/>
      <w:r>
        <w:rPr>
          <w:sz w:val="24"/>
          <w:lang w:eastAsia="zh-CN"/>
        </w:rPr>
        <w:t>如果您错过了最后期限，您的案件可能会被驳回</w:t>
      </w:r>
      <w:proofErr w:type="spellEnd"/>
      <w:r>
        <w:rPr>
          <w:sz w:val="24"/>
          <w:lang w:eastAsia="zh-CN"/>
        </w:rPr>
        <w:t>。</w:t>
      </w:r>
    </w:p>
    <w:p w14:paraId="130080A8" w14:textId="77777777" w:rsidR="000F5C12" w:rsidRDefault="000F5C12">
      <w:pPr>
        <w:pStyle w:val="BodyText"/>
        <w:rPr>
          <w:lang w:eastAsia="zh-CN"/>
        </w:rPr>
      </w:pPr>
    </w:p>
    <w:p w14:paraId="15545E30" w14:textId="77777777" w:rsidR="000F5C12" w:rsidRDefault="00A01473">
      <w:pPr>
        <w:pStyle w:val="ListParagraph"/>
        <w:numPr>
          <w:ilvl w:val="1"/>
          <w:numId w:val="1"/>
        </w:numPr>
        <w:tabs>
          <w:tab w:val="left" w:pos="1499"/>
        </w:tabs>
        <w:spacing w:before="1"/>
        <w:ind w:left="119" w:right="400" w:firstLine="720"/>
        <w:rPr>
          <w:sz w:val="24"/>
          <w:lang w:eastAsia="zh-CN"/>
        </w:rPr>
      </w:pPr>
      <w:proofErr w:type="spellStart"/>
      <w:r>
        <w:rPr>
          <w:b/>
          <w:sz w:val="24"/>
          <w:lang w:eastAsia="zh-CN"/>
        </w:rPr>
        <w:t>动议：</w:t>
      </w:r>
      <w:r>
        <w:rPr>
          <w:sz w:val="24"/>
          <w:lang w:eastAsia="zh-CN"/>
        </w:rPr>
        <w:t>动议是一种请求。所有听证前动议必须以书面形式提出。有些动议可以在听证期间口头提出。您不能通过电话或亲自与</w:t>
      </w:r>
      <w:proofErr w:type="spellEnd"/>
      <w:r>
        <w:rPr>
          <w:sz w:val="24"/>
          <w:lang w:eastAsia="zh-CN"/>
        </w:rPr>
        <w:t xml:space="preserve"> DALA </w:t>
      </w:r>
      <w:proofErr w:type="spellStart"/>
      <w:r>
        <w:rPr>
          <w:sz w:val="24"/>
          <w:lang w:eastAsia="zh-CN"/>
        </w:rPr>
        <w:t>的备审案件书记员交谈来提出动议。如果您需要延长最后期限、重新安排听证时间或其他任何事项，请提交动议，解释您的请求和原因</w:t>
      </w:r>
      <w:proofErr w:type="spellEnd"/>
      <w:r>
        <w:rPr>
          <w:sz w:val="24"/>
          <w:lang w:eastAsia="zh-CN"/>
        </w:rPr>
        <w:t>。</w:t>
      </w:r>
    </w:p>
    <w:p w14:paraId="60AE10E8" w14:textId="77777777" w:rsidR="000F5C12" w:rsidRDefault="00A01473">
      <w:pPr>
        <w:pStyle w:val="ListParagraph"/>
        <w:numPr>
          <w:ilvl w:val="1"/>
          <w:numId w:val="1"/>
        </w:numPr>
        <w:tabs>
          <w:tab w:val="left" w:pos="1499"/>
        </w:tabs>
        <w:spacing w:before="276"/>
        <w:ind w:left="119" w:right="178" w:firstLine="720"/>
        <w:rPr>
          <w:sz w:val="24"/>
          <w:lang w:eastAsia="zh-CN"/>
        </w:rPr>
      </w:pPr>
      <w:proofErr w:type="spellStart"/>
      <w:r>
        <w:rPr>
          <w:b/>
          <w:sz w:val="24"/>
          <w:lang w:eastAsia="zh-CN"/>
        </w:rPr>
        <w:t>与国家机构律师联系：</w:t>
      </w:r>
      <w:r>
        <w:rPr>
          <w:sz w:val="24"/>
          <w:lang w:eastAsia="zh-CN"/>
        </w:rPr>
        <w:t>允许您直接与州政府机构的律师进行谈判</w:t>
      </w:r>
      <w:proofErr w:type="spellEnd"/>
      <w:r>
        <w:rPr>
          <w:sz w:val="24"/>
          <w:lang w:eastAsia="zh-CN"/>
        </w:rPr>
        <w:t>。</w:t>
      </w:r>
    </w:p>
    <w:p w14:paraId="10CB7A56" w14:textId="77777777" w:rsidR="000F5C12" w:rsidRDefault="000F5C12">
      <w:pPr>
        <w:pStyle w:val="BodyText"/>
        <w:rPr>
          <w:lang w:eastAsia="zh-CN"/>
        </w:rPr>
      </w:pPr>
    </w:p>
    <w:p w14:paraId="6920F7DA" w14:textId="77777777" w:rsidR="000F5C12" w:rsidRDefault="00A01473">
      <w:pPr>
        <w:pStyle w:val="ListParagraph"/>
        <w:numPr>
          <w:ilvl w:val="1"/>
          <w:numId w:val="1"/>
        </w:numPr>
        <w:tabs>
          <w:tab w:val="left" w:pos="1559"/>
        </w:tabs>
        <w:ind w:left="119" w:right="320" w:firstLine="720"/>
        <w:rPr>
          <w:sz w:val="24"/>
          <w:lang w:eastAsia="zh-CN"/>
        </w:rPr>
      </w:pPr>
      <w:proofErr w:type="spellStart"/>
      <w:r>
        <w:rPr>
          <w:b/>
          <w:sz w:val="24"/>
          <w:lang w:eastAsia="zh-CN"/>
        </w:rPr>
        <w:t>一般行为：在</w:t>
      </w:r>
      <w:r>
        <w:rPr>
          <w:sz w:val="24"/>
          <w:lang w:eastAsia="zh-CN"/>
        </w:rPr>
        <w:t>大多数</w:t>
      </w:r>
      <w:r>
        <w:rPr>
          <w:spacing w:val="-3"/>
          <w:sz w:val="24"/>
          <w:lang w:eastAsia="zh-CN"/>
        </w:rPr>
        <w:t>情况</w:t>
      </w:r>
      <w:r>
        <w:rPr>
          <w:sz w:val="24"/>
          <w:lang w:eastAsia="zh-CN"/>
        </w:rPr>
        <w:t>下，您在</w:t>
      </w:r>
      <w:proofErr w:type="spellEnd"/>
      <w:r>
        <w:rPr>
          <w:sz w:val="24"/>
          <w:lang w:eastAsia="zh-CN"/>
        </w:rPr>
        <w:t xml:space="preserve"> DALA 将受到与律师同等</w:t>
      </w:r>
      <w:r>
        <w:rPr>
          <w:spacing w:val="-2"/>
          <w:sz w:val="24"/>
          <w:lang w:eastAsia="zh-CN"/>
        </w:rPr>
        <w:t>的</w:t>
      </w:r>
      <w:r>
        <w:rPr>
          <w:sz w:val="24"/>
          <w:lang w:eastAsia="zh-CN"/>
        </w:rPr>
        <w:t>待遇。您必须做好准备、尊重他人、诚实、合作和守时。如果您与律师或证人意见相左，您必须以尊重和不扰乱的方式提出。不尊重或破坏性的行为可能</w:t>
      </w:r>
      <w:r>
        <w:rPr>
          <w:sz w:val="24"/>
          <w:lang w:eastAsia="zh-CN"/>
        </w:rPr>
        <w:lastRenderedPageBreak/>
        <w:t>会损害您的案件，并可能导致您的案件被驳回。</w:t>
      </w:r>
    </w:p>
    <w:p w14:paraId="30D15265" w14:textId="77777777" w:rsidR="000F5C12" w:rsidRDefault="000F5C12">
      <w:pPr>
        <w:rPr>
          <w:sz w:val="24"/>
          <w:lang w:eastAsia="zh-CN"/>
        </w:rPr>
        <w:sectPr w:rsidR="000F5C12">
          <w:footerReference w:type="default" r:id="rId9"/>
          <w:pgSz w:w="12240" w:h="15840"/>
          <w:pgMar w:top="1360" w:right="1340" w:bottom="1260" w:left="1320" w:header="0" w:footer="1063" w:gutter="0"/>
          <w:pgNumType w:start="2"/>
          <w:cols w:space="720"/>
        </w:sectPr>
      </w:pPr>
    </w:p>
    <w:p w14:paraId="6952AB41" w14:textId="7FDEFEC8" w:rsidR="000F5C12" w:rsidRDefault="00A01473">
      <w:pPr>
        <w:pStyle w:val="Heading1"/>
        <w:numPr>
          <w:ilvl w:val="0"/>
          <w:numId w:val="1"/>
        </w:numPr>
        <w:tabs>
          <w:tab w:val="left" w:pos="839"/>
        </w:tabs>
        <w:spacing w:before="79"/>
        <w:ind w:left="839" w:hanging="719"/>
      </w:pPr>
      <w:proofErr w:type="spellStart"/>
      <w:r>
        <w:lastRenderedPageBreak/>
        <w:t>如何</w:t>
      </w:r>
      <w:r w:rsidR="00AC7284" w:rsidRPr="00AC7284">
        <w:rPr>
          <w:rFonts w:ascii="PMingLiU" w:eastAsia="PMingLiU" w:hAnsi="PMingLiU" w:cs="PMingLiU" w:hint="eastAsia"/>
        </w:rPr>
        <w:t>上</w:t>
      </w:r>
      <w:r>
        <w:rPr>
          <w:spacing w:val="-2"/>
        </w:rPr>
        <w:t>诉</w:t>
      </w:r>
      <w:proofErr w:type="spellEnd"/>
    </w:p>
    <w:p w14:paraId="2380D028" w14:textId="77777777" w:rsidR="000F5C12" w:rsidRDefault="000F5C12">
      <w:pPr>
        <w:pStyle w:val="BodyText"/>
        <w:rPr>
          <w:b/>
        </w:rPr>
      </w:pPr>
    </w:p>
    <w:p w14:paraId="1FBE4575" w14:textId="77777777" w:rsidR="000F5C12" w:rsidRDefault="00A01473">
      <w:pPr>
        <w:pStyle w:val="BodyText"/>
        <w:ind w:left="120" w:right="195" w:firstLine="720"/>
        <w:rPr>
          <w:lang w:eastAsia="zh-CN"/>
        </w:rPr>
      </w:pPr>
      <w:r>
        <w:rPr>
          <w:lang w:eastAsia="zh-CN"/>
        </w:rPr>
        <w:t>当州机构做出您想要上诉的决定时，通常会在做出决定的同时以书面形式说明如何上诉。如果州政府机构未说明如何上诉，请联系该机构询问。遵守规则（如将上诉书寄到正确的地方）并在截止日期前提出上诉。否则，您的案件可能在您上诉之前就已经结束了。</w:t>
      </w:r>
    </w:p>
    <w:p w14:paraId="617B5273" w14:textId="77777777" w:rsidR="000F5C12" w:rsidRDefault="000F5C12">
      <w:pPr>
        <w:pStyle w:val="BodyText"/>
        <w:rPr>
          <w:lang w:eastAsia="zh-CN"/>
        </w:rPr>
      </w:pPr>
    </w:p>
    <w:p w14:paraId="5316E16A" w14:textId="77777777" w:rsidR="000F5C12" w:rsidRDefault="00A01473">
      <w:pPr>
        <w:pStyle w:val="Heading1"/>
        <w:numPr>
          <w:ilvl w:val="0"/>
          <w:numId w:val="1"/>
        </w:numPr>
        <w:tabs>
          <w:tab w:val="left" w:pos="839"/>
        </w:tabs>
        <w:ind w:left="839" w:hanging="719"/>
      </w:pPr>
      <w:proofErr w:type="spellStart"/>
      <w:r>
        <w:rPr>
          <w:spacing w:val="-2"/>
        </w:rPr>
        <w:t>听证会</w:t>
      </w:r>
      <w:r>
        <w:t>前</w:t>
      </w:r>
      <w:proofErr w:type="spellEnd"/>
    </w:p>
    <w:p w14:paraId="2FD27EF8" w14:textId="77777777" w:rsidR="000F5C12" w:rsidRDefault="000F5C12">
      <w:pPr>
        <w:pStyle w:val="BodyText"/>
        <w:rPr>
          <w:b/>
        </w:rPr>
      </w:pPr>
    </w:p>
    <w:p w14:paraId="395DB34E" w14:textId="77777777" w:rsidR="000F5C12" w:rsidRDefault="00A01473">
      <w:pPr>
        <w:pStyle w:val="ListParagraph"/>
        <w:numPr>
          <w:ilvl w:val="1"/>
          <w:numId w:val="1"/>
        </w:numPr>
        <w:tabs>
          <w:tab w:val="left" w:pos="1619"/>
        </w:tabs>
        <w:ind w:right="639" w:firstLine="720"/>
        <w:rPr>
          <w:sz w:val="24"/>
          <w:lang w:eastAsia="zh-CN"/>
        </w:rPr>
      </w:pPr>
      <w:r>
        <w:rPr>
          <w:b/>
          <w:sz w:val="24"/>
          <w:lang w:eastAsia="zh-CN"/>
        </w:rPr>
        <w:t>听证</w:t>
      </w:r>
      <w:r>
        <w:rPr>
          <w:b/>
          <w:spacing w:val="40"/>
          <w:sz w:val="24"/>
          <w:lang w:eastAsia="zh-CN"/>
        </w:rPr>
        <w:t>前</w:t>
      </w:r>
      <w:r>
        <w:rPr>
          <w:b/>
          <w:sz w:val="24"/>
          <w:lang w:eastAsia="zh-CN"/>
        </w:rPr>
        <w:t>备忘录：</w:t>
      </w:r>
      <w:r>
        <w:rPr>
          <w:sz w:val="24"/>
          <w:lang w:eastAsia="zh-CN"/>
        </w:rPr>
        <w:t>听证前，您可能有机会提交听证前备忘录，以帮助地方法官了解您在听证中的立场。您应遵守地方法官就备忘录发出的任何指示。</w:t>
      </w:r>
    </w:p>
    <w:p w14:paraId="5AB48E8D" w14:textId="77777777" w:rsidR="000F5C12" w:rsidRDefault="000F5C12">
      <w:pPr>
        <w:pStyle w:val="BodyText"/>
        <w:rPr>
          <w:lang w:eastAsia="zh-CN"/>
        </w:rPr>
      </w:pPr>
    </w:p>
    <w:p w14:paraId="5BCDA18B" w14:textId="77777777" w:rsidR="000F5C12" w:rsidRDefault="00A01473">
      <w:pPr>
        <w:pStyle w:val="ListParagraph"/>
        <w:numPr>
          <w:ilvl w:val="1"/>
          <w:numId w:val="1"/>
        </w:numPr>
        <w:tabs>
          <w:tab w:val="left" w:pos="1559"/>
        </w:tabs>
        <w:ind w:right="170" w:firstLine="720"/>
        <w:rPr>
          <w:sz w:val="24"/>
          <w:lang w:eastAsia="zh-CN"/>
        </w:rPr>
      </w:pPr>
      <w:r>
        <w:rPr>
          <w:b/>
          <w:sz w:val="24"/>
          <w:lang w:eastAsia="zh-CN"/>
        </w:rPr>
        <w:t>证物：</w:t>
      </w:r>
      <w:r>
        <w:rPr>
          <w:sz w:val="24"/>
          <w:lang w:eastAsia="zh-CN"/>
        </w:rPr>
        <w:t xml:space="preserve">您还应联系对方当事人，以确定你们是否能就听证会上要提交的证物达成一致。如果能达成一致，则应在听证前将证物预先编号并提交给地方法官。无论你们是否达成一致，任何 5 </w:t>
      </w:r>
      <w:proofErr w:type="spellStart"/>
      <w:r>
        <w:rPr>
          <w:sz w:val="24"/>
          <w:lang w:eastAsia="zh-CN"/>
        </w:rPr>
        <w:t>页或</w:t>
      </w:r>
      <w:proofErr w:type="spellEnd"/>
      <w:r>
        <w:rPr>
          <w:sz w:val="24"/>
          <w:lang w:eastAsia="zh-CN"/>
        </w:rPr>
        <w:t xml:space="preserve"> 5 </w:t>
      </w:r>
      <w:proofErr w:type="spellStart"/>
      <w:r>
        <w:rPr>
          <w:sz w:val="24"/>
          <w:lang w:eastAsia="zh-CN"/>
        </w:rPr>
        <w:t>页以上的拟议证物都应进行页码编号</w:t>
      </w:r>
      <w:proofErr w:type="spellEnd"/>
      <w:r>
        <w:rPr>
          <w:sz w:val="24"/>
          <w:lang w:eastAsia="zh-CN"/>
        </w:rPr>
        <w:t>。</w:t>
      </w:r>
    </w:p>
    <w:p w14:paraId="7ABB4808" w14:textId="77777777" w:rsidR="000F5C12" w:rsidRDefault="000F5C12">
      <w:pPr>
        <w:pStyle w:val="BodyText"/>
        <w:rPr>
          <w:lang w:eastAsia="zh-CN"/>
        </w:rPr>
      </w:pPr>
    </w:p>
    <w:p w14:paraId="7DC74261" w14:textId="77777777" w:rsidR="000F5C12" w:rsidRDefault="00A01473">
      <w:pPr>
        <w:pStyle w:val="Heading1"/>
        <w:numPr>
          <w:ilvl w:val="0"/>
          <w:numId w:val="1"/>
        </w:numPr>
        <w:tabs>
          <w:tab w:val="left" w:pos="839"/>
        </w:tabs>
        <w:ind w:left="839" w:hanging="719"/>
      </w:pPr>
      <w:proofErr w:type="spellStart"/>
      <w:r>
        <w:rPr>
          <w:spacing w:val="-2"/>
        </w:rPr>
        <w:t>听证会</w:t>
      </w:r>
      <w:proofErr w:type="spellEnd"/>
    </w:p>
    <w:p w14:paraId="604A7D98" w14:textId="77777777" w:rsidR="000F5C12" w:rsidRDefault="000F5C12">
      <w:pPr>
        <w:pStyle w:val="BodyText"/>
        <w:rPr>
          <w:b/>
        </w:rPr>
      </w:pPr>
    </w:p>
    <w:p w14:paraId="24C121E3" w14:textId="77777777" w:rsidR="000F5C12" w:rsidRDefault="00A01473">
      <w:pPr>
        <w:pStyle w:val="ListParagraph"/>
        <w:numPr>
          <w:ilvl w:val="1"/>
          <w:numId w:val="1"/>
        </w:numPr>
        <w:tabs>
          <w:tab w:val="left" w:pos="1559"/>
        </w:tabs>
        <w:ind w:right="312" w:firstLine="720"/>
        <w:rPr>
          <w:sz w:val="24"/>
          <w:lang w:eastAsia="zh-CN"/>
        </w:rPr>
      </w:pPr>
      <w:proofErr w:type="spellStart"/>
      <w:r>
        <w:rPr>
          <w:sz w:val="24"/>
          <w:lang w:eastAsia="zh-CN"/>
        </w:rPr>
        <w:t>在听证会正式开始之前，地方法官通常会询问是否有任何</w:t>
      </w:r>
      <w:proofErr w:type="spellEnd"/>
      <w:r>
        <w:rPr>
          <w:sz w:val="24"/>
          <w:lang w:eastAsia="zh-CN"/>
        </w:rPr>
        <w:t xml:space="preserve"> "</w:t>
      </w:r>
      <w:proofErr w:type="spellStart"/>
      <w:r>
        <w:rPr>
          <w:sz w:val="24"/>
          <w:lang w:eastAsia="zh-CN"/>
        </w:rPr>
        <w:t>内务</w:t>
      </w:r>
      <w:proofErr w:type="spellEnd"/>
      <w:r>
        <w:rPr>
          <w:sz w:val="24"/>
          <w:lang w:eastAsia="zh-CN"/>
        </w:rPr>
        <w:t xml:space="preserve"> "或任何需要讨论的事项，以便听证会更加顺利地进行。您应该告诉地方法官，您的证人是否有时间安排上的限制，您是否对证物（您的或对方的）有问题，</w:t>
      </w:r>
      <w:r>
        <w:rPr>
          <w:spacing w:val="-1"/>
          <w:sz w:val="24"/>
          <w:lang w:eastAsia="zh-CN"/>
        </w:rPr>
        <w:t>您</w:t>
      </w:r>
      <w:r>
        <w:rPr>
          <w:sz w:val="24"/>
          <w:lang w:eastAsia="zh-CN"/>
        </w:rPr>
        <w:t>是否因医疗原因需要在特定时间休息，或其他任何可能影响听证流程的事情。</w:t>
      </w:r>
    </w:p>
    <w:p w14:paraId="203DC9FF" w14:textId="77777777" w:rsidR="000F5C12" w:rsidRDefault="000F5C12">
      <w:pPr>
        <w:pStyle w:val="BodyText"/>
        <w:rPr>
          <w:lang w:eastAsia="zh-CN"/>
        </w:rPr>
      </w:pPr>
    </w:p>
    <w:p w14:paraId="7D7B0EE1" w14:textId="77777777" w:rsidR="000F5C12" w:rsidRDefault="00A01473">
      <w:pPr>
        <w:pStyle w:val="ListParagraph"/>
        <w:numPr>
          <w:ilvl w:val="1"/>
          <w:numId w:val="1"/>
        </w:numPr>
        <w:tabs>
          <w:tab w:val="left" w:pos="1559"/>
        </w:tabs>
        <w:ind w:right="460" w:firstLine="720"/>
        <w:rPr>
          <w:sz w:val="24"/>
          <w:lang w:eastAsia="zh-CN"/>
        </w:rPr>
      </w:pPr>
      <w:proofErr w:type="spellStart"/>
      <w:r>
        <w:rPr>
          <w:sz w:val="24"/>
          <w:lang w:eastAsia="zh-CN"/>
        </w:rPr>
        <w:t>听证会采用审判形式，但可能不那么正式。听证会将进行录音。如果一方要求并提供速记员，也可能会有速记员在场</w:t>
      </w:r>
      <w:proofErr w:type="spellEnd"/>
      <w:r>
        <w:rPr>
          <w:sz w:val="24"/>
          <w:lang w:eastAsia="zh-CN"/>
        </w:rPr>
        <w:t>。</w:t>
      </w:r>
    </w:p>
    <w:p w14:paraId="74F6C65F" w14:textId="77777777" w:rsidR="000F5C12" w:rsidRDefault="000F5C12">
      <w:pPr>
        <w:pStyle w:val="BodyText"/>
        <w:rPr>
          <w:lang w:eastAsia="zh-CN"/>
        </w:rPr>
      </w:pPr>
    </w:p>
    <w:p w14:paraId="3A25156F" w14:textId="77777777" w:rsidR="000F5C12" w:rsidRDefault="00A01473">
      <w:pPr>
        <w:pStyle w:val="ListParagraph"/>
        <w:numPr>
          <w:ilvl w:val="1"/>
          <w:numId w:val="1"/>
        </w:numPr>
        <w:tabs>
          <w:tab w:val="left" w:pos="1559"/>
        </w:tabs>
        <w:spacing w:before="1"/>
        <w:ind w:right="429" w:firstLine="720"/>
        <w:rPr>
          <w:sz w:val="24"/>
        </w:rPr>
      </w:pPr>
      <w:r>
        <w:rPr>
          <w:sz w:val="24"/>
          <w:lang w:eastAsia="zh-CN"/>
        </w:rPr>
        <w:t>听证会通常按以下方式开始：地方法官欢迎与会者，并宣读程序信息记录在案。地方法官正式接受文件作为证物。您和另一方当事人有机会做开场陈述。</w:t>
      </w:r>
      <w:r>
        <w:rPr>
          <w:sz w:val="24"/>
        </w:rPr>
        <w:t>要求听证的一方先发言。</w:t>
      </w:r>
    </w:p>
    <w:p w14:paraId="3BB424F5" w14:textId="77777777" w:rsidR="000F5C12" w:rsidRDefault="00A01473">
      <w:pPr>
        <w:pStyle w:val="ListParagraph"/>
        <w:numPr>
          <w:ilvl w:val="1"/>
          <w:numId w:val="1"/>
        </w:numPr>
        <w:tabs>
          <w:tab w:val="left" w:pos="1619"/>
        </w:tabs>
        <w:spacing w:before="276"/>
        <w:ind w:right="280" w:firstLine="720"/>
        <w:rPr>
          <w:sz w:val="24"/>
        </w:rPr>
      </w:pPr>
      <w:r>
        <w:rPr>
          <w:sz w:val="24"/>
          <w:lang w:eastAsia="zh-CN"/>
        </w:rPr>
        <w:t>假设您已申请听证，那么您将逐一询问证人。首先由您提问（直接询问）。然后由另一方向证人提问（交叉询问）。地方法官也可以提问。如果您要作证，地方法官很可能会允许您以叙述的形式作证，而不采用提问/回答的形式。当你陈述完所有证人后，另一方将通过提出第一轮问题来陈述其证人。然后你可以提问。地方法官也可以</w:t>
      </w:r>
      <w:r>
        <w:rPr>
          <w:spacing w:val="-3"/>
          <w:sz w:val="24"/>
          <w:lang w:eastAsia="zh-CN"/>
        </w:rPr>
        <w:t>提问</w:t>
      </w:r>
      <w:r>
        <w:rPr>
          <w:sz w:val="24"/>
          <w:lang w:eastAsia="zh-CN"/>
        </w:rPr>
        <w:t>。所有证人陈述</w:t>
      </w:r>
      <w:r>
        <w:rPr>
          <w:spacing w:val="-4"/>
          <w:sz w:val="24"/>
          <w:lang w:eastAsia="zh-CN"/>
        </w:rPr>
        <w:t>完毕</w:t>
      </w:r>
      <w:r>
        <w:rPr>
          <w:sz w:val="24"/>
          <w:lang w:eastAsia="zh-CN"/>
        </w:rPr>
        <w:t>后，地方法官会询问您是否要做结案陈词。</w:t>
      </w:r>
      <w:r>
        <w:rPr>
          <w:sz w:val="24"/>
        </w:rPr>
        <w:t>然后听证会结束。</w:t>
      </w:r>
    </w:p>
    <w:p w14:paraId="08FA987C" w14:textId="77777777" w:rsidR="000F5C12" w:rsidRDefault="000F5C12">
      <w:pPr>
        <w:rPr>
          <w:sz w:val="24"/>
        </w:rPr>
        <w:sectPr w:rsidR="000F5C12">
          <w:pgSz w:w="12240" w:h="15840"/>
          <w:pgMar w:top="1360" w:right="1340" w:bottom="1260" w:left="1320" w:header="0" w:footer="1063" w:gutter="0"/>
          <w:cols w:space="720"/>
        </w:sectPr>
      </w:pPr>
    </w:p>
    <w:p w14:paraId="10B8797C" w14:textId="77777777" w:rsidR="000F5C12" w:rsidRDefault="00A01473">
      <w:pPr>
        <w:pStyle w:val="ListParagraph"/>
        <w:numPr>
          <w:ilvl w:val="1"/>
          <w:numId w:val="1"/>
        </w:numPr>
        <w:tabs>
          <w:tab w:val="left" w:pos="1619"/>
        </w:tabs>
        <w:spacing w:before="79"/>
        <w:ind w:right="354" w:firstLine="720"/>
        <w:rPr>
          <w:sz w:val="24"/>
          <w:lang w:eastAsia="zh-CN"/>
        </w:rPr>
      </w:pPr>
      <w:proofErr w:type="spellStart"/>
      <w:r>
        <w:rPr>
          <w:sz w:val="24"/>
          <w:lang w:eastAsia="zh-CN"/>
        </w:rPr>
        <w:lastRenderedPageBreak/>
        <w:t>地方法官不会</w:t>
      </w:r>
      <w:r>
        <w:rPr>
          <w:spacing w:val="-3"/>
          <w:sz w:val="24"/>
          <w:lang w:eastAsia="zh-CN"/>
        </w:rPr>
        <w:t>立即</w:t>
      </w:r>
      <w:r>
        <w:rPr>
          <w:sz w:val="24"/>
          <w:lang w:eastAsia="zh-CN"/>
        </w:rPr>
        <w:t>做出决定。您将通过邮件收到书面裁决</w:t>
      </w:r>
      <w:proofErr w:type="spellEnd"/>
      <w:r>
        <w:rPr>
          <w:sz w:val="24"/>
          <w:lang w:eastAsia="zh-CN"/>
        </w:rPr>
        <w:t>。</w:t>
      </w:r>
    </w:p>
    <w:p w14:paraId="10193283" w14:textId="77777777" w:rsidR="000F5C12" w:rsidRDefault="000F5C12">
      <w:pPr>
        <w:pStyle w:val="BodyText"/>
        <w:rPr>
          <w:lang w:eastAsia="zh-CN"/>
        </w:rPr>
      </w:pPr>
    </w:p>
    <w:p w14:paraId="31B3825D" w14:textId="77777777" w:rsidR="000F5C12" w:rsidRDefault="00A01473">
      <w:pPr>
        <w:pStyle w:val="ListParagraph"/>
        <w:numPr>
          <w:ilvl w:val="1"/>
          <w:numId w:val="1"/>
        </w:numPr>
        <w:tabs>
          <w:tab w:val="left" w:pos="1619"/>
        </w:tabs>
        <w:ind w:right="123" w:firstLine="720"/>
        <w:rPr>
          <w:sz w:val="24"/>
        </w:rPr>
      </w:pPr>
      <w:r>
        <w:rPr>
          <w:sz w:val="24"/>
          <w:lang w:eastAsia="zh-CN"/>
        </w:rPr>
        <w:t>听证会的目的是收集证据。地方法官的职责是管理证据流程，并确保每一方都能参与听证过程。治安法官深知为自己辩护的难度。治安法官在任何时候都是中立的。</w:t>
      </w:r>
      <w:r>
        <w:rPr>
          <w:sz w:val="24"/>
        </w:rPr>
        <w:t>他/她不能代表您或向您提供任何法律建议。</w:t>
      </w:r>
    </w:p>
    <w:p w14:paraId="4E9CFB28" w14:textId="77777777" w:rsidR="000F5C12" w:rsidRDefault="000F5C12">
      <w:pPr>
        <w:pStyle w:val="BodyText"/>
      </w:pPr>
    </w:p>
    <w:p w14:paraId="775C1168" w14:textId="77777777" w:rsidR="000F5C12" w:rsidRDefault="00A01473">
      <w:pPr>
        <w:pStyle w:val="ListParagraph"/>
        <w:numPr>
          <w:ilvl w:val="1"/>
          <w:numId w:val="1"/>
        </w:numPr>
        <w:tabs>
          <w:tab w:val="left" w:pos="1619"/>
        </w:tabs>
        <w:ind w:right="210" w:firstLine="720"/>
        <w:rPr>
          <w:sz w:val="24"/>
          <w:lang w:eastAsia="zh-CN"/>
        </w:rPr>
      </w:pPr>
      <w:proofErr w:type="spellStart"/>
      <w:r>
        <w:rPr>
          <w:sz w:val="24"/>
          <w:lang w:eastAsia="zh-CN"/>
        </w:rPr>
        <w:t>如果您想作证，地方法官将向您宣誓，您在听证会上的大部分发言可能都要宣誓。另一方和地方法官都可能对您进行询问</w:t>
      </w:r>
      <w:proofErr w:type="spellEnd"/>
      <w:r>
        <w:rPr>
          <w:sz w:val="24"/>
          <w:lang w:eastAsia="zh-CN"/>
        </w:rPr>
        <w:t>。</w:t>
      </w:r>
    </w:p>
    <w:p w14:paraId="2214C7DB" w14:textId="77777777" w:rsidR="000F5C12" w:rsidRDefault="000F5C12">
      <w:pPr>
        <w:pStyle w:val="BodyText"/>
        <w:rPr>
          <w:lang w:eastAsia="zh-CN"/>
        </w:rPr>
      </w:pPr>
    </w:p>
    <w:p w14:paraId="1243E6D1" w14:textId="77777777" w:rsidR="000F5C12" w:rsidRDefault="00A01473">
      <w:pPr>
        <w:pStyle w:val="Heading1"/>
        <w:numPr>
          <w:ilvl w:val="0"/>
          <w:numId w:val="1"/>
        </w:numPr>
        <w:tabs>
          <w:tab w:val="left" w:pos="839"/>
        </w:tabs>
        <w:ind w:left="839" w:hanging="719"/>
      </w:pPr>
      <w:proofErr w:type="spellStart"/>
      <w:r>
        <w:rPr>
          <w:spacing w:val="-2"/>
        </w:rPr>
        <w:t>定义</w:t>
      </w:r>
      <w:proofErr w:type="spellEnd"/>
    </w:p>
    <w:p w14:paraId="51FA93A0" w14:textId="77777777" w:rsidR="000F5C12" w:rsidRDefault="000F5C12">
      <w:pPr>
        <w:pStyle w:val="BodyText"/>
        <w:rPr>
          <w:b/>
        </w:rPr>
      </w:pPr>
    </w:p>
    <w:p w14:paraId="14FE47B4" w14:textId="77777777" w:rsidR="000F5C12" w:rsidRDefault="00A01473">
      <w:pPr>
        <w:pStyle w:val="BodyText"/>
        <w:ind w:left="120" w:right="195"/>
        <w:rPr>
          <w:lang w:eastAsia="zh-CN"/>
        </w:rPr>
      </w:pPr>
      <w:proofErr w:type="spellStart"/>
      <w:r>
        <w:rPr>
          <w:lang w:eastAsia="zh-CN"/>
        </w:rPr>
        <w:t>您可能会在听证规则或与您的案件有关的其他文件中看到这些术语。您也可能在电话会议、谈判或听证会中听到这些术语</w:t>
      </w:r>
      <w:proofErr w:type="spellEnd"/>
      <w:r>
        <w:rPr>
          <w:lang w:eastAsia="zh-CN"/>
        </w:rPr>
        <w:t>。</w:t>
      </w:r>
    </w:p>
    <w:p w14:paraId="7A11916A" w14:textId="77777777" w:rsidR="000F5C12" w:rsidRDefault="000F5C12">
      <w:pPr>
        <w:pStyle w:val="BodyText"/>
        <w:rPr>
          <w:lang w:eastAsia="zh-CN"/>
        </w:rPr>
      </w:pPr>
    </w:p>
    <w:p w14:paraId="0F048539" w14:textId="77777777" w:rsidR="000F5C12" w:rsidRDefault="00A01473">
      <w:pPr>
        <w:pStyle w:val="BodyText"/>
        <w:ind w:left="120" w:right="195"/>
        <w:rPr>
          <w:lang w:eastAsia="zh-CN"/>
        </w:rPr>
      </w:pPr>
      <w:proofErr w:type="spellStart"/>
      <w:r>
        <w:rPr>
          <w:u w:val="single"/>
          <w:lang w:eastAsia="zh-CN"/>
        </w:rPr>
        <w:t>可受理</w:t>
      </w:r>
      <w:r>
        <w:rPr>
          <w:lang w:eastAsia="zh-CN"/>
        </w:rPr>
        <w:t>：作为听证正式记录的一部分，裁判官在做出裁决时会予以考虑。地方法官只能关注记录中</w:t>
      </w:r>
      <w:proofErr w:type="spellEnd"/>
      <w:r>
        <w:rPr>
          <w:lang w:eastAsia="zh-CN"/>
        </w:rPr>
        <w:t xml:space="preserve"> "</w:t>
      </w:r>
      <w:proofErr w:type="spellStart"/>
      <w:r>
        <w:rPr>
          <w:lang w:eastAsia="zh-CN"/>
        </w:rPr>
        <w:t>采纳</w:t>
      </w:r>
      <w:proofErr w:type="spellEnd"/>
      <w:r>
        <w:rPr>
          <w:lang w:eastAsia="zh-CN"/>
        </w:rPr>
        <w:t xml:space="preserve"> "</w:t>
      </w:r>
      <w:proofErr w:type="spellStart"/>
      <w:r>
        <w:rPr>
          <w:lang w:eastAsia="zh-CN"/>
        </w:rPr>
        <w:t>的证据</w:t>
      </w:r>
      <w:proofErr w:type="spellEnd"/>
      <w:r>
        <w:rPr>
          <w:lang w:eastAsia="zh-CN"/>
        </w:rPr>
        <w:t>。</w:t>
      </w:r>
    </w:p>
    <w:p w14:paraId="3B779CF8" w14:textId="77777777" w:rsidR="000F5C12" w:rsidRDefault="000F5C12">
      <w:pPr>
        <w:pStyle w:val="BodyText"/>
        <w:rPr>
          <w:lang w:eastAsia="zh-CN"/>
        </w:rPr>
      </w:pPr>
    </w:p>
    <w:p w14:paraId="76CDB7F2" w14:textId="77777777" w:rsidR="000F5C12" w:rsidRDefault="00A01473">
      <w:pPr>
        <w:pStyle w:val="BodyText"/>
        <w:ind w:left="120" w:right="195"/>
        <w:rPr>
          <w:lang w:eastAsia="zh-CN"/>
        </w:rPr>
      </w:pPr>
      <w:r>
        <w:rPr>
          <w:u w:val="single"/>
          <w:lang w:eastAsia="zh-CN"/>
        </w:rPr>
        <w:t>举证责任</w:t>
      </w:r>
      <w:r>
        <w:rPr>
          <w:lang w:eastAsia="zh-CN"/>
        </w:rPr>
        <w:t>：每个案件中都有一方负有举证责任，这意味着该方有责任证明其关键主张属实。举证责任通常由请求听证的一方承担。如果您没有履行举证责任，您将无法 "</w:t>
      </w:r>
      <w:proofErr w:type="spellStart"/>
      <w:r>
        <w:rPr>
          <w:lang w:eastAsia="zh-CN"/>
        </w:rPr>
        <w:t>赢得</w:t>
      </w:r>
      <w:proofErr w:type="spellEnd"/>
      <w:r>
        <w:rPr>
          <w:lang w:eastAsia="zh-CN"/>
        </w:rPr>
        <w:t xml:space="preserve"> "</w:t>
      </w:r>
      <w:proofErr w:type="spellStart"/>
      <w:r>
        <w:rPr>
          <w:lang w:eastAsia="zh-CN"/>
        </w:rPr>
        <w:t>上诉</w:t>
      </w:r>
      <w:proofErr w:type="spellEnd"/>
      <w:r>
        <w:rPr>
          <w:lang w:eastAsia="zh-CN"/>
        </w:rPr>
        <w:t>。</w:t>
      </w:r>
    </w:p>
    <w:p w14:paraId="4D16C7A8" w14:textId="77777777" w:rsidR="000F5C12" w:rsidRDefault="000F5C12">
      <w:pPr>
        <w:pStyle w:val="BodyText"/>
        <w:rPr>
          <w:lang w:eastAsia="zh-CN"/>
        </w:rPr>
      </w:pPr>
    </w:p>
    <w:p w14:paraId="7DF664E6" w14:textId="77777777" w:rsidR="000F5C12" w:rsidRDefault="00A01473">
      <w:pPr>
        <w:pStyle w:val="BodyText"/>
        <w:ind w:left="120"/>
        <w:rPr>
          <w:lang w:eastAsia="zh-CN"/>
        </w:rPr>
      </w:pPr>
      <w:proofErr w:type="spellStart"/>
      <w:r>
        <w:rPr>
          <w:u w:val="single"/>
          <w:lang w:eastAsia="zh-CN"/>
        </w:rPr>
        <w:t>结案陈词</w:t>
      </w:r>
      <w:r>
        <w:rPr>
          <w:lang w:eastAsia="zh-CN"/>
        </w:rPr>
        <w:t>：</w:t>
      </w:r>
      <w:r>
        <w:rPr>
          <w:spacing w:val="-2"/>
          <w:lang w:eastAsia="zh-CN"/>
        </w:rPr>
        <w:t>听证会</w:t>
      </w:r>
      <w:r>
        <w:rPr>
          <w:lang w:eastAsia="zh-CN"/>
        </w:rPr>
        <w:t>结束时</w:t>
      </w:r>
      <w:r>
        <w:rPr>
          <w:spacing w:val="-1"/>
          <w:lang w:eastAsia="zh-CN"/>
        </w:rPr>
        <w:t>的</w:t>
      </w:r>
      <w:r>
        <w:rPr>
          <w:lang w:eastAsia="zh-CN"/>
        </w:rPr>
        <w:t>最后陈述</w:t>
      </w:r>
      <w:proofErr w:type="spellEnd"/>
      <w:r>
        <w:rPr>
          <w:lang w:eastAsia="zh-CN"/>
        </w:rPr>
        <w:t>。</w:t>
      </w:r>
    </w:p>
    <w:p w14:paraId="7089C8D5" w14:textId="77777777" w:rsidR="000F5C12" w:rsidRDefault="000F5C12">
      <w:pPr>
        <w:pStyle w:val="BodyText"/>
        <w:rPr>
          <w:lang w:eastAsia="zh-CN"/>
        </w:rPr>
      </w:pPr>
    </w:p>
    <w:p w14:paraId="70EA8831" w14:textId="77777777" w:rsidR="000F5C12" w:rsidRDefault="00A01473">
      <w:pPr>
        <w:pStyle w:val="BodyText"/>
        <w:ind w:left="120" w:right="429"/>
        <w:jc w:val="both"/>
        <w:rPr>
          <w:lang w:eastAsia="zh-CN"/>
        </w:rPr>
      </w:pPr>
      <w:proofErr w:type="spellStart"/>
      <w:r>
        <w:rPr>
          <w:u w:val="single"/>
          <w:lang w:eastAsia="zh-CN"/>
        </w:rPr>
        <w:t>发现</w:t>
      </w:r>
      <w:r>
        <w:rPr>
          <w:lang w:eastAsia="zh-CN"/>
        </w:rPr>
        <w:t>：当事人</w:t>
      </w:r>
      <w:r>
        <w:rPr>
          <w:spacing w:val="-4"/>
          <w:lang w:eastAsia="zh-CN"/>
        </w:rPr>
        <w:t>相互</w:t>
      </w:r>
      <w:r>
        <w:rPr>
          <w:lang w:eastAsia="zh-CN"/>
        </w:rPr>
        <w:t>请求和交换信息的过程。在提交听证申请后和听证开始前进行信息披露。询问、索取文件和取证都是不同的信息披露工具</w:t>
      </w:r>
      <w:proofErr w:type="spellEnd"/>
      <w:r>
        <w:rPr>
          <w:lang w:eastAsia="zh-CN"/>
        </w:rPr>
        <w:t>。</w:t>
      </w:r>
    </w:p>
    <w:p w14:paraId="7077A088" w14:textId="77777777" w:rsidR="000F5C12" w:rsidRDefault="000F5C12">
      <w:pPr>
        <w:pStyle w:val="BodyText"/>
        <w:rPr>
          <w:lang w:eastAsia="zh-CN"/>
        </w:rPr>
      </w:pPr>
    </w:p>
    <w:p w14:paraId="38566E6D" w14:textId="77777777" w:rsidR="000F5C12" w:rsidRDefault="00A01473">
      <w:pPr>
        <w:pStyle w:val="BodyText"/>
        <w:spacing w:before="1"/>
        <w:ind w:left="120"/>
        <w:jc w:val="both"/>
        <w:rPr>
          <w:lang w:eastAsia="zh-CN"/>
        </w:rPr>
      </w:pPr>
      <w:proofErr w:type="spellStart"/>
      <w:r>
        <w:rPr>
          <w:u w:val="single"/>
          <w:lang w:eastAsia="zh-CN"/>
        </w:rPr>
        <w:t>驳回</w:t>
      </w:r>
      <w:r>
        <w:rPr>
          <w:lang w:eastAsia="zh-CN"/>
        </w:rPr>
        <w:t>：地方法官</w:t>
      </w:r>
      <w:r>
        <w:rPr>
          <w:spacing w:val="-1"/>
          <w:lang w:eastAsia="zh-CN"/>
        </w:rPr>
        <w:t>结</w:t>
      </w:r>
      <w:r>
        <w:rPr>
          <w:lang w:eastAsia="zh-CN"/>
        </w:rPr>
        <w:t>案。DALA</w:t>
      </w:r>
      <w:proofErr w:type="spellEnd"/>
      <w:r>
        <w:rPr>
          <w:lang w:eastAsia="zh-CN"/>
        </w:rPr>
        <w:t xml:space="preserve"> </w:t>
      </w:r>
      <w:proofErr w:type="spellStart"/>
      <w:r>
        <w:rPr>
          <w:lang w:eastAsia="zh-CN"/>
        </w:rPr>
        <w:t>将不再对</w:t>
      </w:r>
      <w:r>
        <w:rPr>
          <w:spacing w:val="-2"/>
          <w:lang w:eastAsia="zh-CN"/>
        </w:rPr>
        <w:t>上诉</w:t>
      </w:r>
      <w:r>
        <w:rPr>
          <w:lang w:eastAsia="zh-CN"/>
        </w:rPr>
        <w:t>采取任何行动</w:t>
      </w:r>
      <w:proofErr w:type="spellEnd"/>
      <w:r>
        <w:rPr>
          <w:spacing w:val="-2"/>
          <w:lang w:eastAsia="zh-CN"/>
        </w:rPr>
        <w:t>。</w:t>
      </w:r>
    </w:p>
    <w:p w14:paraId="66D73086" w14:textId="77777777" w:rsidR="000F5C12" w:rsidRDefault="00A01473">
      <w:pPr>
        <w:pStyle w:val="BodyText"/>
        <w:spacing w:before="276"/>
        <w:ind w:left="120"/>
        <w:rPr>
          <w:lang w:eastAsia="zh-CN"/>
        </w:rPr>
      </w:pPr>
      <w:proofErr w:type="spellStart"/>
      <w:r>
        <w:rPr>
          <w:u w:val="single"/>
          <w:lang w:eastAsia="zh-CN"/>
        </w:rPr>
        <w:t>偏见驳回</w:t>
      </w:r>
      <w:proofErr w:type="spellEnd"/>
      <w:proofErr w:type="gramStart"/>
      <w:r>
        <w:rPr>
          <w:lang w:eastAsia="zh-CN"/>
        </w:rPr>
        <w:t xml:space="preserve">：  </w:t>
      </w:r>
      <w:proofErr w:type="spellStart"/>
      <w:r>
        <w:rPr>
          <w:lang w:eastAsia="zh-CN"/>
        </w:rPr>
        <w:t>案件已结案</w:t>
      </w:r>
      <w:proofErr w:type="gramEnd"/>
      <w:r>
        <w:rPr>
          <w:lang w:eastAsia="zh-CN"/>
        </w:rPr>
        <w:t>，DALA</w:t>
      </w:r>
      <w:proofErr w:type="spellEnd"/>
      <w:r>
        <w:rPr>
          <w:lang w:eastAsia="zh-CN"/>
        </w:rPr>
        <w:t xml:space="preserve"> </w:t>
      </w:r>
      <w:proofErr w:type="spellStart"/>
      <w:r>
        <w:rPr>
          <w:lang w:eastAsia="zh-CN"/>
        </w:rPr>
        <w:t>不能</w:t>
      </w:r>
      <w:r>
        <w:rPr>
          <w:spacing w:val="-2"/>
          <w:lang w:eastAsia="zh-CN"/>
        </w:rPr>
        <w:t>再</w:t>
      </w:r>
      <w:r>
        <w:rPr>
          <w:lang w:eastAsia="zh-CN"/>
        </w:rPr>
        <w:t>考虑这些问题</w:t>
      </w:r>
      <w:proofErr w:type="spellEnd"/>
      <w:r>
        <w:rPr>
          <w:lang w:eastAsia="zh-CN"/>
        </w:rPr>
        <w:t>。</w:t>
      </w:r>
    </w:p>
    <w:p w14:paraId="686D7838" w14:textId="77777777" w:rsidR="000F5C12" w:rsidRDefault="00A01473">
      <w:pPr>
        <w:pStyle w:val="BodyText"/>
        <w:spacing w:before="276"/>
        <w:ind w:left="120" w:right="195"/>
        <w:rPr>
          <w:lang w:eastAsia="zh-CN"/>
        </w:rPr>
      </w:pPr>
      <w:proofErr w:type="spellStart"/>
      <w:r>
        <w:rPr>
          <w:u w:val="single"/>
          <w:lang w:eastAsia="zh-CN"/>
        </w:rPr>
        <w:t>无偏见驳回</w:t>
      </w:r>
      <w:r>
        <w:rPr>
          <w:lang w:eastAsia="zh-CN"/>
        </w:rPr>
        <w:t>：案件已结案，但如果案件重新开庭或再次适当提出问题，DALA</w:t>
      </w:r>
      <w:proofErr w:type="spellEnd"/>
      <w:r>
        <w:rPr>
          <w:lang w:eastAsia="zh-CN"/>
        </w:rPr>
        <w:t xml:space="preserve"> </w:t>
      </w:r>
      <w:proofErr w:type="spellStart"/>
      <w:r>
        <w:rPr>
          <w:lang w:eastAsia="zh-CN"/>
        </w:rPr>
        <w:t>可能会再次考虑这些问题</w:t>
      </w:r>
      <w:proofErr w:type="spellEnd"/>
      <w:r>
        <w:rPr>
          <w:lang w:eastAsia="zh-CN"/>
        </w:rPr>
        <w:t>。</w:t>
      </w:r>
    </w:p>
    <w:p w14:paraId="4AA9D9A1" w14:textId="77777777" w:rsidR="000F5C12" w:rsidRDefault="000F5C12">
      <w:pPr>
        <w:pStyle w:val="BodyText"/>
        <w:rPr>
          <w:lang w:eastAsia="zh-CN"/>
        </w:rPr>
      </w:pPr>
    </w:p>
    <w:p w14:paraId="710ED4CB" w14:textId="77777777" w:rsidR="000F5C12" w:rsidRDefault="00A01473">
      <w:pPr>
        <w:pStyle w:val="BodyText"/>
        <w:ind w:left="120"/>
        <w:rPr>
          <w:lang w:eastAsia="zh-CN"/>
        </w:rPr>
      </w:pPr>
      <w:proofErr w:type="spellStart"/>
      <w:r>
        <w:rPr>
          <w:u w:val="single"/>
          <w:lang w:eastAsia="zh-CN"/>
        </w:rPr>
        <w:t>证据</w:t>
      </w:r>
      <w:r>
        <w:rPr>
          <w:lang w:eastAsia="zh-CN"/>
        </w:rPr>
        <w:t>：听证会上的证词、作为证据提交的文件，有时是双方就无争议事实达成的协议</w:t>
      </w:r>
      <w:proofErr w:type="spellEnd"/>
      <w:r>
        <w:rPr>
          <w:lang w:eastAsia="zh-CN"/>
        </w:rPr>
        <w:t>。</w:t>
      </w:r>
    </w:p>
    <w:p w14:paraId="610671BF" w14:textId="77777777" w:rsidR="000F5C12" w:rsidRDefault="000F5C12">
      <w:pPr>
        <w:pStyle w:val="BodyText"/>
        <w:rPr>
          <w:lang w:eastAsia="zh-CN"/>
        </w:rPr>
      </w:pPr>
    </w:p>
    <w:p w14:paraId="4F468BEB" w14:textId="28E13DE3" w:rsidR="000F5C12" w:rsidRDefault="00B1208A">
      <w:pPr>
        <w:pStyle w:val="BodyText"/>
        <w:ind w:left="120" w:right="7"/>
        <w:rPr>
          <w:lang w:eastAsia="zh-CN"/>
        </w:rPr>
      </w:pPr>
      <w:proofErr w:type="spellStart"/>
      <w:r>
        <w:rPr>
          <w:spacing w:val="-3"/>
          <w:lang w:eastAsia="zh-CN"/>
        </w:rPr>
        <w:t>询问</w:t>
      </w:r>
      <w:r>
        <w:rPr>
          <w:lang w:eastAsia="zh-CN"/>
        </w:rPr>
        <w:t>：正式</w:t>
      </w:r>
      <w:bookmarkStart w:id="0" w:name="_Hlk168610892"/>
      <w:r>
        <w:rPr>
          <w:spacing w:val="-3"/>
          <w:lang w:eastAsia="zh-CN"/>
        </w:rPr>
        <w:t>询问</w:t>
      </w:r>
      <w:bookmarkEnd w:id="0"/>
      <w:r>
        <w:rPr>
          <w:lang w:eastAsia="zh-CN"/>
        </w:rPr>
        <w:t>。直接询问是指你向你的证人提问。交叉询问是您询问州立机构的证人，或州立机构的律师询问您的证人（包括您</w:t>
      </w:r>
      <w:proofErr w:type="spellEnd"/>
      <w:r>
        <w:rPr>
          <w:lang w:eastAsia="zh-CN"/>
        </w:rPr>
        <w:t>）。</w:t>
      </w:r>
    </w:p>
    <w:p w14:paraId="6072A6E9" w14:textId="77777777" w:rsidR="000F5C12" w:rsidRDefault="000F5C12">
      <w:pPr>
        <w:rPr>
          <w:lang w:eastAsia="zh-CN"/>
        </w:rPr>
        <w:sectPr w:rsidR="000F5C12">
          <w:pgSz w:w="12240" w:h="15840"/>
          <w:pgMar w:top="1360" w:right="1340" w:bottom="1260" w:left="1320" w:header="0" w:footer="1063" w:gutter="0"/>
          <w:cols w:space="720"/>
        </w:sectPr>
      </w:pPr>
    </w:p>
    <w:p w14:paraId="297A321B" w14:textId="77777777" w:rsidR="000F5C12" w:rsidRDefault="00A01473">
      <w:pPr>
        <w:pStyle w:val="BodyText"/>
        <w:spacing w:before="79"/>
        <w:ind w:left="120"/>
        <w:rPr>
          <w:lang w:eastAsia="zh-CN"/>
        </w:rPr>
      </w:pPr>
      <w:proofErr w:type="spellStart"/>
      <w:r>
        <w:rPr>
          <w:u w:val="single"/>
          <w:lang w:eastAsia="zh-CN"/>
        </w:rPr>
        <w:lastRenderedPageBreak/>
        <w:t>排除</w:t>
      </w:r>
      <w:proofErr w:type="spellEnd"/>
      <w:proofErr w:type="gramStart"/>
      <w:r>
        <w:rPr>
          <w:lang w:eastAsia="zh-CN"/>
        </w:rPr>
        <w:t xml:space="preserve">：  </w:t>
      </w:r>
      <w:proofErr w:type="spellStart"/>
      <w:r>
        <w:rPr>
          <w:lang w:eastAsia="zh-CN"/>
        </w:rPr>
        <w:t>将文件或证人证词的一部分排除在</w:t>
      </w:r>
      <w:r>
        <w:rPr>
          <w:spacing w:val="-2"/>
          <w:lang w:eastAsia="zh-CN"/>
        </w:rPr>
        <w:t>证据</w:t>
      </w:r>
      <w:r>
        <w:rPr>
          <w:lang w:eastAsia="zh-CN"/>
        </w:rPr>
        <w:t>之外</w:t>
      </w:r>
      <w:proofErr w:type="spellEnd"/>
      <w:proofErr w:type="gramEnd"/>
      <w:r>
        <w:rPr>
          <w:lang w:eastAsia="zh-CN"/>
        </w:rPr>
        <w:t>。</w:t>
      </w:r>
    </w:p>
    <w:p w14:paraId="4FE0FA24" w14:textId="77777777" w:rsidR="000F5C12" w:rsidRDefault="000F5C12">
      <w:pPr>
        <w:pStyle w:val="BodyText"/>
        <w:rPr>
          <w:lang w:eastAsia="zh-CN"/>
        </w:rPr>
      </w:pPr>
    </w:p>
    <w:p w14:paraId="04E92A19" w14:textId="77777777" w:rsidR="000F5C12" w:rsidRDefault="00A01473">
      <w:pPr>
        <w:pStyle w:val="BodyText"/>
        <w:ind w:left="120"/>
        <w:rPr>
          <w:lang w:eastAsia="zh-CN"/>
        </w:rPr>
      </w:pPr>
      <w:proofErr w:type="spellStart"/>
      <w:r>
        <w:rPr>
          <w:u w:val="single"/>
          <w:lang w:eastAsia="zh-CN"/>
        </w:rPr>
        <w:t>证物</w:t>
      </w:r>
      <w:proofErr w:type="spellEnd"/>
      <w:proofErr w:type="gramStart"/>
      <w:r>
        <w:rPr>
          <w:lang w:eastAsia="zh-CN"/>
        </w:rPr>
        <w:t xml:space="preserve">：  </w:t>
      </w:r>
      <w:proofErr w:type="spellStart"/>
      <w:r>
        <w:rPr>
          <w:lang w:eastAsia="zh-CN"/>
        </w:rPr>
        <w:t>提交并被采纳为</w:t>
      </w:r>
      <w:r>
        <w:rPr>
          <w:spacing w:val="-2"/>
          <w:lang w:eastAsia="zh-CN"/>
        </w:rPr>
        <w:t>证据的</w:t>
      </w:r>
      <w:r>
        <w:rPr>
          <w:lang w:eastAsia="zh-CN"/>
        </w:rPr>
        <w:t>文件</w:t>
      </w:r>
      <w:proofErr w:type="spellEnd"/>
      <w:proofErr w:type="gramEnd"/>
      <w:r>
        <w:rPr>
          <w:lang w:eastAsia="zh-CN"/>
        </w:rPr>
        <w:t>。</w:t>
      </w:r>
    </w:p>
    <w:p w14:paraId="0000AD98" w14:textId="77777777" w:rsidR="000F5C12" w:rsidRDefault="000F5C12">
      <w:pPr>
        <w:pStyle w:val="BodyText"/>
        <w:rPr>
          <w:lang w:eastAsia="zh-CN"/>
        </w:rPr>
      </w:pPr>
    </w:p>
    <w:p w14:paraId="35104FA6" w14:textId="77777777" w:rsidR="000F5C12" w:rsidRDefault="00A01473">
      <w:pPr>
        <w:pStyle w:val="BodyText"/>
        <w:ind w:left="120"/>
        <w:rPr>
          <w:lang w:eastAsia="zh-CN"/>
        </w:rPr>
      </w:pPr>
      <w:proofErr w:type="spellStart"/>
      <w:r>
        <w:rPr>
          <w:u w:val="single"/>
          <w:lang w:eastAsia="zh-CN"/>
        </w:rPr>
        <w:t>加急听证</w:t>
      </w:r>
      <w:r>
        <w:rPr>
          <w:lang w:eastAsia="zh-CN"/>
        </w:rPr>
        <w:t>：由于情况紧急</w:t>
      </w:r>
      <w:r>
        <w:rPr>
          <w:spacing w:val="-4"/>
          <w:lang w:eastAsia="zh-CN"/>
        </w:rPr>
        <w:t>而</w:t>
      </w:r>
      <w:r>
        <w:rPr>
          <w:lang w:eastAsia="zh-CN"/>
        </w:rPr>
        <w:t>比通常更快安排和解决的听证</w:t>
      </w:r>
      <w:proofErr w:type="spellEnd"/>
      <w:r>
        <w:rPr>
          <w:lang w:eastAsia="zh-CN"/>
        </w:rPr>
        <w:t>。</w:t>
      </w:r>
    </w:p>
    <w:p w14:paraId="4DCC6C52" w14:textId="77777777" w:rsidR="000F5C12" w:rsidRDefault="000F5C12">
      <w:pPr>
        <w:pStyle w:val="BodyText"/>
        <w:rPr>
          <w:lang w:eastAsia="zh-CN"/>
        </w:rPr>
      </w:pPr>
    </w:p>
    <w:p w14:paraId="36646553" w14:textId="77777777" w:rsidR="000F5C12" w:rsidRDefault="00A01473">
      <w:pPr>
        <w:pStyle w:val="BodyText"/>
        <w:ind w:left="120" w:right="7"/>
        <w:rPr>
          <w:lang w:eastAsia="zh-CN"/>
        </w:rPr>
      </w:pPr>
      <w:proofErr w:type="spellStart"/>
      <w:r>
        <w:rPr>
          <w:u w:val="single"/>
          <w:lang w:eastAsia="zh-CN"/>
        </w:rPr>
        <w:t>不予采纳</w:t>
      </w:r>
      <w:r>
        <w:rPr>
          <w:lang w:eastAsia="zh-CN"/>
        </w:rPr>
        <w:t>：不符合纳入听证记录标准的文件或证词</w:t>
      </w:r>
      <w:proofErr w:type="spellEnd"/>
      <w:r>
        <w:rPr>
          <w:lang w:eastAsia="zh-CN"/>
        </w:rPr>
        <w:t>。</w:t>
      </w:r>
    </w:p>
    <w:p w14:paraId="448FEB55" w14:textId="77777777" w:rsidR="000F5C12" w:rsidRDefault="000F5C12">
      <w:pPr>
        <w:pStyle w:val="BodyText"/>
        <w:rPr>
          <w:lang w:eastAsia="zh-CN"/>
        </w:rPr>
      </w:pPr>
    </w:p>
    <w:p w14:paraId="6043EEF9" w14:textId="77777777" w:rsidR="000F5C12" w:rsidRDefault="00A01473">
      <w:pPr>
        <w:pStyle w:val="BodyText"/>
        <w:ind w:left="120"/>
        <w:rPr>
          <w:lang w:eastAsia="zh-CN"/>
        </w:rPr>
      </w:pPr>
      <w:proofErr w:type="spellStart"/>
      <w:r>
        <w:rPr>
          <w:u w:val="single"/>
          <w:lang w:eastAsia="zh-CN"/>
        </w:rPr>
        <w:t>合并诉讼</w:t>
      </w:r>
      <w:proofErr w:type="spellEnd"/>
      <w:proofErr w:type="gramStart"/>
      <w:r>
        <w:rPr>
          <w:lang w:eastAsia="zh-CN"/>
        </w:rPr>
        <w:t xml:space="preserve">：  </w:t>
      </w:r>
      <w:proofErr w:type="spellStart"/>
      <w:r>
        <w:rPr>
          <w:lang w:eastAsia="zh-CN"/>
        </w:rPr>
        <w:t>在诉讼程序中加入另一方当事人</w:t>
      </w:r>
      <w:proofErr w:type="gramEnd"/>
      <w:r>
        <w:rPr>
          <w:lang w:eastAsia="zh-CN"/>
        </w:rPr>
        <w:t>，该当事人可能与诉讼</w:t>
      </w:r>
      <w:r>
        <w:rPr>
          <w:spacing w:val="-2"/>
          <w:lang w:eastAsia="zh-CN"/>
        </w:rPr>
        <w:t>结果</w:t>
      </w:r>
      <w:r>
        <w:rPr>
          <w:lang w:eastAsia="zh-CN"/>
        </w:rPr>
        <w:t>有利害关系</w:t>
      </w:r>
      <w:proofErr w:type="spellEnd"/>
      <w:r>
        <w:rPr>
          <w:spacing w:val="-2"/>
          <w:lang w:eastAsia="zh-CN"/>
        </w:rPr>
        <w:t>。</w:t>
      </w:r>
    </w:p>
    <w:p w14:paraId="2933B128" w14:textId="77777777" w:rsidR="000F5C12" w:rsidRDefault="000F5C12">
      <w:pPr>
        <w:pStyle w:val="BodyText"/>
        <w:rPr>
          <w:lang w:eastAsia="zh-CN"/>
        </w:rPr>
      </w:pPr>
    </w:p>
    <w:p w14:paraId="3F20182F" w14:textId="77777777" w:rsidR="000F5C12" w:rsidRDefault="00A01473">
      <w:pPr>
        <w:pStyle w:val="BodyText"/>
        <w:ind w:left="120"/>
        <w:rPr>
          <w:lang w:eastAsia="zh-CN"/>
        </w:rPr>
      </w:pPr>
      <w:r>
        <w:rPr>
          <w:u w:val="single"/>
          <w:lang w:eastAsia="zh-CN"/>
        </w:rPr>
        <w:t>反对</w:t>
      </w:r>
      <w:r>
        <w:rPr>
          <w:lang w:eastAsia="zh-CN"/>
        </w:rPr>
        <w:t>：当您希望地方法官忽略</w:t>
      </w:r>
      <w:r>
        <w:rPr>
          <w:spacing w:val="-1"/>
          <w:lang w:eastAsia="zh-CN"/>
        </w:rPr>
        <w:t>某</w:t>
      </w:r>
      <w:r>
        <w:rPr>
          <w:lang w:eastAsia="zh-CN"/>
        </w:rPr>
        <w:t>份文件或证人的部分证词时所作的陈述。反对必须有充分的法律理由。你认为证词是错误的，这不是反对的充分法律理由。</w:t>
      </w:r>
    </w:p>
    <w:p w14:paraId="4D4C95F2" w14:textId="77777777" w:rsidR="000F5C12" w:rsidRDefault="000F5C12">
      <w:pPr>
        <w:pStyle w:val="BodyText"/>
        <w:rPr>
          <w:lang w:eastAsia="zh-CN"/>
        </w:rPr>
      </w:pPr>
    </w:p>
    <w:p w14:paraId="0E213AB6" w14:textId="77777777" w:rsidR="000F5C12" w:rsidRDefault="00A01473">
      <w:pPr>
        <w:pStyle w:val="BodyText"/>
        <w:ind w:left="120"/>
        <w:rPr>
          <w:lang w:eastAsia="zh-CN"/>
        </w:rPr>
      </w:pPr>
      <w:proofErr w:type="spellStart"/>
      <w:r>
        <w:rPr>
          <w:u w:val="single"/>
          <w:lang w:eastAsia="zh-CN"/>
        </w:rPr>
        <w:t>开场陈述</w:t>
      </w:r>
      <w:proofErr w:type="spellEnd"/>
      <w:proofErr w:type="gramStart"/>
      <w:r>
        <w:rPr>
          <w:lang w:eastAsia="zh-CN"/>
        </w:rPr>
        <w:t xml:space="preserve">：  </w:t>
      </w:r>
      <w:proofErr w:type="spellStart"/>
      <w:r>
        <w:rPr>
          <w:lang w:eastAsia="zh-CN"/>
        </w:rPr>
        <w:t>你向</w:t>
      </w:r>
      <w:r>
        <w:rPr>
          <w:spacing w:val="-2"/>
          <w:lang w:eastAsia="zh-CN"/>
        </w:rPr>
        <w:t>地方法官</w:t>
      </w:r>
      <w:r>
        <w:rPr>
          <w:lang w:eastAsia="zh-CN"/>
        </w:rPr>
        <w:t>正式介绍问题和事实</w:t>
      </w:r>
      <w:proofErr w:type="spellEnd"/>
      <w:proofErr w:type="gramEnd"/>
      <w:r>
        <w:rPr>
          <w:lang w:eastAsia="zh-CN"/>
        </w:rPr>
        <w:t>。</w:t>
      </w:r>
    </w:p>
    <w:p w14:paraId="2BD60AC5" w14:textId="77777777" w:rsidR="000F5C12" w:rsidRDefault="000F5C12">
      <w:pPr>
        <w:pStyle w:val="BodyText"/>
        <w:rPr>
          <w:lang w:eastAsia="zh-CN"/>
        </w:rPr>
      </w:pPr>
    </w:p>
    <w:p w14:paraId="4D67F950" w14:textId="77777777" w:rsidR="000F5C12" w:rsidRDefault="00A01473">
      <w:pPr>
        <w:pStyle w:val="BodyText"/>
        <w:ind w:left="120"/>
        <w:rPr>
          <w:lang w:eastAsia="zh-CN"/>
        </w:rPr>
      </w:pPr>
      <w:proofErr w:type="spellStart"/>
      <w:r>
        <w:rPr>
          <w:u w:val="single"/>
          <w:lang w:eastAsia="zh-CN"/>
        </w:rPr>
        <w:t>当事人</w:t>
      </w:r>
      <w:proofErr w:type="spellEnd"/>
      <w:proofErr w:type="gramStart"/>
      <w:r>
        <w:rPr>
          <w:lang w:eastAsia="zh-CN"/>
        </w:rPr>
        <w:t xml:space="preserve">：  </w:t>
      </w:r>
      <w:proofErr w:type="spellStart"/>
      <w:r>
        <w:rPr>
          <w:lang w:eastAsia="zh-CN"/>
        </w:rPr>
        <w:t>当事人</w:t>
      </w:r>
      <w:proofErr w:type="gramEnd"/>
      <w:r>
        <w:rPr>
          <w:lang w:eastAsia="zh-CN"/>
        </w:rPr>
        <w:t>：案件的参与者；</w:t>
      </w:r>
      <w:r>
        <w:rPr>
          <w:spacing w:val="-2"/>
          <w:lang w:eastAsia="zh-CN"/>
        </w:rPr>
        <w:t>案件</w:t>
      </w:r>
      <w:r>
        <w:rPr>
          <w:lang w:eastAsia="zh-CN"/>
        </w:rPr>
        <w:t>的</w:t>
      </w:r>
      <w:r>
        <w:rPr>
          <w:spacing w:val="-2"/>
          <w:lang w:eastAsia="zh-CN"/>
        </w:rPr>
        <w:t>一方</w:t>
      </w:r>
      <w:proofErr w:type="spellEnd"/>
      <w:r>
        <w:rPr>
          <w:spacing w:val="-2"/>
          <w:lang w:eastAsia="zh-CN"/>
        </w:rPr>
        <w:t>。</w:t>
      </w:r>
    </w:p>
    <w:p w14:paraId="28D4526C" w14:textId="77777777" w:rsidR="000F5C12" w:rsidRDefault="000F5C12">
      <w:pPr>
        <w:pStyle w:val="BodyText"/>
        <w:rPr>
          <w:lang w:eastAsia="zh-CN"/>
        </w:rPr>
      </w:pPr>
    </w:p>
    <w:p w14:paraId="746AC356" w14:textId="77777777" w:rsidR="000F5C12" w:rsidRDefault="00A01473">
      <w:pPr>
        <w:pStyle w:val="BodyText"/>
        <w:ind w:left="120"/>
        <w:rPr>
          <w:lang w:eastAsia="zh-CN"/>
        </w:rPr>
      </w:pPr>
      <w:proofErr w:type="spellStart"/>
      <w:r>
        <w:rPr>
          <w:i/>
          <w:u w:val="single"/>
          <w:lang w:eastAsia="zh-CN"/>
        </w:rPr>
        <w:t>自诉</w:t>
      </w:r>
      <w:proofErr w:type="spellEnd"/>
      <w:r>
        <w:rPr>
          <w:lang w:eastAsia="zh-CN"/>
        </w:rPr>
        <w:t>："</w:t>
      </w:r>
      <w:proofErr w:type="spellStart"/>
      <w:r>
        <w:rPr>
          <w:lang w:eastAsia="zh-CN"/>
        </w:rPr>
        <w:t>为自己</w:t>
      </w:r>
      <w:proofErr w:type="spellEnd"/>
      <w:r>
        <w:rPr>
          <w:lang w:eastAsia="zh-CN"/>
        </w:rPr>
        <w:t>"。</w:t>
      </w:r>
      <w:proofErr w:type="spellStart"/>
      <w:r>
        <w:rPr>
          <w:i/>
          <w:lang w:eastAsia="zh-CN"/>
        </w:rPr>
        <w:t>自诉</w:t>
      </w:r>
      <w:r>
        <w:rPr>
          <w:lang w:eastAsia="zh-CN"/>
        </w:rPr>
        <w:t>方是指在听证会上代表自己的一方，</w:t>
      </w:r>
      <w:r>
        <w:rPr>
          <w:spacing w:val="-2"/>
          <w:lang w:eastAsia="zh-CN"/>
        </w:rPr>
        <w:t>而不是</w:t>
      </w:r>
      <w:r>
        <w:rPr>
          <w:lang w:eastAsia="zh-CN"/>
        </w:rPr>
        <w:t>由律师或其他代表</w:t>
      </w:r>
      <w:proofErr w:type="spellEnd"/>
      <w:r>
        <w:rPr>
          <w:lang w:eastAsia="zh-CN"/>
        </w:rPr>
        <w:t>。</w:t>
      </w:r>
    </w:p>
    <w:p w14:paraId="3ED4ACBC" w14:textId="77777777" w:rsidR="000F5C12" w:rsidRDefault="000F5C12">
      <w:pPr>
        <w:pStyle w:val="BodyText"/>
        <w:rPr>
          <w:lang w:eastAsia="zh-CN"/>
        </w:rPr>
      </w:pPr>
    </w:p>
    <w:p w14:paraId="7FF370C0" w14:textId="77777777" w:rsidR="000F5C12" w:rsidRDefault="00A01473">
      <w:pPr>
        <w:pStyle w:val="BodyText"/>
        <w:ind w:left="120"/>
        <w:rPr>
          <w:lang w:eastAsia="zh-CN"/>
        </w:rPr>
      </w:pPr>
      <w:proofErr w:type="spellStart"/>
      <w:r>
        <w:rPr>
          <w:u w:val="single"/>
          <w:lang w:eastAsia="zh-CN"/>
        </w:rPr>
        <w:t>休会</w:t>
      </w:r>
      <w:proofErr w:type="spellEnd"/>
      <w:proofErr w:type="gramStart"/>
      <w:r>
        <w:rPr>
          <w:lang w:eastAsia="zh-CN"/>
        </w:rPr>
        <w:t xml:space="preserve">：  </w:t>
      </w:r>
      <w:proofErr w:type="spellStart"/>
      <w:r>
        <w:rPr>
          <w:lang w:eastAsia="zh-CN"/>
        </w:rPr>
        <w:t>休会</w:t>
      </w:r>
      <w:proofErr w:type="gramEnd"/>
      <w:r>
        <w:rPr>
          <w:lang w:eastAsia="zh-CN"/>
        </w:rPr>
        <w:t>：</w:t>
      </w:r>
      <w:r>
        <w:rPr>
          <w:spacing w:val="-2"/>
          <w:lang w:eastAsia="zh-CN"/>
        </w:rPr>
        <w:t>听证会</w:t>
      </w:r>
      <w:r>
        <w:rPr>
          <w:lang w:eastAsia="zh-CN"/>
        </w:rPr>
        <w:t>的休息或暂停</w:t>
      </w:r>
      <w:proofErr w:type="spellEnd"/>
      <w:r>
        <w:rPr>
          <w:lang w:eastAsia="zh-CN"/>
        </w:rPr>
        <w:t>。</w:t>
      </w:r>
    </w:p>
    <w:p w14:paraId="39396864" w14:textId="77777777" w:rsidR="000F5C12" w:rsidRDefault="000F5C12">
      <w:pPr>
        <w:pStyle w:val="BodyText"/>
        <w:rPr>
          <w:lang w:eastAsia="zh-CN"/>
        </w:rPr>
      </w:pPr>
    </w:p>
    <w:p w14:paraId="6A669ADE" w14:textId="77777777" w:rsidR="000F5C12" w:rsidRDefault="00A01473">
      <w:pPr>
        <w:pStyle w:val="BodyText"/>
        <w:ind w:left="120" w:right="128"/>
        <w:rPr>
          <w:lang w:eastAsia="zh-CN"/>
        </w:rPr>
      </w:pPr>
      <w:r>
        <w:rPr>
          <w:u w:val="single"/>
          <w:lang w:eastAsia="zh-CN"/>
        </w:rPr>
        <w:t>说明原因</w:t>
      </w:r>
      <w:r>
        <w:rPr>
          <w:lang w:eastAsia="zh-CN"/>
        </w:rPr>
        <w:t>"告诉我为什么"说明理由令要求当事人以书面形式说明为何不应采取地方法官建议的某项行动。如果双方没有做出回应，或者没有提供令人信服的理由让地方法官不采取该行动，则很可能会采取该</w:t>
      </w:r>
      <w:r>
        <w:rPr>
          <w:spacing w:val="-3"/>
          <w:lang w:eastAsia="zh-CN"/>
        </w:rPr>
        <w:t>行动</w:t>
      </w:r>
      <w:r>
        <w:rPr>
          <w:lang w:eastAsia="zh-CN"/>
        </w:rPr>
        <w:t>。最典型的情况是，如果治安法官认为有理由驳回诉讼请求，则会发出 "</w:t>
      </w:r>
      <w:proofErr w:type="spellStart"/>
      <w:r>
        <w:rPr>
          <w:lang w:eastAsia="zh-CN"/>
        </w:rPr>
        <w:t>说明理由令</w:t>
      </w:r>
      <w:proofErr w:type="spellEnd"/>
      <w:r>
        <w:rPr>
          <w:lang w:eastAsia="zh-CN"/>
        </w:rPr>
        <w:t>"。</w:t>
      </w:r>
    </w:p>
    <w:p w14:paraId="7D502EFB" w14:textId="77777777" w:rsidR="000F5C12" w:rsidRDefault="000F5C12">
      <w:pPr>
        <w:pStyle w:val="BodyText"/>
        <w:rPr>
          <w:lang w:eastAsia="zh-CN"/>
        </w:rPr>
      </w:pPr>
    </w:p>
    <w:p w14:paraId="08274873" w14:textId="77777777" w:rsidR="000F5C12" w:rsidRDefault="00A01473">
      <w:pPr>
        <w:pStyle w:val="BodyText"/>
        <w:spacing w:before="1"/>
        <w:ind w:left="120"/>
        <w:rPr>
          <w:lang w:eastAsia="zh-CN"/>
        </w:rPr>
      </w:pPr>
      <w:proofErr w:type="spellStart"/>
      <w:r>
        <w:rPr>
          <w:u w:val="single"/>
          <w:lang w:eastAsia="zh-CN"/>
        </w:rPr>
        <w:t>传票</w:t>
      </w:r>
      <w:r>
        <w:rPr>
          <w:lang w:eastAsia="zh-CN"/>
        </w:rPr>
        <w:t>：命令某人在某一日期和时间到某一地点在法律程序中作证的命令</w:t>
      </w:r>
      <w:proofErr w:type="spellEnd"/>
      <w:r>
        <w:rPr>
          <w:lang w:eastAsia="zh-CN"/>
        </w:rPr>
        <w:t>。</w:t>
      </w:r>
    </w:p>
    <w:p w14:paraId="66132197" w14:textId="77777777" w:rsidR="000F5C12" w:rsidRDefault="00A01473">
      <w:pPr>
        <w:pStyle w:val="BodyText"/>
        <w:spacing w:before="276"/>
        <w:ind w:left="120" w:right="195"/>
        <w:rPr>
          <w:lang w:eastAsia="zh-CN"/>
        </w:rPr>
      </w:pPr>
      <w:proofErr w:type="spellStart"/>
      <w:r>
        <w:rPr>
          <w:u w:val="single"/>
          <w:lang w:eastAsia="zh-CN"/>
        </w:rPr>
        <w:t>传票</w:t>
      </w:r>
      <w:r>
        <w:rPr>
          <w:lang w:eastAsia="zh-CN"/>
        </w:rPr>
        <w:t>：要求将指定文件交给</w:t>
      </w:r>
      <w:r>
        <w:rPr>
          <w:spacing w:val="-4"/>
          <w:lang w:eastAsia="zh-CN"/>
        </w:rPr>
        <w:t>一方</w:t>
      </w:r>
      <w:r>
        <w:rPr>
          <w:lang w:eastAsia="zh-CN"/>
        </w:rPr>
        <w:t>用于法律诉讼的命令</w:t>
      </w:r>
      <w:proofErr w:type="spellEnd"/>
      <w:r>
        <w:rPr>
          <w:lang w:eastAsia="zh-CN"/>
        </w:rPr>
        <w:t>。</w:t>
      </w:r>
    </w:p>
    <w:sectPr w:rsidR="000F5C12">
      <w:pgSz w:w="12240" w:h="15840"/>
      <w:pgMar w:top="1360" w:right="1340" w:bottom="1260" w:left="132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BD4A0" w14:textId="77777777" w:rsidR="005B3502" w:rsidRDefault="005B3502">
      <w:r>
        <w:separator/>
      </w:r>
    </w:p>
  </w:endnote>
  <w:endnote w:type="continuationSeparator" w:id="0">
    <w:p w14:paraId="20D1F068" w14:textId="77777777" w:rsidR="005B3502" w:rsidRDefault="005B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08258" w14:textId="77777777" w:rsidR="000F5C12" w:rsidRDefault="00A01473">
    <w:pPr>
      <w:pStyle w:val="BodyText"/>
      <w:spacing w:line="14" w:lineRule="auto"/>
      <w:rPr>
        <w:sz w:val="20"/>
      </w:rPr>
    </w:pPr>
    <w:r>
      <w:rPr>
        <w:noProof/>
      </w:rPr>
      <mc:AlternateContent>
        <mc:Choice Requires="wps">
          <w:drawing>
            <wp:anchor distT="0" distB="0" distL="0" distR="0" simplePos="0" relativeHeight="487516160" behindDoc="1" locked="0" layoutInCell="1" allowOverlap="1" wp14:anchorId="25EBAC84" wp14:editId="5D46036A">
              <wp:simplePos x="0" y="0"/>
              <wp:positionH relativeFrom="page">
                <wp:posOffset>3810000</wp:posOffset>
              </wp:positionH>
              <wp:positionV relativeFrom="page">
                <wp:posOffset>9243906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1FDF3F0" w14:textId="77777777" w:rsidR="000F5C12" w:rsidRDefault="00A01473">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5EBAC84" id="_x0000_t202" coordsize="21600,21600" o:spt="202" path="m,l,21600r21600,l21600,xe">
              <v:stroke joinstyle="miter"/>
              <v:path gradientshapeok="t" o:connecttype="rect"/>
            </v:shapetype>
            <v:shape id="Textbox 1" o:spid="_x0000_s1026" type="#_x0000_t202" style="position:absolute;margin-left:300pt;margin-top:727.85pt;width:13pt;height:15.3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" filled="f" stroked="f">
              <v:textbox inset="0,0,0,0">
                <w:txbxContent>
                  <w:p w14:paraId="61FDF3F0" w14:textId="77777777" w:rsidR="000F5C12" w:rsidRDefault="00A01473">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5233" w14:textId="77777777" w:rsidR="005B3502" w:rsidRDefault="005B3502">
      <w:r>
        <w:separator/>
      </w:r>
    </w:p>
  </w:footnote>
  <w:footnote w:type="continuationSeparator" w:id="0">
    <w:p w14:paraId="4F2C9056" w14:textId="77777777" w:rsidR="005B3502" w:rsidRDefault="005B3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F20211"/>
    <w:multiLevelType w:val="hybridMultilevel"/>
    <w:tmpl w:val="D3A623E6"/>
    <w:lvl w:ilvl="0" w:tplc="B2A28FBE">
      <w:start w:val="1"/>
      <w:numFmt w:val="upperRoman"/>
      <w:lvlText w:val="%1."/>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F63870F4">
      <w:start w:val="1"/>
      <w:numFmt w:val="decimal"/>
      <w:lvlText w:val="%2."/>
      <w:lvlJc w:val="left"/>
      <w:pPr>
        <w:ind w:left="12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tplc="C664A43E">
      <w:numFmt w:val="bullet"/>
      <w:lvlText w:val="•"/>
      <w:lvlJc w:val="left"/>
      <w:pPr>
        <w:ind w:left="1811" w:hanging="720"/>
      </w:pPr>
      <w:rPr>
        <w:rFonts w:hint="default"/>
        <w:lang w:val="en-US" w:eastAsia="en-US" w:bidi="ar-SA"/>
      </w:rPr>
    </w:lvl>
    <w:lvl w:ilvl="3" w:tplc="91502846">
      <w:numFmt w:val="bullet"/>
      <w:lvlText w:val="•"/>
      <w:lvlJc w:val="left"/>
      <w:pPr>
        <w:ind w:left="2782" w:hanging="720"/>
      </w:pPr>
      <w:rPr>
        <w:rFonts w:hint="default"/>
        <w:lang w:val="en-US" w:eastAsia="en-US" w:bidi="ar-SA"/>
      </w:rPr>
    </w:lvl>
    <w:lvl w:ilvl="4" w:tplc="56CC4E24">
      <w:numFmt w:val="bullet"/>
      <w:lvlText w:val="•"/>
      <w:lvlJc w:val="left"/>
      <w:pPr>
        <w:ind w:left="3753" w:hanging="720"/>
      </w:pPr>
      <w:rPr>
        <w:rFonts w:hint="default"/>
        <w:lang w:val="en-US" w:eastAsia="en-US" w:bidi="ar-SA"/>
      </w:rPr>
    </w:lvl>
    <w:lvl w:ilvl="5" w:tplc="52B09DD4">
      <w:numFmt w:val="bullet"/>
      <w:lvlText w:val="•"/>
      <w:lvlJc w:val="left"/>
      <w:pPr>
        <w:ind w:left="4724" w:hanging="720"/>
      </w:pPr>
      <w:rPr>
        <w:rFonts w:hint="default"/>
        <w:lang w:val="en-US" w:eastAsia="en-US" w:bidi="ar-SA"/>
      </w:rPr>
    </w:lvl>
    <w:lvl w:ilvl="6" w:tplc="436E3C34">
      <w:numFmt w:val="bullet"/>
      <w:lvlText w:val="•"/>
      <w:lvlJc w:val="left"/>
      <w:pPr>
        <w:ind w:left="5695" w:hanging="720"/>
      </w:pPr>
      <w:rPr>
        <w:rFonts w:hint="default"/>
        <w:lang w:val="en-US" w:eastAsia="en-US" w:bidi="ar-SA"/>
      </w:rPr>
    </w:lvl>
    <w:lvl w:ilvl="7" w:tplc="F3105738">
      <w:numFmt w:val="bullet"/>
      <w:lvlText w:val="•"/>
      <w:lvlJc w:val="left"/>
      <w:pPr>
        <w:ind w:left="6666" w:hanging="720"/>
      </w:pPr>
      <w:rPr>
        <w:rFonts w:hint="default"/>
        <w:lang w:val="en-US" w:eastAsia="en-US" w:bidi="ar-SA"/>
      </w:rPr>
    </w:lvl>
    <w:lvl w:ilvl="8" w:tplc="599ADB0C">
      <w:numFmt w:val="bullet"/>
      <w:lvlText w:val="•"/>
      <w:lvlJc w:val="left"/>
      <w:pPr>
        <w:ind w:left="7637" w:hanging="720"/>
      </w:pPr>
      <w:rPr>
        <w:rFonts w:hint="default"/>
        <w:lang w:val="en-US" w:eastAsia="en-US" w:bidi="ar-SA"/>
      </w:rPr>
    </w:lvl>
  </w:abstractNum>
  <w:num w:numId="1" w16cid:durableId="183405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12"/>
    <w:rsid w:val="000C6538"/>
    <w:rsid w:val="000F5C12"/>
    <w:rsid w:val="002120B3"/>
    <w:rsid w:val="00564B82"/>
    <w:rsid w:val="005B3502"/>
    <w:rsid w:val="008D60B8"/>
    <w:rsid w:val="00AC7284"/>
    <w:rsid w:val="00B1208A"/>
    <w:rsid w:val="00E45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9EF1"/>
  <w15:docId w15:val="{AB4781B7-8A93-4D91-A259-172EF9FB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64" w:right="43"/>
      <w:jc w:val="center"/>
    </w:pPr>
    <w:rPr>
      <w:sz w:val="56"/>
      <w:szCs w:val="56"/>
    </w:rPr>
  </w:style>
  <w:style w:type="paragraph" w:styleId="ListParagraph">
    <w:name w:val="List Paragraph"/>
    <w:basedOn w:val="Normal"/>
    <w:uiPriority w:val="1"/>
    <w:qFormat/>
    <w:pPr>
      <w:ind w:left="120" w:firstLine="720"/>
    </w:pPr>
  </w:style>
  <w:style w:type="paragraph" w:customStyle="1" w:styleId="TableParagraph">
    <w:name w:val="Table Paragraph"/>
    <w:basedOn w:val="Normal"/>
    <w:uiPriority w:val="1"/>
    <w:qFormat/>
  </w:style>
  <w:style w:type="paragraph" w:styleId="Revision">
    <w:name w:val="Revision"/>
    <w:hidden/>
    <w:uiPriority w:val="99"/>
    <w:semiHidden/>
    <w:rsid w:val="002120B3"/>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120B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20B3"/>
    <w:rPr>
      <w:color w:val="0000FF" w:themeColor="hyperlink"/>
      <w:u w:val="single"/>
    </w:rPr>
  </w:style>
  <w:style w:type="character" w:styleId="UnresolvedMention">
    <w:name w:val="Unresolved Mention"/>
    <w:basedOn w:val="DefaultParagraphFont"/>
    <w:uiPriority w:val="99"/>
    <w:semiHidden/>
    <w:unhideWhenUsed/>
    <w:rsid w:val="0021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ss.gov/anf/hearings-and-appeals/admin-appeals-proc/practice-and-procedures/801-cmr-1-00/" TargetMode="External"/><Relationship Id="rId3" Type="http://schemas.openxmlformats.org/officeDocument/2006/relationships/settings" Target="settings.xml"/><Relationship Id="rId7" Type="http://schemas.openxmlformats.org/officeDocument/2006/relationships/hyperlink" Target="mailto:dalapleadings@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Heidlage, Richard (ALA)</dc:creator>
  <cp:keywords>, docId:A206693C82B9624E9C69D2DCF89FA8E7</cp:keywords>
  <cp:lastModifiedBy>May Kamel</cp:lastModifiedBy>
  <cp:revision>3</cp:revision>
  <dcterms:created xsi:type="dcterms:W3CDTF">2024-06-10T16:03:00Z</dcterms:created>
  <dcterms:modified xsi:type="dcterms:W3CDTF">2024-06-10T16:03:00Z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Acrobat PDFMaker 21 for Word</vt:lpwstr>
  </property>
  <property fmtid="{D5CDD505-2E9C-101B-9397-08002B2CF9AE}" pid="4" name="LastSaved">
    <vt:filetime>2024-06-04T00:00:00Z</vt:filetime>
  </property>
  <property fmtid="{D5CDD505-2E9C-101B-9397-08002B2CF9AE}" pid="5" name="Producer">
    <vt:lpwstr>Adobe PDF Library 21.1.177</vt:lpwstr>
  </property>
  <property fmtid="{D5CDD505-2E9C-101B-9397-08002B2CF9AE}" pid="6" name="SourceModified">
    <vt:lpwstr>D:20230510155033</vt:lpwstr>
  </property>
</Properties>
</file>