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6FD7" w:rsidRPr="00653DAB" w:rsidRDefault="00653DAB" w:rsidP="00400D57">
      <w:pPr>
        <w:pStyle w:val="normal0"/>
        <w:jc w:val="center"/>
        <w:rPr>
          <w:b/>
          <w:sz w:val="24"/>
          <w:szCs w:val="24"/>
        </w:rPr>
      </w:pPr>
      <w:r w:rsidRPr="00653DAB">
        <w:rPr>
          <w:b/>
          <w:sz w:val="24"/>
          <w:szCs w:val="24"/>
        </w:rPr>
        <w:t>Ge</w:t>
      </w:r>
      <w:r w:rsidR="003728E1">
        <w:rPr>
          <w:b/>
          <w:sz w:val="24"/>
          <w:szCs w:val="24"/>
        </w:rPr>
        <w:t xml:space="preserve">tting started on </w:t>
      </w:r>
      <w:r w:rsidR="00400D57">
        <w:rPr>
          <w:b/>
          <w:sz w:val="24"/>
          <w:szCs w:val="24"/>
        </w:rPr>
        <w:t>EEC</w:t>
      </w:r>
      <w:r w:rsidR="003728E1">
        <w:rPr>
          <w:b/>
          <w:sz w:val="24"/>
          <w:szCs w:val="24"/>
        </w:rPr>
        <w:t>'s "Provider</w:t>
      </w:r>
      <w:r w:rsidR="00400D57">
        <w:rPr>
          <w:b/>
          <w:sz w:val="24"/>
          <w:szCs w:val="24"/>
        </w:rPr>
        <w:t xml:space="preserve"> Portal</w:t>
      </w:r>
      <w:r w:rsidR="003728E1">
        <w:rPr>
          <w:b/>
          <w:sz w:val="24"/>
          <w:szCs w:val="24"/>
        </w:rPr>
        <w:t xml:space="preserve">" in "LEAD" </w:t>
      </w:r>
    </w:p>
    <w:p w:rsidR="00653DAB" w:rsidRPr="00A01654" w:rsidRDefault="00653DAB">
      <w:pPr>
        <w:pStyle w:val="normal0"/>
        <w:rPr>
          <w:sz w:val="24"/>
          <w:szCs w:val="24"/>
        </w:rPr>
      </w:pPr>
    </w:p>
    <w:p w:rsidR="00526FD7" w:rsidRPr="00A01654" w:rsidRDefault="003728E1" w:rsidP="000A255B">
      <w:pPr>
        <w:pStyle w:val="normal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EEC's "Provider </w:t>
      </w:r>
      <w:r w:rsidR="006D4D77" w:rsidRPr="00A01654">
        <w:rPr>
          <w:sz w:val="24"/>
          <w:szCs w:val="24"/>
        </w:rPr>
        <w:t>Portal</w:t>
      </w:r>
      <w:r>
        <w:rPr>
          <w:sz w:val="24"/>
          <w:szCs w:val="24"/>
        </w:rPr>
        <w:t>"</w:t>
      </w:r>
      <w:r w:rsidR="006D4D77" w:rsidRPr="00A016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"LEAD" </w:t>
      </w:r>
      <w:r w:rsidR="006D4D77" w:rsidRPr="00A01654">
        <w:rPr>
          <w:sz w:val="24"/>
          <w:szCs w:val="24"/>
        </w:rPr>
        <w:t>is an online interface which allows you, as a provider, to digitally work with EEC</w:t>
      </w:r>
      <w:r w:rsidR="000A255B" w:rsidRPr="00A01654">
        <w:rPr>
          <w:sz w:val="24"/>
          <w:szCs w:val="24"/>
        </w:rPr>
        <w:t>.</w:t>
      </w:r>
      <w:r w:rsidR="00653DAB">
        <w:rPr>
          <w:sz w:val="24"/>
          <w:szCs w:val="24"/>
        </w:rPr>
        <w:t xml:space="preserve">  </w:t>
      </w:r>
      <w:r w:rsidR="006D4D77" w:rsidRPr="00A01654">
        <w:rPr>
          <w:sz w:val="24"/>
          <w:szCs w:val="24"/>
        </w:rPr>
        <w:t xml:space="preserve">It is a place for you to manage your provider information, </w:t>
      </w:r>
      <w:r w:rsidR="00FC4104" w:rsidRPr="00A01654">
        <w:rPr>
          <w:sz w:val="24"/>
          <w:szCs w:val="24"/>
        </w:rPr>
        <w:t>submit incidents, or respond to EEC about a visit.</w:t>
      </w:r>
      <w:r w:rsidR="006D4D77" w:rsidRPr="00A01654">
        <w:rPr>
          <w:sz w:val="24"/>
          <w:szCs w:val="24"/>
        </w:rPr>
        <w:t xml:space="preserve"> </w:t>
      </w:r>
      <w:r w:rsidR="00FC4104" w:rsidRPr="00A01654">
        <w:rPr>
          <w:sz w:val="24"/>
          <w:szCs w:val="24"/>
        </w:rPr>
        <w:t xml:space="preserve"> </w:t>
      </w:r>
      <w:r w:rsidR="006D4D77" w:rsidRPr="00A01654">
        <w:rPr>
          <w:sz w:val="24"/>
          <w:szCs w:val="24"/>
        </w:rPr>
        <w:t>I</w:t>
      </w:r>
      <w:r w:rsidR="00FC4104" w:rsidRPr="00A01654">
        <w:rPr>
          <w:sz w:val="24"/>
          <w:szCs w:val="24"/>
        </w:rPr>
        <w:t>n the future, it will</w:t>
      </w:r>
      <w:r w:rsidR="006D4D77" w:rsidRPr="00A01654">
        <w:rPr>
          <w:sz w:val="24"/>
          <w:szCs w:val="24"/>
        </w:rPr>
        <w:t xml:space="preserve"> also act as a place for you to have access and to keep track of all the documentation and records cre</w:t>
      </w:r>
      <w:r w:rsidR="00FC4104" w:rsidRPr="00A01654">
        <w:rPr>
          <w:sz w:val="24"/>
          <w:szCs w:val="24"/>
        </w:rPr>
        <w:t>ated while working with EEC, such as licensing applications.</w:t>
      </w:r>
    </w:p>
    <w:p w:rsidR="00FC4104" w:rsidRPr="00A01654" w:rsidRDefault="00FC4104" w:rsidP="000A255B">
      <w:pPr>
        <w:pStyle w:val="normal0"/>
        <w:contextualSpacing/>
        <w:rPr>
          <w:sz w:val="24"/>
          <w:szCs w:val="24"/>
        </w:rPr>
      </w:pPr>
    </w:p>
    <w:p w:rsidR="00653DAB" w:rsidRPr="00653DAB" w:rsidRDefault="00653DAB" w:rsidP="000A255B">
      <w:pPr>
        <w:pStyle w:val="normal0"/>
        <w:contextualSpacing/>
        <w:rPr>
          <w:b/>
          <w:sz w:val="24"/>
          <w:szCs w:val="24"/>
        </w:rPr>
      </w:pPr>
      <w:r w:rsidRPr="00653DAB">
        <w:rPr>
          <w:b/>
          <w:sz w:val="24"/>
          <w:szCs w:val="24"/>
        </w:rPr>
        <w:t>Step One:</w:t>
      </w:r>
    </w:p>
    <w:p w:rsidR="00653DAB" w:rsidRDefault="00653DAB" w:rsidP="000A255B">
      <w:pPr>
        <w:pStyle w:val="normal0"/>
        <w:contextualSpacing/>
        <w:rPr>
          <w:sz w:val="24"/>
          <w:szCs w:val="24"/>
        </w:rPr>
      </w:pPr>
    </w:p>
    <w:p w:rsidR="00526FD7" w:rsidRPr="00A01654" w:rsidRDefault="006D4D77" w:rsidP="000A255B">
      <w:pPr>
        <w:pStyle w:val="normal0"/>
        <w:contextualSpacing/>
        <w:rPr>
          <w:sz w:val="24"/>
          <w:szCs w:val="24"/>
        </w:rPr>
      </w:pPr>
      <w:r w:rsidRPr="00A01654">
        <w:rPr>
          <w:sz w:val="24"/>
          <w:szCs w:val="24"/>
        </w:rPr>
        <w:t xml:space="preserve">To get started on the </w:t>
      </w:r>
      <w:r w:rsidR="003728E1">
        <w:rPr>
          <w:sz w:val="24"/>
          <w:szCs w:val="24"/>
        </w:rPr>
        <w:t xml:space="preserve">EEC Provider </w:t>
      </w:r>
      <w:r w:rsidRPr="00A01654">
        <w:rPr>
          <w:sz w:val="24"/>
          <w:szCs w:val="24"/>
        </w:rPr>
        <w:t>Portal</w:t>
      </w:r>
      <w:r w:rsidR="003728E1">
        <w:rPr>
          <w:sz w:val="24"/>
          <w:szCs w:val="24"/>
        </w:rPr>
        <w:t xml:space="preserve"> in LEAD</w:t>
      </w:r>
      <w:r w:rsidRPr="00A01654">
        <w:rPr>
          <w:sz w:val="24"/>
          <w:szCs w:val="24"/>
        </w:rPr>
        <w:t>, your first step is contact your Licensor</w:t>
      </w:r>
      <w:r w:rsidRPr="00A01654">
        <w:rPr>
          <w:sz w:val="24"/>
          <w:szCs w:val="24"/>
          <w:highlight w:val="white"/>
        </w:rPr>
        <w:t xml:space="preserve"> (or EEC regional office) </w:t>
      </w:r>
      <w:r w:rsidRPr="00A01654">
        <w:rPr>
          <w:sz w:val="24"/>
          <w:szCs w:val="24"/>
        </w:rPr>
        <w:t xml:space="preserve"> and request that they create an account for you on the </w:t>
      </w:r>
      <w:r w:rsidR="003728E1">
        <w:rPr>
          <w:sz w:val="24"/>
          <w:szCs w:val="24"/>
        </w:rPr>
        <w:t>EEC Provider P</w:t>
      </w:r>
      <w:r w:rsidRPr="00A01654">
        <w:rPr>
          <w:sz w:val="24"/>
          <w:szCs w:val="24"/>
        </w:rPr>
        <w:t>ortal. Please note: to have a</w:t>
      </w:r>
      <w:r w:rsidR="003728E1">
        <w:rPr>
          <w:sz w:val="24"/>
          <w:szCs w:val="24"/>
        </w:rPr>
        <w:t>n EEC</w:t>
      </w:r>
      <w:r w:rsidRPr="00A01654">
        <w:rPr>
          <w:sz w:val="24"/>
          <w:szCs w:val="24"/>
        </w:rPr>
        <w:t xml:space="preserve"> </w:t>
      </w:r>
      <w:r w:rsidR="003728E1">
        <w:rPr>
          <w:sz w:val="24"/>
          <w:szCs w:val="24"/>
        </w:rPr>
        <w:t>Provider P</w:t>
      </w:r>
      <w:r w:rsidRPr="00A01654">
        <w:rPr>
          <w:sz w:val="24"/>
          <w:szCs w:val="24"/>
        </w:rPr>
        <w:t>ortal account, you must have a valid email address, preferably one you are checking regularly</w:t>
      </w:r>
      <w:r w:rsidR="00FC4104" w:rsidRPr="00A01654">
        <w:rPr>
          <w:sz w:val="24"/>
          <w:szCs w:val="24"/>
        </w:rPr>
        <w:t>.</w:t>
      </w:r>
    </w:p>
    <w:p w:rsidR="00FC4104" w:rsidRPr="00A01654" w:rsidRDefault="00FC4104" w:rsidP="000A255B">
      <w:pPr>
        <w:pStyle w:val="normal0"/>
        <w:contextualSpacing/>
        <w:rPr>
          <w:sz w:val="24"/>
          <w:szCs w:val="24"/>
        </w:rPr>
      </w:pPr>
    </w:p>
    <w:p w:rsidR="00653DAB" w:rsidRPr="00653DAB" w:rsidRDefault="00653DAB" w:rsidP="000A255B">
      <w:pPr>
        <w:pStyle w:val="normal0"/>
        <w:contextualSpacing/>
        <w:rPr>
          <w:b/>
          <w:sz w:val="24"/>
          <w:szCs w:val="24"/>
        </w:rPr>
      </w:pPr>
      <w:r w:rsidRPr="00653DAB">
        <w:rPr>
          <w:b/>
          <w:sz w:val="24"/>
          <w:szCs w:val="24"/>
        </w:rPr>
        <w:t>Step Two:</w:t>
      </w:r>
    </w:p>
    <w:p w:rsidR="00653DAB" w:rsidRDefault="00653DAB" w:rsidP="000A255B">
      <w:pPr>
        <w:pStyle w:val="normal0"/>
        <w:contextualSpacing/>
        <w:rPr>
          <w:sz w:val="24"/>
          <w:szCs w:val="24"/>
        </w:rPr>
      </w:pPr>
    </w:p>
    <w:p w:rsidR="00526FD7" w:rsidRPr="00A01654" w:rsidRDefault="000A255B" w:rsidP="000A255B">
      <w:pPr>
        <w:pStyle w:val="normal0"/>
        <w:contextualSpacing/>
        <w:rPr>
          <w:sz w:val="24"/>
          <w:szCs w:val="24"/>
        </w:rPr>
      </w:pPr>
      <w:r w:rsidRPr="00A01654">
        <w:rPr>
          <w:sz w:val="24"/>
          <w:szCs w:val="24"/>
        </w:rPr>
        <w:t>EEC personnel</w:t>
      </w:r>
      <w:r w:rsidR="006D4D77" w:rsidRPr="00A01654">
        <w:rPr>
          <w:sz w:val="24"/>
          <w:szCs w:val="24"/>
        </w:rPr>
        <w:t xml:space="preserve"> will create an account for you, and you will receive an email welcoming you to the </w:t>
      </w:r>
      <w:r w:rsidR="003728E1">
        <w:rPr>
          <w:sz w:val="24"/>
          <w:szCs w:val="24"/>
        </w:rPr>
        <w:t xml:space="preserve">EEC Provider </w:t>
      </w:r>
      <w:r w:rsidR="006D4D77" w:rsidRPr="00A01654">
        <w:rPr>
          <w:sz w:val="24"/>
          <w:szCs w:val="24"/>
        </w:rPr>
        <w:t xml:space="preserve">Portal </w:t>
      </w:r>
      <w:r w:rsidR="00FC4942">
        <w:rPr>
          <w:sz w:val="24"/>
          <w:szCs w:val="24"/>
        </w:rPr>
        <w:t xml:space="preserve">in LEAD </w:t>
      </w:r>
      <w:r w:rsidR="006D4D77" w:rsidRPr="00A01654">
        <w:rPr>
          <w:sz w:val="24"/>
          <w:szCs w:val="24"/>
        </w:rPr>
        <w:t xml:space="preserve">with instructions </w:t>
      </w:r>
      <w:r w:rsidR="003728E1">
        <w:rPr>
          <w:sz w:val="24"/>
          <w:szCs w:val="24"/>
        </w:rPr>
        <w:t xml:space="preserve">about how </w:t>
      </w:r>
      <w:r w:rsidR="00FC4942">
        <w:rPr>
          <w:sz w:val="24"/>
          <w:szCs w:val="24"/>
        </w:rPr>
        <w:t>to connect</w:t>
      </w:r>
      <w:r w:rsidR="00FC4104" w:rsidRPr="00A01654">
        <w:rPr>
          <w:sz w:val="24"/>
          <w:szCs w:val="24"/>
        </w:rPr>
        <w:t xml:space="preserve">.  </w:t>
      </w:r>
      <w:r w:rsidR="006D4D77" w:rsidRPr="00A01654">
        <w:rPr>
          <w:sz w:val="24"/>
          <w:szCs w:val="24"/>
        </w:rPr>
        <w:t>Here is an example of the type of email you will receive</w:t>
      </w:r>
      <w:r w:rsidR="00FC4104" w:rsidRPr="00A01654">
        <w:rPr>
          <w:sz w:val="24"/>
          <w:szCs w:val="24"/>
        </w:rPr>
        <w:t>:</w:t>
      </w:r>
    </w:p>
    <w:p w:rsidR="00FC4104" w:rsidRDefault="00FC4104" w:rsidP="000A255B">
      <w:pPr>
        <w:pStyle w:val="normal0"/>
        <w:ind w:left="360"/>
        <w:contextualSpacing/>
        <w:rPr>
          <w:sz w:val="20"/>
          <w:szCs w:val="20"/>
        </w:rPr>
      </w:pPr>
    </w:p>
    <w:p w:rsidR="00FC4104" w:rsidRDefault="000A255B" w:rsidP="00BB1FB9">
      <w:pPr>
        <w:pStyle w:val="normal0"/>
        <w:contextualSpacing/>
        <w:rPr>
          <w:sz w:val="20"/>
          <w:szCs w:val="20"/>
        </w:rPr>
      </w:pPr>
      <w:r>
        <w:t> </w:t>
      </w:r>
      <w:r w:rsidRPr="000A255B">
        <w:rPr>
          <w:noProof/>
        </w:rPr>
        <w:drawing>
          <wp:inline distT="0" distB="0" distL="0" distR="0">
            <wp:extent cx="5915025" cy="3000375"/>
            <wp:effectExtent l="171450" t="133350" r="409575" b="3524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Shape 130"/>
                    <pic:cNvPicPr preferRelativeResize="0"/>
                  </pic:nvPicPr>
                  <pic:blipFill rotWithShape="1">
                    <a:blip r:embed="rId5" cstate="print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5915025" cy="300037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chemeClr val="dk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292100" dist="139700" dir="2700000" algn="tl" rotWithShape="0">
                        <a:srgbClr val="333333">
                          <a:alpha val="64705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C4104" w:rsidRDefault="00FC4104" w:rsidP="000A255B">
      <w:pPr>
        <w:pStyle w:val="normal0"/>
        <w:ind w:left="360"/>
        <w:contextualSpacing/>
        <w:rPr>
          <w:sz w:val="20"/>
          <w:szCs w:val="20"/>
        </w:rPr>
      </w:pPr>
    </w:p>
    <w:p w:rsidR="00BB1FB9" w:rsidRPr="00653DAB" w:rsidRDefault="006D4D77" w:rsidP="000A255B">
      <w:pPr>
        <w:pStyle w:val="normal0"/>
        <w:rPr>
          <w:sz w:val="24"/>
          <w:szCs w:val="24"/>
        </w:rPr>
      </w:pPr>
      <w:r w:rsidRPr="00653DAB">
        <w:rPr>
          <w:sz w:val="24"/>
          <w:szCs w:val="24"/>
        </w:rPr>
        <w:lastRenderedPageBreak/>
        <w:t>You will notice that the email has a link that you will use to activate your account and your chosen username</w:t>
      </w:r>
      <w:r w:rsidR="000A255B" w:rsidRPr="00653DAB">
        <w:rPr>
          <w:sz w:val="24"/>
          <w:szCs w:val="24"/>
        </w:rPr>
        <w:t xml:space="preserve">.  </w:t>
      </w:r>
      <w:r w:rsidRPr="00653DAB">
        <w:rPr>
          <w:sz w:val="24"/>
          <w:szCs w:val="24"/>
        </w:rPr>
        <w:t>To activate your account you will follow the link in the email</w:t>
      </w:r>
      <w:r w:rsidR="00A32523">
        <w:rPr>
          <w:sz w:val="24"/>
          <w:szCs w:val="24"/>
        </w:rPr>
        <w:t>.</w:t>
      </w:r>
    </w:p>
    <w:p w:rsidR="00BB1FB9" w:rsidRPr="00A01654" w:rsidRDefault="00BB1FB9" w:rsidP="000A255B">
      <w:pPr>
        <w:pStyle w:val="normal0"/>
        <w:rPr>
          <w:sz w:val="24"/>
          <w:szCs w:val="24"/>
        </w:rPr>
      </w:pPr>
    </w:p>
    <w:p w:rsidR="00653DAB" w:rsidRPr="00653DAB" w:rsidRDefault="00653DAB" w:rsidP="000A255B">
      <w:pPr>
        <w:pStyle w:val="normal0"/>
        <w:rPr>
          <w:b/>
          <w:sz w:val="24"/>
          <w:szCs w:val="24"/>
        </w:rPr>
      </w:pPr>
      <w:r w:rsidRPr="00653DAB">
        <w:rPr>
          <w:b/>
          <w:sz w:val="24"/>
          <w:szCs w:val="24"/>
        </w:rPr>
        <w:t>Step Three:</w:t>
      </w:r>
    </w:p>
    <w:p w:rsidR="00653DAB" w:rsidRDefault="00653DAB" w:rsidP="000A255B">
      <w:pPr>
        <w:pStyle w:val="normal0"/>
        <w:rPr>
          <w:sz w:val="24"/>
          <w:szCs w:val="24"/>
        </w:rPr>
      </w:pPr>
    </w:p>
    <w:p w:rsidR="00EE7262" w:rsidRDefault="006D4D77" w:rsidP="00EE7262">
      <w:r w:rsidRPr="00A01654">
        <w:rPr>
          <w:sz w:val="24"/>
          <w:szCs w:val="24"/>
        </w:rPr>
        <w:t xml:space="preserve">This will navigate you to the </w:t>
      </w:r>
      <w:r w:rsidR="003728E1">
        <w:rPr>
          <w:sz w:val="24"/>
          <w:szCs w:val="24"/>
        </w:rPr>
        <w:t xml:space="preserve">EEC Provider </w:t>
      </w:r>
      <w:r w:rsidRPr="00A01654">
        <w:rPr>
          <w:sz w:val="24"/>
          <w:szCs w:val="24"/>
        </w:rPr>
        <w:t>Portal</w:t>
      </w:r>
      <w:r w:rsidR="003728E1">
        <w:rPr>
          <w:sz w:val="24"/>
          <w:szCs w:val="24"/>
        </w:rPr>
        <w:t xml:space="preserve"> in LEAD</w:t>
      </w:r>
      <w:r w:rsidR="000A255B" w:rsidRPr="00A01654">
        <w:rPr>
          <w:sz w:val="24"/>
          <w:szCs w:val="24"/>
        </w:rPr>
        <w:t xml:space="preserve"> where you will set up a password:  </w:t>
      </w:r>
      <w:r w:rsidRPr="00A01654">
        <w:rPr>
          <w:sz w:val="24"/>
          <w:szCs w:val="24"/>
        </w:rPr>
        <w:t>You will select a password, type it into “New Password” and “Verify New Password”, then click “Change Password</w:t>
      </w:r>
      <w:r w:rsidR="00A32523">
        <w:rPr>
          <w:sz w:val="24"/>
          <w:szCs w:val="24"/>
        </w:rPr>
        <w:t>.</w:t>
      </w:r>
      <w:r w:rsidR="00EE7262">
        <w:rPr>
          <w:sz w:val="24"/>
          <w:szCs w:val="24"/>
        </w:rPr>
        <w:t xml:space="preserve">  Your password must be at least eight (8) characters lone and have a mix of numbers, uppercase and lowercase letters, and at least one of these special characters:  </w:t>
      </w:r>
      <w:r w:rsidR="00EE7262">
        <w:rPr>
          <w:sz w:val="20"/>
          <w:szCs w:val="20"/>
        </w:rPr>
        <w:t xml:space="preserve">!#$%-_=+&lt;&gt; </w:t>
      </w:r>
    </w:p>
    <w:p w:rsidR="00BB1FB9" w:rsidRDefault="00BB1FB9" w:rsidP="000A255B">
      <w:pPr>
        <w:pStyle w:val="normal0"/>
        <w:contextualSpacing/>
        <w:rPr>
          <w:sz w:val="20"/>
          <w:szCs w:val="20"/>
        </w:rPr>
      </w:pPr>
    </w:p>
    <w:p w:rsidR="000A255B" w:rsidRDefault="000A255B" w:rsidP="000A255B">
      <w:pPr>
        <w:pStyle w:val="normal0"/>
        <w:contextualSpacing/>
        <w:rPr>
          <w:sz w:val="20"/>
          <w:szCs w:val="20"/>
        </w:rPr>
      </w:pPr>
    </w:p>
    <w:p w:rsidR="000A255B" w:rsidRDefault="000A255B" w:rsidP="000A255B">
      <w:pPr>
        <w:pStyle w:val="normal0"/>
        <w:contextualSpacing/>
        <w:rPr>
          <w:sz w:val="20"/>
          <w:szCs w:val="20"/>
        </w:rPr>
      </w:pPr>
      <w:r w:rsidRPr="000A255B">
        <w:rPr>
          <w:noProof/>
          <w:sz w:val="20"/>
          <w:szCs w:val="20"/>
        </w:rPr>
        <w:drawing>
          <wp:inline distT="0" distB="0" distL="0" distR="0">
            <wp:extent cx="4648200" cy="2152650"/>
            <wp:effectExtent l="171450" t="133350" r="400050" b="3429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Shape 140"/>
                    <pic:cNvPicPr preferRelativeResize="0"/>
                  </pic:nvPicPr>
                  <pic:blipFill rotWithShape="1">
                    <a:blip r:embed="rId6" cstate="print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4648200" cy="215265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chemeClr val="dk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292100" dist="139700" dir="2700000" algn="tl" rotWithShape="0">
                        <a:srgbClr val="333333">
                          <a:alpha val="64705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26FD7" w:rsidRPr="00A01654" w:rsidRDefault="006D4D77" w:rsidP="000A255B">
      <w:pPr>
        <w:pStyle w:val="normal0"/>
        <w:contextualSpacing/>
        <w:rPr>
          <w:sz w:val="24"/>
          <w:szCs w:val="24"/>
        </w:rPr>
      </w:pPr>
      <w:r w:rsidRPr="00A01654">
        <w:rPr>
          <w:sz w:val="24"/>
          <w:szCs w:val="24"/>
        </w:rPr>
        <w:t xml:space="preserve">You are now set on the </w:t>
      </w:r>
      <w:r w:rsidR="003728E1">
        <w:rPr>
          <w:sz w:val="24"/>
          <w:szCs w:val="24"/>
        </w:rPr>
        <w:t>EEC Provider P</w:t>
      </w:r>
      <w:r w:rsidRPr="00A01654">
        <w:rPr>
          <w:sz w:val="24"/>
          <w:szCs w:val="24"/>
        </w:rPr>
        <w:t>ortal!</w:t>
      </w:r>
    </w:p>
    <w:p w:rsidR="000A255B" w:rsidRPr="00A01654" w:rsidRDefault="000A255B" w:rsidP="000A255B">
      <w:pPr>
        <w:pStyle w:val="normal0"/>
        <w:contextualSpacing/>
        <w:rPr>
          <w:sz w:val="24"/>
          <w:szCs w:val="24"/>
        </w:rPr>
      </w:pPr>
    </w:p>
    <w:p w:rsidR="000A255B" w:rsidRDefault="00A01654" w:rsidP="000A255B">
      <w:pPr>
        <w:pStyle w:val="normal0"/>
        <w:contextualSpacing/>
      </w:pPr>
      <w:r w:rsidRPr="00A01654">
        <w:t>(If you forget your password in the future, you can use these same steps to reset it).</w:t>
      </w:r>
    </w:p>
    <w:p w:rsidR="00A32523" w:rsidRDefault="00A32523" w:rsidP="000A255B">
      <w:pPr>
        <w:pStyle w:val="normal0"/>
        <w:contextualSpacing/>
      </w:pPr>
    </w:p>
    <w:p w:rsidR="00A32523" w:rsidRDefault="00A32523" w:rsidP="000A255B">
      <w:pPr>
        <w:pStyle w:val="normal0"/>
        <w:contextualSpacing/>
      </w:pPr>
      <w:r>
        <w:t xml:space="preserve">See "Navigating the EEC </w:t>
      </w:r>
      <w:r w:rsidR="003728E1">
        <w:t xml:space="preserve">Provider </w:t>
      </w:r>
      <w:r>
        <w:t>Portal</w:t>
      </w:r>
      <w:r w:rsidR="003728E1">
        <w:t xml:space="preserve"> in LEAD</w:t>
      </w:r>
      <w:r w:rsidR="00FC4942">
        <w:t xml:space="preserve">" for further instructions and/or follow this link to a You Tube video to help you log on </w:t>
      </w:r>
      <w:r w:rsidR="000F51AC">
        <w:t xml:space="preserve">for the first time </w:t>
      </w:r>
      <w:r w:rsidR="00FC4942">
        <w:t>and navigate the EEC Provider Portal in LEAD.</w:t>
      </w:r>
    </w:p>
    <w:p w:rsidR="00FC4942" w:rsidRDefault="00FC4942" w:rsidP="000A255B">
      <w:pPr>
        <w:pStyle w:val="normal0"/>
        <w:contextualSpacing/>
      </w:pPr>
    </w:p>
    <w:p w:rsidR="00FC4942" w:rsidRPr="00A01654" w:rsidRDefault="00CD71C9" w:rsidP="000A255B">
      <w:pPr>
        <w:pStyle w:val="normal0"/>
        <w:contextualSpacing/>
      </w:pPr>
      <w:hyperlink r:id="rId7" w:history="1">
        <w:r w:rsidR="00FC4942">
          <w:rPr>
            <w:rStyle w:val="Hyperlink"/>
          </w:rPr>
          <w:t>https://youtu.be/3Yp5mMIXMII</w:t>
        </w:r>
      </w:hyperlink>
    </w:p>
    <w:p w:rsidR="000A255B" w:rsidRPr="00A01654" w:rsidRDefault="000A255B" w:rsidP="000A255B">
      <w:pPr>
        <w:pStyle w:val="normal0"/>
        <w:contextualSpacing/>
      </w:pPr>
    </w:p>
    <w:p w:rsidR="000A255B" w:rsidRDefault="000A255B" w:rsidP="000A255B">
      <w:pPr>
        <w:pStyle w:val="normal0"/>
        <w:contextualSpacing/>
        <w:rPr>
          <w:sz w:val="20"/>
          <w:szCs w:val="20"/>
        </w:rPr>
      </w:pPr>
    </w:p>
    <w:p w:rsidR="00526FD7" w:rsidRDefault="00526FD7">
      <w:pPr>
        <w:pStyle w:val="normal0"/>
        <w:ind w:left="720"/>
      </w:pPr>
    </w:p>
    <w:sectPr w:rsidR="00526FD7" w:rsidSect="00526FD7"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A2468"/>
    <w:multiLevelType w:val="multilevel"/>
    <w:tmpl w:val="FCF8650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7CE746D"/>
    <w:multiLevelType w:val="hybridMultilevel"/>
    <w:tmpl w:val="8D36C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27B55"/>
    <w:multiLevelType w:val="hybridMultilevel"/>
    <w:tmpl w:val="90408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C3C9A"/>
    <w:multiLevelType w:val="hybridMultilevel"/>
    <w:tmpl w:val="355A31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DD10545"/>
    <w:multiLevelType w:val="hybridMultilevel"/>
    <w:tmpl w:val="C3CE66E4"/>
    <w:lvl w:ilvl="0" w:tplc="AA9A4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7C9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DE9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4A2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827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4C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A4D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705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E0D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526FD7"/>
    <w:rsid w:val="000A255B"/>
    <w:rsid w:val="000B4397"/>
    <w:rsid w:val="000F51AC"/>
    <w:rsid w:val="003728E1"/>
    <w:rsid w:val="00400D57"/>
    <w:rsid w:val="00526FD7"/>
    <w:rsid w:val="00545A14"/>
    <w:rsid w:val="00624A60"/>
    <w:rsid w:val="00637AA3"/>
    <w:rsid w:val="00653DAB"/>
    <w:rsid w:val="00670923"/>
    <w:rsid w:val="0067761D"/>
    <w:rsid w:val="006D4D77"/>
    <w:rsid w:val="00816967"/>
    <w:rsid w:val="009E21F5"/>
    <w:rsid w:val="00A01654"/>
    <w:rsid w:val="00A32523"/>
    <w:rsid w:val="00BB1FB9"/>
    <w:rsid w:val="00CD71C9"/>
    <w:rsid w:val="00DE0498"/>
    <w:rsid w:val="00EE7262"/>
    <w:rsid w:val="00F26BD8"/>
    <w:rsid w:val="00FC4104"/>
    <w:rsid w:val="00FC4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967"/>
  </w:style>
  <w:style w:type="paragraph" w:styleId="Heading1">
    <w:name w:val="heading 1"/>
    <w:basedOn w:val="normal0"/>
    <w:next w:val="normal0"/>
    <w:rsid w:val="00526FD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526FD7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526FD7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526FD7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526FD7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526FD7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26FD7"/>
  </w:style>
  <w:style w:type="paragraph" w:styleId="Title">
    <w:name w:val="Title"/>
    <w:basedOn w:val="normal0"/>
    <w:next w:val="normal0"/>
    <w:rsid w:val="00526FD7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rsid w:val="00526FD7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5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5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255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49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51A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3025">
          <w:marLeft w:val="763"/>
          <w:marRight w:val="0"/>
          <w:marTop w:val="1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image" Target="media/image2.jpeg"/>
  <Relationship Id="rId7" Type="http://schemas.openxmlformats.org/officeDocument/2006/relationships/hyperlink" TargetMode="External" Target="https://youtu.be/3Yp5mMIXMII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2016-06-16T17:25:00Z</dcterms:created>
  <dc:creator>Cohen-Avery, Donna (EEC)</dc:creator>
  <lastModifiedBy>EEC,</lastModifiedBy>
  <lastPrinted>2016-06-03T17:15:00Z</lastPrinted>
  <dcterms:modified xsi:type="dcterms:W3CDTF">2016-06-16T17:25:00Z</dcterms:modified>
  <revision>2</revision>
</coreProperties>
</file>