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B85F4" w14:textId="53C3622B" w:rsidR="00D91AA2" w:rsidRDefault="00D91AA2" w:rsidP="00DD5793">
      <w:r>
        <w:t xml:space="preserve">Be sure to “G-I-C” during Annual Enrollment – Gather, Investigate and Choose.  (If possible, in background a </w:t>
      </w:r>
      <w:r w:rsidR="00280A1F">
        <w:t xml:space="preserve">rap </w:t>
      </w:r>
      <w:r>
        <w:t>jingle saying “</w:t>
      </w:r>
      <w:r w:rsidR="00280237">
        <w:t>Be sure to</w:t>
      </w:r>
      <w:bookmarkStart w:id="0" w:name="_GoBack"/>
      <w:bookmarkEnd w:id="0"/>
      <w:r>
        <w:t xml:space="preserve"> GIC – Gather, Investigate, Choose.”</w:t>
      </w:r>
      <w:r w:rsidR="00280A1F">
        <w:t xml:space="preserve">  Please use large dancing “G, I and C.”</w:t>
      </w:r>
      <w:r>
        <w:t>)</w:t>
      </w:r>
    </w:p>
    <w:p w14:paraId="5314CC9F" w14:textId="129BF7DA" w:rsidR="00F86918" w:rsidRDefault="00A61E66" w:rsidP="00DD5793">
      <w:r>
        <w:t>Take action during the Group Insurance Commission’s 201</w:t>
      </w:r>
      <w:r w:rsidR="00D91AA2">
        <w:t>7</w:t>
      </w:r>
      <w:r>
        <w:t>-201</w:t>
      </w:r>
      <w:r w:rsidR="00D91AA2">
        <w:t>8</w:t>
      </w:r>
      <w:r>
        <w:t xml:space="preserve"> </w:t>
      </w:r>
      <w:r w:rsidR="00837EB6">
        <w:t xml:space="preserve">fiscal </w:t>
      </w:r>
      <w:r>
        <w:t xml:space="preserve">plan </w:t>
      </w:r>
      <w:proofErr w:type="gramStart"/>
      <w:r>
        <w:t>year</w:t>
      </w:r>
      <w:proofErr w:type="gramEnd"/>
      <w:r>
        <w:t xml:space="preserve"> Annual Enrollment</w:t>
      </w:r>
      <w:r w:rsidR="00D91AA2">
        <w:t xml:space="preserve"> – even if you think you want to stay in the </w:t>
      </w:r>
      <w:r w:rsidR="00D91AA2" w:rsidRPr="00711687">
        <w:t>same</w:t>
      </w:r>
      <w:r w:rsidR="00D91AA2">
        <w:t xml:space="preserve"> health plan</w:t>
      </w:r>
      <w:r>
        <w:t xml:space="preserve">!  </w:t>
      </w:r>
      <w:r w:rsidR="00691453">
        <w:t xml:space="preserve">This </w:t>
      </w:r>
      <w:r>
        <w:t xml:space="preserve">video covers the steps you should take to </w:t>
      </w:r>
      <w:r w:rsidR="00BC5883">
        <w:t xml:space="preserve">evaluate </w:t>
      </w:r>
      <w:r w:rsidR="00001C19">
        <w:t xml:space="preserve">and weigh </w:t>
      </w:r>
      <w:r>
        <w:t>your options</w:t>
      </w:r>
      <w:r w:rsidR="00D91AA2">
        <w:t xml:space="preserve"> by Gathering, Investigating and </w:t>
      </w:r>
      <w:proofErr w:type="gramStart"/>
      <w:r w:rsidR="00D91AA2">
        <w:t>Choosing</w:t>
      </w:r>
      <w:proofErr w:type="gramEnd"/>
      <w:r w:rsidR="00F204D7">
        <w:t xml:space="preserve"> a health plan</w:t>
      </w:r>
      <w:r w:rsidR="00602D7D">
        <w:t>.</w:t>
      </w:r>
      <w:r w:rsidR="00E3387C">
        <w:t xml:space="preserve"> You will also learn</w:t>
      </w:r>
      <w:r w:rsidR="008E4E33">
        <w:t xml:space="preserve"> </w:t>
      </w:r>
      <w:r w:rsidR="008535A2">
        <w:t xml:space="preserve">about ways to lower your out-of-pocket </w:t>
      </w:r>
      <w:r w:rsidR="007C0F76">
        <w:t xml:space="preserve">health care </w:t>
      </w:r>
      <w:r w:rsidR="008535A2">
        <w:t xml:space="preserve">costs </w:t>
      </w:r>
      <w:r w:rsidR="0085023D">
        <w:t>throughout the year</w:t>
      </w:r>
      <w:r w:rsidR="008E4E33">
        <w:t>.</w:t>
      </w:r>
      <w:r w:rsidR="0085023D">
        <w:t xml:space="preserve"> </w:t>
      </w:r>
      <w:r w:rsidR="00691453">
        <w:t xml:space="preserve"> </w:t>
      </w:r>
    </w:p>
    <w:p w14:paraId="5FFACA6C" w14:textId="77777777" w:rsidR="00B509FB" w:rsidRPr="00B509FB" w:rsidRDefault="00B509FB" w:rsidP="001D13C2">
      <w:pPr>
        <w:rPr>
          <w:b/>
          <w:u w:val="single"/>
        </w:rPr>
      </w:pPr>
      <w:r w:rsidRPr="00B509FB">
        <w:rPr>
          <w:b/>
          <w:u w:val="single"/>
        </w:rPr>
        <w:t xml:space="preserve">Slide </w:t>
      </w:r>
      <w:r>
        <w:rPr>
          <w:b/>
          <w:u w:val="single"/>
        </w:rPr>
        <w:t>2</w:t>
      </w:r>
    </w:p>
    <w:p w14:paraId="33348932" w14:textId="77CF7C3E" w:rsidR="001D6A11" w:rsidRDefault="00F86918" w:rsidP="00BC04DC">
      <w:r>
        <w:t xml:space="preserve">Annual Enrollment </w:t>
      </w:r>
      <w:r w:rsidR="007E5F5A">
        <w:t>for benefits effective July 1</w:t>
      </w:r>
      <w:r w:rsidR="00397B4E" w:rsidRPr="00397B4E">
        <w:rPr>
          <w:vertAlign w:val="superscript"/>
        </w:rPr>
        <w:t>st</w:t>
      </w:r>
      <w:r w:rsidR="007E5F5A">
        <w:t>, 201</w:t>
      </w:r>
      <w:r w:rsidR="00D91AA2">
        <w:t>7</w:t>
      </w:r>
      <w:r w:rsidR="008E4E33">
        <w:t xml:space="preserve"> </w:t>
      </w:r>
      <w:r w:rsidR="00DD5793">
        <w:t xml:space="preserve">runs from </w:t>
      </w:r>
      <w:r w:rsidR="00BC5883">
        <w:t>Wednesday</w:t>
      </w:r>
      <w:r w:rsidR="00001C19">
        <w:t>,</w:t>
      </w:r>
      <w:r w:rsidR="00BC5883">
        <w:t xml:space="preserve"> </w:t>
      </w:r>
      <w:r w:rsidR="00DD5793">
        <w:t xml:space="preserve">April </w:t>
      </w:r>
      <w:r w:rsidR="00D91AA2">
        <w:t>5</w:t>
      </w:r>
      <w:r w:rsidR="00FC56DC" w:rsidRPr="00FC56DC">
        <w:rPr>
          <w:vertAlign w:val="superscript"/>
        </w:rPr>
        <w:t>th</w:t>
      </w:r>
      <w:r w:rsidR="003E2141">
        <w:t xml:space="preserve"> through </w:t>
      </w:r>
      <w:r w:rsidR="00BC5883">
        <w:t xml:space="preserve">Wednesday, </w:t>
      </w:r>
      <w:r w:rsidR="003E2141">
        <w:t xml:space="preserve">May </w:t>
      </w:r>
      <w:r w:rsidR="00D91AA2">
        <w:t>3</w:t>
      </w:r>
      <w:r w:rsidR="00F204D7">
        <w:rPr>
          <w:vertAlign w:val="superscript"/>
        </w:rPr>
        <w:t>rd</w:t>
      </w:r>
      <w:r>
        <w:t xml:space="preserve">. </w:t>
      </w:r>
      <w:r w:rsidR="00DD5793">
        <w:t xml:space="preserve">During this time, </w:t>
      </w:r>
      <w:r w:rsidR="00D91AA2">
        <w:t>find out what is changing and make</w:t>
      </w:r>
      <w:r w:rsidR="00BF56D1">
        <w:t xml:space="preserve"> an active decision to stay in </w:t>
      </w:r>
      <w:r w:rsidR="00711687">
        <w:t xml:space="preserve">or </w:t>
      </w:r>
      <w:r w:rsidR="00BF56D1">
        <w:t>change</w:t>
      </w:r>
      <w:r w:rsidR="007E5F5A">
        <w:t xml:space="preserve"> </w:t>
      </w:r>
      <w:r w:rsidR="003A1ECC">
        <w:t>your benefit selections</w:t>
      </w:r>
      <w:r w:rsidR="007E5F5A">
        <w:t xml:space="preserve">. </w:t>
      </w:r>
      <w:r w:rsidR="00BF56D1">
        <w:t>Review the benefit and rate changes that go into effect on July 1</w:t>
      </w:r>
      <w:r w:rsidR="00BF56D1" w:rsidRPr="00397B4E">
        <w:rPr>
          <w:vertAlign w:val="superscript"/>
        </w:rPr>
        <w:t>st</w:t>
      </w:r>
      <w:r w:rsidR="00BF56D1">
        <w:t xml:space="preserve">, 2017. </w:t>
      </w:r>
      <w:r w:rsidR="003A1ECC">
        <w:t>T</w:t>
      </w:r>
      <w:r w:rsidR="007E5F5A">
        <w:t xml:space="preserve">ake the time to </w:t>
      </w:r>
      <w:r w:rsidR="003A1ECC">
        <w:t xml:space="preserve">consider your health care needs </w:t>
      </w:r>
      <w:r w:rsidR="008E4E33">
        <w:t xml:space="preserve">and those of your family members </w:t>
      </w:r>
      <w:r w:rsidR="003A1ECC">
        <w:t>for the upcoming year</w:t>
      </w:r>
      <w:r w:rsidR="008E4E33">
        <w:t xml:space="preserve">. </w:t>
      </w:r>
      <w:r w:rsidR="003E2141">
        <w:t xml:space="preserve"> </w:t>
      </w:r>
      <w:r w:rsidR="008E4E33">
        <w:t>Evaluate your options</w:t>
      </w:r>
      <w:r w:rsidR="003A1ECC">
        <w:t xml:space="preserve"> and determine which </w:t>
      </w:r>
      <w:r w:rsidR="00E76E7A">
        <w:t xml:space="preserve">GIC </w:t>
      </w:r>
      <w:r w:rsidR="003A1ECC">
        <w:t xml:space="preserve">health plan </w:t>
      </w:r>
      <w:r w:rsidR="00E21E8C">
        <w:t>is best for you.</w:t>
      </w:r>
      <w:r w:rsidR="003A1ECC">
        <w:t xml:space="preserve"> </w:t>
      </w:r>
    </w:p>
    <w:p w14:paraId="01801597" w14:textId="23F997C1" w:rsidR="007C0F76" w:rsidRDefault="00E76E7A" w:rsidP="00BC04DC">
      <w:r>
        <w:t>Be sure to d</w:t>
      </w:r>
      <w:r w:rsidR="007C0F76">
        <w:t xml:space="preserve">o your homework </w:t>
      </w:r>
      <w:r w:rsidR="00001C19">
        <w:t xml:space="preserve">– </w:t>
      </w:r>
      <w:r w:rsidR="007C0F76">
        <w:t xml:space="preserve">even if you </w:t>
      </w:r>
      <w:r w:rsidR="00BC5883">
        <w:t xml:space="preserve">think you </w:t>
      </w:r>
      <w:r w:rsidR="007C0F76">
        <w:t xml:space="preserve">want to stay in the </w:t>
      </w:r>
      <w:r w:rsidR="007C0F76" w:rsidRPr="00711687">
        <w:t>same</w:t>
      </w:r>
      <w:r w:rsidR="007C0F76">
        <w:t xml:space="preserve"> plan!</w:t>
      </w:r>
    </w:p>
    <w:p w14:paraId="29C8EDD7" w14:textId="77777777" w:rsidR="00BC04DC" w:rsidRDefault="00BC04DC" w:rsidP="00BC04DC">
      <w:pPr>
        <w:rPr>
          <w:b/>
          <w:u w:val="single"/>
        </w:rPr>
      </w:pPr>
      <w:r w:rsidRPr="00B509FB">
        <w:rPr>
          <w:b/>
          <w:u w:val="single"/>
        </w:rPr>
        <w:t>Slide 3</w:t>
      </w:r>
    </w:p>
    <w:p w14:paraId="7C90DA71" w14:textId="0295B338" w:rsidR="00BF56D1" w:rsidRDefault="00BF56D1" w:rsidP="00BF56D1">
      <w:r>
        <w:t xml:space="preserve">G is for Gather.  </w:t>
      </w:r>
      <w:r w:rsidRPr="00711687">
        <w:t>Gather</w:t>
      </w:r>
      <w:r>
        <w:t xml:space="preserve"> a list of your doctors, hospitals and medications that you take frequently.  Be sure to include this same information for </w:t>
      </w:r>
      <w:r w:rsidRPr="00F204D7">
        <w:rPr>
          <w:i/>
        </w:rPr>
        <w:t xml:space="preserve">every </w:t>
      </w:r>
      <w:r>
        <w:t>family member you cover.</w:t>
      </w:r>
    </w:p>
    <w:p w14:paraId="4B5429D4" w14:textId="77777777" w:rsidR="00BF56D1" w:rsidRPr="00BF56D1" w:rsidRDefault="00BF56D1" w:rsidP="00BC04DC">
      <w:pPr>
        <w:rPr>
          <w:u w:val="single"/>
        </w:rPr>
      </w:pPr>
      <w:r w:rsidRPr="00BF56D1">
        <w:rPr>
          <w:u w:val="single"/>
        </w:rPr>
        <w:t>Slide 4</w:t>
      </w:r>
    </w:p>
    <w:p w14:paraId="3C427F5B" w14:textId="45A8E95B" w:rsidR="00BB6FAA" w:rsidRDefault="00BF56D1" w:rsidP="00BB6FAA">
      <w:r>
        <w:t xml:space="preserve">I </w:t>
      </w:r>
      <w:proofErr w:type="gramStart"/>
      <w:r>
        <w:t>is</w:t>
      </w:r>
      <w:proofErr w:type="gramEnd"/>
      <w:r>
        <w:t xml:space="preserve"> for Investigate.  Investigate your options by reading </w:t>
      </w:r>
      <w:r w:rsidR="007C0F76">
        <w:t xml:space="preserve">your </w:t>
      </w:r>
      <w:r w:rsidR="00BC04DC" w:rsidRPr="00A615C8">
        <w:rPr>
          <w:i/>
        </w:rPr>
        <w:t>GIC Benefit Decision Guide</w:t>
      </w:r>
      <w:r w:rsidR="00001C19">
        <w:t>,</w:t>
      </w:r>
      <w:r w:rsidR="00BC04DC">
        <w:t xml:space="preserve"> </w:t>
      </w:r>
      <w:r w:rsidR="007C0F76">
        <w:t xml:space="preserve">which </w:t>
      </w:r>
      <w:r w:rsidR="00CE0BC1">
        <w:t xml:space="preserve">contains </w:t>
      </w:r>
      <w:r>
        <w:t>benefit and rate changes</w:t>
      </w:r>
      <w:r w:rsidR="00F204D7">
        <w:t xml:space="preserve"> effective July 1st</w:t>
      </w:r>
      <w:r w:rsidR="007C0F76">
        <w:t xml:space="preserve">. </w:t>
      </w:r>
      <w:r w:rsidR="00BB6FAA">
        <w:t>Go to the Health Plan Locator map page to see which health plans are available in your area. Then, read the health plan description pages to compare</w:t>
      </w:r>
      <w:r w:rsidR="00BB6FAA" w:rsidRPr="00BC04DC">
        <w:t xml:space="preserve"> </w:t>
      </w:r>
      <w:r w:rsidR="00BB6FAA">
        <w:t xml:space="preserve">the </w:t>
      </w:r>
      <w:r w:rsidR="00BB6FAA" w:rsidRPr="00BC04DC">
        <w:t>features that are important to you</w:t>
      </w:r>
      <w:r w:rsidR="00BB6FAA">
        <w:t>.  Does the plan offer care coordination by your Primary Care Provider, and are there out-of-network benefits?</w:t>
      </w:r>
    </w:p>
    <w:p w14:paraId="047D0289" w14:textId="77777777" w:rsidR="00BF56D1" w:rsidRPr="00BF56D1" w:rsidRDefault="00BF56D1" w:rsidP="00BC04DC">
      <w:pPr>
        <w:rPr>
          <w:u w:val="single"/>
        </w:rPr>
      </w:pPr>
      <w:r w:rsidRPr="00BF56D1">
        <w:rPr>
          <w:u w:val="single"/>
        </w:rPr>
        <w:t>Slide 5</w:t>
      </w:r>
    </w:p>
    <w:p w14:paraId="32017547" w14:textId="28B1540F" w:rsidR="00BF56D1" w:rsidRDefault="00BB6FAA" w:rsidP="00BC04DC">
      <w:r>
        <w:t xml:space="preserve">You’re not done investigating yet.  </w:t>
      </w:r>
      <w:r w:rsidR="00BF56D1">
        <w:t>After you read your Benefit Decision Guide, contact the health plans to find out:</w:t>
      </w:r>
    </w:p>
    <w:p w14:paraId="3EFBE5FC" w14:textId="77777777" w:rsidR="00BF56D1" w:rsidRDefault="00BF56D1" w:rsidP="00BF56D1">
      <w:pPr>
        <w:pStyle w:val="ListParagraph"/>
        <w:numPr>
          <w:ilvl w:val="0"/>
          <w:numId w:val="1"/>
        </w:numPr>
        <w:spacing w:after="0" w:line="240" w:lineRule="auto"/>
      </w:pPr>
      <w:r>
        <w:t>Are your doctors and hospitals in the network?</w:t>
      </w:r>
    </w:p>
    <w:p w14:paraId="60B2BC1A" w14:textId="77777777" w:rsidR="00BF56D1" w:rsidRDefault="00BF56D1" w:rsidP="00BF56D1">
      <w:pPr>
        <w:pStyle w:val="ListParagraph"/>
        <w:numPr>
          <w:ilvl w:val="0"/>
          <w:numId w:val="1"/>
        </w:numPr>
        <w:spacing w:after="0" w:line="240" w:lineRule="auto"/>
      </w:pPr>
      <w:r>
        <w:t>What are the copay tiers of your providers? This determines your copay costs.</w:t>
      </w:r>
    </w:p>
    <w:p w14:paraId="43E71D31" w14:textId="7C0D0F3D" w:rsidR="00BF56D1" w:rsidRDefault="00BF56D1" w:rsidP="00BF56D1">
      <w:pPr>
        <w:pStyle w:val="ListParagraph"/>
        <w:numPr>
          <w:ilvl w:val="0"/>
          <w:numId w:val="1"/>
        </w:numPr>
        <w:spacing w:after="0" w:line="240" w:lineRule="auto"/>
      </w:pPr>
      <w:r>
        <w:t>Are your prescription drugs included on the plan’s formulary, and if so, what copay tier are they in?</w:t>
      </w:r>
    </w:p>
    <w:p w14:paraId="51971532" w14:textId="1CC49A2E" w:rsidR="00001C19" w:rsidRDefault="00BF56D1" w:rsidP="00001C19">
      <w:pPr>
        <w:pStyle w:val="ListParagraph"/>
        <w:numPr>
          <w:ilvl w:val="0"/>
          <w:numId w:val="1"/>
        </w:numPr>
        <w:spacing w:after="0" w:line="240" w:lineRule="auto"/>
      </w:pPr>
      <w:r>
        <w:t>Are other services you might need covered?</w:t>
      </w:r>
    </w:p>
    <w:p w14:paraId="2CA3CADF" w14:textId="77777777" w:rsidR="00001C19" w:rsidRDefault="00001C19" w:rsidP="00BC04DC"/>
    <w:p w14:paraId="61A98262" w14:textId="5805EE6A" w:rsidR="00BF56D1" w:rsidRDefault="00280A1F" w:rsidP="00BC04DC">
      <w:r>
        <w:t>There are provider tiering changes effective July 1</w:t>
      </w:r>
      <w:r w:rsidR="00001C19" w:rsidRPr="00711687">
        <w:t>st</w:t>
      </w:r>
      <w:r>
        <w:t>, so be sure to check your provider tiers before making a decision to stay in or change your health plan.</w:t>
      </w:r>
    </w:p>
    <w:p w14:paraId="29EA4AEF" w14:textId="495ECD31" w:rsidR="00BB6FAA" w:rsidRPr="00BB6FAA" w:rsidRDefault="00BB6FAA" w:rsidP="00BC04DC">
      <w:pPr>
        <w:rPr>
          <w:u w:val="single"/>
        </w:rPr>
      </w:pPr>
      <w:r w:rsidRPr="00BB6FAA">
        <w:rPr>
          <w:u w:val="single"/>
        </w:rPr>
        <w:lastRenderedPageBreak/>
        <w:t>Slide 6</w:t>
      </w:r>
    </w:p>
    <w:p w14:paraId="0FBD5623" w14:textId="048027B0" w:rsidR="006E5FDE" w:rsidRPr="00F204D7" w:rsidRDefault="00BB6FAA" w:rsidP="00F204D7">
      <w:r>
        <w:t xml:space="preserve">Finally, look at the rates in your guide and on the GIC’s website to see </w:t>
      </w:r>
      <w:r w:rsidR="00AD6335">
        <w:t xml:space="preserve">what you will pay for your monthly health plan premium </w:t>
      </w:r>
      <w:r w:rsidR="006E5FDE">
        <w:t>starting</w:t>
      </w:r>
      <w:r w:rsidR="00AD6335">
        <w:t xml:space="preserve"> July 1</w:t>
      </w:r>
      <w:r w:rsidR="00F204D7">
        <w:t>st</w:t>
      </w:r>
      <w:r w:rsidR="00AD6335">
        <w:t>.  Consider enrolling i</w:t>
      </w:r>
      <w:r w:rsidR="00F204D7">
        <w:t xml:space="preserve">n a less expensive plan </w:t>
      </w:r>
      <w:r w:rsidR="001F2AC9">
        <w:t xml:space="preserve">to save money on your monthly premium. </w:t>
      </w:r>
      <w:r w:rsidR="007C0F76">
        <w:t xml:space="preserve">Limited network plans have </w:t>
      </w:r>
      <w:r w:rsidR="00280A1F">
        <w:t>similar</w:t>
      </w:r>
      <w:r w:rsidR="007C0F76">
        <w:t xml:space="preserve"> benefits </w:t>
      </w:r>
      <w:r w:rsidR="00280A1F">
        <w:t>to</w:t>
      </w:r>
      <w:r w:rsidR="007C0F76">
        <w:t xml:space="preserve"> the wider network plans, but have </w:t>
      </w:r>
      <w:r w:rsidR="0095418B">
        <w:t xml:space="preserve">a </w:t>
      </w:r>
      <w:r w:rsidR="0095418B" w:rsidRPr="00711687">
        <w:t>smaller</w:t>
      </w:r>
      <w:r w:rsidR="0095418B">
        <w:t xml:space="preserve"> network of </w:t>
      </w:r>
      <w:r w:rsidR="00C14E50">
        <w:t xml:space="preserve">doctors, </w:t>
      </w:r>
      <w:r w:rsidR="00E76E7A">
        <w:t>hospitals and other providers</w:t>
      </w:r>
      <w:r w:rsidR="0095418B">
        <w:t xml:space="preserve">. </w:t>
      </w:r>
      <w:r w:rsidR="001F2AC9">
        <w:t>Look for the Limited Network icon in your GIC Benefit Decision Guide</w:t>
      </w:r>
      <w:r w:rsidR="00602D7D">
        <w:t xml:space="preserve"> for more information</w:t>
      </w:r>
      <w:r w:rsidR="001F2AC9">
        <w:t xml:space="preserve">. </w:t>
      </w:r>
      <w:r w:rsidR="006E5FDE">
        <w:t xml:space="preserve"> </w:t>
      </w:r>
      <w:r w:rsidR="006E5FDE">
        <w:rPr>
          <w:rFonts w:ascii="Calibri" w:hAnsi="Calibri" w:cs="Calibri"/>
        </w:rPr>
        <w:t xml:space="preserve">If you don’t want to change to a Limited Network Plan, </w:t>
      </w:r>
      <w:r w:rsidR="007E4856">
        <w:rPr>
          <w:rFonts w:ascii="Calibri" w:hAnsi="Calibri" w:cs="Calibri"/>
        </w:rPr>
        <w:t>there are less expensive wide network plan options</w:t>
      </w:r>
      <w:r w:rsidR="00001C19">
        <w:rPr>
          <w:rFonts w:ascii="Calibri" w:hAnsi="Calibri" w:cs="Calibri"/>
        </w:rPr>
        <w:t>, too</w:t>
      </w:r>
      <w:r w:rsidR="006E5FDE">
        <w:rPr>
          <w:rFonts w:ascii="Calibri" w:hAnsi="Calibri" w:cs="Calibri"/>
        </w:rPr>
        <w:t>.</w:t>
      </w:r>
    </w:p>
    <w:p w14:paraId="6D9E2968" w14:textId="04392BBE" w:rsidR="00AD6335" w:rsidRPr="00B509FB" w:rsidRDefault="00AD6335" w:rsidP="00AD6335">
      <w:pPr>
        <w:rPr>
          <w:b/>
          <w:u w:val="single"/>
        </w:rPr>
      </w:pPr>
      <w:r w:rsidRPr="00B509FB">
        <w:rPr>
          <w:b/>
          <w:u w:val="single"/>
        </w:rPr>
        <w:t>Slide</w:t>
      </w:r>
      <w:r>
        <w:rPr>
          <w:b/>
          <w:u w:val="single"/>
        </w:rPr>
        <w:t xml:space="preserve"> </w:t>
      </w:r>
      <w:r w:rsidR="00BB6FAA">
        <w:rPr>
          <w:b/>
          <w:u w:val="single"/>
        </w:rPr>
        <w:t>7</w:t>
      </w:r>
    </w:p>
    <w:p w14:paraId="1E472148" w14:textId="1C68FFC0" w:rsidR="00BC04DC" w:rsidRPr="00BC04DC" w:rsidRDefault="00837EB6" w:rsidP="00BC04DC">
      <w:r>
        <w:t xml:space="preserve">If you are a state employee, </w:t>
      </w:r>
      <w:r w:rsidR="0087416D">
        <w:t xml:space="preserve">review </w:t>
      </w:r>
      <w:r>
        <w:t>your</w:t>
      </w:r>
      <w:r w:rsidR="0095418B">
        <w:t xml:space="preserve"> Benefit Decision Guide</w:t>
      </w:r>
      <w:r w:rsidR="00BC04DC">
        <w:t xml:space="preserve"> </w:t>
      </w:r>
      <w:r w:rsidR="0087416D">
        <w:t xml:space="preserve">to understand other </w:t>
      </w:r>
      <w:r>
        <w:t xml:space="preserve">GIC </w:t>
      </w:r>
      <w:r w:rsidR="0087416D">
        <w:t xml:space="preserve">benefit options </w:t>
      </w:r>
      <w:r w:rsidR="00CE0BC1">
        <w:t>being offered</w:t>
      </w:r>
      <w:r>
        <w:t>, including pre-tax Flexible Spending Accounts</w:t>
      </w:r>
      <w:r w:rsidR="003E5A3A">
        <w:t>, Optional Life Insurance, Health Insurance Buy-Out,</w:t>
      </w:r>
      <w:r w:rsidR="006A0275">
        <w:t xml:space="preserve"> and Long Term Disability</w:t>
      </w:r>
      <w:r w:rsidR="00ED69D4">
        <w:t>.</w:t>
      </w:r>
    </w:p>
    <w:p w14:paraId="29D48A25" w14:textId="6C654EA6" w:rsidR="00BC04DC" w:rsidRPr="00B509FB" w:rsidRDefault="00BC04DC" w:rsidP="00BC04DC">
      <w:pPr>
        <w:rPr>
          <w:b/>
          <w:u w:val="single"/>
        </w:rPr>
      </w:pPr>
      <w:r w:rsidRPr="00B509FB">
        <w:rPr>
          <w:b/>
          <w:u w:val="single"/>
        </w:rPr>
        <w:t>Slide</w:t>
      </w:r>
      <w:r>
        <w:rPr>
          <w:b/>
          <w:u w:val="single"/>
        </w:rPr>
        <w:t xml:space="preserve"> </w:t>
      </w:r>
      <w:r w:rsidR="006A0275">
        <w:rPr>
          <w:b/>
          <w:u w:val="single"/>
        </w:rPr>
        <w:t>8</w:t>
      </w:r>
    </w:p>
    <w:p w14:paraId="59C46FC0" w14:textId="77777777" w:rsidR="00BC04DC" w:rsidRDefault="0095418B" w:rsidP="00BC04DC">
      <w:r>
        <w:t>If you need help in making your benefit decisions, be sure to take advantage of the resources available to you.</w:t>
      </w:r>
    </w:p>
    <w:p w14:paraId="60000F6F" w14:textId="5B2E16BC" w:rsidR="00BC04DC" w:rsidRDefault="0087416D" w:rsidP="00BC04DC">
      <w:r>
        <w:t xml:space="preserve">Visit </w:t>
      </w:r>
      <w:r w:rsidR="00BC04DC">
        <w:t>the plan’s website</w:t>
      </w:r>
      <w:r w:rsidR="002C36D6">
        <w:t xml:space="preserve"> </w:t>
      </w:r>
      <w:r w:rsidR="00444E5A">
        <w:t xml:space="preserve">to </w:t>
      </w:r>
      <w:r>
        <w:t>obtain</w:t>
      </w:r>
      <w:r w:rsidR="00BC04DC">
        <w:t xml:space="preserve"> benefit details, </w:t>
      </w:r>
      <w:r w:rsidR="006A0275">
        <w:t>prescription drug formularies, and the participating</w:t>
      </w:r>
      <w:r w:rsidR="00BC04DC">
        <w:t xml:space="preserve"> physicians</w:t>
      </w:r>
      <w:r w:rsidR="006A0275">
        <w:t xml:space="preserve"> and hospitals and their copay tier, if applicable.</w:t>
      </w:r>
      <w:r w:rsidR="00BC04DC">
        <w:t xml:space="preserve"> </w:t>
      </w:r>
    </w:p>
    <w:p w14:paraId="7D5D0ABC" w14:textId="77777777" w:rsidR="0095418B" w:rsidRDefault="0095418B" w:rsidP="00BC04DC">
      <w:r>
        <w:t>Call the health plan’s customer service line</w:t>
      </w:r>
      <w:r w:rsidR="006E5FDE">
        <w:t>.  P</w:t>
      </w:r>
      <w:r>
        <w:t xml:space="preserve">lan representatives can answer questions and </w:t>
      </w:r>
      <w:r w:rsidR="006E5FDE">
        <w:t xml:space="preserve">help you </w:t>
      </w:r>
      <w:r>
        <w:t>find providers.</w:t>
      </w:r>
    </w:p>
    <w:p w14:paraId="7571C056" w14:textId="3FD28624" w:rsidR="00BC04DC" w:rsidRDefault="0095418B" w:rsidP="00BC04DC">
      <w:r>
        <w:t>And</w:t>
      </w:r>
      <w:r w:rsidR="00E76E7A">
        <w:t>,</w:t>
      </w:r>
      <w:r>
        <w:t xml:space="preserve"> a</w:t>
      </w:r>
      <w:r w:rsidR="00BC04DC">
        <w:t>ttend a GIC Health Fair</w:t>
      </w:r>
      <w:r w:rsidR="002C36D6">
        <w:t xml:space="preserve"> </w:t>
      </w:r>
      <w:r>
        <w:t>during April</w:t>
      </w:r>
      <w:r w:rsidR="00001C19">
        <w:t>,</w:t>
      </w:r>
      <w:r>
        <w:t xml:space="preserve"> </w:t>
      </w:r>
      <w:r w:rsidR="00444E5A">
        <w:t>wher</w:t>
      </w:r>
      <w:r w:rsidR="000E0CD3">
        <w:t>e</w:t>
      </w:r>
      <w:r w:rsidR="00444E5A">
        <w:t xml:space="preserve"> y</w:t>
      </w:r>
      <w:r w:rsidR="00BC04DC">
        <w:t xml:space="preserve">ou can talk with plan representatives and get personalized information and answers to your questions. </w:t>
      </w:r>
    </w:p>
    <w:p w14:paraId="27EC8EC4" w14:textId="437F34F9" w:rsidR="00BC04DC" w:rsidRDefault="00444E5A" w:rsidP="001D13C2">
      <w:r>
        <w:t>Be sure to</w:t>
      </w:r>
      <w:r w:rsidR="000E0CD3">
        <w:t xml:space="preserve"> </w:t>
      </w:r>
      <w:r w:rsidR="001D6A11">
        <w:t>refer to</w:t>
      </w:r>
      <w:r w:rsidR="00BC04DC">
        <w:t xml:space="preserve"> your </w:t>
      </w:r>
      <w:r w:rsidR="00E42F4D">
        <w:t xml:space="preserve">GIC </w:t>
      </w:r>
      <w:r w:rsidR="00BC04DC">
        <w:t>Benefit Decision Guide</w:t>
      </w:r>
      <w:r>
        <w:t xml:space="preserve"> </w:t>
      </w:r>
      <w:r w:rsidR="00E76E7A">
        <w:t xml:space="preserve">or the GIC’s website </w:t>
      </w:r>
      <w:r>
        <w:t xml:space="preserve">for contact information and </w:t>
      </w:r>
      <w:r w:rsidR="00001C19">
        <w:t xml:space="preserve">the </w:t>
      </w:r>
      <w:r>
        <w:t xml:space="preserve">health fair </w:t>
      </w:r>
      <w:r w:rsidR="00001C19">
        <w:t>schedule</w:t>
      </w:r>
      <w:r w:rsidR="00BC04DC">
        <w:t xml:space="preserve">. </w:t>
      </w:r>
    </w:p>
    <w:p w14:paraId="392DC1DB" w14:textId="172805F1" w:rsidR="00BC04DC" w:rsidRDefault="00BC04DC" w:rsidP="00BC04DC">
      <w:pPr>
        <w:rPr>
          <w:b/>
          <w:u w:val="single"/>
        </w:rPr>
      </w:pPr>
      <w:r w:rsidRPr="00B509FB">
        <w:rPr>
          <w:b/>
          <w:u w:val="single"/>
        </w:rPr>
        <w:t xml:space="preserve">Slide </w:t>
      </w:r>
      <w:r w:rsidR="006A0275">
        <w:rPr>
          <w:b/>
          <w:u w:val="single"/>
        </w:rPr>
        <w:t>9</w:t>
      </w:r>
    </w:p>
    <w:p w14:paraId="2B72C16E" w14:textId="02200A7B" w:rsidR="00BC04DC" w:rsidRDefault="006A0275" w:rsidP="00BC04DC">
      <w:r w:rsidRPr="006A0275">
        <w:rPr>
          <w:b/>
        </w:rPr>
        <w:t>C is for Choose</w:t>
      </w:r>
      <w:r w:rsidRPr="00F204D7">
        <w:rPr>
          <w:b/>
        </w:rPr>
        <w:t xml:space="preserve">.  </w:t>
      </w:r>
      <w:r w:rsidR="00444E5A" w:rsidRPr="00F204D7">
        <w:t>K</w:t>
      </w:r>
      <w:r w:rsidR="00444E5A">
        <w:t xml:space="preserve">eep in mind that </w:t>
      </w:r>
      <w:r>
        <w:t xml:space="preserve">you must make your choices </w:t>
      </w:r>
      <w:r w:rsidR="00001C19">
        <w:t xml:space="preserve">that will become effective </w:t>
      </w:r>
      <w:r>
        <w:t>July 1</w:t>
      </w:r>
      <w:r w:rsidR="00001C19" w:rsidRPr="003E5A3A">
        <w:rPr>
          <w:vertAlign w:val="superscript"/>
        </w:rPr>
        <w:t>st</w:t>
      </w:r>
      <w:r>
        <w:t xml:space="preserve"> no later than Wednesday, May 3</w:t>
      </w:r>
      <w:r w:rsidR="00F204D7" w:rsidRPr="00F204D7">
        <w:rPr>
          <w:vertAlign w:val="superscript"/>
        </w:rPr>
        <w:t>rd</w:t>
      </w:r>
      <w:r>
        <w:t xml:space="preserve">.  </w:t>
      </w:r>
      <w:r w:rsidR="00F204D7">
        <w:t>Return</w:t>
      </w:r>
      <w:r>
        <w:t xml:space="preserve"> </w:t>
      </w:r>
      <w:r w:rsidR="00001C19">
        <w:t xml:space="preserve">your </w:t>
      </w:r>
      <w:r>
        <w:t>completed e</w:t>
      </w:r>
      <w:r w:rsidR="001D6A11">
        <w:t>nrollment forms</w:t>
      </w:r>
      <w:r w:rsidR="00BC04DC">
        <w:t xml:space="preserve"> to your GIC coordinator no later than </w:t>
      </w:r>
      <w:r>
        <w:t>this date</w:t>
      </w:r>
      <w:r w:rsidR="001D6A11">
        <w:t>.</w:t>
      </w:r>
      <w:r w:rsidR="00BC04DC">
        <w:t xml:space="preserve"> If you </w:t>
      </w:r>
      <w:r w:rsidR="00444E5A">
        <w:t xml:space="preserve">decide </w:t>
      </w:r>
      <w:r w:rsidR="00BC04DC">
        <w:t xml:space="preserve">to keep your current health plan, you do not need to </w:t>
      </w:r>
      <w:r w:rsidR="00444E5A">
        <w:t>complete</w:t>
      </w:r>
      <w:r w:rsidR="00BC04DC">
        <w:t xml:space="preserve"> any paperwork. Your coverage will continue </w:t>
      </w:r>
      <w:r w:rsidR="00BC04DC" w:rsidRPr="00711687">
        <w:t>automatically</w:t>
      </w:r>
      <w:r w:rsidR="00BC04DC">
        <w:t>.</w:t>
      </w:r>
    </w:p>
    <w:p w14:paraId="6C736EC0" w14:textId="07FA9018" w:rsidR="00BC04DC" w:rsidRDefault="00444E5A" w:rsidP="00BC04DC">
      <w:r>
        <w:t xml:space="preserve">Visit </w:t>
      </w:r>
      <w:hyperlink r:id="rId7" w:history="1">
        <w:r w:rsidR="00BC04DC" w:rsidRPr="002260FF">
          <w:rPr>
            <w:rStyle w:val="Hyperlink"/>
          </w:rPr>
          <w:t>mass.gov/</w:t>
        </w:r>
        <w:proofErr w:type="spellStart"/>
        <w:r w:rsidR="00BC04DC" w:rsidRPr="002260FF">
          <w:rPr>
            <w:rStyle w:val="Hyperlink"/>
          </w:rPr>
          <w:t>gic</w:t>
        </w:r>
        <w:proofErr w:type="spellEnd"/>
        <w:r w:rsidR="00BC04DC" w:rsidRPr="002260FF">
          <w:rPr>
            <w:rStyle w:val="Hyperlink"/>
          </w:rPr>
          <w:t>/forms</w:t>
        </w:r>
      </w:hyperlink>
      <w:r>
        <w:rPr>
          <w:rStyle w:val="Hyperlink"/>
        </w:rPr>
        <w:t xml:space="preserve"> </w:t>
      </w:r>
      <w:r w:rsidRPr="002C36D6">
        <w:rPr>
          <w:rStyle w:val="Hyperlink"/>
          <w:color w:val="auto"/>
          <w:u w:val="none"/>
        </w:rPr>
        <w:t xml:space="preserve">to access </w:t>
      </w:r>
      <w:r w:rsidR="00001C19">
        <w:rPr>
          <w:rStyle w:val="Hyperlink"/>
          <w:color w:val="auto"/>
          <w:u w:val="none"/>
        </w:rPr>
        <w:t xml:space="preserve">the </w:t>
      </w:r>
      <w:r w:rsidR="00E76E7A">
        <w:rPr>
          <w:rStyle w:val="Hyperlink"/>
          <w:color w:val="auto"/>
          <w:u w:val="none"/>
        </w:rPr>
        <w:t xml:space="preserve">enrollment </w:t>
      </w:r>
      <w:r w:rsidRPr="002C36D6">
        <w:rPr>
          <w:rStyle w:val="Hyperlink"/>
          <w:color w:val="auto"/>
          <w:u w:val="none"/>
        </w:rPr>
        <w:t>forms</w:t>
      </w:r>
      <w:r w:rsidR="00001C19">
        <w:rPr>
          <w:rStyle w:val="Hyperlink"/>
          <w:color w:val="auto"/>
          <w:u w:val="none"/>
        </w:rPr>
        <w:t xml:space="preserve"> you’ll need</w:t>
      </w:r>
      <w:r w:rsidR="00BC04DC" w:rsidRPr="002C36D6">
        <w:t>.</w:t>
      </w:r>
      <w:r w:rsidR="00BC04DC">
        <w:t xml:space="preserve"> </w:t>
      </w:r>
      <w:r>
        <w:t>Note that a</w:t>
      </w:r>
      <w:r w:rsidR="00BC04DC">
        <w:t>ll GIC forms have changed</w:t>
      </w:r>
      <w:r w:rsidR="00E76E7A">
        <w:t xml:space="preserve"> for coverage effective July 1</w:t>
      </w:r>
      <w:r w:rsidR="00001C19" w:rsidRPr="003E5A3A">
        <w:rPr>
          <w:vertAlign w:val="superscript"/>
        </w:rPr>
        <w:t>st</w:t>
      </w:r>
      <w:r w:rsidR="00E76E7A">
        <w:t>, 201</w:t>
      </w:r>
      <w:r w:rsidR="006A0275">
        <w:t>7</w:t>
      </w:r>
      <w:r w:rsidR="00E76E7A">
        <w:t>,</w:t>
      </w:r>
      <w:r>
        <w:t xml:space="preserve"> so</w:t>
      </w:r>
      <w:r w:rsidR="00BC04DC">
        <w:t xml:space="preserve"> be sure you </w:t>
      </w:r>
      <w:r w:rsidR="00E76E7A">
        <w:t xml:space="preserve">use </w:t>
      </w:r>
      <w:r w:rsidR="00BC04DC">
        <w:t>the new forms.</w:t>
      </w:r>
    </w:p>
    <w:p w14:paraId="236CBB21" w14:textId="77777777" w:rsidR="00BC04DC" w:rsidRPr="009C3CF5" w:rsidRDefault="00BC04DC" w:rsidP="001D13C2">
      <w:r>
        <w:t xml:space="preserve">It is important to </w:t>
      </w:r>
      <w:r w:rsidR="00E3387C">
        <w:t xml:space="preserve">understand </w:t>
      </w:r>
      <w:r>
        <w:t xml:space="preserve">that </w:t>
      </w:r>
      <w:r w:rsidR="00EA3AA2">
        <w:t xml:space="preserve">your health plan selection is binding. This means </w:t>
      </w:r>
      <w:r w:rsidR="00444E5A">
        <w:t xml:space="preserve">that </w:t>
      </w:r>
      <w:r w:rsidRPr="00BA6C81">
        <w:t>once you choose a health plan, you cannot change plans until the next annual enrollment</w:t>
      </w:r>
      <w:r w:rsidR="00444E5A">
        <w:t xml:space="preserve"> period</w:t>
      </w:r>
      <w:r w:rsidRPr="00BA6C81">
        <w:t xml:space="preserve">, unless you </w:t>
      </w:r>
      <w:r w:rsidR="009C3CF5" w:rsidRPr="009C3CF5">
        <w:t>move out of the plan’s service area.</w:t>
      </w:r>
    </w:p>
    <w:p w14:paraId="0DF0BDB5" w14:textId="77777777" w:rsidR="00001C19" w:rsidRDefault="00001C1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D53B2BD" w14:textId="3276ADA7" w:rsidR="00B509FB" w:rsidRDefault="00B509FB" w:rsidP="001D13C2">
      <w:pPr>
        <w:rPr>
          <w:b/>
          <w:u w:val="single"/>
        </w:rPr>
      </w:pPr>
      <w:r w:rsidRPr="00B509FB">
        <w:rPr>
          <w:b/>
          <w:u w:val="single"/>
        </w:rPr>
        <w:lastRenderedPageBreak/>
        <w:t xml:space="preserve">Slide </w:t>
      </w:r>
      <w:r w:rsidR="006A0275">
        <w:rPr>
          <w:b/>
          <w:u w:val="single"/>
        </w:rPr>
        <w:t>10</w:t>
      </w:r>
    </w:p>
    <w:p w14:paraId="2EFCB6A8" w14:textId="77777777" w:rsidR="001D13C2" w:rsidRDefault="0015371F" w:rsidP="001D13C2">
      <w:r w:rsidRPr="0015371F">
        <w:t xml:space="preserve">Once </w:t>
      </w:r>
      <w:r w:rsidR="006E5FDE">
        <w:t xml:space="preserve">you are </w:t>
      </w:r>
      <w:r w:rsidRPr="0015371F">
        <w:t xml:space="preserve">enrolled in </w:t>
      </w:r>
      <w:r w:rsidR="006E5FDE">
        <w:t>a</w:t>
      </w:r>
      <w:r w:rsidR="00B06B83">
        <w:t xml:space="preserve"> health plan</w:t>
      </w:r>
      <w:r w:rsidR="006E5FDE">
        <w:t>,</w:t>
      </w:r>
      <w:r w:rsidR="00916D31">
        <w:t xml:space="preserve"> </w:t>
      </w:r>
      <w:r w:rsidR="00B06B83">
        <w:t xml:space="preserve">there are many ways </w:t>
      </w:r>
      <w:r w:rsidR="00F56C15">
        <w:t>you can limit</w:t>
      </w:r>
      <w:r w:rsidR="001D13C2">
        <w:t xml:space="preserve"> your out-of-pocket costs</w:t>
      </w:r>
      <w:r w:rsidR="00F56C15">
        <w:t xml:space="preserve"> </w:t>
      </w:r>
      <w:r w:rsidR="0095418B">
        <w:t>throughout the plan year.</w:t>
      </w:r>
    </w:p>
    <w:p w14:paraId="2FF81523" w14:textId="0845727A" w:rsidR="001D13C2" w:rsidRDefault="001D13C2" w:rsidP="001D13C2">
      <w:r>
        <w:t>Work with your Primary Care Provider (PCP) to navigate the health care system</w:t>
      </w:r>
      <w:r w:rsidR="009D4B24">
        <w:t xml:space="preserve"> and coordinate your care</w:t>
      </w:r>
      <w:r w:rsidR="006A27DA">
        <w:t>.</w:t>
      </w:r>
    </w:p>
    <w:p w14:paraId="1A8045ED" w14:textId="71D94D9E" w:rsidR="001D13C2" w:rsidRDefault="001D13C2" w:rsidP="006A0275">
      <w:r>
        <w:t xml:space="preserve">Seek care from Tier 1 and Tier 2 </w:t>
      </w:r>
      <w:r w:rsidR="006A0275">
        <w:t>doctors</w:t>
      </w:r>
      <w:r>
        <w:t xml:space="preserve">. </w:t>
      </w:r>
    </w:p>
    <w:p w14:paraId="46076160" w14:textId="40CB2226" w:rsidR="002C3334" w:rsidRDefault="002C3334" w:rsidP="002C3334">
      <w:r>
        <w:t>If you are in a</w:t>
      </w:r>
      <w:r w:rsidR="009D4B24">
        <w:t xml:space="preserve"> health plan </w:t>
      </w:r>
      <w:r w:rsidR="006A0275">
        <w:t>that</w:t>
      </w:r>
      <w:r>
        <w:t xml:space="preserve"> tier</w:t>
      </w:r>
      <w:r w:rsidR="009D4B24">
        <w:t>s</w:t>
      </w:r>
      <w:r>
        <w:t xml:space="preserve"> hospital</w:t>
      </w:r>
      <w:r w:rsidR="009D4B24">
        <w:t>s</w:t>
      </w:r>
      <w:r w:rsidR="00C14E50">
        <w:t xml:space="preserve"> </w:t>
      </w:r>
      <w:r>
        <w:t>and have a planned hospital admission, talk with your doctor about whether a Ti</w:t>
      </w:r>
      <w:r w:rsidR="00EA3AA2">
        <w:t>er 1 hospital would make sense for you.</w:t>
      </w:r>
    </w:p>
    <w:p w14:paraId="242F7645" w14:textId="62927B6E" w:rsidR="00BC04DC" w:rsidRDefault="006A0275" w:rsidP="002C3334">
      <w:r>
        <w:t>Access on your phone or b</w:t>
      </w:r>
      <w:r w:rsidR="00065F7C">
        <w:t xml:space="preserve">ring </w:t>
      </w:r>
      <w:r w:rsidR="00065F7C" w:rsidRPr="00AF4D60">
        <w:t>your</w:t>
      </w:r>
      <w:r w:rsidR="00065F7C">
        <w:t xml:space="preserve"> plan’s prescription drug formulary with you to doctor visits so you can discuss which tier your prescriptions fall under and see if there are lower cost alternatives available. Drug formularies </w:t>
      </w:r>
      <w:r>
        <w:t>are posted on</w:t>
      </w:r>
      <w:r w:rsidR="00065F7C">
        <w:t xml:space="preserve"> your plan’s website.</w:t>
      </w:r>
    </w:p>
    <w:p w14:paraId="4BD8F91A" w14:textId="3EC286ED" w:rsidR="00B509FB" w:rsidRPr="00B509FB" w:rsidRDefault="00B509FB" w:rsidP="002C3334">
      <w:pPr>
        <w:rPr>
          <w:b/>
          <w:u w:val="single"/>
        </w:rPr>
      </w:pPr>
      <w:r w:rsidRPr="00B509FB">
        <w:rPr>
          <w:b/>
          <w:u w:val="single"/>
        </w:rPr>
        <w:t xml:space="preserve">Slide </w:t>
      </w:r>
      <w:r w:rsidR="00C61406">
        <w:rPr>
          <w:b/>
          <w:u w:val="single"/>
        </w:rPr>
        <w:t>11</w:t>
      </w:r>
    </w:p>
    <w:p w14:paraId="5DD93196" w14:textId="4DBB9CBD" w:rsidR="00C52FFD" w:rsidRDefault="00C52FFD" w:rsidP="002C3334">
      <w:r>
        <w:t xml:space="preserve">Consider using </w:t>
      </w:r>
      <w:r w:rsidRPr="00EA3AA2">
        <w:t>urgent care facilities and retail minute clinics</w:t>
      </w:r>
      <w:r w:rsidR="0012598B">
        <w:t xml:space="preserve"> instead</w:t>
      </w:r>
      <w:r w:rsidR="00F56C15">
        <w:t xml:space="preserve"> of the emergency room</w:t>
      </w:r>
      <w:r w:rsidRPr="00EA3AA2">
        <w:t xml:space="preserve"> </w:t>
      </w:r>
      <w:r w:rsidR="00F56C15">
        <w:t>for urgent</w:t>
      </w:r>
      <w:r w:rsidR="00546E26">
        <w:t>,</w:t>
      </w:r>
      <w:r w:rsidR="00F56C15">
        <w:t xml:space="preserve"> non-emergency</w:t>
      </w:r>
      <w:r w:rsidR="00546E26">
        <w:t>,</w:t>
      </w:r>
      <w:r w:rsidR="00EF727D">
        <w:t xml:space="preserve"> care.</w:t>
      </w:r>
    </w:p>
    <w:p w14:paraId="70502AD8" w14:textId="2BD865E2" w:rsidR="001D13C2" w:rsidRDefault="001D13C2" w:rsidP="001D13C2">
      <w:r>
        <w:t xml:space="preserve">Use your health plan’s </w:t>
      </w:r>
      <w:r w:rsidR="00EA3AA2">
        <w:t xml:space="preserve">online </w:t>
      </w:r>
      <w:r>
        <w:t>cost comparison tool to shop for health care</w:t>
      </w:r>
      <w:r w:rsidR="00B06B83">
        <w:t xml:space="preserve"> </w:t>
      </w:r>
      <w:r>
        <w:t>services in advance</w:t>
      </w:r>
      <w:r w:rsidR="006A27DA">
        <w:t>.</w:t>
      </w:r>
      <w:r w:rsidR="007C3102">
        <w:t xml:space="preserve">  </w:t>
      </w:r>
      <w:r w:rsidR="00C61406">
        <w:t>UniCare and Fallon Health</w:t>
      </w:r>
      <w:r w:rsidR="007C3102">
        <w:t xml:space="preserve"> even </w:t>
      </w:r>
      <w:r w:rsidR="00280A1F">
        <w:t>send</w:t>
      </w:r>
      <w:r w:rsidR="007C3102">
        <w:t xml:space="preserve"> you a check when you use </w:t>
      </w:r>
      <w:r w:rsidR="00280A1F">
        <w:t xml:space="preserve">their Smart Shopper </w:t>
      </w:r>
      <w:r w:rsidR="007C3102">
        <w:t>tool and select a lower priced provider.</w:t>
      </w:r>
    </w:p>
    <w:p w14:paraId="4E889B20" w14:textId="03859318" w:rsidR="00C52FFD" w:rsidRDefault="009D4B24" w:rsidP="001D13C2">
      <w:r>
        <w:t>And r</w:t>
      </w:r>
      <w:r w:rsidR="00F62C68">
        <w:t xml:space="preserve">emember, the best way to try to reduce your health care costs is to adopt </w:t>
      </w:r>
      <w:r w:rsidR="00F62C68" w:rsidRPr="00711687">
        <w:t>healthy</w:t>
      </w:r>
      <w:r w:rsidR="00F62C68">
        <w:t xml:space="preserve"> lifestyle habits. </w:t>
      </w:r>
      <w:r w:rsidR="000E0CD3">
        <w:t>Take care of yourself by e</w:t>
      </w:r>
      <w:r w:rsidR="00C52FFD" w:rsidRPr="00C52FFD">
        <w:t>at</w:t>
      </w:r>
      <w:r w:rsidR="000E0CD3">
        <w:t>ing</w:t>
      </w:r>
      <w:r w:rsidR="00C52FFD" w:rsidRPr="00C52FFD">
        <w:t xml:space="preserve"> healthy, exercis</w:t>
      </w:r>
      <w:r w:rsidR="000E0CD3">
        <w:t>ing</w:t>
      </w:r>
      <w:r w:rsidR="00C52FFD" w:rsidRPr="00C52FFD">
        <w:t xml:space="preserve"> regularly, </w:t>
      </w:r>
      <w:r w:rsidR="000E0CD3">
        <w:t>quit</w:t>
      </w:r>
      <w:r w:rsidR="00546E26">
        <w:t>ting</w:t>
      </w:r>
      <w:r w:rsidR="000E0CD3">
        <w:t xml:space="preserve"> smoking</w:t>
      </w:r>
      <w:r w:rsidR="00280A1F">
        <w:t>,</w:t>
      </w:r>
      <w:r w:rsidR="000E0CD3">
        <w:t xml:space="preserve"> </w:t>
      </w:r>
      <w:r w:rsidR="00C52FFD" w:rsidRPr="00C52FFD">
        <w:t>and find</w:t>
      </w:r>
      <w:r w:rsidR="000E0CD3">
        <w:t>ing</w:t>
      </w:r>
      <w:r w:rsidR="00C52FFD" w:rsidRPr="00C52FFD">
        <w:t xml:space="preserve"> ways to </w:t>
      </w:r>
      <w:r w:rsidR="000E0CD3">
        <w:t>manage stress</w:t>
      </w:r>
      <w:r w:rsidR="00F62C68">
        <w:t>.</w:t>
      </w:r>
    </w:p>
    <w:p w14:paraId="69B401CD" w14:textId="3668A94E" w:rsidR="00D87330" w:rsidRPr="00D87330" w:rsidRDefault="00ED69D4" w:rsidP="00691453">
      <w:pPr>
        <w:rPr>
          <w:color w:val="0000FF" w:themeColor="hyperlink"/>
          <w:u w:val="single"/>
        </w:rPr>
      </w:pPr>
      <w:r>
        <w:t>For more tips on managing your health,</w:t>
      </w:r>
      <w:r w:rsidR="003E2141">
        <w:t xml:space="preserve"> visit </w:t>
      </w:r>
      <w:hyperlink r:id="rId8" w:history="1">
        <w:r w:rsidR="001442F1" w:rsidRPr="00521D53">
          <w:rPr>
            <w:rStyle w:val="Hyperlink"/>
          </w:rPr>
          <w:t>mass.gov/</w:t>
        </w:r>
        <w:proofErr w:type="spellStart"/>
        <w:r w:rsidR="001442F1" w:rsidRPr="00521D53">
          <w:rPr>
            <w:rStyle w:val="Hyperlink"/>
          </w:rPr>
          <w:t>gic</w:t>
        </w:r>
        <w:proofErr w:type="spellEnd"/>
        <w:r w:rsidR="001442F1" w:rsidRPr="00521D53">
          <w:rPr>
            <w:rStyle w:val="Hyperlink"/>
          </w:rPr>
          <w:t>/</w:t>
        </w:r>
        <w:proofErr w:type="spellStart"/>
        <w:r w:rsidR="001442F1" w:rsidRPr="00521D53">
          <w:rPr>
            <w:rStyle w:val="Hyperlink"/>
          </w:rPr>
          <w:t>yourhealth</w:t>
        </w:r>
        <w:proofErr w:type="spellEnd"/>
      </w:hyperlink>
      <w:r w:rsidR="00546E26">
        <w:rPr>
          <w:rStyle w:val="Hyperlink"/>
        </w:rPr>
        <w:t>,</w:t>
      </w:r>
      <w:r w:rsidR="003E2141" w:rsidRPr="003E2141">
        <w:rPr>
          <w:rStyle w:val="Hyperlink"/>
          <w:u w:val="none"/>
        </w:rPr>
        <w:t xml:space="preserve"> </w:t>
      </w:r>
      <w:r w:rsidRPr="003E2141">
        <w:rPr>
          <w:rStyle w:val="Hyperlink"/>
          <w:color w:val="auto"/>
          <w:u w:val="none"/>
        </w:rPr>
        <w:t xml:space="preserve">where you can read </w:t>
      </w:r>
      <w:r w:rsidR="0012598B" w:rsidRPr="003E2141">
        <w:t>art</w:t>
      </w:r>
      <w:r w:rsidR="0012598B" w:rsidRPr="00521D53">
        <w:t>icles and</w:t>
      </w:r>
      <w:r>
        <w:t xml:space="preserve"> find</w:t>
      </w:r>
      <w:r w:rsidR="0012598B" w:rsidRPr="00521D53">
        <w:t xml:space="preserve"> links to additional resources</w:t>
      </w:r>
      <w:r w:rsidR="006A27DA" w:rsidRPr="00521D53">
        <w:t>.</w:t>
      </w:r>
    </w:p>
    <w:p w14:paraId="39B5F3E2" w14:textId="086CFFD8" w:rsidR="00B509FB" w:rsidRPr="00B509FB" w:rsidRDefault="00B509FB" w:rsidP="00691453">
      <w:pPr>
        <w:rPr>
          <w:b/>
          <w:u w:val="single"/>
        </w:rPr>
      </w:pPr>
      <w:r w:rsidRPr="00B509FB">
        <w:rPr>
          <w:b/>
          <w:u w:val="single"/>
        </w:rPr>
        <w:t>Slide</w:t>
      </w:r>
      <w:r w:rsidR="00EE505F">
        <w:rPr>
          <w:b/>
          <w:u w:val="single"/>
        </w:rPr>
        <w:t xml:space="preserve"> </w:t>
      </w:r>
      <w:r w:rsidR="007C3102">
        <w:rPr>
          <w:b/>
          <w:u w:val="single"/>
        </w:rPr>
        <w:t>1</w:t>
      </w:r>
      <w:r w:rsidR="00C61406">
        <w:rPr>
          <w:b/>
          <w:u w:val="single"/>
        </w:rPr>
        <w:t>2</w:t>
      </w:r>
    </w:p>
    <w:p w14:paraId="1459F9D9" w14:textId="729E104F" w:rsidR="00397B4E" w:rsidRPr="001442F1" w:rsidRDefault="001F2AC9" w:rsidP="003D0826">
      <w:r>
        <w:t>To get started</w:t>
      </w:r>
      <w:r w:rsidR="006E6FAF">
        <w:t xml:space="preserve"> on the next step for Annual Enrollment</w:t>
      </w:r>
      <w:r>
        <w:t xml:space="preserve">, </w:t>
      </w:r>
      <w:r w:rsidR="006E6FAF">
        <w:t>read</w:t>
      </w:r>
      <w:r w:rsidR="009D4B24">
        <w:t xml:space="preserve"> your </w:t>
      </w:r>
      <w:r w:rsidR="009D4B24" w:rsidRPr="00A615C8">
        <w:rPr>
          <w:i/>
        </w:rPr>
        <w:t>GIC Benefit Decision Guide</w:t>
      </w:r>
      <w:r w:rsidR="009D4B24">
        <w:t xml:space="preserve"> and </w:t>
      </w:r>
      <w:proofErr w:type="gramStart"/>
      <w:r>
        <w:t xml:space="preserve">visit </w:t>
      </w:r>
      <w:r w:rsidR="00065F7C">
        <w:t xml:space="preserve"> </w:t>
      </w:r>
      <w:r>
        <w:t>the</w:t>
      </w:r>
      <w:proofErr w:type="gramEnd"/>
      <w:r>
        <w:t xml:space="preserve"> GIC’s website at </w:t>
      </w:r>
      <w:r w:rsidRPr="00397B4E">
        <w:t>mass.gov/</w:t>
      </w:r>
      <w:proofErr w:type="spellStart"/>
      <w:r w:rsidRPr="00397B4E">
        <w:t>gic</w:t>
      </w:r>
      <w:proofErr w:type="spellEnd"/>
      <w:r w:rsidR="0079740F">
        <w:t>.</w:t>
      </w:r>
      <w:r w:rsidR="00065F7C">
        <w:t xml:space="preserve"> </w:t>
      </w:r>
      <w:proofErr w:type="gramStart"/>
      <w:r w:rsidR="006E6FAF">
        <w:t xml:space="preserve">Thank you for actively </w:t>
      </w:r>
      <w:r w:rsidR="00F204D7">
        <w:t>G</w:t>
      </w:r>
      <w:r w:rsidR="00546E26">
        <w:t>.</w:t>
      </w:r>
      <w:r w:rsidR="00F204D7">
        <w:t>I</w:t>
      </w:r>
      <w:r w:rsidR="00546E26">
        <w:t>.</w:t>
      </w:r>
      <w:r w:rsidR="00F204D7">
        <w:t>C</w:t>
      </w:r>
      <w:r w:rsidR="00546E26">
        <w:t>.</w:t>
      </w:r>
      <w:r w:rsidR="00F204D7">
        <w:t>’</w:t>
      </w:r>
      <w:proofErr w:type="spellStart"/>
      <w:r w:rsidR="00F204D7">
        <w:t>ing</w:t>
      </w:r>
      <w:proofErr w:type="spellEnd"/>
      <w:r w:rsidR="00F204D7">
        <w:t xml:space="preserve"> – Gathering, Investigating, and </w:t>
      </w:r>
      <w:r w:rsidR="00F204D7" w:rsidRPr="00711687">
        <w:t>Choosing</w:t>
      </w:r>
      <w:r w:rsidR="00F204D7">
        <w:t xml:space="preserve"> during Annual Enrollment and for </w:t>
      </w:r>
      <w:r w:rsidR="006E6FAF" w:rsidRPr="00711687">
        <w:t>taking charge</w:t>
      </w:r>
      <w:r w:rsidR="006E6FAF">
        <w:t xml:space="preserve"> of your health.</w:t>
      </w:r>
      <w:proofErr w:type="gramEnd"/>
    </w:p>
    <w:sectPr w:rsidR="00397B4E" w:rsidRPr="001442F1" w:rsidSect="00D71A5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0ED4"/>
    <w:multiLevelType w:val="hybridMultilevel"/>
    <w:tmpl w:val="000A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een Friel">
    <w15:presenceInfo w15:providerId="Windows Live" w15:userId="1dd9c407d1b57cbb"/>
  </w15:person>
  <w15:person w15:author="Kellie Riccelli">
    <w15:presenceInfo w15:providerId="AD" w15:userId="S-1-5-21-583907252-1935655697-1417001333-4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C2"/>
    <w:rsid w:val="00001C19"/>
    <w:rsid w:val="00065F7C"/>
    <w:rsid w:val="00097B3B"/>
    <w:rsid w:val="000E0CD3"/>
    <w:rsid w:val="0012598B"/>
    <w:rsid w:val="001442F1"/>
    <w:rsid w:val="0015371F"/>
    <w:rsid w:val="00174D03"/>
    <w:rsid w:val="001A4CBA"/>
    <w:rsid w:val="001A7EBD"/>
    <w:rsid w:val="001C490E"/>
    <w:rsid w:val="001D13C2"/>
    <w:rsid w:val="001D6A11"/>
    <w:rsid w:val="001F2057"/>
    <w:rsid w:val="001F2AC9"/>
    <w:rsid w:val="002034E6"/>
    <w:rsid w:val="00233033"/>
    <w:rsid w:val="00280237"/>
    <w:rsid w:val="00280A1F"/>
    <w:rsid w:val="002C3334"/>
    <w:rsid w:val="002C36D6"/>
    <w:rsid w:val="003650D6"/>
    <w:rsid w:val="003853E8"/>
    <w:rsid w:val="003873BF"/>
    <w:rsid w:val="00395525"/>
    <w:rsid w:val="003963B1"/>
    <w:rsid w:val="00397B4E"/>
    <w:rsid w:val="003A1ECC"/>
    <w:rsid w:val="003C716F"/>
    <w:rsid w:val="003D0826"/>
    <w:rsid w:val="003D15AD"/>
    <w:rsid w:val="003E2141"/>
    <w:rsid w:val="003E5A3A"/>
    <w:rsid w:val="00412AEF"/>
    <w:rsid w:val="00431E2C"/>
    <w:rsid w:val="00444E5A"/>
    <w:rsid w:val="00521D53"/>
    <w:rsid w:val="00546E26"/>
    <w:rsid w:val="00590352"/>
    <w:rsid w:val="005A3DE1"/>
    <w:rsid w:val="005A7025"/>
    <w:rsid w:val="005E67F4"/>
    <w:rsid w:val="00602D7D"/>
    <w:rsid w:val="00691453"/>
    <w:rsid w:val="006A0275"/>
    <w:rsid w:val="006A27DA"/>
    <w:rsid w:val="006E5755"/>
    <w:rsid w:val="006E5FDE"/>
    <w:rsid w:val="006E6FAF"/>
    <w:rsid w:val="00711687"/>
    <w:rsid w:val="0075083C"/>
    <w:rsid w:val="007771D2"/>
    <w:rsid w:val="0079740F"/>
    <w:rsid w:val="007C0F76"/>
    <w:rsid w:val="007C3102"/>
    <w:rsid w:val="007D680E"/>
    <w:rsid w:val="007D6F7F"/>
    <w:rsid w:val="007E1848"/>
    <w:rsid w:val="007E4856"/>
    <w:rsid w:val="007E5F5A"/>
    <w:rsid w:val="008024DC"/>
    <w:rsid w:val="0081267F"/>
    <w:rsid w:val="00837EB6"/>
    <w:rsid w:val="0085023D"/>
    <w:rsid w:val="008535A2"/>
    <w:rsid w:val="00860DC1"/>
    <w:rsid w:val="0087416D"/>
    <w:rsid w:val="00884CC3"/>
    <w:rsid w:val="008B2578"/>
    <w:rsid w:val="008D2C7D"/>
    <w:rsid w:val="008E4E33"/>
    <w:rsid w:val="008E7133"/>
    <w:rsid w:val="008F4EF5"/>
    <w:rsid w:val="008F5FE3"/>
    <w:rsid w:val="00916D31"/>
    <w:rsid w:val="009521E9"/>
    <w:rsid w:val="0095418B"/>
    <w:rsid w:val="00962AAD"/>
    <w:rsid w:val="009C3CF5"/>
    <w:rsid w:val="009C6F35"/>
    <w:rsid w:val="009D4B24"/>
    <w:rsid w:val="009D7679"/>
    <w:rsid w:val="00A0038D"/>
    <w:rsid w:val="00A25030"/>
    <w:rsid w:val="00A27A15"/>
    <w:rsid w:val="00A615C8"/>
    <w:rsid w:val="00A61E66"/>
    <w:rsid w:val="00AD6335"/>
    <w:rsid w:val="00AF47FD"/>
    <w:rsid w:val="00AF4D60"/>
    <w:rsid w:val="00B06B83"/>
    <w:rsid w:val="00B1090D"/>
    <w:rsid w:val="00B45EAD"/>
    <w:rsid w:val="00B509FB"/>
    <w:rsid w:val="00BA6C81"/>
    <w:rsid w:val="00BB6FAA"/>
    <w:rsid w:val="00BC04DC"/>
    <w:rsid w:val="00BC5883"/>
    <w:rsid w:val="00BF56D1"/>
    <w:rsid w:val="00C14E50"/>
    <w:rsid w:val="00C52FFD"/>
    <w:rsid w:val="00C61406"/>
    <w:rsid w:val="00CE0A4E"/>
    <w:rsid w:val="00CE0BC1"/>
    <w:rsid w:val="00CF662E"/>
    <w:rsid w:val="00D07A3F"/>
    <w:rsid w:val="00D441BB"/>
    <w:rsid w:val="00D71A51"/>
    <w:rsid w:val="00D87330"/>
    <w:rsid w:val="00D91AA2"/>
    <w:rsid w:val="00DD5793"/>
    <w:rsid w:val="00E00477"/>
    <w:rsid w:val="00E079A7"/>
    <w:rsid w:val="00E174A3"/>
    <w:rsid w:val="00E21E8C"/>
    <w:rsid w:val="00E3387C"/>
    <w:rsid w:val="00E42F4D"/>
    <w:rsid w:val="00E76263"/>
    <w:rsid w:val="00E76E7A"/>
    <w:rsid w:val="00E946DA"/>
    <w:rsid w:val="00EA3AA2"/>
    <w:rsid w:val="00EC421A"/>
    <w:rsid w:val="00ED69D4"/>
    <w:rsid w:val="00EE505F"/>
    <w:rsid w:val="00EE6543"/>
    <w:rsid w:val="00EF727D"/>
    <w:rsid w:val="00F204D7"/>
    <w:rsid w:val="00F25202"/>
    <w:rsid w:val="00F56C15"/>
    <w:rsid w:val="00F56F72"/>
    <w:rsid w:val="00F62C68"/>
    <w:rsid w:val="00F70D90"/>
    <w:rsid w:val="00F86918"/>
    <w:rsid w:val="00F95F0C"/>
    <w:rsid w:val="00FA3A9D"/>
    <w:rsid w:val="00FA5B90"/>
    <w:rsid w:val="00FB53B7"/>
    <w:rsid w:val="00FC56DC"/>
    <w:rsid w:val="00F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8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2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4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7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B4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A3A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2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4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7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B4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A3A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1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8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6584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8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116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4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3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8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3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microsoft.com/office/2011/relationships/people" Target="people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hyperlink" TargetMode="External" Target="http://www.mass.gov/gic/forms"/>
  <Relationship Id="rId8" Type="http://schemas.openxmlformats.org/officeDocument/2006/relationships/hyperlink" TargetMode="External" Target="http://www.mass.gov/gic/yourhealth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5C98-DC75-47C4-ACAA-C9EA6DA1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2017-03-21T16:27:00Z</dcterms:created>
  <dc:creator>Jodi Perry</dc:creator>
  <lastModifiedBy>McGrath, Cindy (GIC)</lastModifiedBy>
  <lastPrinted>2016-03-09T17:54:00Z</lastPrinted>
  <dcterms:modified xsi:type="dcterms:W3CDTF">2017-03-21T18:43:00Z</dcterms:modified>
  <revision>3</revision>
</coreProperties>
</file>