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43EEEA81" w14:textId="1BC181C9" w:rsidR="00C247EA" w:rsidRPr="00BE5089" w:rsidRDefault="0042556F" w:rsidP="000316B0">
      <w:pPr>
        <w:keepLines/>
        <w:jc w:val="center"/>
        <w:rPr>
          <w:b/>
          <w:bCs/>
          <w:smallCaps/>
          <w:sz w:val="32"/>
          <w:szCs w:val="32"/>
        </w:rPr>
      </w:pPr>
      <w:r>
        <w:rPr>
          <w:b/>
          <w:smallCaps/>
          <w:sz w:val="32"/>
        </w:rPr>
        <w:t>DIVIS</w:t>
      </w:r>
      <w:r w:rsidR="00E80DBE">
        <w:rPr>
          <w:b/>
          <w:smallCaps/>
          <w:sz w:val="32"/>
        </w:rPr>
        <w:t>ÃO DE RECURSOS DE DIREITO ADMINISTRATIVO</w:t>
      </w:r>
    </w:p>
    <w:p w14:paraId="6B44A299" w14:textId="058C5207" w:rsidR="00C247EA" w:rsidRPr="00BE5089" w:rsidRDefault="0042556F" w:rsidP="00C247EA">
      <w:pPr>
        <w:keepLines/>
        <w:jc w:val="center"/>
        <w:rPr>
          <w:b/>
          <w:bCs/>
          <w:smallCaps/>
          <w:sz w:val="32"/>
          <w:szCs w:val="32"/>
        </w:rPr>
      </w:pPr>
      <w:r>
        <w:rPr>
          <w:b/>
          <w:smallCaps/>
          <w:sz w:val="32"/>
        </w:rPr>
        <w:t>GLOSSÁRIO DE TERMOS COMUNS</w:t>
      </w:r>
    </w:p>
    <w:p w14:paraId="08C4B507" w14:textId="0B79EDAA" w:rsidR="001E53E4" w:rsidRPr="00D016D3" w:rsidRDefault="0042556F" w:rsidP="000316B0">
      <w:pPr>
        <w:keepLines/>
        <w:rPr>
          <w:spacing w:val="-6"/>
        </w:rPr>
      </w:pPr>
      <w:r w:rsidRPr="00D016D3">
        <w:rPr>
          <w:b/>
          <w:bCs/>
          <w:spacing w:val="-6"/>
        </w:rPr>
        <w:t>Observações importantes</w:t>
      </w:r>
      <w:r w:rsidR="0064541A" w:rsidRPr="00D016D3">
        <w:rPr>
          <w:b/>
          <w:bCs/>
          <w:spacing w:val="-6"/>
        </w:rPr>
        <w:t>.</w:t>
      </w:r>
      <w:r w:rsidRPr="00D016D3">
        <w:rPr>
          <w:spacing w:val="-6"/>
        </w:rPr>
        <w:t xml:space="preserve">  Este glossário oferece definições não </w:t>
      </w:r>
      <w:r w:rsidR="0064541A" w:rsidRPr="00D016D3">
        <w:rPr>
          <w:spacing w:val="-6"/>
        </w:rPr>
        <w:t>oficia</w:t>
      </w:r>
      <w:r w:rsidRPr="00D016D3">
        <w:rPr>
          <w:spacing w:val="-6"/>
        </w:rPr>
        <w:t xml:space="preserve">is de abreviações, palavras e </w:t>
      </w:r>
      <w:r w:rsidR="0064541A" w:rsidRPr="00D016D3">
        <w:rPr>
          <w:spacing w:val="-6"/>
        </w:rPr>
        <w:t>expressões</w:t>
      </w:r>
      <w:r w:rsidRPr="00D016D3">
        <w:rPr>
          <w:spacing w:val="-6"/>
        </w:rPr>
        <w:t xml:space="preserve"> </w:t>
      </w:r>
      <w:r w:rsidR="00C552ED" w:rsidRPr="00D016D3">
        <w:rPr>
          <w:spacing w:val="-6"/>
        </w:rPr>
        <w:t>apresentadas</w:t>
      </w:r>
      <w:r w:rsidRPr="00D016D3">
        <w:rPr>
          <w:spacing w:val="-6"/>
        </w:rPr>
        <w:t xml:space="preserve"> nas decisões da Divisão de Recursos de Direito Administrativo.  As definições do glossário não </w:t>
      </w:r>
      <w:r w:rsidR="001F723A" w:rsidRPr="00D016D3">
        <w:rPr>
          <w:spacing w:val="-6"/>
        </w:rPr>
        <w:t>vinculam</w:t>
      </w:r>
      <w:r w:rsidRPr="00D016D3">
        <w:rPr>
          <w:spacing w:val="-6"/>
        </w:rPr>
        <w:t xml:space="preserve"> legal</w:t>
      </w:r>
      <w:r w:rsidR="001F723A" w:rsidRPr="00D016D3">
        <w:rPr>
          <w:spacing w:val="-6"/>
        </w:rPr>
        <w:t>mente</w:t>
      </w:r>
      <w:r w:rsidRPr="00D016D3">
        <w:rPr>
          <w:spacing w:val="-6"/>
        </w:rPr>
        <w:t xml:space="preserve"> e podem não ser precisas.  Os leitores não devem</w:t>
      </w:r>
      <w:r w:rsidR="00C11D55" w:rsidRPr="00D016D3">
        <w:rPr>
          <w:spacing w:val="-6"/>
        </w:rPr>
        <w:t xml:space="preserve"> utilizar </w:t>
      </w:r>
      <w:r w:rsidRPr="00D016D3">
        <w:rPr>
          <w:spacing w:val="-6"/>
        </w:rPr>
        <w:t xml:space="preserve">o glossário como </w:t>
      </w:r>
      <w:r w:rsidR="00C11D55" w:rsidRPr="00D016D3">
        <w:rPr>
          <w:spacing w:val="-6"/>
        </w:rPr>
        <w:t>a</w:t>
      </w:r>
      <w:r w:rsidRPr="00D016D3">
        <w:rPr>
          <w:spacing w:val="-6"/>
        </w:rPr>
        <w:t>conselh</w:t>
      </w:r>
      <w:r w:rsidR="00C11D55" w:rsidRPr="00D016D3">
        <w:rPr>
          <w:spacing w:val="-6"/>
        </w:rPr>
        <w:t>ament</w:t>
      </w:r>
      <w:r w:rsidRPr="00D016D3">
        <w:rPr>
          <w:spacing w:val="-6"/>
        </w:rPr>
        <w:t>o</w:t>
      </w:r>
      <w:r w:rsidR="00C11D55" w:rsidRPr="00D016D3">
        <w:rPr>
          <w:spacing w:val="-6"/>
        </w:rPr>
        <w:t xml:space="preserve"> </w:t>
      </w:r>
      <w:r w:rsidR="00D44781" w:rsidRPr="00D016D3">
        <w:rPr>
          <w:spacing w:val="-6"/>
        </w:rPr>
        <w:t>ou</w:t>
      </w:r>
      <w:r w:rsidR="00C11D55" w:rsidRPr="00D016D3">
        <w:rPr>
          <w:spacing w:val="-6"/>
        </w:rPr>
        <w:t xml:space="preserve"> orientação</w:t>
      </w:r>
      <w:r w:rsidRPr="00D016D3">
        <w:rPr>
          <w:spacing w:val="-6"/>
        </w:rPr>
        <w:t xml:space="preserve"> legal.</w:t>
      </w:r>
    </w:p>
    <w:p w14:paraId="3C1CAD4D" w14:textId="6339D307" w:rsidR="00C247EA" w:rsidRPr="00BE5089" w:rsidRDefault="00232BF5" w:rsidP="00232BF5">
      <w:pPr>
        <w:spacing w:after="240" w:line="24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i/>
          <w:sz w:val="32"/>
        </w:rPr>
        <w:t>Abreviações</w:t>
      </w:r>
    </w:p>
    <w:p w14:paraId="3C552CE6" w14:textId="77777777" w:rsidR="00BE5089" w:rsidRDefault="00BE5089" w:rsidP="00232BF5">
      <w:pPr>
        <w:keepLines/>
        <w:rPr>
          <w:b/>
          <w:bCs/>
        </w:rPr>
        <w:sectPr w:rsidR="00BE5089" w:rsidSect="00C247EA">
          <w:footerReference w:type="default" r:id="rId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42CADA" w14:textId="32B8876F" w:rsidR="0042556F" w:rsidRPr="0042556F" w:rsidRDefault="0042556F" w:rsidP="00232BF5">
      <w:pPr>
        <w:keepLines/>
      </w:pPr>
      <w:r>
        <w:rPr>
          <w:b/>
        </w:rPr>
        <w:t>¶</w:t>
      </w:r>
      <w:r>
        <w:t xml:space="preserve">.  </w:t>
      </w:r>
      <w:r w:rsidRPr="005B2697">
        <w:rPr>
          <w:lang w:val="en-US"/>
        </w:rPr>
        <w:t>Paragraph</w:t>
      </w:r>
      <w:r>
        <w:t>.</w:t>
      </w:r>
      <w:r w:rsidR="00677F61">
        <w:t xml:space="preserve"> </w:t>
      </w:r>
      <w:r w:rsidR="002612CD">
        <w:t xml:space="preserve"> </w:t>
      </w:r>
      <w:r w:rsidR="00677F61">
        <w:t>(Parágrafo)</w:t>
      </w:r>
    </w:p>
    <w:p w14:paraId="2DBBF7B7" w14:textId="40B31EFC" w:rsidR="0042556F" w:rsidRPr="0042556F" w:rsidRDefault="0042556F" w:rsidP="00232BF5">
      <w:pPr>
        <w:keepLines/>
      </w:pPr>
      <w:r>
        <w:rPr>
          <w:b/>
        </w:rPr>
        <w:t>§</w:t>
      </w:r>
      <w:r>
        <w:t xml:space="preserve">.  </w:t>
      </w:r>
      <w:r w:rsidRPr="005B2697">
        <w:rPr>
          <w:lang w:val="en-US"/>
        </w:rPr>
        <w:t>Section.</w:t>
      </w:r>
      <w:r w:rsidR="00677F61">
        <w:t xml:space="preserve"> </w:t>
      </w:r>
      <w:r w:rsidR="002612CD">
        <w:t xml:space="preserve"> </w:t>
      </w:r>
      <w:r w:rsidR="00677F61">
        <w:t>(Seção)</w:t>
      </w:r>
    </w:p>
    <w:p w14:paraId="782B3BD7" w14:textId="3A0A8593" w:rsidR="00232BF5" w:rsidRPr="00B17D5E" w:rsidRDefault="00232BF5" w:rsidP="00232BF5">
      <w:pPr>
        <w:keepLines/>
      </w:pPr>
      <w:r w:rsidRPr="005B2697">
        <w:rPr>
          <w:b/>
          <w:lang w:val="en-US"/>
        </w:rPr>
        <w:t>Admin.</w:t>
      </w:r>
      <w:r w:rsidRPr="005B2697">
        <w:rPr>
          <w:lang w:val="en-US"/>
        </w:rPr>
        <w:t xml:space="preserve">  Administrative</w:t>
      </w:r>
      <w:r>
        <w:t>.</w:t>
      </w:r>
      <w:r w:rsidR="00EC2E79">
        <w:t xml:space="preserve"> </w:t>
      </w:r>
      <w:r w:rsidR="002612CD">
        <w:t xml:space="preserve"> </w:t>
      </w:r>
      <w:r w:rsidR="00EC2E79">
        <w:t>(Administrativo)</w:t>
      </w:r>
    </w:p>
    <w:p w14:paraId="0934F51B" w14:textId="36035CC3" w:rsidR="009679E8" w:rsidRPr="00B17D5E" w:rsidRDefault="009679E8" w:rsidP="009679E8">
      <w:pPr>
        <w:keepLines/>
      </w:pPr>
      <w:r w:rsidRPr="005B2697">
        <w:rPr>
          <w:b/>
          <w:lang w:val="en-US"/>
        </w:rPr>
        <w:t>App.</w:t>
      </w:r>
      <w:r w:rsidRPr="005B2697">
        <w:rPr>
          <w:lang w:val="en-US"/>
        </w:rPr>
        <w:t xml:space="preserve">  Appeal or appeals</w:t>
      </w:r>
      <w:r>
        <w:t>.</w:t>
      </w:r>
      <w:r w:rsidR="008D6B14">
        <w:t xml:space="preserve"> </w:t>
      </w:r>
      <w:r w:rsidR="002612CD">
        <w:t xml:space="preserve"> </w:t>
      </w:r>
      <w:r w:rsidR="008D6B14">
        <w:t>(Apelação ou apelações)</w:t>
      </w:r>
    </w:p>
    <w:p w14:paraId="46C9F108" w14:textId="708EF885" w:rsidR="009679E8" w:rsidRPr="00B17D5E" w:rsidRDefault="009679E8" w:rsidP="009679E8">
      <w:pPr>
        <w:keepLines/>
      </w:pPr>
      <w:r w:rsidRPr="005B2697">
        <w:rPr>
          <w:b/>
          <w:lang w:val="en-US"/>
        </w:rPr>
        <w:t>Bd.</w:t>
      </w:r>
      <w:r w:rsidRPr="005B2697">
        <w:rPr>
          <w:lang w:val="en-US"/>
        </w:rPr>
        <w:t xml:space="preserve">  Board</w:t>
      </w:r>
      <w:r>
        <w:t>.</w:t>
      </w:r>
      <w:r w:rsidR="008D6B14">
        <w:t xml:space="preserve"> </w:t>
      </w:r>
      <w:r w:rsidR="002612CD">
        <w:t xml:space="preserve"> </w:t>
      </w:r>
      <w:r w:rsidR="008D6B14">
        <w:t>(Conselho)</w:t>
      </w:r>
    </w:p>
    <w:p w14:paraId="45434AB6" w14:textId="090C0C7C" w:rsidR="009679E8" w:rsidRPr="00B17D5E" w:rsidRDefault="009679E8" w:rsidP="00C86723">
      <w:pPr>
        <w:keepLines/>
      </w:pPr>
      <w:r>
        <w:rPr>
          <w:b/>
        </w:rPr>
        <w:t>BORIM</w:t>
      </w:r>
      <w:r>
        <w:t xml:space="preserve"> (</w:t>
      </w:r>
      <w:r w:rsidR="00C76FF5">
        <w:t>também,</w:t>
      </w:r>
      <w:r>
        <w:t xml:space="preserve"> BRM). </w:t>
      </w:r>
      <w:r w:rsidR="00B31F06">
        <w:t>O</w:t>
      </w:r>
      <w:r>
        <w:t xml:space="preserve"> </w:t>
      </w:r>
      <w:hyperlink r:id="rId8" w:history="1">
        <w:r>
          <w:rPr>
            <w:rStyle w:val="Hyperlink"/>
          </w:rPr>
          <w:t>Conselho de Registro em Medicina</w:t>
        </w:r>
      </w:hyperlink>
      <w:r>
        <w:t>.</w:t>
      </w:r>
    </w:p>
    <w:p w14:paraId="36BA3D4B" w14:textId="27730958" w:rsidR="0042556F" w:rsidRPr="0042556F" w:rsidRDefault="0042556F" w:rsidP="00C86723">
      <w:pPr>
        <w:keepLines/>
      </w:pPr>
      <w:r>
        <w:rPr>
          <w:b/>
        </w:rPr>
        <w:t>C.M.R.</w:t>
      </w:r>
      <w:r>
        <w:t xml:space="preserve"> </w:t>
      </w:r>
      <w:r w:rsidR="00B31F06">
        <w:t>O</w:t>
      </w:r>
      <w:r>
        <w:t xml:space="preserve"> </w:t>
      </w:r>
      <w:hyperlink r:id="rId9" w:history="1">
        <w:r>
          <w:rPr>
            <w:rStyle w:val="Hyperlink"/>
          </w:rPr>
          <w:t>Código de Regulamentações de Massachusetts</w:t>
        </w:r>
      </w:hyperlink>
      <w:r>
        <w:t>.</w:t>
      </w:r>
    </w:p>
    <w:p w14:paraId="320192AA" w14:textId="033A3722" w:rsidR="001550B4" w:rsidRPr="00B17D5E" w:rsidRDefault="0042556F" w:rsidP="00C86723">
      <w:pPr>
        <w:keepLines/>
      </w:pPr>
      <w:r>
        <w:rPr>
          <w:b/>
        </w:rPr>
        <w:t>CRAB</w:t>
      </w:r>
      <w:r>
        <w:t xml:space="preserve">. </w:t>
      </w:r>
      <w:r w:rsidR="00B31F06">
        <w:t>O</w:t>
      </w:r>
      <w:r w:rsidR="00C552ED">
        <w:t xml:space="preserve"> </w:t>
      </w:r>
      <w:hyperlink r:id="rId10" w:history="1">
        <w:r>
          <w:rPr>
            <w:rStyle w:val="Hyperlink"/>
          </w:rPr>
          <w:t xml:space="preserve">Conselho de Apelação de Aposentadoria </w:t>
        </w:r>
        <w:r w:rsidR="00D50534">
          <w:rPr>
            <w:rStyle w:val="Hyperlink"/>
          </w:rPr>
          <w:t>Contributária</w:t>
        </w:r>
      </w:hyperlink>
      <w:r>
        <w:t xml:space="preserve">.  </w:t>
      </w:r>
    </w:p>
    <w:p w14:paraId="26574F3F" w14:textId="6B61D5BC" w:rsidR="003D6C8C" w:rsidRPr="00B17D5E" w:rsidRDefault="003D6C8C" w:rsidP="003D6C8C">
      <w:pPr>
        <w:keepLines/>
      </w:pPr>
      <w:r>
        <w:rPr>
          <w:b/>
        </w:rPr>
        <w:t>DALA</w:t>
      </w:r>
      <w:r>
        <w:t xml:space="preserve">. </w:t>
      </w:r>
      <w:r w:rsidR="00B31F06">
        <w:t>A</w:t>
      </w:r>
      <w:r w:rsidR="00C552ED">
        <w:t xml:space="preserve"> </w:t>
      </w:r>
      <w:hyperlink r:id="rId11" w:history="1">
        <w:r>
          <w:rPr>
            <w:rStyle w:val="Hyperlink"/>
          </w:rPr>
          <w:t>Divisão de Recursos de Direito Administrativo</w:t>
        </w:r>
      </w:hyperlink>
      <w:r>
        <w:t>.</w:t>
      </w:r>
    </w:p>
    <w:p w14:paraId="73E7B44B" w14:textId="5693D462" w:rsidR="00FD2B37" w:rsidRPr="00B17D5E" w:rsidRDefault="00FD2B37" w:rsidP="00FD2B37">
      <w:pPr>
        <w:keepLines/>
      </w:pPr>
      <w:r w:rsidRPr="007B5349">
        <w:rPr>
          <w:b/>
          <w:lang w:val="en-US"/>
        </w:rPr>
        <w:t>DEEC</w:t>
      </w:r>
      <w:r w:rsidRPr="007B5349">
        <w:rPr>
          <w:lang w:val="en-US"/>
        </w:rPr>
        <w:t xml:space="preserve"> </w:t>
      </w:r>
      <w:r w:rsidR="00C552ED" w:rsidRPr="007B5349">
        <w:rPr>
          <w:lang w:val="en-US"/>
        </w:rPr>
        <w:t xml:space="preserve"> </w:t>
      </w:r>
      <w:r w:rsidRPr="007B5349">
        <w:rPr>
          <w:lang w:val="en-US"/>
        </w:rPr>
        <w:t>(</w:t>
      </w:r>
      <w:r w:rsidR="00F94068" w:rsidRPr="00F2083E">
        <w:t>também</w:t>
      </w:r>
      <w:r w:rsidR="00F2083E">
        <w:t>,</w:t>
      </w:r>
      <w:r w:rsidRPr="007B5349">
        <w:rPr>
          <w:lang w:val="en-US"/>
        </w:rPr>
        <w:t xml:space="preserve"> EEC).</w:t>
      </w:r>
      <w:r>
        <w:t xml:space="preserve"> </w:t>
      </w:r>
      <w:r w:rsidR="00B31F06">
        <w:t>O</w:t>
      </w:r>
      <w:r>
        <w:t xml:space="preserve"> </w:t>
      </w:r>
      <w:hyperlink r:id="rId12" w:history="1">
        <w:r>
          <w:rPr>
            <w:rStyle w:val="Hyperlink"/>
          </w:rPr>
          <w:t>Departamento de Educação e Cuidados Infantis</w:t>
        </w:r>
      </w:hyperlink>
      <w:r>
        <w:t>.</w:t>
      </w:r>
    </w:p>
    <w:p w14:paraId="39C0012C" w14:textId="0A4C9493" w:rsidR="000429AD" w:rsidRPr="00B17D5E" w:rsidRDefault="000429AD" w:rsidP="000429AD">
      <w:pPr>
        <w:keepLines/>
      </w:pPr>
      <w:r w:rsidRPr="005B2697">
        <w:rPr>
          <w:b/>
          <w:lang w:val="en-US"/>
        </w:rPr>
        <w:t>Div.</w:t>
      </w:r>
      <w:r w:rsidRPr="005B2697">
        <w:rPr>
          <w:lang w:val="en-US"/>
        </w:rPr>
        <w:t xml:space="preserve"> </w:t>
      </w:r>
      <w:r w:rsidR="00B31F06">
        <w:rPr>
          <w:lang w:val="en-US"/>
        </w:rPr>
        <w:t>A</w:t>
      </w:r>
      <w:r w:rsidRPr="005B2697">
        <w:rPr>
          <w:lang w:val="en-US"/>
        </w:rPr>
        <w:t xml:space="preserve"> Division</w:t>
      </w:r>
      <w:r>
        <w:t>.</w:t>
      </w:r>
      <w:r w:rsidR="008D6B14">
        <w:t xml:space="preserve"> (Divisão)</w:t>
      </w:r>
    </w:p>
    <w:p w14:paraId="2E945287" w14:textId="36EC8E64" w:rsidR="008113F9" w:rsidRPr="00B17D5E" w:rsidRDefault="008113F9" w:rsidP="008113F9">
      <w:pPr>
        <w:keepLines/>
      </w:pPr>
      <w:r>
        <w:rPr>
          <w:b/>
        </w:rPr>
        <w:t>DPPC</w:t>
      </w:r>
      <w:r>
        <w:t xml:space="preserve">. </w:t>
      </w:r>
      <w:r w:rsidR="00B31F06">
        <w:t>A</w:t>
      </w:r>
      <w:r>
        <w:t xml:space="preserve"> </w:t>
      </w:r>
      <w:hyperlink r:id="rId13" w:history="1">
        <w:r>
          <w:rPr>
            <w:rStyle w:val="Hyperlink"/>
          </w:rPr>
          <w:t>Comissão de Proteção às Pessoas com Deficiências</w:t>
        </w:r>
      </w:hyperlink>
      <w:r>
        <w:t>.</w:t>
      </w:r>
    </w:p>
    <w:p w14:paraId="26A80422" w14:textId="004798D5" w:rsidR="00CD5048" w:rsidRPr="00B17D5E" w:rsidRDefault="00CD5048" w:rsidP="00CD5048">
      <w:pPr>
        <w:keepLines/>
      </w:pPr>
      <w:r w:rsidRPr="001D78A3">
        <w:rPr>
          <w:b/>
          <w:lang w:val="en-US"/>
        </w:rPr>
        <w:t>EOHHS</w:t>
      </w:r>
      <w:r w:rsidRPr="001D78A3">
        <w:rPr>
          <w:lang w:val="en-US"/>
        </w:rPr>
        <w:t xml:space="preserve"> (</w:t>
      </w:r>
      <w:r w:rsidR="00F94068" w:rsidRPr="00720C66">
        <w:t>também</w:t>
      </w:r>
      <w:r w:rsidR="00F2083E">
        <w:rPr>
          <w:lang w:val="en-US"/>
        </w:rPr>
        <w:t>,</w:t>
      </w:r>
      <w:r w:rsidRPr="001D78A3">
        <w:rPr>
          <w:lang w:val="en-US"/>
        </w:rPr>
        <w:t xml:space="preserve"> HHS</w:t>
      </w:r>
      <w:r>
        <w:t xml:space="preserve">). </w:t>
      </w:r>
      <w:r w:rsidR="00B31F06">
        <w:t>O</w:t>
      </w:r>
      <w:r>
        <w:t xml:space="preserve"> </w:t>
      </w:r>
      <w:bookmarkStart w:id="0" w:name="_Hlk200790859"/>
      <w:r>
        <w:fldChar w:fldCharType="begin"/>
      </w:r>
      <w:r>
        <w:instrText>HYPERLINK "https://www.mass.gov/orgs/executive-office-of-health-and-human-services"</w:instrText>
      </w:r>
      <w:r>
        <w:fldChar w:fldCharType="separate"/>
      </w:r>
      <w:r>
        <w:rPr>
          <w:rStyle w:val="Hyperlink"/>
        </w:rPr>
        <w:t>Escritório Executivo de Saúde e Serviços Humanos</w:t>
      </w:r>
      <w:r>
        <w:fldChar w:fldCharType="end"/>
      </w:r>
      <w:r>
        <w:t>.</w:t>
      </w:r>
      <w:bookmarkEnd w:id="0"/>
    </w:p>
    <w:p w14:paraId="64D9FB20" w14:textId="48FEE7E7" w:rsidR="00591574" w:rsidRPr="00B17D5E" w:rsidRDefault="00591574" w:rsidP="00591574">
      <w:pPr>
        <w:keepLines/>
      </w:pPr>
      <w:r>
        <w:rPr>
          <w:b/>
        </w:rPr>
        <w:t>EOVS</w:t>
      </w:r>
      <w:r>
        <w:t>.</w:t>
      </w:r>
      <w:r>
        <w:rPr>
          <w:b/>
        </w:rPr>
        <w:t xml:space="preserve"> </w:t>
      </w:r>
      <w:r w:rsidR="00B31F06" w:rsidRPr="00B31F06">
        <w:rPr>
          <w:bCs/>
        </w:rPr>
        <w:t>O</w:t>
      </w:r>
      <w:r w:rsidRPr="00B31F06">
        <w:rPr>
          <w:bCs/>
        </w:rPr>
        <w:t xml:space="preserve"> </w:t>
      </w:r>
      <w:hyperlink r:id="rId14" w:history="1">
        <w:r>
          <w:rPr>
            <w:rStyle w:val="Hyperlink"/>
          </w:rPr>
          <w:t>Escritório Executivo de Serviços para Veteranos</w:t>
        </w:r>
      </w:hyperlink>
      <w:r>
        <w:t>.</w:t>
      </w:r>
    </w:p>
    <w:p w14:paraId="41513CE3" w14:textId="761357F7" w:rsidR="009C547B" w:rsidRPr="009C547B" w:rsidRDefault="009C547B" w:rsidP="009C547B">
      <w:pPr>
        <w:keepLines/>
      </w:pPr>
      <w:r>
        <w:rPr>
          <w:b/>
        </w:rPr>
        <w:t>FLD</w:t>
      </w:r>
      <w:r>
        <w:t xml:space="preserve">. </w:t>
      </w:r>
      <w:r w:rsidR="00B31F06">
        <w:t>A</w:t>
      </w:r>
      <w:r>
        <w:t xml:space="preserve"> </w:t>
      </w:r>
      <w:hyperlink r:id="rId15" w:history="1">
        <w:r>
          <w:rPr>
            <w:rStyle w:val="Hyperlink"/>
          </w:rPr>
          <w:t>Divisão de Trabalho Justo</w:t>
        </w:r>
      </w:hyperlink>
      <w:r>
        <w:t xml:space="preserve"> do </w:t>
      </w:r>
      <w:hyperlink r:id="rId16" w:history="1">
        <w:r>
          <w:rPr>
            <w:rStyle w:val="Hyperlink"/>
          </w:rPr>
          <w:t>Gabinete do Procurador-Geral</w:t>
        </w:r>
      </w:hyperlink>
      <w:r>
        <w:t>.</w:t>
      </w:r>
    </w:p>
    <w:p w14:paraId="6499AD26" w14:textId="4C18C117" w:rsidR="009C547B" w:rsidRPr="009C547B" w:rsidRDefault="009C547B" w:rsidP="009C547B">
      <w:pPr>
        <w:keepLines/>
      </w:pPr>
      <w:r>
        <w:rPr>
          <w:b/>
        </w:rPr>
        <w:t>G.L.</w:t>
      </w:r>
      <w:r>
        <w:t xml:space="preserve"> </w:t>
      </w:r>
      <w:r w:rsidR="00B31F06">
        <w:t>As</w:t>
      </w:r>
      <w:r>
        <w:t xml:space="preserve"> </w:t>
      </w:r>
      <w:hyperlink r:id="rId17" w:history="1">
        <w:r>
          <w:rPr>
            <w:rStyle w:val="Hyperlink"/>
          </w:rPr>
          <w:t>Leis Gerais de Massachusetts</w:t>
        </w:r>
      </w:hyperlink>
      <w:r>
        <w:t>.</w:t>
      </w:r>
    </w:p>
    <w:p w14:paraId="76947F17" w14:textId="6C2F1CDF" w:rsidR="009C547B" w:rsidRPr="009C547B" w:rsidRDefault="009C547B" w:rsidP="009C547B">
      <w:pPr>
        <w:keepLines/>
      </w:pPr>
      <w:r>
        <w:rPr>
          <w:b/>
        </w:rPr>
        <w:t>Mass.</w:t>
      </w:r>
      <w:r>
        <w:t xml:space="preserve">  Massachusetts ou </w:t>
      </w:r>
      <w:hyperlink r:id="rId18" w:history="1">
        <w:r>
          <w:rPr>
            <w:rStyle w:val="Hyperlink"/>
          </w:rPr>
          <w:t>Relatórios de Massachusetts</w:t>
        </w:r>
      </w:hyperlink>
      <w:r>
        <w:t>.</w:t>
      </w:r>
    </w:p>
    <w:p w14:paraId="39DC91F6" w14:textId="5E37ABBA" w:rsidR="009C547B" w:rsidRPr="009C547B" w:rsidRDefault="009C547B" w:rsidP="009C547B">
      <w:pPr>
        <w:keepLines/>
      </w:pPr>
      <w:r w:rsidRPr="005D2C56">
        <w:rPr>
          <w:b/>
          <w:lang w:val="en-US"/>
        </w:rPr>
        <w:t>Mass. App. Ct.</w:t>
      </w:r>
      <w:r>
        <w:t xml:space="preserve"> </w:t>
      </w:r>
      <w:r w:rsidR="00B31F06">
        <w:t>Os</w:t>
      </w:r>
      <w:r>
        <w:t xml:space="preserve"> </w:t>
      </w:r>
      <w:hyperlink r:id="rId19" w:history="1">
        <w:r>
          <w:rPr>
            <w:rStyle w:val="Hyperlink"/>
          </w:rPr>
          <w:t>Relatórios do Tribunal de Apelações de Massachusetts</w:t>
        </w:r>
      </w:hyperlink>
      <w:r>
        <w:t>.</w:t>
      </w:r>
    </w:p>
    <w:p w14:paraId="5DD866E7" w14:textId="18C3D890" w:rsidR="009C547B" w:rsidRPr="009C547B" w:rsidRDefault="009C547B" w:rsidP="009C547B">
      <w:pPr>
        <w:keepLines/>
      </w:pPr>
      <w:r>
        <w:rPr>
          <w:b/>
        </w:rPr>
        <w:t>MSERS</w:t>
      </w:r>
      <w:r>
        <w:t xml:space="preserve">. </w:t>
      </w:r>
      <w:r w:rsidR="00B31F06">
        <w:t>O</w:t>
      </w:r>
      <w:r w:rsidRPr="008D6B14">
        <w:rPr>
          <w:spacing w:val="-4"/>
        </w:rPr>
        <w:t xml:space="preserve"> </w:t>
      </w:r>
      <w:hyperlink r:id="rId20" w:history="1">
        <w:r w:rsidRPr="008D6B14">
          <w:rPr>
            <w:rStyle w:val="Hyperlink"/>
            <w:spacing w:val="-4"/>
          </w:rPr>
          <w:t>Sistema de Aposentadoria dos Funcionários do Estado de Massachusetts</w:t>
        </w:r>
      </w:hyperlink>
      <w:r>
        <w:t>.</w:t>
      </w:r>
    </w:p>
    <w:p w14:paraId="51F09245" w14:textId="24394925" w:rsidR="009C547B" w:rsidRPr="009C547B" w:rsidRDefault="009C547B" w:rsidP="009C547B">
      <w:pPr>
        <w:keepLines/>
      </w:pPr>
      <w:r>
        <w:rPr>
          <w:b/>
        </w:rPr>
        <w:t>MTRS</w:t>
      </w:r>
      <w:r>
        <w:t xml:space="preserve">. </w:t>
      </w:r>
      <w:r w:rsidR="00BC0A63">
        <w:t>O</w:t>
      </w:r>
      <w:r>
        <w:t xml:space="preserve"> </w:t>
      </w:r>
      <w:hyperlink r:id="rId21" w:history="1">
        <w:r>
          <w:rPr>
            <w:rStyle w:val="Hyperlink"/>
          </w:rPr>
          <w:t>Sistema de Aposentadoria d</w:t>
        </w:r>
        <w:r w:rsidR="008D6B14">
          <w:rPr>
            <w:rStyle w:val="Hyperlink"/>
          </w:rPr>
          <w:t>os</w:t>
        </w:r>
        <w:r>
          <w:rPr>
            <w:rStyle w:val="Hyperlink"/>
          </w:rPr>
          <w:t xml:space="preserve"> Professores de Massachusetts</w:t>
        </w:r>
      </w:hyperlink>
      <w:r>
        <w:t>.</w:t>
      </w:r>
    </w:p>
    <w:p w14:paraId="15283F8E" w14:textId="55BEE610" w:rsidR="009C547B" w:rsidRPr="009C547B" w:rsidRDefault="009C547B" w:rsidP="009C547B">
      <w:pPr>
        <w:keepLines/>
      </w:pPr>
      <w:r w:rsidRPr="00366DAA">
        <w:rPr>
          <w:b/>
          <w:lang w:val="en-US"/>
        </w:rPr>
        <w:t>OAG</w:t>
      </w:r>
      <w:r w:rsidRPr="00366DAA">
        <w:rPr>
          <w:lang w:val="en-US"/>
        </w:rPr>
        <w:t xml:space="preserve"> (</w:t>
      </w:r>
      <w:r w:rsidR="00F94068" w:rsidRPr="00720C66">
        <w:t>também</w:t>
      </w:r>
      <w:r w:rsidR="00F2083E">
        <w:rPr>
          <w:lang w:val="en-US"/>
        </w:rPr>
        <w:t>,</w:t>
      </w:r>
      <w:r w:rsidRPr="00366DAA">
        <w:rPr>
          <w:lang w:val="en-US"/>
        </w:rPr>
        <w:t xml:space="preserve"> AGO</w:t>
      </w:r>
      <w:r>
        <w:t xml:space="preserve">). </w:t>
      </w:r>
      <w:r w:rsidR="00BC0A63">
        <w:t>O</w:t>
      </w:r>
      <w:r>
        <w:t xml:space="preserve"> </w:t>
      </w:r>
      <w:hyperlink r:id="rId22" w:history="1">
        <w:r>
          <w:rPr>
            <w:rStyle w:val="Hyperlink"/>
          </w:rPr>
          <w:t>Gabinete do Procurador-Geral</w:t>
        </w:r>
      </w:hyperlink>
      <w:r>
        <w:t>.</w:t>
      </w:r>
    </w:p>
    <w:p w14:paraId="441ADFEF" w14:textId="5C8A1603" w:rsidR="009C547B" w:rsidRPr="009C547B" w:rsidRDefault="009C547B" w:rsidP="009C547B">
      <w:pPr>
        <w:keepLines/>
      </w:pPr>
      <w:r>
        <w:rPr>
          <w:b/>
        </w:rPr>
        <w:t>PERAC</w:t>
      </w:r>
      <w:r>
        <w:t xml:space="preserve">. </w:t>
      </w:r>
      <w:r w:rsidR="00BC0A63">
        <w:t>A</w:t>
      </w:r>
      <w:r>
        <w:t xml:space="preserve"> </w:t>
      </w:r>
      <w:hyperlink r:id="rId23" w:history="1">
        <w:r>
          <w:rPr>
            <w:rStyle w:val="Hyperlink"/>
          </w:rPr>
          <w:t>Comissão de Administração de Aposentadoria de Funcionários Públicos</w:t>
        </w:r>
      </w:hyperlink>
      <w:r>
        <w:t>.</w:t>
      </w:r>
    </w:p>
    <w:p w14:paraId="560DBA40" w14:textId="03DB4135" w:rsidR="009C547B" w:rsidRPr="009C547B" w:rsidRDefault="009C547B" w:rsidP="009C547B">
      <w:pPr>
        <w:keepLines/>
      </w:pPr>
      <w:r w:rsidRPr="005B2697">
        <w:rPr>
          <w:b/>
          <w:lang w:val="en-US"/>
        </w:rPr>
        <w:t>Ret.</w:t>
      </w:r>
      <w:r w:rsidRPr="005B2697">
        <w:rPr>
          <w:lang w:val="en-US"/>
        </w:rPr>
        <w:t xml:space="preserve">  Retirement</w:t>
      </w:r>
      <w:r>
        <w:t>.</w:t>
      </w:r>
      <w:r w:rsidR="008D6B14">
        <w:t xml:space="preserve"> (Aposentadoria)</w:t>
      </w:r>
    </w:p>
    <w:p w14:paraId="67AF0EB3" w14:textId="387B4DDA" w:rsidR="009C547B" w:rsidRPr="009C547B" w:rsidRDefault="009C547B" w:rsidP="009C547B">
      <w:pPr>
        <w:keepLines/>
      </w:pPr>
      <w:r>
        <w:rPr>
          <w:b/>
        </w:rPr>
        <w:t>SBR</w:t>
      </w:r>
      <w:r>
        <w:t xml:space="preserve">. </w:t>
      </w:r>
      <w:r w:rsidR="00BC0A63">
        <w:t>O</w:t>
      </w:r>
      <w:r>
        <w:t xml:space="preserve"> </w:t>
      </w:r>
      <w:hyperlink r:id="rId24" w:history="1">
        <w:r>
          <w:rPr>
            <w:rStyle w:val="Hyperlink"/>
          </w:rPr>
          <w:t>Conselho Estadual de Aposentadoria</w:t>
        </w:r>
      </w:hyperlink>
      <w:r>
        <w:t>.</w:t>
      </w:r>
    </w:p>
    <w:p w14:paraId="41D3E6FB" w14:textId="6D667916" w:rsidR="009C547B" w:rsidRPr="009C547B" w:rsidRDefault="009C547B" w:rsidP="009C547B">
      <w:pPr>
        <w:keepLines/>
      </w:pPr>
      <w:r>
        <w:rPr>
          <w:b/>
        </w:rPr>
        <w:t>SJC</w:t>
      </w:r>
      <w:r>
        <w:t xml:space="preserve">. </w:t>
      </w:r>
      <w:r w:rsidR="00BC0A63">
        <w:t>O</w:t>
      </w:r>
      <w:r>
        <w:t xml:space="preserve"> </w:t>
      </w:r>
      <w:hyperlink r:id="rId25" w:history="1">
        <w:r>
          <w:rPr>
            <w:rStyle w:val="Hyperlink"/>
          </w:rPr>
          <w:t>Supremo Tribunal Judicial</w:t>
        </w:r>
      </w:hyperlink>
      <w:r>
        <w:t>.</w:t>
      </w:r>
    </w:p>
    <w:p w14:paraId="795111FB" w14:textId="7DE66C75" w:rsidR="009C547B" w:rsidRPr="009C547B" w:rsidRDefault="009C547B" w:rsidP="00BC67E0">
      <w:pPr>
        <w:keepLines/>
      </w:pPr>
      <w:r w:rsidRPr="005B2697">
        <w:rPr>
          <w:b/>
          <w:lang w:val="en-US"/>
        </w:rPr>
        <w:t>Syst.</w:t>
      </w:r>
      <w:r w:rsidRPr="005B2697">
        <w:rPr>
          <w:lang w:val="en-US"/>
        </w:rPr>
        <w:t xml:space="preserve">  System</w:t>
      </w:r>
      <w:r>
        <w:t>.</w:t>
      </w:r>
      <w:r w:rsidR="008D6B14">
        <w:t xml:space="preserve"> (Sistema)</w:t>
      </w:r>
    </w:p>
    <w:p w14:paraId="2AA83F3C" w14:textId="77777777" w:rsidR="00BE5089" w:rsidRDefault="00BE5089" w:rsidP="00232BF5">
      <w:pPr>
        <w:keepLines/>
        <w:jc w:val="center"/>
        <w:rPr>
          <w:b/>
          <w:bCs/>
          <w:i/>
          <w:iCs/>
          <w:sz w:val="32"/>
          <w:szCs w:val="32"/>
        </w:rPr>
        <w:sectPr w:rsidR="00BE5089" w:rsidSect="00BE5089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355EAEE5" w14:textId="78581FE5" w:rsidR="00232BF5" w:rsidRPr="00BE5089" w:rsidRDefault="00232BF5" w:rsidP="00232BF5">
      <w:pPr>
        <w:keepLines/>
        <w:jc w:val="center"/>
        <w:rPr>
          <w:b/>
          <w:bCs/>
          <w:i/>
          <w:iCs/>
          <w:sz w:val="32"/>
          <w:szCs w:val="32"/>
        </w:rPr>
      </w:pPr>
      <w:r>
        <w:rPr>
          <w:b/>
          <w:i/>
          <w:sz w:val="32"/>
        </w:rPr>
        <w:lastRenderedPageBreak/>
        <w:t xml:space="preserve">Palavras e </w:t>
      </w:r>
      <w:r w:rsidR="00AD6579">
        <w:rPr>
          <w:b/>
          <w:i/>
          <w:sz w:val="32"/>
        </w:rPr>
        <w:t>expressõe</w:t>
      </w:r>
      <w:r>
        <w:rPr>
          <w:b/>
          <w:i/>
          <w:sz w:val="32"/>
        </w:rPr>
        <w:t>s</w:t>
      </w:r>
    </w:p>
    <w:p w14:paraId="4E2EB444" w14:textId="77777777" w:rsidR="00BE5089" w:rsidRDefault="00BE5089" w:rsidP="00C247EA">
      <w:pPr>
        <w:keepLines/>
        <w:rPr>
          <w:b/>
          <w:bCs/>
        </w:rPr>
        <w:sectPr w:rsidR="00BE5089" w:rsidSect="00BE5089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BA38A7C" w14:textId="4AFFBAE2" w:rsidR="008F7890" w:rsidRPr="00B17D5E" w:rsidRDefault="008F7890" w:rsidP="00C247EA">
      <w:pPr>
        <w:keepLines/>
      </w:pPr>
      <w:r w:rsidRPr="005B2697">
        <w:rPr>
          <w:b/>
          <w:lang w:val="en-US"/>
        </w:rPr>
        <w:t>Adjudicate</w:t>
      </w:r>
      <w:r w:rsidRPr="005B2697">
        <w:rPr>
          <w:lang w:val="en-US"/>
        </w:rPr>
        <w:t xml:space="preserve"> </w:t>
      </w:r>
      <w:r>
        <w:t>(verb</w:t>
      </w:r>
      <w:r w:rsidR="005A03E7">
        <w:t>o</w:t>
      </w:r>
      <w:r>
        <w:t xml:space="preserve">).  </w:t>
      </w:r>
      <w:r w:rsidR="002A6E9D">
        <w:t>(</w:t>
      </w:r>
      <w:r w:rsidR="002A6E9D" w:rsidRPr="009E1D95">
        <w:rPr>
          <w:b/>
          <w:bCs/>
        </w:rPr>
        <w:t>Adjudicar</w:t>
      </w:r>
      <w:r w:rsidR="002A6E9D">
        <w:t xml:space="preserve">)  </w:t>
      </w:r>
      <w:r>
        <w:t xml:space="preserve">Julgar </w:t>
      </w:r>
      <w:r w:rsidR="002A6E9D">
        <w:t>o</w:t>
      </w:r>
      <w:r>
        <w:t xml:space="preserve"> </w:t>
      </w:r>
      <w:r w:rsidR="002A6E9D">
        <w:t>ca</w:t>
      </w:r>
      <w:r>
        <w:t>so é presidir e decidi-lo.</w:t>
      </w:r>
    </w:p>
    <w:p w14:paraId="1EA9F515" w14:textId="11635F42" w:rsidR="00523687" w:rsidRPr="00B17D5E" w:rsidRDefault="00523687" w:rsidP="00C86723">
      <w:pPr>
        <w:keepLines/>
      </w:pPr>
      <w:r w:rsidRPr="005B2697">
        <w:rPr>
          <w:b/>
          <w:lang w:val="en-US"/>
        </w:rPr>
        <w:t>Administrative agency</w:t>
      </w:r>
      <w:r w:rsidRPr="005B2697">
        <w:rPr>
          <w:lang w:val="en-US"/>
        </w:rPr>
        <w:t xml:space="preserve"> (</w:t>
      </w:r>
      <w:r w:rsidR="00F94068" w:rsidRPr="00311683">
        <w:t>também</w:t>
      </w:r>
      <w:r w:rsidR="00F2083E">
        <w:rPr>
          <w:lang w:val="en-US"/>
        </w:rPr>
        <w:t xml:space="preserve">, </w:t>
      </w:r>
      <w:r w:rsidRPr="005B2697">
        <w:rPr>
          <w:lang w:val="en-US"/>
        </w:rPr>
        <w:t>agency).</w:t>
      </w:r>
      <w:r>
        <w:t xml:space="preserve">  </w:t>
      </w:r>
      <w:r w:rsidR="00E5344F">
        <w:t>(</w:t>
      </w:r>
      <w:r w:rsidR="00E5344F" w:rsidRPr="00854FF8">
        <w:rPr>
          <w:b/>
          <w:bCs/>
        </w:rPr>
        <w:t>Instituição administrativa</w:t>
      </w:r>
      <w:r w:rsidR="00E5344F">
        <w:t>)</w:t>
      </w:r>
      <w:r w:rsidR="005A03E7">
        <w:t xml:space="preserve">  </w:t>
      </w:r>
      <w:r>
        <w:t xml:space="preserve">Um conselho, departamento ou outra repartição do poder executivo do governo, ou seja, da parte do governo responsável pela execução das leis.  As instituições administrativas executam as leis, publicam regulamentos e decidem </w:t>
      </w:r>
      <w:r w:rsidR="00CC7146">
        <w:t>conflitos</w:t>
      </w:r>
      <w:r>
        <w:t xml:space="preserve"> relativos às atividades que desempenham.</w:t>
      </w:r>
    </w:p>
    <w:p w14:paraId="396B9188" w14:textId="076382CD" w:rsidR="00405870" w:rsidRPr="00B17D5E" w:rsidRDefault="00405870" w:rsidP="000316B0">
      <w:pPr>
        <w:keepLines/>
      </w:pPr>
      <w:r w:rsidRPr="005B2697">
        <w:rPr>
          <w:b/>
          <w:lang w:val="en-US"/>
        </w:rPr>
        <w:t>Administrative law</w:t>
      </w:r>
      <w:r w:rsidRPr="005B2697">
        <w:rPr>
          <w:lang w:val="en-US"/>
        </w:rPr>
        <w:t>.</w:t>
      </w:r>
      <w:r>
        <w:t xml:space="preserve">  </w:t>
      </w:r>
      <w:r w:rsidR="00CC7146">
        <w:t>(</w:t>
      </w:r>
      <w:r w:rsidR="00CC7146" w:rsidRPr="00854FF8">
        <w:rPr>
          <w:b/>
          <w:bCs/>
        </w:rPr>
        <w:t>Lei administrativa</w:t>
      </w:r>
      <w:r w:rsidR="00CC7146">
        <w:t xml:space="preserve">) </w:t>
      </w:r>
      <w:r>
        <w:t>Normas que regem as atividades das instituições administrativas.</w:t>
      </w:r>
    </w:p>
    <w:p w14:paraId="183F61D1" w14:textId="5CA8D3FA" w:rsidR="003345DE" w:rsidRPr="00B17D5E" w:rsidRDefault="0082272A" w:rsidP="0071053A">
      <w:pPr>
        <w:keepLines/>
      </w:pPr>
      <w:r w:rsidRPr="00D65DD5">
        <w:rPr>
          <w:b/>
          <w:lang w:val="en-US"/>
        </w:rPr>
        <w:t>Administrative magistrate</w:t>
      </w:r>
      <w:r w:rsidRPr="00D65DD5">
        <w:rPr>
          <w:lang w:val="en-US"/>
        </w:rPr>
        <w:t xml:space="preserve"> (</w:t>
      </w:r>
      <w:r w:rsidR="00F94068" w:rsidRPr="00311683">
        <w:t>também</w:t>
      </w:r>
      <w:r w:rsidR="00F2083E">
        <w:rPr>
          <w:lang w:val="en-US"/>
        </w:rPr>
        <w:t>,</w:t>
      </w:r>
      <w:r w:rsidRPr="00D65DD5">
        <w:rPr>
          <w:lang w:val="en-US"/>
        </w:rPr>
        <w:t xml:space="preserve"> magistrate).</w:t>
      </w:r>
      <w:r>
        <w:t xml:space="preserve">  </w:t>
      </w:r>
      <w:r w:rsidR="00CC7146">
        <w:t>(</w:t>
      </w:r>
      <w:r w:rsidR="00CC7146" w:rsidRPr="00854FF8">
        <w:rPr>
          <w:b/>
          <w:bCs/>
        </w:rPr>
        <w:t>Magistrado administrativo</w:t>
      </w:r>
      <w:r w:rsidR="00CC7146">
        <w:t>)</w:t>
      </w:r>
      <w:r w:rsidR="00854FF8">
        <w:t xml:space="preserve"> </w:t>
      </w:r>
      <w:r>
        <w:t xml:space="preserve">É a pessoa que preside processos e decide </w:t>
      </w:r>
      <w:r w:rsidR="00CC7146">
        <w:t>sobre</w:t>
      </w:r>
      <w:r>
        <w:t xml:space="preserve"> conflitos relativos à lei administrativa.  Os magistrados administrativos presidem o juramento de testemunhas, ouvem testemunhas, selecionam </w:t>
      </w:r>
      <w:r w:rsidR="00CC7146">
        <w:t xml:space="preserve">as </w:t>
      </w:r>
      <w:r>
        <w:t>evidências a serem consideradas, e tomam decisões legais e factuais.</w:t>
      </w:r>
    </w:p>
    <w:p w14:paraId="26EF9C8F" w14:textId="1985AFCD" w:rsidR="000725FB" w:rsidRPr="00B17D5E" w:rsidRDefault="000725FB" w:rsidP="000316B0">
      <w:pPr>
        <w:keepLines/>
      </w:pPr>
      <w:r w:rsidRPr="00D65DD5">
        <w:rPr>
          <w:b/>
          <w:lang w:val="en-US"/>
        </w:rPr>
        <w:t>Administrative Procedures Act</w:t>
      </w:r>
      <w:r w:rsidRPr="00D65DD5">
        <w:rPr>
          <w:lang w:val="en-US"/>
        </w:rPr>
        <w:t xml:space="preserve"> (</w:t>
      </w:r>
      <w:r w:rsidR="00F94068" w:rsidRPr="00311683">
        <w:t>também</w:t>
      </w:r>
      <w:r w:rsidR="00F2083E">
        <w:rPr>
          <w:lang w:val="en-US"/>
        </w:rPr>
        <w:t>,</w:t>
      </w:r>
      <w:r w:rsidRPr="00D65DD5">
        <w:rPr>
          <w:lang w:val="en-US"/>
        </w:rPr>
        <w:t xml:space="preserve"> APA).</w:t>
      </w:r>
      <w:r w:rsidR="00D65DD5">
        <w:rPr>
          <w:lang w:val="en-US"/>
        </w:rPr>
        <w:t xml:space="preserve"> </w:t>
      </w:r>
      <w:r w:rsidR="00547167">
        <w:t xml:space="preserve"> (</w:t>
      </w:r>
      <w:r w:rsidR="00547167" w:rsidRPr="00854FF8">
        <w:rPr>
          <w:b/>
          <w:bCs/>
        </w:rPr>
        <w:t>Lei dos Procedimentos Administrativos</w:t>
      </w:r>
      <w:r w:rsidR="00547167">
        <w:t>)</w:t>
      </w:r>
      <w:r>
        <w:t xml:space="preserve">  </w:t>
      </w:r>
      <w:hyperlink r:id="rId26" w:history="1">
        <w:r>
          <w:rPr>
            <w:rStyle w:val="Hyperlink"/>
          </w:rPr>
          <w:t>Capítulo 30A</w:t>
        </w:r>
      </w:hyperlink>
      <w:r>
        <w:rPr>
          <w:rStyle w:val="Hyperlink"/>
          <w:u w:val="none"/>
        </w:rPr>
        <w:t xml:space="preserve"> </w:t>
      </w:r>
      <w:r>
        <w:rPr>
          <w:rStyle w:val="Hyperlink"/>
          <w:color w:val="auto"/>
          <w:u w:val="none"/>
        </w:rPr>
        <w:t>das Leis Gerais de Massachusetts</w:t>
      </w:r>
      <w:r>
        <w:t xml:space="preserve">, é o estatuto </w:t>
      </w:r>
      <w:r w:rsidR="00781839">
        <w:t>aplicável</w:t>
      </w:r>
      <w:r>
        <w:t xml:space="preserve"> às atividades das instituições administrativas de Massachusetts.</w:t>
      </w:r>
    </w:p>
    <w:p w14:paraId="254EE267" w14:textId="75B772F6" w:rsidR="00370628" w:rsidRPr="00B17D5E" w:rsidRDefault="00370628" w:rsidP="000316B0">
      <w:pPr>
        <w:keepLines/>
      </w:pPr>
      <w:r w:rsidRPr="00D65DD5">
        <w:rPr>
          <w:b/>
          <w:lang w:val="en-US"/>
        </w:rPr>
        <w:t>Administrative proceedings</w:t>
      </w:r>
      <w:r>
        <w:t xml:space="preserve">.  </w:t>
      </w:r>
      <w:r w:rsidR="00781839">
        <w:t>(</w:t>
      </w:r>
      <w:r w:rsidR="00781839" w:rsidRPr="009E1D95">
        <w:rPr>
          <w:b/>
          <w:bCs/>
        </w:rPr>
        <w:t>Procedimentos administrativos</w:t>
      </w:r>
      <w:r w:rsidR="00781839">
        <w:t>)</w:t>
      </w:r>
      <w:r w:rsidR="007335F2">
        <w:t xml:space="preserve">  </w:t>
      </w:r>
      <w:r>
        <w:t>É um processo em curso perante instituição administrativa, ou procedimento segundo o qual uma instituição administrativa preside e decide um caso.</w:t>
      </w:r>
    </w:p>
    <w:p w14:paraId="6A97FD89" w14:textId="7CF8AEC6" w:rsidR="009679E8" w:rsidRPr="00B17D5E" w:rsidRDefault="00BF4C9C" w:rsidP="00C86723">
      <w:pPr>
        <w:keepLines/>
      </w:pPr>
      <w:r w:rsidRPr="00D65DD5">
        <w:rPr>
          <w:b/>
          <w:lang w:val="en-US"/>
        </w:rPr>
        <w:t xml:space="preserve">Admit </w:t>
      </w:r>
      <w:r>
        <w:t>(</w:t>
      </w:r>
      <w:r w:rsidR="005A03E7">
        <w:t>verbo)</w:t>
      </w:r>
      <w:r>
        <w:t>.</w:t>
      </w:r>
      <w:r w:rsidR="00C173F5">
        <w:t xml:space="preserve">  </w:t>
      </w:r>
      <w:r w:rsidR="00781839">
        <w:t>(</w:t>
      </w:r>
      <w:r w:rsidR="00781839" w:rsidRPr="00854FF8">
        <w:rPr>
          <w:b/>
          <w:bCs/>
        </w:rPr>
        <w:t>Admitir</w:t>
      </w:r>
      <w:r w:rsidR="00781839">
        <w:t>)</w:t>
      </w:r>
      <w:r>
        <w:t xml:space="preserve">  Admissão de testemunho ou documento é a aprovação da utilização </w:t>
      </w:r>
      <w:r w:rsidR="00A36129">
        <w:t>deles</w:t>
      </w:r>
      <w:r>
        <w:t xml:space="preserve"> como provas d</w:t>
      </w:r>
      <w:r w:rsidR="00C173F5">
        <w:t>e</w:t>
      </w:r>
      <w:r>
        <w:t xml:space="preserve"> fatos.  Os magistrados são responsáveis pela admissão e exclusão de evidências nos processos administrativos.</w:t>
      </w:r>
    </w:p>
    <w:p w14:paraId="14BA1DE3" w14:textId="369CB14F" w:rsidR="00E87076" w:rsidRPr="00B17D5E" w:rsidRDefault="00E87076" w:rsidP="000316B0">
      <w:pPr>
        <w:keepLines/>
      </w:pPr>
      <w:r w:rsidRPr="00D65DD5">
        <w:rPr>
          <w:b/>
          <w:lang w:val="en-US"/>
        </w:rPr>
        <w:t>Affidavit</w:t>
      </w:r>
      <w:r w:rsidRPr="00D65DD5">
        <w:rPr>
          <w:lang w:val="en-US"/>
        </w:rPr>
        <w:t>.</w:t>
      </w:r>
      <w:r>
        <w:t xml:space="preserve">  </w:t>
      </w:r>
      <w:r w:rsidR="000F687A">
        <w:t>(</w:t>
      </w:r>
      <w:r w:rsidR="000F687A" w:rsidRPr="00854FF8">
        <w:rPr>
          <w:b/>
          <w:bCs/>
        </w:rPr>
        <w:t>Declaração juramentada</w:t>
      </w:r>
      <w:r w:rsidR="000F687A">
        <w:t>)</w:t>
      </w:r>
      <w:r w:rsidR="00D65DD5">
        <w:t xml:space="preserve">  </w:t>
      </w:r>
      <w:r>
        <w:t>Declaração escrita feita sob juramento ou sujeita às penalidades por perjúrio.</w:t>
      </w:r>
    </w:p>
    <w:p w14:paraId="34164E0F" w14:textId="53D91601" w:rsidR="00E87076" w:rsidRPr="00AE3AF2" w:rsidRDefault="00E87076" w:rsidP="000316B0">
      <w:pPr>
        <w:keepLines/>
      </w:pPr>
      <w:r w:rsidRPr="00D65DD5">
        <w:rPr>
          <w:b/>
          <w:lang w:val="en-US"/>
        </w:rPr>
        <w:t>Affirm</w:t>
      </w:r>
      <w:r w:rsidRPr="00D65DD5">
        <w:rPr>
          <w:lang w:val="en-US"/>
        </w:rPr>
        <w:t xml:space="preserve"> </w:t>
      </w:r>
      <w:r>
        <w:t>(</w:t>
      </w:r>
      <w:r w:rsidR="005A03E7">
        <w:t>verbo)</w:t>
      </w:r>
      <w:r>
        <w:t xml:space="preserve">.  </w:t>
      </w:r>
      <w:r w:rsidR="00A57529">
        <w:t>(</w:t>
      </w:r>
      <w:r w:rsidR="00A57529" w:rsidRPr="00854FF8">
        <w:rPr>
          <w:b/>
          <w:bCs/>
        </w:rPr>
        <w:t>Confirmação</w:t>
      </w:r>
      <w:r w:rsidR="00A57529">
        <w:t>)</w:t>
      </w:r>
      <w:r w:rsidR="00D65DD5">
        <w:t xml:space="preserve">  </w:t>
      </w:r>
      <w:r>
        <w:t>Confirmar uma decisão é aprovar oficialmente o seu resultado.  Uma decisão confirmada mantém</w:t>
      </w:r>
      <w:r w:rsidR="00A57529">
        <w:t xml:space="preserve"> sua força</w:t>
      </w:r>
      <w:r>
        <w:t xml:space="preserve"> de vincular legalmente.</w:t>
      </w:r>
    </w:p>
    <w:p w14:paraId="48FD108C" w14:textId="0AA31A1B" w:rsidR="00F95FFA" w:rsidRPr="00B17D5E" w:rsidRDefault="00F95FFA" w:rsidP="000316B0">
      <w:pPr>
        <w:keepLines/>
      </w:pPr>
      <w:r w:rsidRPr="00D65DD5">
        <w:rPr>
          <w:b/>
          <w:lang w:val="en-US"/>
        </w:rPr>
        <w:t>Answer</w:t>
      </w:r>
      <w:r w:rsidRPr="00D65DD5">
        <w:rPr>
          <w:lang w:val="en-US"/>
        </w:rPr>
        <w:t>.</w:t>
      </w:r>
      <w:r>
        <w:t xml:space="preserve"> </w:t>
      </w:r>
      <w:r w:rsidR="00BF1DF3">
        <w:t>(</w:t>
      </w:r>
      <w:r w:rsidR="00BF1DF3" w:rsidRPr="00854FF8">
        <w:rPr>
          <w:b/>
          <w:bCs/>
        </w:rPr>
        <w:t>Contestação</w:t>
      </w:r>
      <w:r w:rsidR="00BF1DF3">
        <w:t xml:space="preserve">) </w:t>
      </w:r>
      <w:r>
        <w:t xml:space="preserve"> É o documento onde está listada a defesa do reclamado, os fatos que o reclamado admite e os fatos que o reclamado nega.</w:t>
      </w:r>
    </w:p>
    <w:p w14:paraId="77992CE5" w14:textId="68A36806" w:rsidR="00DC4598" w:rsidRPr="00B17D5E" w:rsidRDefault="002B1374" w:rsidP="00B17D5E">
      <w:pPr>
        <w:keepLines/>
      </w:pPr>
      <w:r>
        <w:rPr>
          <w:b/>
        </w:rPr>
        <w:t>Appeal</w:t>
      </w:r>
      <w:r>
        <w:t xml:space="preserve">.  </w:t>
      </w:r>
      <w:r w:rsidR="00B5466A">
        <w:t>(</w:t>
      </w:r>
      <w:r w:rsidR="00B5466A" w:rsidRPr="00854FF8">
        <w:rPr>
          <w:b/>
          <w:bCs/>
        </w:rPr>
        <w:t>Apelação</w:t>
      </w:r>
      <w:r w:rsidR="00B5466A">
        <w:t xml:space="preserve">)  </w:t>
      </w:r>
      <w:r>
        <w:t xml:space="preserve">É o procedimento em que uma decisão de tribunal, magistrado ou instituição é reavaliada por outro tribunal, magistrado ou instituição com poder de alterar ou de cancelar o resultado da decisão original. </w:t>
      </w:r>
    </w:p>
    <w:p w14:paraId="78AF7BF2" w14:textId="76C87EFF" w:rsidR="009679E8" w:rsidRPr="00B17D5E" w:rsidRDefault="009679E8" w:rsidP="009679E8">
      <w:pPr>
        <w:keepLines/>
      </w:pPr>
      <w:r>
        <w:rPr>
          <w:b/>
        </w:rPr>
        <w:t>Board.</w:t>
      </w:r>
      <w:r>
        <w:t xml:space="preserve">  </w:t>
      </w:r>
      <w:r w:rsidR="00B5466A">
        <w:t>(</w:t>
      </w:r>
      <w:r w:rsidR="00B5466A" w:rsidRPr="00854FF8">
        <w:rPr>
          <w:b/>
          <w:bCs/>
        </w:rPr>
        <w:t>Conselho</w:t>
      </w:r>
      <w:r w:rsidR="00B5466A">
        <w:t>)</w:t>
      </w:r>
      <w:r w:rsidR="007335F2">
        <w:t xml:space="preserve">  </w:t>
      </w:r>
      <w:r>
        <w:t>Um tipo de instituição.</w:t>
      </w:r>
    </w:p>
    <w:p w14:paraId="403DAEE6" w14:textId="7C1A777F" w:rsidR="00690BD3" w:rsidRPr="00B17D5E" w:rsidRDefault="00690BD3" w:rsidP="00690BD3">
      <w:pPr>
        <w:keepLines/>
      </w:pPr>
      <w:r w:rsidRPr="00AE3AF2">
        <w:rPr>
          <w:b/>
          <w:lang w:val="en-US"/>
        </w:rPr>
        <w:lastRenderedPageBreak/>
        <w:t>Board of Registration in Medicine</w:t>
      </w:r>
      <w:r>
        <w:t xml:space="preserve">.  </w:t>
      </w:r>
      <w:r w:rsidR="00B5466A">
        <w:t>(</w:t>
      </w:r>
      <w:r w:rsidR="00B5466A" w:rsidRPr="00854FF8">
        <w:rPr>
          <w:b/>
          <w:bCs/>
        </w:rPr>
        <w:t>Conselho de Registro em Medicina</w:t>
      </w:r>
      <w:r w:rsidR="00B5466A">
        <w:t>)</w:t>
      </w:r>
      <w:r w:rsidR="007335F2">
        <w:t xml:space="preserve">  </w:t>
      </w:r>
      <w:r>
        <w:t>A instituição responsável pelo licenciamento e a disciplina dos médicos e acupunturistas em Massachusetts.</w:t>
      </w:r>
    </w:p>
    <w:p w14:paraId="7551FFBE" w14:textId="666F690A" w:rsidR="00DC4598" w:rsidRPr="00B17D5E" w:rsidRDefault="00E87076" w:rsidP="000316B0">
      <w:pPr>
        <w:keepLines/>
      </w:pPr>
      <w:r w:rsidRPr="00AE3AF2">
        <w:rPr>
          <w:b/>
          <w:lang w:val="en-US"/>
        </w:rPr>
        <w:t>Brief</w:t>
      </w:r>
      <w:r w:rsidRPr="00AE3AF2">
        <w:rPr>
          <w:lang w:val="en-US"/>
        </w:rPr>
        <w:t>.</w:t>
      </w:r>
      <w:r>
        <w:t xml:space="preserve">  </w:t>
      </w:r>
      <w:r w:rsidR="003130DB">
        <w:t>(</w:t>
      </w:r>
      <w:r w:rsidR="003130DB" w:rsidRPr="00854FF8">
        <w:rPr>
          <w:b/>
          <w:bCs/>
        </w:rPr>
        <w:t>Resumo</w:t>
      </w:r>
      <w:r w:rsidR="00AE3AF2" w:rsidRPr="00854FF8">
        <w:rPr>
          <w:b/>
          <w:bCs/>
        </w:rPr>
        <w:t xml:space="preserve"> ou orientação</w:t>
      </w:r>
      <w:r w:rsidR="003130DB">
        <w:t>)</w:t>
      </w:r>
      <w:r w:rsidR="007335F2">
        <w:t xml:space="preserve">  </w:t>
      </w:r>
      <w:r w:rsidR="00A069DE">
        <w:t>D</w:t>
      </w:r>
      <w:r>
        <w:t>ocumento que descreve os argumentos e as fontes de apoio de uma parte.</w:t>
      </w:r>
    </w:p>
    <w:p w14:paraId="4FAE86F9" w14:textId="057F6DB8" w:rsidR="00E83F7F" w:rsidRPr="00B17D5E" w:rsidRDefault="002B1374" w:rsidP="000316B0">
      <w:pPr>
        <w:keepLines/>
      </w:pPr>
      <w:r w:rsidRPr="00AE3AF2">
        <w:rPr>
          <w:b/>
          <w:lang w:val="en-US"/>
        </w:rPr>
        <w:t>Burden of proof</w:t>
      </w:r>
      <w:r>
        <w:t xml:space="preserve">.  </w:t>
      </w:r>
      <w:r w:rsidR="007A0F60">
        <w:t>(</w:t>
      </w:r>
      <w:r w:rsidR="007A0F60" w:rsidRPr="00854FF8">
        <w:rPr>
          <w:b/>
          <w:bCs/>
        </w:rPr>
        <w:t>Ônus da prova</w:t>
      </w:r>
      <w:r w:rsidR="007A0F60">
        <w:t xml:space="preserve">) </w:t>
      </w:r>
      <w:r>
        <w:t xml:space="preserve"> É a responsabilidade de provar que as alegações da parte são verdadeiras.  A lei coloca o ônus da prova de cada caso sobre uma das partes, geralmente sobre a parte que </w:t>
      </w:r>
      <w:r w:rsidR="001F7D1F">
        <w:t>apresentou o cas</w:t>
      </w:r>
      <w:r>
        <w:t>o.</w:t>
      </w:r>
    </w:p>
    <w:p w14:paraId="501AC232" w14:textId="333B0317" w:rsidR="009C2CFF" w:rsidRPr="00B17D5E" w:rsidRDefault="009C2CFF" w:rsidP="001550B4">
      <w:pPr>
        <w:keepLines/>
      </w:pPr>
      <w:r w:rsidRPr="00473981">
        <w:rPr>
          <w:b/>
          <w:lang w:val="en-US"/>
        </w:rPr>
        <w:t>Call</w:t>
      </w:r>
      <w:r w:rsidRPr="00473981">
        <w:rPr>
          <w:lang w:val="en-US"/>
        </w:rPr>
        <w:t xml:space="preserve"> </w:t>
      </w:r>
      <w:r w:rsidRPr="00473981">
        <w:rPr>
          <w:b/>
          <w:lang w:val="en-US"/>
        </w:rPr>
        <w:t>witnesses</w:t>
      </w:r>
      <w:r w:rsidRPr="00473981">
        <w:rPr>
          <w:lang w:val="en-US"/>
        </w:rPr>
        <w:t>.</w:t>
      </w:r>
      <w:r>
        <w:t xml:space="preserve">  </w:t>
      </w:r>
      <w:r w:rsidR="001F7D1F">
        <w:t>(</w:t>
      </w:r>
      <w:r w:rsidR="001F7D1F" w:rsidRPr="00854FF8">
        <w:rPr>
          <w:b/>
          <w:bCs/>
        </w:rPr>
        <w:t>Convocar testemunha</w:t>
      </w:r>
      <w:r w:rsidR="001F7D1F">
        <w:t xml:space="preserve">)  </w:t>
      </w:r>
      <w:r>
        <w:t xml:space="preserve">Convocar indivíduos como testemunhas é convidá-los a prestar depoimento durante a audiência.  Quando a testemunha </w:t>
      </w:r>
      <w:r w:rsidR="00B006A9">
        <w:t>se recusa</w:t>
      </w:r>
      <w:r>
        <w:t xml:space="preserve"> a comparecer voluntariamente </w:t>
      </w:r>
      <w:r w:rsidR="001F7D1F">
        <w:t>n</w:t>
      </w:r>
      <w:r>
        <w:t xml:space="preserve">a audiência, a parte que requer o testemunho poderá solicitar </w:t>
      </w:r>
      <w:r w:rsidR="001F7D1F">
        <w:t>uma</w:t>
      </w:r>
      <w:r>
        <w:t xml:space="preserve"> intimação pelo tribunal ou magistrado.</w:t>
      </w:r>
    </w:p>
    <w:p w14:paraId="002CD354" w14:textId="05948B52" w:rsidR="00AE3F7E" w:rsidRPr="00B17D5E" w:rsidRDefault="002B1374" w:rsidP="000316B0">
      <w:pPr>
        <w:keepLines/>
      </w:pPr>
      <w:r w:rsidRPr="00473981">
        <w:rPr>
          <w:b/>
          <w:lang w:val="en-US"/>
        </w:rPr>
        <w:t>Case law</w:t>
      </w:r>
      <w:r w:rsidRPr="00473981">
        <w:rPr>
          <w:lang w:val="en-US"/>
        </w:rPr>
        <w:t>.</w:t>
      </w:r>
      <w:r>
        <w:t xml:space="preserve">  </w:t>
      </w:r>
      <w:r w:rsidR="001F7D1F">
        <w:t>(</w:t>
      </w:r>
      <w:r w:rsidR="001F7D1F" w:rsidRPr="00C81572">
        <w:rPr>
          <w:b/>
          <w:bCs/>
        </w:rPr>
        <w:t>Jurisprudência</w:t>
      </w:r>
      <w:r w:rsidR="001F7D1F">
        <w:t xml:space="preserve">)  </w:t>
      </w:r>
      <w:r>
        <w:t>Decisões publicadas que propiciam orientações sobre assuntos legais.</w:t>
      </w:r>
    </w:p>
    <w:p w14:paraId="4CCA0598" w14:textId="0033761E" w:rsidR="001550B4" w:rsidRPr="00B17D5E" w:rsidRDefault="00FD5AD8" w:rsidP="001550B4">
      <w:pPr>
        <w:keepLines/>
      </w:pPr>
      <w:r w:rsidRPr="00473981">
        <w:rPr>
          <w:b/>
          <w:lang w:val="en-US"/>
        </w:rPr>
        <w:t>Continuance</w:t>
      </w:r>
      <w:r w:rsidRPr="00473981">
        <w:rPr>
          <w:lang w:val="en-US"/>
        </w:rPr>
        <w:t>.</w:t>
      </w:r>
      <w:r w:rsidR="001F7D1F">
        <w:t xml:space="preserve">  (</w:t>
      </w:r>
      <w:r w:rsidR="00473981" w:rsidRPr="00C81572">
        <w:rPr>
          <w:b/>
          <w:bCs/>
        </w:rPr>
        <w:t>Adiamento</w:t>
      </w:r>
      <w:r w:rsidR="001F7D1F">
        <w:t>)</w:t>
      </w:r>
      <w:r>
        <w:t xml:space="preserve"> </w:t>
      </w:r>
      <w:r w:rsidR="001F7D1F">
        <w:t xml:space="preserve"> D</w:t>
      </w:r>
      <w:r>
        <w:t xml:space="preserve">ecisão de adiamento de evento ou prazo.  Informações adicionais sobre adiamento são publicadas no </w:t>
      </w:r>
      <w:hyperlink r:id="rId27" w:history="1">
        <w:r>
          <w:rPr>
            <w:rStyle w:val="Hyperlink"/>
          </w:rPr>
          <w:t>website da DALA</w:t>
        </w:r>
      </w:hyperlink>
      <w:r>
        <w:t>.</w:t>
      </w:r>
    </w:p>
    <w:p w14:paraId="2EA82053" w14:textId="64A40FDF" w:rsidR="00BB2CEF" w:rsidRPr="00B17D5E" w:rsidRDefault="009F1256" w:rsidP="001550B4">
      <w:pPr>
        <w:keepLines/>
      </w:pPr>
      <w:r w:rsidRPr="00473981">
        <w:rPr>
          <w:b/>
          <w:lang w:val="en-US"/>
        </w:rPr>
        <w:t>Contributory Retirement Appeal Board</w:t>
      </w:r>
      <w:r>
        <w:t xml:space="preserve">.  </w:t>
      </w:r>
      <w:r w:rsidR="001F7D1F">
        <w:t>(</w:t>
      </w:r>
      <w:r w:rsidR="001F7D1F" w:rsidRPr="00854FF8">
        <w:rPr>
          <w:b/>
          <w:bCs/>
        </w:rPr>
        <w:t xml:space="preserve">Conselho de Apelação de Aposentadoria </w:t>
      </w:r>
      <w:r w:rsidR="007335F2" w:rsidRPr="00854FF8">
        <w:rPr>
          <w:b/>
          <w:bCs/>
        </w:rPr>
        <w:t>Contributária</w:t>
      </w:r>
      <w:r w:rsidR="001F7D1F">
        <w:t>)</w:t>
      </w:r>
      <w:r w:rsidR="00E72E42">
        <w:t xml:space="preserve">  </w:t>
      </w:r>
      <w:r w:rsidR="00D50534">
        <w:t>I</w:t>
      </w:r>
      <w:r>
        <w:t xml:space="preserve">nstituição que decide as apelações das decisões da DALA em casos que envolvem benefícios de aposentadoria de funcionário público.  </w:t>
      </w:r>
    </w:p>
    <w:p w14:paraId="04E1F1F8" w14:textId="692D3CE0" w:rsidR="003345DE" w:rsidRPr="00B17D5E" w:rsidRDefault="003345DE" w:rsidP="000316B0">
      <w:pPr>
        <w:keepLines/>
      </w:pPr>
      <w:r w:rsidRPr="00D50534">
        <w:rPr>
          <w:b/>
          <w:lang w:val="en-US"/>
        </w:rPr>
        <w:t xml:space="preserve">Creditable </w:t>
      </w:r>
      <w:r w:rsidRPr="005D2C56">
        <w:rPr>
          <w:b/>
          <w:lang w:val="en-US"/>
        </w:rPr>
        <w:t>service</w:t>
      </w:r>
      <w:r w:rsidRPr="005D2C56">
        <w:rPr>
          <w:lang w:val="en-US"/>
        </w:rPr>
        <w:t xml:space="preserve"> (</w:t>
      </w:r>
      <w:r w:rsidR="00F94068" w:rsidRPr="00311683">
        <w:t>também</w:t>
      </w:r>
      <w:r w:rsidR="00F2083E">
        <w:rPr>
          <w:lang w:val="en-US"/>
        </w:rPr>
        <w:t>,</w:t>
      </w:r>
      <w:r w:rsidRPr="005D2C56">
        <w:rPr>
          <w:lang w:val="en-US"/>
        </w:rPr>
        <w:t xml:space="preserve"> cr</w:t>
      </w:r>
      <w:r w:rsidR="00E72E42" w:rsidRPr="005D2C56">
        <w:rPr>
          <w:lang w:val="en-US"/>
        </w:rPr>
        <w:t xml:space="preserve">edit </w:t>
      </w:r>
      <w:r w:rsidR="00E72E42" w:rsidRPr="00311683">
        <w:t>o</w:t>
      </w:r>
      <w:r w:rsidR="00F94068" w:rsidRPr="00311683">
        <w:t>u</w:t>
      </w:r>
      <w:r w:rsidR="00E72E42" w:rsidRPr="005D2C56">
        <w:rPr>
          <w:lang w:val="en-US"/>
        </w:rPr>
        <w:t xml:space="preserve"> service</w:t>
      </w:r>
      <w:r>
        <w:t>)</w:t>
      </w:r>
      <w:r w:rsidR="00AA46B9">
        <w:t>.</w:t>
      </w:r>
      <w:r>
        <w:t xml:space="preserve">  </w:t>
      </w:r>
      <w:r w:rsidR="007335F2">
        <w:t>(</w:t>
      </w:r>
      <w:r w:rsidR="007335F2" w:rsidRPr="00854FF8">
        <w:rPr>
          <w:b/>
          <w:bCs/>
        </w:rPr>
        <w:t>Serviço creditável</w:t>
      </w:r>
      <w:r w:rsidR="007335F2">
        <w:t xml:space="preserve">)  </w:t>
      </w:r>
      <w:r>
        <w:t>Período em que se considera que a pessoa trabalhou como funcionário público, para propósitos d</w:t>
      </w:r>
      <w:r w:rsidR="005B3328">
        <w:t>e</w:t>
      </w:r>
      <w:r>
        <w:t xml:space="preserve"> cálculo de benefícios de aposentadoria do funcionário público.</w:t>
      </w:r>
    </w:p>
    <w:p w14:paraId="4D780FC8" w14:textId="32E23BA7" w:rsidR="00E87076" w:rsidRPr="00B17D5E" w:rsidRDefault="00E87076" w:rsidP="00FE7D73">
      <w:pPr>
        <w:keepLines/>
      </w:pPr>
      <w:r>
        <w:rPr>
          <w:b/>
        </w:rPr>
        <w:t>De novo</w:t>
      </w:r>
      <w:r>
        <w:t xml:space="preserve">. </w:t>
      </w:r>
      <w:r w:rsidR="00C81572">
        <w:t>(</w:t>
      </w:r>
      <w:r w:rsidR="00C81572" w:rsidRPr="00C81572">
        <w:rPr>
          <w:b/>
          <w:bCs/>
        </w:rPr>
        <w:t>De novo</w:t>
      </w:r>
      <w:r w:rsidR="00C81572">
        <w:t>)</w:t>
      </w:r>
      <w:r>
        <w:t xml:space="preserve"> Tudo outra vez.  Quando um tribunal ou magistrado reavalia uma decisão “de novo”, geralmente, pode considerar novas evidências, e em </w:t>
      </w:r>
      <w:r w:rsidR="005B3328">
        <w:t xml:space="preserve">nenhum caso ele </w:t>
      </w:r>
      <w:r>
        <w:t xml:space="preserve">assume que a decisão </w:t>
      </w:r>
      <w:r w:rsidR="00A9518F">
        <w:t>anterior</w:t>
      </w:r>
      <w:r>
        <w:t xml:space="preserve"> era provavelmente correta.</w:t>
      </w:r>
    </w:p>
    <w:p w14:paraId="29924817" w14:textId="00943013" w:rsidR="00BE5823" w:rsidRPr="00B17D5E" w:rsidRDefault="00BE5823" w:rsidP="00FE7D73">
      <w:pPr>
        <w:keepLines/>
      </w:pPr>
      <w:r w:rsidRPr="005B3328">
        <w:rPr>
          <w:b/>
          <w:lang w:val="en-US"/>
        </w:rPr>
        <w:t>Decision</w:t>
      </w:r>
      <w:r w:rsidRPr="005B3328">
        <w:rPr>
          <w:lang w:val="en-US"/>
        </w:rPr>
        <w:t xml:space="preserve"> (</w:t>
      </w:r>
      <w:r w:rsidR="00F94068" w:rsidRPr="00AA46B9">
        <w:t>tam</w:t>
      </w:r>
      <w:r w:rsidR="00186918" w:rsidRPr="00AA46B9">
        <w:t>b</w:t>
      </w:r>
      <w:r w:rsidR="00F94068" w:rsidRPr="00AA46B9">
        <w:t>ém</w:t>
      </w:r>
      <w:r w:rsidR="00186918" w:rsidRPr="00AA46B9">
        <w:t>,</w:t>
      </w:r>
      <w:r w:rsidRPr="005B3328">
        <w:rPr>
          <w:lang w:val="en-US"/>
        </w:rPr>
        <w:t xml:space="preserve"> opinion).</w:t>
      </w:r>
      <w:r w:rsidR="009E498D">
        <w:t xml:space="preserve">  (</w:t>
      </w:r>
      <w:r w:rsidR="009E498D" w:rsidRPr="00C81572">
        <w:rPr>
          <w:b/>
          <w:bCs/>
        </w:rPr>
        <w:t>Decisão</w:t>
      </w:r>
      <w:r w:rsidR="009E498D">
        <w:t>)</w:t>
      </w:r>
      <w:r>
        <w:t xml:space="preserve">  </w:t>
      </w:r>
      <w:r w:rsidR="00A9518F">
        <w:t>D</w:t>
      </w:r>
      <w:r>
        <w:t xml:space="preserve">eclaração escrita </w:t>
      </w:r>
      <w:r w:rsidR="005B3328">
        <w:t xml:space="preserve">sobre </w:t>
      </w:r>
      <w:r>
        <w:t xml:space="preserve">a análise, </w:t>
      </w:r>
      <w:r w:rsidR="005B3328">
        <w:t xml:space="preserve">as </w:t>
      </w:r>
      <w:r>
        <w:t xml:space="preserve">conclusões e </w:t>
      </w:r>
      <w:r w:rsidR="005B3328">
        <w:t xml:space="preserve">a </w:t>
      </w:r>
      <w:r>
        <w:t xml:space="preserve">orientações de um tribunal ou magistrado.  As decisões da DALA são publicadas no </w:t>
      </w:r>
      <w:hyperlink r:id="rId28" w:history="1">
        <w:r>
          <w:rPr>
            <w:rStyle w:val="Hyperlink"/>
          </w:rPr>
          <w:t>website da DALA</w:t>
        </w:r>
      </w:hyperlink>
      <w:r>
        <w:t>.</w:t>
      </w:r>
    </w:p>
    <w:p w14:paraId="0CBC48B9" w14:textId="16DF0908" w:rsidR="00E87076" w:rsidRPr="00B17D5E" w:rsidRDefault="002B1374" w:rsidP="00FD2B37">
      <w:pPr>
        <w:keepLines/>
      </w:pPr>
      <w:r w:rsidRPr="005B3328">
        <w:rPr>
          <w:b/>
          <w:lang w:val="en-US"/>
        </w:rPr>
        <w:t>Default</w:t>
      </w:r>
      <w:r w:rsidRPr="005B3328">
        <w:rPr>
          <w:lang w:val="en-US"/>
        </w:rPr>
        <w:t>.</w:t>
      </w:r>
      <w:r>
        <w:t xml:space="preserve">  </w:t>
      </w:r>
      <w:r w:rsidR="009E498D">
        <w:t>(</w:t>
      </w:r>
      <w:r w:rsidR="00083078" w:rsidRPr="00C81572">
        <w:rPr>
          <w:b/>
          <w:bCs/>
        </w:rPr>
        <w:t>Revelia</w:t>
      </w:r>
      <w:r w:rsidR="00083078">
        <w:t xml:space="preserve">)  </w:t>
      </w:r>
      <w:r>
        <w:t>Ocorre quando as ações e omissões de uma parte não satisfazem os requisitos das regras procedimentais aplicáveis.  A revelia de uma parte pode resultar em decisão contrária aos seus interesses.</w:t>
      </w:r>
    </w:p>
    <w:p w14:paraId="3A5F9602" w14:textId="613CF11D" w:rsidR="00FD2B37" w:rsidRPr="00B17D5E" w:rsidRDefault="00FD2B37" w:rsidP="00FD2B37">
      <w:pPr>
        <w:keepLines/>
      </w:pPr>
      <w:r w:rsidRPr="00473B05">
        <w:rPr>
          <w:b/>
          <w:lang w:val="en-US"/>
        </w:rPr>
        <w:lastRenderedPageBreak/>
        <w:t>Department of Early Education and Care</w:t>
      </w:r>
      <w:r w:rsidRPr="00473B05">
        <w:rPr>
          <w:lang w:val="en-US"/>
        </w:rPr>
        <w:t>.</w:t>
      </w:r>
      <w:r>
        <w:t xml:space="preserve">  </w:t>
      </w:r>
      <w:r w:rsidR="003216BD">
        <w:t>(</w:t>
      </w:r>
      <w:r w:rsidR="003216BD" w:rsidRPr="00C81572">
        <w:rPr>
          <w:b/>
          <w:bCs/>
        </w:rPr>
        <w:t>Departamento de Educação e Cuidados Infantis</w:t>
      </w:r>
      <w:r w:rsidR="003216BD">
        <w:t xml:space="preserve">)  </w:t>
      </w:r>
      <w:r>
        <w:t>Instituição responsável pelo licenciamento de indivíduos que concedem educação e cuidados infantis em Massachusetts.</w:t>
      </w:r>
    </w:p>
    <w:p w14:paraId="228C8F50" w14:textId="60D9EB58" w:rsidR="008113F9" w:rsidRPr="00B17D5E" w:rsidRDefault="008113F9" w:rsidP="008113F9">
      <w:pPr>
        <w:keepLines/>
        <w:rPr>
          <w:b/>
          <w:bCs/>
        </w:rPr>
      </w:pPr>
      <w:r w:rsidRPr="00EC71B2">
        <w:rPr>
          <w:b/>
          <w:lang w:val="en-US"/>
        </w:rPr>
        <w:t>Disabled Persons Protection Commission</w:t>
      </w:r>
      <w:r w:rsidRPr="00EC71B2">
        <w:rPr>
          <w:lang w:val="en-US"/>
        </w:rPr>
        <w:t xml:space="preserve">.  </w:t>
      </w:r>
      <w:r w:rsidR="003216BD">
        <w:t>(</w:t>
      </w:r>
      <w:r w:rsidR="003216BD" w:rsidRPr="00C81572">
        <w:rPr>
          <w:b/>
          <w:bCs/>
        </w:rPr>
        <w:t xml:space="preserve">Comissão de Proteção </w:t>
      </w:r>
      <w:r w:rsidR="00EC71B2" w:rsidRPr="00C81572">
        <w:rPr>
          <w:b/>
          <w:bCs/>
        </w:rPr>
        <w:t>à</w:t>
      </w:r>
      <w:r w:rsidR="003216BD" w:rsidRPr="00C81572">
        <w:rPr>
          <w:b/>
          <w:bCs/>
        </w:rPr>
        <w:t xml:space="preserve"> Pessoas com Deficiência</w:t>
      </w:r>
      <w:r w:rsidR="003216BD">
        <w:t xml:space="preserve">)  </w:t>
      </w:r>
      <w:r>
        <w:t>Instituição responsável pela prevenção de abusos contra indivíduos com deficiências em Massachusetts.</w:t>
      </w:r>
    </w:p>
    <w:p w14:paraId="62008BF8" w14:textId="551B48EE" w:rsidR="009A09BE" w:rsidRPr="00B17D5E" w:rsidRDefault="002B1374" w:rsidP="000316B0">
      <w:pPr>
        <w:keepLines/>
      </w:pPr>
      <w:r w:rsidRPr="00EC71B2">
        <w:rPr>
          <w:b/>
          <w:lang w:val="en-US"/>
        </w:rPr>
        <w:t>Discovery</w:t>
      </w:r>
      <w:r>
        <w:t xml:space="preserve">.  </w:t>
      </w:r>
      <w:r w:rsidR="00F0577D">
        <w:t>(</w:t>
      </w:r>
      <w:r w:rsidR="00F0577D" w:rsidRPr="00C81572">
        <w:rPr>
          <w:b/>
          <w:bCs/>
        </w:rPr>
        <w:t>Instrução</w:t>
      </w:r>
      <w:r w:rsidR="00F0577D">
        <w:t xml:space="preserve">)  </w:t>
      </w:r>
      <w:r>
        <w:t>É o proce</w:t>
      </w:r>
      <w:r w:rsidR="00EC71B2">
        <w:t>dimento</w:t>
      </w:r>
      <w:r>
        <w:t xml:space="preserve"> por meio do qual as partes solicitam informações e documentos, uma da outra, e concedem informações e documentos, uma </w:t>
      </w:r>
      <w:r w:rsidR="00A7410F">
        <w:t>à</w:t>
      </w:r>
      <w:r>
        <w:t xml:space="preserve"> outra.</w:t>
      </w:r>
    </w:p>
    <w:p w14:paraId="1ACC9511" w14:textId="0EAD2226" w:rsidR="009A09BE" w:rsidRPr="00B17D5E" w:rsidRDefault="002B1374" w:rsidP="00AF3C88">
      <w:pPr>
        <w:keepLines/>
      </w:pPr>
      <w:r w:rsidRPr="00A7410F">
        <w:rPr>
          <w:b/>
          <w:lang w:val="en-US"/>
        </w:rPr>
        <w:t>Dismissal</w:t>
      </w:r>
      <w:r w:rsidRPr="00A7410F">
        <w:rPr>
          <w:lang w:val="en-US"/>
        </w:rPr>
        <w:t>.</w:t>
      </w:r>
      <w:r w:rsidR="00F0577D">
        <w:t xml:space="preserve">  (</w:t>
      </w:r>
      <w:r w:rsidR="003D11DE" w:rsidRPr="00C81572">
        <w:rPr>
          <w:b/>
          <w:bCs/>
        </w:rPr>
        <w:t>Arquivamento</w:t>
      </w:r>
      <w:r w:rsidR="00F0577D">
        <w:t>)</w:t>
      </w:r>
      <w:r>
        <w:t xml:space="preserve">  Decisão que encerra a apelação ou outro processo sem agendamento de eventos adicionais, e sem conceder resultado favorável ao reclamante.  Esse </w:t>
      </w:r>
      <w:r w:rsidR="00F0577D">
        <w:t>a</w:t>
      </w:r>
      <w:r w:rsidR="00752DDF">
        <w:t>rquivamento</w:t>
      </w:r>
      <w:r>
        <w:t xml:space="preserve"> geralmente deriva de problemas técnicos e não da disputa sobre fatos.</w:t>
      </w:r>
    </w:p>
    <w:p w14:paraId="5C3EB69F" w14:textId="2DE7788E" w:rsidR="00696230" w:rsidRPr="00B17D5E" w:rsidRDefault="00696230" w:rsidP="00696230">
      <w:pPr>
        <w:keepLines/>
      </w:pPr>
      <w:r w:rsidRPr="005043B1">
        <w:rPr>
          <w:b/>
          <w:lang w:val="en-US"/>
        </w:rPr>
        <w:t>Division of Administrative Law Appeals</w:t>
      </w:r>
      <w:r>
        <w:t xml:space="preserve">.  </w:t>
      </w:r>
      <w:r w:rsidR="00752DDF">
        <w:t>(</w:t>
      </w:r>
      <w:r w:rsidR="00752DDF" w:rsidRPr="00C81572">
        <w:rPr>
          <w:b/>
          <w:bCs/>
        </w:rPr>
        <w:t>Divisão de Recursos de Direito Administrativo</w:t>
      </w:r>
      <w:r w:rsidR="00752DDF">
        <w:t xml:space="preserve">)  </w:t>
      </w:r>
      <w:r w:rsidR="005043B1">
        <w:t>I</w:t>
      </w:r>
      <w:r>
        <w:t>nstituição que gerencia e decide as contestações às decisões de várias outras instituições de Massachusetts.</w:t>
      </w:r>
    </w:p>
    <w:p w14:paraId="6B85449F" w14:textId="3E735DE5" w:rsidR="003C7041" w:rsidRPr="00B17D5E" w:rsidRDefault="003C7041" w:rsidP="00C57E7F">
      <w:pPr>
        <w:keepLines/>
      </w:pPr>
      <w:r w:rsidRPr="00473B05">
        <w:rPr>
          <w:b/>
          <w:lang w:val="en-US"/>
        </w:rPr>
        <w:t>Due process</w:t>
      </w:r>
      <w:r>
        <w:t xml:space="preserve">.  </w:t>
      </w:r>
      <w:r w:rsidR="00752DDF">
        <w:t>(</w:t>
      </w:r>
      <w:r w:rsidR="00752DDF" w:rsidRPr="00C81572">
        <w:rPr>
          <w:b/>
          <w:bCs/>
        </w:rPr>
        <w:t xml:space="preserve">Devido </w:t>
      </w:r>
      <w:r w:rsidR="0001397D" w:rsidRPr="00C81572">
        <w:rPr>
          <w:b/>
          <w:bCs/>
        </w:rPr>
        <w:t>p</w:t>
      </w:r>
      <w:r w:rsidR="00752DDF" w:rsidRPr="00C81572">
        <w:rPr>
          <w:b/>
          <w:bCs/>
        </w:rPr>
        <w:t>rocesso</w:t>
      </w:r>
      <w:r w:rsidR="00752DDF">
        <w:t xml:space="preserve">)  </w:t>
      </w:r>
      <w:r>
        <w:t xml:space="preserve">São </w:t>
      </w:r>
      <w:r w:rsidR="00313CB3">
        <w:t>regra</w:t>
      </w:r>
      <w:r>
        <w:t xml:space="preserve">s constitucionais que objetivam proteger </w:t>
      </w:r>
      <w:r w:rsidR="00313CB3">
        <w:t>indivíduos</w:t>
      </w:r>
      <w:r>
        <w:t xml:space="preserve"> contra a perda injusta de seus bens ou outros direitos.  O devido processo inclui o direito a ter conhecimento sobre quais são as acusações proferidas por instituição governamental, o direito de apresentar argumentos e </w:t>
      </w:r>
      <w:r w:rsidR="0001397D">
        <w:t xml:space="preserve">de </w:t>
      </w:r>
      <w:r>
        <w:t xml:space="preserve">oferecer evidência, e o direito à decisão </w:t>
      </w:r>
      <w:r w:rsidR="0001397D">
        <w:t xml:space="preserve">proferida por </w:t>
      </w:r>
      <w:r>
        <w:t xml:space="preserve"> um tomador de decisão justo.</w:t>
      </w:r>
    </w:p>
    <w:p w14:paraId="0F70A859" w14:textId="0C3DEB7E" w:rsidR="002B1374" w:rsidRPr="00B17D5E" w:rsidRDefault="002B1374" w:rsidP="00786628">
      <w:pPr>
        <w:keepLines/>
      </w:pPr>
      <w:r w:rsidRPr="0001397D">
        <w:rPr>
          <w:b/>
          <w:lang w:val="en-US"/>
        </w:rPr>
        <w:t>Equity</w:t>
      </w:r>
      <w:r>
        <w:t xml:space="preserve">.  </w:t>
      </w:r>
      <w:r w:rsidR="00B84EA2">
        <w:t>(</w:t>
      </w:r>
      <w:r w:rsidR="00B84EA2" w:rsidRPr="00C81572">
        <w:rPr>
          <w:b/>
          <w:bCs/>
        </w:rPr>
        <w:t>Equidade</w:t>
      </w:r>
      <w:r w:rsidR="00B84EA2">
        <w:t xml:space="preserve">)  </w:t>
      </w:r>
      <w:r>
        <w:t xml:space="preserve">Regras flexíveis </w:t>
      </w:r>
      <w:r w:rsidRPr="00DB61CC">
        <w:t>relativas à justiça</w:t>
      </w:r>
      <w:r w:rsidR="00835EB1">
        <w:t>,</w:t>
      </w:r>
      <w:r w:rsidRPr="00DB61CC">
        <w:t xml:space="preserve"> que certos tribunais do poder judiciário têm historicamente acatado, mas que não </w:t>
      </w:r>
      <w:r w:rsidR="00835EB1">
        <w:t>foram incluídas</w:t>
      </w:r>
      <w:r w:rsidRPr="00DB61CC">
        <w:t xml:space="preserve"> em estatutos ou outras fontes</w:t>
      </w:r>
      <w:r>
        <w:t xml:space="preserve"> legais oficiais.</w:t>
      </w:r>
    </w:p>
    <w:p w14:paraId="297B2116" w14:textId="25F64DB3" w:rsidR="00812790" w:rsidRPr="00B17D5E" w:rsidRDefault="00812790" w:rsidP="005E1E1B">
      <w:pPr>
        <w:keepLines/>
      </w:pPr>
      <w:r w:rsidRPr="002F4401">
        <w:rPr>
          <w:b/>
          <w:lang w:val="en-US"/>
        </w:rPr>
        <w:t>Evidence</w:t>
      </w:r>
      <w:r w:rsidRPr="002F4401">
        <w:rPr>
          <w:lang w:val="en-US"/>
        </w:rPr>
        <w:t>.</w:t>
      </w:r>
      <w:r>
        <w:t xml:space="preserve">  </w:t>
      </w:r>
      <w:r w:rsidR="00835EB1">
        <w:t>(</w:t>
      </w:r>
      <w:r w:rsidR="00835EB1" w:rsidRPr="00C81572">
        <w:rPr>
          <w:b/>
          <w:bCs/>
        </w:rPr>
        <w:t>Evidências</w:t>
      </w:r>
      <w:r w:rsidR="00835EB1">
        <w:t xml:space="preserve">)  </w:t>
      </w:r>
      <w:r>
        <w:t xml:space="preserve">Depoimentos, documentos e outros itens oferecidos </w:t>
      </w:r>
      <w:r w:rsidR="00542D1D">
        <w:t>para provar</w:t>
      </w:r>
      <w:r>
        <w:t xml:space="preserve"> fatos.</w:t>
      </w:r>
    </w:p>
    <w:p w14:paraId="47E8D0BC" w14:textId="39951B5B" w:rsidR="007675FF" w:rsidRPr="00B17D5E" w:rsidRDefault="007675FF" w:rsidP="000316B0">
      <w:pPr>
        <w:keepLines/>
      </w:pPr>
      <w:r w:rsidRPr="002F4401">
        <w:rPr>
          <w:b/>
          <w:lang w:val="en-US"/>
        </w:rPr>
        <w:t>Evidentiary hearing</w:t>
      </w:r>
      <w:r w:rsidRPr="002F4401">
        <w:rPr>
          <w:lang w:val="en-US"/>
        </w:rPr>
        <w:t xml:space="preserve"> (</w:t>
      </w:r>
      <w:r w:rsidR="00F94068" w:rsidRPr="00311683">
        <w:t>também</w:t>
      </w:r>
      <w:r w:rsidR="00F2083E">
        <w:rPr>
          <w:lang w:val="en-US"/>
        </w:rPr>
        <w:t>,</w:t>
      </w:r>
      <w:r w:rsidRPr="002F4401">
        <w:rPr>
          <w:lang w:val="en-US"/>
        </w:rPr>
        <w:t xml:space="preserve"> hearing).</w:t>
      </w:r>
      <w:r>
        <w:t xml:space="preserve">  </w:t>
      </w:r>
      <w:r w:rsidR="00542D1D">
        <w:t>(</w:t>
      </w:r>
      <w:r w:rsidR="00542D1D" w:rsidRPr="00C81572">
        <w:rPr>
          <w:b/>
          <w:bCs/>
        </w:rPr>
        <w:t xml:space="preserve">Audiência </w:t>
      </w:r>
      <w:r w:rsidR="00632AAD" w:rsidRPr="00C81572">
        <w:rPr>
          <w:b/>
          <w:bCs/>
        </w:rPr>
        <w:t>probatória</w:t>
      </w:r>
      <w:r w:rsidR="00632AAD">
        <w:t xml:space="preserve">)  </w:t>
      </w:r>
      <w:r>
        <w:t>Evento do tipo ju</w:t>
      </w:r>
      <w:r w:rsidR="005D0228">
        <w:t>dicial</w:t>
      </w:r>
      <w:r>
        <w:t xml:space="preserve"> em que as partes </w:t>
      </w:r>
      <w:r w:rsidR="00DD574B">
        <w:t>examinam</w:t>
      </w:r>
      <w:r>
        <w:t xml:space="preserve"> testemunhas, oferecem provas, e apresentam argumentos.</w:t>
      </w:r>
    </w:p>
    <w:p w14:paraId="648AE6F4" w14:textId="339FC71E" w:rsidR="005E1E1B" w:rsidRPr="00B17D5E" w:rsidRDefault="002B1374" w:rsidP="00786628">
      <w:pPr>
        <w:keepLines/>
      </w:pPr>
      <w:r>
        <w:rPr>
          <w:b/>
        </w:rPr>
        <w:t>Ex parte</w:t>
      </w:r>
      <w:r>
        <w:t xml:space="preserve"> (</w:t>
      </w:r>
      <w:r w:rsidR="005A03E7">
        <w:t>adjetivo)</w:t>
      </w:r>
      <w:r>
        <w:t xml:space="preserve">.  </w:t>
      </w:r>
      <w:r w:rsidR="00C81572">
        <w:t>(</w:t>
      </w:r>
      <w:r w:rsidR="00C81572" w:rsidRPr="00C81572">
        <w:rPr>
          <w:b/>
          <w:bCs/>
        </w:rPr>
        <w:t>Ex parte</w:t>
      </w:r>
      <w:r w:rsidR="00C81572">
        <w:t xml:space="preserve">)  </w:t>
      </w:r>
      <w:r>
        <w:t>Um ato “ex parte” ocorre quando uma parte atua sem o conhecimento da outra.  Geralmente, a comunicaç</w:t>
      </w:r>
      <w:r w:rsidR="00DD574B">
        <w:t>ão</w:t>
      </w:r>
      <w:r>
        <w:t xml:space="preserve"> entre uma</w:t>
      </w:r>
      <w:r w:rsidR="00DD574B">
        <w:t xml:space="preserve"> </w:t>
      </w:r>
      <w:r w:rsidR="00A36129">
        <w:t>das partes</w:t>
      </w:r>
      <w:r>
        <w:t xml:space="preserve"> e o magistrado não </w:t>
      </w:r>
      <w:r w:rsidR="00DD574B">
        <w:t>é</w:t>
      </w:r>
      <w:r>
        <w:t xml:space="preserve"> permitida, por isso, sempre que uma parte apresent</w:t>
      </w:r>
      <w:r w:rsidR="00733D86">
        <w:t>e</w:t>
      </w:r>
      <w:r>
        <w:t xml:space="preserve"> documentos à DALA, ela deve também enviar cópias à parte contrária.</w:t>
      </w:r>
    </w:p>
    <w:p w14:paraId="0CAC963C" w14:textId="52968642" w:rsidR="002B1374" w:rsidRPr="00B17D5E" w:rsidRDefault="002B1374" w:rsidP="000316B0">
      <w:pPr>
        <w:keepLines/>
      </w:pPr>
      <w:r w:rsidRPr="00DD574B">
        <w:rPr>
          <w:b/>
          <w:lang w:val="en-US"/>
        </w:rPr>
        <w:lastRenderedPageBreak/>
        <w:t>Examination</w:t>
      </w:r>
      <w:r w:rsidRPr="00DD574B">
        <w:rPr>
          <w:lang w:val="en-US"/>
        </w:rPr>
        <w:t>.</w:t>
      </w:r>
      <w:r>
        <w:t xml:space="preserve">  </w:t>
      </w:r>
      <w:r w:rsidR="00733D86">
        <w:t>(</w:t>
      </w:r>
      <w:r w:rsidR="00733D86" w:rsidRPr="00C81572">
        <w:rPr>
          <w:b/>
          <w:bCs/>
        </w:rPr>
        <w:t>Exame</w:t>
      </w:r>
      <w:r w:rsidR="00733D86">
        <w:t xml:space="preserve">)  </w:t>
      </w:r>
      <w:r>
        <w:t>Questionamento formal de testemunha feito sob juramento ou sujeito às penalidades por perjúrio.  Interrogatório e réplica define o exame da testemunha que foi convocada pela parte contrária.</w:t>
      </w:r>
    </w:p>
    <w:p w14:paraId="69297768" w14:textId="2D376C4C" w:rsidR="00A0502F" w:rsidRPr="00A0502F" w:rsidRDefault="002B1374" w:rsidP="00A0502F">
      <w:pPr>
        <w:keepLines/>
      </w:pPr>
      <w:r w:rsidRPr="00DD574B">
        <w:rPr>
          <w:b/>
          <w:lang w:val="en-US"/>
        </w:rPr>
        <w:t xml:space="preserve">Exclude </w:t>
      </w:r>
      <w:r>
        <w:t>(</w:t>
      </w:r>
      <w:r w:rsidR="005A03E7">
        <w:t>verbo)</w:t>
      </w:r>
      <w:r>
        <w:t xml:space="preserve">.  </w:t>
      </w:r>
      <w:r w:rsidR="00AB31A9">
        <w:t>(</w:t>
      </w:r>
      <w:r w:rsidR="00AB31A9" w:rsidRPr="00C81572">
        <w:rPr>
          <w:b/>
          <w:bCs/>
        </w:rPr>
        <w:t>Excluir</w:t>
      </w:r>
      <w:r w:rsidR="00AB31A9">
        <w:t xml:space="preserve">)  </w:t>
      </w:r>
      <w:r>
        <w:t xml:space="preserve">Exclusão de testemunho ou documento é a rejeição da utilização </w:t>
      </w:r>
      <w:r w:rsidR="00DD574B">
        <w:t>deles</w:t>
      </w:r>
      <w:r>
        <w:t xml:space="preserve"> </w:t>
      </w:r>
      <w:r w:rsidR="00AB31A9">
        <w:t>para comprovação d</w:t>
      </w:r>
      <w:r>
        <w:t xml:space="preserve">e fatos.  Os magistrados são responsáveis pela admissão e exclusão de evidências nos </w:t>
      </w:r>
      <w:r w:rsidR="00AB31A9">
        <w:t>procedimentos</w:t>
      </w:r>
      <w:r>
        <w:t xml:space="preserve"> administrativos.</w:t>
      </w:r>
    </w:p>
    <w:p w14:paraId="52D959D4" w14:textId="4968CC7F" w:rsidR="00591574" w:rsidRPr="00B17D5E" w:rsidRDefault="00591574" w:rsidP="00591574">
      <w:pPr>
        <w:keepLines/>
      </w:pPr>
      <w:r w:rsidRPr="00DD574B">
        <w:rPr>
          <w:b/>
          <w:lang w:val="en-US"/>
        </w:rPr>
        <w:t>Executive Office of Health and Human Services</w:t>
      </w:r>
      <w:r w:rsidRPr="00DD574B">
        <w:rPr>
          <w:lang w:val="en-US"/>
        </w:rPr>
        <w:t>.</w:t>
      </w:r>
      <w:r>
        <w:t xml:space="preserve"> </w:t>
      </w:r>
      <w:r w:rsidR="00C156F9">
        <w:t xml:space="preserve"> (</w:t>
      </w:r>
      <w:r w:rsidR="00C156F9" w:rsidRPr="000C2A71">
        <w:rPr>
          <w:b/>
          <w:bCs/>
        </w:rPr>
        <w:t>Escritório Executivo de Saúde e Serviços Humanos</w:t>
      </w:r>
      <w:r w:rsidR="00C156F9">
        <w:t xml:space="preserve">) </w:t>
      </w:r>
      <w:r>
        <w:t xml:space="preserve"> </w:t>
      </w:r>
      <w:r w:rsidR="00406488">
        <w:t>I</w:t>
      </w:r>
      <w:r>
        <w:t xml:space="preserve">nstituição responsável por vários aspectos do sistema de saúde de Massachusetts.  Entre outras funções, </w:t>
      </w:r>
      <w:r w:rsidR="000B3289">
        <w:t>essa instituição</w:t>
      </w:r>
      <w:r>
        <w:t xml:space="preserve"> define as tarifas anuais de pagamento por serviços de saúde prestados pelos estabelecimentos de saúde.</w:t>
      </w:r>
    </w:p>
    <w:p w14:paraId="7757F32D" w14:textId="11BF19AD" w:rsidR="00591574" w:rsidRPr="00B17D5E" w:rsidRDefault="00591574" w:rsidP="00591574">
      <w:pPr>
        <w:keepLines/>
      </w:pPr>
      <w:r w:rsidRPr="00406488">
        <w:rPr>
          <w:b/>
          <w:lang w:val="en-US"/>
        </w:rPr>
        <w:t>Executive Office of Veterans’ Services</w:t>
      </w:r>
      <w:r w:rsidRPr="00406488">
        <w:rPr>
          <w:lang w:val="en-US"/>
        </w:rPr>
        <w:t>.</w:t>
      </w:r>
      <w:r>
        <w:t xml:space="preserve">  </w:t>
      </w:r>
      <w:r w:rsidR="000B3289">
        <w:t>(</w:t>
      </w:r>
      <w:r w:rsidR="000B3289" w:rsidRPr="000C2A71">
        <w:rPr>
          <w:b/>
          <w:bCs/>
        </w:rPr>
        <w:t>Escritório Executivo de Serviços para Veteranos</w:t>
      </w:r>
      <w:r w:rsidR="000B3289">
        <w:t xml:space="preserve">)  </w:t>
      </w:r>
      <w:r w:rsidR="00406488">
        <w:t>I</w:t>
      </w:r>
      <w:r>
        <w:t xml:space="preserve">nstituição que gerencia os serviços para veteranos em Massachusetts.  </w:t>
      </w:r>
      <w:r w:rsidR="00406488">
        <w:t>C</w:t>
      </w:r>
      <w:r>
        <w:t>onhecida anteriormente como Departamento de Serviços para Veteranos.</w:t>
      </w:r>
    </w:p>
    <w:p w14:paraId="37A37EBF" w14:textId="45DAD68E" w:rsidR="00304FED" w:rsidRPr="00B17D5E" w:rsidRDefault="002B1374" w:rsidP="00FE7D73">
      <w:pPr>
        <w:keepLines/>
      </w:pPr>
      <w:r w:rsidRPr="00406488">
        <w:rPr>
          <w:b/>
          <w:lang w:val="en-US"/>
        </w:rPr>
        <w:t>Exhibit</w:t>
      </w:r>
      <w:r w:rsidRPr="00406488">
        <w:rPr>
          <w:lang w:val="en-US"/>
        </w:rPr>
        <w:t>.</w:t>
      </w:r>
      <w:r>
        <w:t xml:space="preserve">  </w:t>
      </w:r>
      <w:r w:rsidR="00CB0EFE">
        <w:t>(</w:t>
      </w:r>
      <w:r w:rsidR="006C3424" w:rsidRPr="00241E81">
        <w:rPr>
          <w:b/>
          <w:bCs/>
        </w:rPr>
        <w:t>Prova</w:t>
      </w:r>
      <w:r w:rsidR="00EC21F2">
        <w:t>)</w:t>
      </w:r>
      <w:r w:rsidR="00406488">
        <w:t xml:space="preserve">  </w:t>
      </w:r>
      <w:r>
        <w:t>O documento ou outro item que a parte solicita seja considerado pelo tribunal ou magistrado.</w:t>
      </w:r>
    </w:p>
    <w:p w14:paraId="018BDD9D" w14:textId="3A35F615" w:rsidR="00304FED" w:rsidRPr="00B17D5E" w:rsidRDefault="00304FED" w:rsidP="000316B0">
      <w:pPr>
        <w:keepLines/>
      </w:pPr>
      <w:r w:rsidRPr="006C3424">
        <w:rPr>
          <w:b/>
          <w:lang w:val="en-US"/>
        </w:rPr>
        <w:t>Exhibit list</w:t>
      </w:r>
      <w:r w:rsidRPr="006C3424">
        <w:rPr>
          <w:lang w:val="en-US"/>
        </w:rPr>
        <w:t>.</w:t>
      </w:r>
      <w:r>
        <w:t xml:space="preserve">  </w:t>
      </w:r>
      <w:r w:rsidR="00EC21F2">
        <w:t>(</w:t>
      </w:r>
      <w:r w:rsidR="00EC21F2" w:rsidRPr="00241E81">
        <w:rPr>
          <w:b/>
          <w:bCs/>
        </w:rPr>
        <w:t>Lista de provas</w:t>
      </w:r>
      <w:r w:rsidR="00EC21F2">
        <w:t xml:space="preserve">)  </w:t>
      </w:r>
      <w:r>
        <w:t>O documento que numera e descreve as provas que a parte planeja oferecer.</w:t>
      </w:r>
    </w:p>
    <w:p w14:paraId="45746E6E" w14:textId="1FB0997C" w:rsidR="00696230" w:rsidRDefault="002B1374" w:rsidP="000316B0">
      <w:pPr>
        <w:keepLines/>
      </w:pPr>
      <w:r w:rsidRPr="006C3424">
        <w:rPr>
          <w:b/>
          <w:lang w:val="en-US"/>
        </w:rPr>
        <w:t>Expedite</w:t>
      </w:r>
      <w:r>
        <w:t xml:space="preserve"> (</w:t>
      </w:r>
      <w:r w:rsidR="005A03E7">
        <w:t>verbo)</w:t>
      </w:r>
      <w:r>
        <w:t xml:space="preserve">. </w:t>
      </w:r>
      <w:r w:rsidR="00E331DB">
        <w:t xml:space="preserve"> (</w:t>
      </w:r>
      <w:r w:rsidR="00E331DB" w:rsidRPr="00C81572">
        <w:rPr>
          <w:b/>
          <w:bCs/>
        </w:rPr>
        <w:t>Acelerar</w:t>
      </w:r>
      <w:r w:rsidR="00E331DB">
        <w:t xml:space="preserve">)  </w:t>
      </w:r>
      <w:r>
        <w:t>Acelerar uma apelação ou outro proc</w:t>
      </w:r>
      <w:r w:rsidR="00E331DB">
        <w:t>edimento</w:t>
      </w:r>
      <w:r>
        <w:t xml:space="preserve"> é fazer que </w:t>
      </w:r>
      <w:r w:rsidR="006C3424">
        <w:t xml:space="preserve">esses </w:t>
      </w:r>
      <w:r>
        <w:t>sejam finalizados mais rapidamente.</w:t>
      </w:r>
    </w:p>
    <w:p w14:paraId="11E84B0D" w14:textId="52B2EDB6" w:rsidR="00405870" w:rsidRPr="00B17D5E" w:rsidRDefault="00405870" w:rsidP="00FE7D73">
      <w:pPr>
        <w:keepLines/>
      </w:pPr>
      <w:r w:rsidRPr="006E00B1">
        <w:rPr>
          <w:b/>
          <w:lang w:val="en-US"/>
        </w:rPr>
        <w:t>Failure to prosecute</w:t>
      </w:r>
      <w:r w:rsidRPr="006E00B1">
        <w:rPr>
          <w:lang w:val="en-US"/>
        </w:rPr>
        <w:t>.</w:t>
      </w:r>
      <w:r>
        <w:t xml:space="preserve">  </w:t>
      </w:r>
      <w:r w:rsidR="00A76343">
        <w:t>(</w:t>
      </w:r>
      <w:r w:rsidR="00A76343" w:rsidRPr="000C2A71">
        <w:rPr>
          <w:b/>
          <w:bCs/>
        </w:rPr>
        <w:t>Revelia</w:t>
      </w:r>
      <w:r w:rsidR="00A76343">
        <w:t xml:space="preserve">)  </w:t>
      </w:r>
      <w:r>
        <w:t xml:space="preserve">Ocorre quando a parte não participa ativamente do processo de modo a permitir que o tribunal ou magistrado gerencie ou decida a questão.  É muito comum que a parte não participe ativamente, não comparecendo </w:t>
      </w:r>
      <w:r w:rsidR="008A1AA7">
        <w:t>a</w:t>
      </w:r>
      <w:r>
        <w:t xml:space="preserve"> audiência ou conferência agendada, ou </w:t>
      </w:r>
      <w:r w:rsidR="008A1AA7">
        <w:t xml:space="preserve">não </w:t>
      </w:r>
      <w:r>
        <w:t xml:space="preserve">preenchendo </w:t>
      </w:r>
      <w:r w:rsidR="006E00B1">
        <w:t xml:space="preserve">os </w:t>
      </w:r>
      <w:r>
        <w:t xml:space="preserve">documentos exigidos por lei ou </w:t>
      </w:r>
      <w:r w:rsidR="008A1AA7">
        <w:t>ordem</w:t>
      </w:r>
      <w:r>
        <w:t>.</w:t>
      </w:r>
    </w:p>
    <w:p w14:paraId="33968515" w14:textId="302E3998" w:rsidR="003345DE" w:rsidRPr="00B17D5E" w:rsidRDefault="0082272A" w:rsidP="00FE7D73">
      <w:pPr>
        <w:keepLines/>
      </w:pPr>
      <w:r w:rsidRPr="006E00B1">
        <w:rPr>
          <w:b/>
          <w:lang w:val="en-US"/>
        </w:rPr>
        <w:t>Failure to state a claim</w:t>
      </w:r>
      <w:r>
        <w:t xml:space="preserve">.  </w:t>
      </w:r>
      <w:r w:rsidR="00740452">
        <w:t>(</w:t>
      </w:r>
      <w:r w:rsidR="00850EBD" w:rsidRPr="000C2A71">
        <w:rPr>
          <w:b/>
          <w:bCs/>
        </w:rPr>
        <w:t>Não apresentação de</w:t>
      </w:r>
      <w:r w:rsidR="00740452" w:rsidRPr="000C2A71">
        <w:rPr>
          <w:b/>
          <w:bCs/>
        </w:rPr>
        <w:t xml:space="preserve"> </w:t>
      </w:r>
      <w:r w:rsidR="00850EBD" w:rsidRPr="000C2A71">
        <w:rPr>
          <w:b/>
          <w:bCs/>
        </w:rPr>
        <w:t>razão</w:t>
      </w:r>
      <w:r w:rsidR="00740452">
        <w:t xml:space="preserve">)  </w:t>
      </w:r>
      <w:r>
        <w:t xml:space="preserve">Ocorre quando </w:t>
      </w:r>
      <w:r w:rsidR="00740452">
        <w:t>o caso</w:t>
      </w:r>
      <w:r>
        <w:t xml:space="preserve"> apresentad</w:t>
      </w:r>
      <w:r w:rsidR="00F15A7A">
        <w:t>o</w:t>
      </w:r>
      <w:r>
        <w:t xml:space="preserve"> pelo reclamante não inclui reclamações factuais que, se fossem verdadeiras, poderiam levar o tribunal ou magistrado a decidir a questão em favor do reclamante.</w:t>
      </w:r>
    </w:p>
    <w:p w14:paraId="0DD21113" w14:textId="1B6E387E" w:rsidR="00574EAC" w:rsidRPr="00B17D5E" w:rsidRDefault="00574EAC" w:rsidP="00574EAC">
      <w:pPr>
        <w:keepLines/>
      </w:pPr>
      <w:r w:rsidRPr="006E00B1">
        <w:rPr>
          <w:b/>
          <w:lang w:val="en-US"/>
        </w:rPr>
        <w:t>Fair Labor Division</w:t>
      </w:r>
      <w:r w:rsidRPr="006E00B1">
        <w:rPr>
          <w:lang w:val="en-US"/>
        </w:rPr>
        <w:t>.</w:t>
      </w:r>
      <w:r>
        <w:t xml:space="preserve">  </w:t>
      </w:r>
      <w:r w:rsidR="00740452">
        <w:t>(</w:t>
      </w:r>
      <w:r w:rsidR="00740452" w:rsidRPr="000C2A71">
        <w:rPr>
          <w:b/>
          <w:bCs/>
        </w:rPr>
        <w:t>Divisão de Trabalho Justo</w:t>
      </w:r>
      <w:r w:rsidR="00740452">
        <w:t xml:space="preserve">)  </w:t>
      </w:r>
      <w:r>
        <w:t>É uma unidade do Gabinete do Procurador-Geral, responsável pela execução de várias leis trabalhistas de Massachusetts.</w:t>
      </w:r>
    </w:p>
    <w:p w14:paraId="002C109E" w14:textId="3CA00A73" w:rsidR="007675FF" w:rsidRPr="00B17D5E" w:rsidRDefault="00812790" w:rsidP="00FE7D73">
      <w:pPr>
        <w:keepLines/>
      </w:pPr>
      <w:r w:rsidRPr="00522993">
        <w:rPr>
          <w:b/>
          <w:lang w:val="en-US"/>
        </w:rPr>
        <w:t>File</w:t>
      </w:r>
      <w:r w:rsidRPr="00522993">
        <w:rPr>
          <w:lang w:val="en-US"/>
        </w:rPr>
        <w:t xml:space="preserve"> </w:t>
      </w:r>
      <w:r>
        <w:t>(</w:t>
      </w:r>
      <w:r w:rsidR="005A03E7">
        <w:t>verbo)</w:t>
      </w:r>
      <w:r>
        <w:t xml:space="preserve">.  </w:t>
      </w:r>
      <w:r w:rsidR="00740452">
        <w:t>(</w:t>
      </w:r>
      <w:r w:rsidR="00740452" w:rsidRPr="00241E81">
        <w:rPr>
          <w:b/>
          <w:bCs/>
        </w:rPr>
        <w:t>Apresentar</w:t>
      </w:r>
      <w:r w:rsidR="00740452">
        <w:t xml:space="preserve">)  </w:t>
      </w:r>
      <w:r>
        <w:t xml:space="preserve">Apresentar documentos é o ato formal de fornecê-los ao tribunal, instituição ou magistrado, para que os documentos possam ser incluídos no conjunto oficial de documentos do caso (arquivo do caso).  Atualmente, </w:t>
      </w:r>
      <w:r w:rsidR="00522993">
        <w:t xml:space="preserve">em geral, </w:t>
      </w:r>
      <w:r>
        <w:t>as partes apresentam documentos por via eletrônica, como por e-mail.</w:t>
      </w:r>
    </w:p>
    <w:p w14:paraId="7758D6E5" w14:textId="1449591C" w:rsidR="002B1374" w:rsidRDefault="002B1374" w:rsidP="00574EAC">
      <w:pPr>
        <w:keepLines/>
      </w:pPr>
      <w:r w:rsidRPr="00522993">
        <w:rPr>
          <w:b/>
          <w:lang w:val="en-US"/>
        </w:rPr>
        <w:lastRenderedPageBreak/>
        <w:t>Hearsay</w:t>
      </w:r>
      <w:r>
        <w:t xml:space="preserve">.  </w:t>
      </w:r>
      <w:r w:rsidR="00434F92">
        <w:t>(</w:t>
      </w:r>
      <w:r w:rsidR="00434F92" w:rsidRPr="00241E81">
        <w:rPr>
          <w:b/>
          <w:bCs/>
        </w:rPr>
        <w:t>Ouvi dizer</w:t>
      </w:r>
      <w:r w:rsidR="00434F92">
        <w:t xml:space="preserve">)  </w:t>
      </w:r>
      <w:r>
        <w:t xml:space="preserve">Certos tipos de declarações feitas fora do ambiente do tribunal ou </w:t>
      </w:r>
      <w:r w:rsidR="00434F92">
        <w:t xml:space="preserve">da </w:t>
      </w:r>
      <w:r>
        <w:t xml:space="preserve">audiência.  Um depoimento de testemunha pode incluir </w:t>
      </w:r>
      <w:r w:rsidR="003E3B77">
        <w:t xml:space="preserve">o </w:t>
      </w:r>
      <w:r>
        <w:t>“</w:t>
      </w:r>
      <w:r w:rsidR="00142E3F">
        <w:t>ouvi dizer</w:t>
      </w:r>
      <w:r>
        <w:t>” quando a testemunha faz alegações sobre declarações que a testemunha apenas ouviu de outra pessoa, antes da audiência.</w:t>
      </w:r>
    </w:p>
    <w:p w14:paraId="6D0A499E" w14:textId="33CCA7E7" w:rsidR="002B1374" w:rsidRPr="00B17D5E" w:rsidRDefault="002B1374" w:rsidP="000316B0">
      <w:pPr>
        <w:keepLines/>
      </w:pPr>
      <w:r w:rsidRPr="003E3B77">
        <w:rPr>
          <w:b/>
          <w:lang w:val="en-US"/>
        </w:rPr>
        <w:t>Interrogatory</w:t>
      </w:r>
      <w:r w:rsidRPr="003E3B77">
        <w:rPr>
          <w:lang w:val="en-US"/>
        </w:rPr>
        <w:t>.</w:t>
      </w:r>
      <w:r>
        <w:t xml:space="preserve">  </w:t>
      </w:r>
      <w:r w:rsidR="00142E3F">
        <w:t>(</w:t>
      </w:r>
      <w:r w:rsidR="00142E3F" w:rsidRPr="00241E81">
        <w:rPr>
          <w:b/>
          <w:bCs/>
        </w:rPr>
        <w:t>Questionamento</w:t>
      </w:r>
      <w:r w:rsidR="00142E3F">
        <w:t xml:space="preserve">)  </w:t>
      </w:r>
      <w:r>
        <w:t xml:space="preserve">Questões formais enviadas por escrito por uma parte </w:t>
      </w:r>
      <w:r w:rsidR="00142E3F">
        <w:t>à</w:t>
      </w:r>
      <w:r>
        <w:t xml:space="preserve"> outra.</w:t>
      </w:r>
    </w:p>
    <w:p w14:paraId="067C50A9" w14:textId="56D68F35" w:rsidR="002B1374" w:rsidRPr="00B17D5E" w:rsidRDefault="002B1374" w:rsidP="005D5CBC">
      <w:pPr>
        <w:keepLines/>
      </w:pPr>
      <w:r w:rsidRPr="003E3B77">
        <w:rPr>
          <w:b/>
          <w:lang w:val="en-US"/>
        </w:rPr>
        <w:t xml:space="preserve">Joinder </w:t>
      </w:r>
      <w:r w:rsidRPr="00241E81">
        <w:rPr>
          <w:bCs/>
          <w:lang w:val="en-US"/>
        </w:rPr>
        <w:t>(</w:t>
      </w:r>
      <w:r w:rsidR="00F94068" w:rsidRPr="00241E81">
        <w:rPr>
          <w:bCs/>
        </w:rPr>
        <w:t>também</w:t>
      </w:r>
      <w:r w:rsidR="00F2083E" w:rsidRPr="00241E81">
        <w:rPr>
          <w:bCs/>
          <w:lang w:val="en-US"/>
        </w:rPr>
        <w:t>,</w:t>
      </w:r>
      <w:r w:rsidRPr="00241E81">
        <w:rPr>
          <w:bCs/>
          <w:lang w:val="en-US"/>
        </w:rPr>
        <w:t xml:space="preserve"> intervention).</w:t>
      </w:r>
      <w:r>
        <w:t xml:space="preserve">  </w:t>
      </w:r>
      <w:r w:rsidR="00142E3F">
        <w:t>(</w:t>
      </w:r>
      <w:r w:rsidR="00BC66EB" w:rsidRPr="00241E81">
        <w:rPr>
          <w:b/>
          <w:bCs/>
        </w:rPr>
        <w:t>In</w:t>
      </w:r>
      <w:r w:rsidR="00FF76C8" w:rsidRPr="00241E81">
        <w:rPr>
          <w:b/>
          <w:bCs/>
        </w:rPr>
        <w:t>clus</w:t>
      </w:r>
      <w:r w:rsidR="00BC66EB" w:rsidRPr="00241E81">
        <w:rPr>
          <w:b/>
          <w:bCs/>
        </w:rPr>
        <w:t>ão</w:t>
      </w:r>
      <w:r w:rsidR="00BC66EB">
        <w:t xml:space="preserve">) </w:t>
      </w:r>
      <w:r>
        <w:t xml:space="preserve"> A decisão de </w:t>
      </w:r>
      <w:r w:rsidR="00BC66EB">
        <w:t>inclui</w:t>
      </w:r>
      <w:r>
        <w:t>r um indivíduo o</w:t>
      </w:r>
      <w:r w:rsidR="00342A02">
        <w:t>u</w:t>
      </w:r>
      <w:r>
        <w:t xml:space="preserve"> entidade como parte </w:t>
      </w:r>
      <w:r w:rsidR="007460FC">
        <w:t xml:space="preserve">adicional </w:t>
      </w:r>
      <w:r>
        <w:t>no caso.</w:t>
      </w:r>
    </w:p>
    <w:p w14:paraId="6E8F9D29" w14:textId="0EF21DDC" w:rsidR="009A09BE" w:rsidRPr="00B17D5E" w:rsidRDefault="009A09BE" w:rsidP="000316B0">
      <w:pPr>
        <w:keepLines/>
      </w:pPr>
      <w:r w:rsidRPr="007460FC">
        <w:rPr>
          <w:b/>
          <w:lang w:val="en-US"/>
        </w:rPr>
        <w:t>Jurisdiction</w:t>
      </w:r>
      <w:r w:rsidRPr="007460FC">
        <w:rPr>
          <w:lang w:val="en-US"/>
        </w:rPr>
        <w:t>.</w:t>
      </w:r>
      <w:r>
        <w:t xml:space="preserve">  </w:t>
      </w:r>
      <w:r w:rsidR="00FF76C8">
        <w:t>(</w:t>
      </w:r>
      <w:r w:rsidR="00FF76C8" w:rsidRPr="00241E81">
        <w:rPr>
          <w:b/>
          <w:bCs/>
        </w:rPr>
        <w:t>Jurisdição</w:t>
      </w:r>
      <w:r w:rsidR="00FF76C8">
        <w:t xml:space="preserve">)  </w:t>
      </w:r>
      <w:r w:rsidR="007460FC">
        <w:t>O</w:t>
      </w:r>
      <w:r>
        <w:t xml:space="preserve"> poder legal de decidir o caso.</w:t>
      </w:r>
    </w:p>
    <w:p w14:paraId="46CAFE29" w14:textId="46C5BB6F" w:rsidR="00332A3B" w:rsidRPr="00B17D5E" w:rsidRDefault="00332A3B" w:rsidP="00FE7D73">
      <w:pPr>
        <w:keepLines/>
      </w:pPr>
      <w:r w:rsidRPr="007460FC">
        <w:rPr>
          <w:b/>
          <w:lang w:val="en-US"/>
        </w:rPr>
        <w:t>Jurisdictional</w:t>
      </w:r>
      <w:r w:rsidRPr="007460FC">
        <w:rPr>
          <w:lang w:val="en-US"/>
        </w:rPr>
        <w:t xml:space="preserve"> </w:t>
      </w:r>
      <w:r>
        <w:t>(</w:t>
      </w:r>
      <w:r w:rsidR="005A03E7">
        <w:t>adjetivo)</w:t>
      </w:r>
      <w:r>
        <w:t xml:space="preserve">.  </w:t>
      </w:r>
      <w:r w:rsidR="00FF76C8">
        <w:t>(</w:t>
      </w:r>
      <w:r w:rsidR="00FF76C8" w:rsidRPr="00241E81">
        <w:rPr>
          <w:b/>
          <w:bCs/>
        </w:rPr>
        <w:t>Jurisdicional</w:t>
      </w:r>
      <w:r w:rsidR="00FF76C8">
        <w:t xml:space="preserve">)  </w:t>
      </w:r>
      <w:r>
        <w:t xml:space="preserve">Um problema jurisdicional ocorre quando uma questão afeta a jurisdição do tribunal ou magistrado.  </w:t>
      </w:r>
      <w:r w:rsidR="007460FC">
        <w:t>O</w:t>
      </w:r>
      <w:r>
        <w:t xml:space="preserve"> problema jurisdicional </w:t>
      </w:r>
      <w:r w:rsidR="00FF76C8">
        <w:t>pode excluir</w:t>
      </w:r>
      <w:r>
        <w:t xml:space="preserve"> do tribunal ou magistrado o seu poder de decidir o caso.</w:t>
      </w:r>
    </w:p>
    <w:p w14:paraId="41045C34" w14:textId="212F066D" w:rsidR="00780582" w:rsidRPr="00B17D5E" w:rsidRDefault="00780582" w:rsidP="000316B0">
      <w:pPr>
        <w:keepLines/>
      </w:pPr>
      <w:r>
        <w:rPr>
          <w:b/>
        </w:rPr>
        <w:t>Material</w:t>
      </w:r>
      <w:r>
        <w:t xml:space="preserve"> (</w:t>
      </w:r>
      <w:r w:rsidR="005A03E7">
        <w:t>adjetivo)</w:t>
      </w:r>
      <w:r>
        <w:t xml:space="preserve">.  </w:t>
      </w:r>
      <w:r w:rsidR="004360E7">
        <w:t>(</w:t>
      </w:r>
      <w:r w:rsidR="004360E7" w:rsidRPr="004360E7">
        <w:rPr>
          <w:b/>
          <w:bCs/>
        </w:rPr>
        <w:t>Material</w:t>
      </w:r>
      <w:r w:rsidR="004360E7">
        <w:t xml:space="preserve">)  </w:t>
      </w:r>
      <w:r>
        <w:t>Um fato ou questão é material quando afeta o resultado de um caso.</w:t>
      </w:r>
    </w:p>
    <w:p w14:paraId="5391E424" w14:textId="4CA07FC9" w:rsidR="009B1077" w:rsidRPr="00B17D5E" w:rsidRDefault="009B1077" w:rsidP="000316B0">
      <w:pPr>
        <w:keepLines/>
      </w:pPr>
      <w:r w:rsidRPr="007460FC">
        <w:rPr>
          <w:b/>
          <w:lang w:val="en-US"/>
        </w:rPr>
        <w:t>Member</w:t>
      </w:r>
      <w:r w:rsidRPr="007460FC">
        <w:rPr>
          <w:lang w:val="en-US"/>
        </w:rPr>
        <w:t>.</w:t>
      </w:r>
      <w:r>
        <w:t xml:space="preserve">  </w:t>
      </w:r>
      <w:r w:rsidR="00FF76C8">
        <w:t>(</w:t>
      </w:r>
      <w:r w:rsidR="00FF76C8" w:rsidRPr="004360E7">
        <w:rPr>
          <w:b/>
          <w:bCs/>
        </w:rPr>
        <w:t>Membro</w:t>
      </w:r>
      <w:r w:rsidR="00FF76C8">
        <w:t xml:space="preserve">)  </w:t>
      </w:r>
      <w:r>
        <w:t>Indivíduo que aderiu ao sistema público de aposentadoria e não cancelou sua filiação a esse.</w:t>
      </w:r>
    </w:p>
    <w:p w14:paraId="64B82FB0" w14:textId="0ECF4005" w:rsidR="00812790" w:rsidRPr="00B17D5E" w:rsidRDefault="00812790" w:rsidP="00FE7D73">
      <w:pPr>
        <w:keepLines/>
      </w:pPr>
      <w:r>
        <w:rPr>
          <w:b/>
        </w:rPr>
        <w:t>Motion</w:t>
      </w:r>
      <w:r>
        <w:t xml:space="preserve">.  </w:t>
      </w:r>
      <w:r w:rsidR="0074383B">
        <w:t>(</w:t>
      </w:r>
      <w:r w:rsidR="0074383B" w:rsidRPr="00241E81">
        <w:rPr>
          <w:b/>
          <w:bCs/>
        </w:rPr>
        <w:t>Petição</w:t>
      </w:r>
      <w:r w:rsidR="0074383B">
        <w:t xml:space="preserve">)  </w:t>
      </w:r>
      <w:r w:rsidR="007460FC">
        <w:t>Um</w:t>
      </w:r>
      <w:r>
        <w:t xml:space="preserve"> pedido formal de uma das parte</w:t>
      </w:r>
      <w:r w:rsidR="00F15A7A">
        <w:t>s</w:t>
      </w:r>
      <w:r>
        <w:t xml:space="preserve"> ao tribunal ou magistrado, seja por escrito ou pessoalmente, solicitando que o tribunal ou magistrado realize algum a</w:t>
      </w:r>
      <w:r w:rsidR="007004DC">
        <w:t>t</w:t>
      </w:r>
      <w:r>
        <w:t>o específic</w:t>
      </w:r>
      <w:r w:rsidR="007004DC">
        <w:t>o</w:t>
      </w:r>
      <w:r>
        <w:t xml:space="preserve"> ou permita que a parte realize </w:t>
      </w:r>
      <w:r w:rsidR="007460FC">
        <w:t>alg</w:t>
      </w:r>
      <w:r>
        <w:t>um a</w:t>
      </w:r>
      <w:r w:rsidR="007004DC">
        <w:t>t</w:t>
      </w:r>
      <w:r>
        <w:t>o específic</w:t>
      </w:r>
      <w:r w:rsidR="007004DC">
        <w:t>o</w:t>
      </w:r>
      <w:r>
        <w:t>.</w:t>
      </w:r>
    </w:p>
    <w:p w14:paraId="76711F80" w14:textId="3616CF16" w:rsidR="00F40202" w:rsidRPr="00B17D5E" w:rsidRDefault="00F40202" w:rsidP="000316B0">
      <w:pPr>
        <w:keepLines/>
      </w:pPr>
      <w:r w:rsidRPr="007460FC">
        <w:rPr>
          <w:b/>
          <w:lang w:val="en-US"/>
        </w:rPr>
        <w:t>Notice of appeal</w:t>
      </w:r>
      <w:r>
        <w:t xml:space="preserve">.  </w:t>
      </w:r>
      <w:r w:rsidR="007004DC">
        <w:t>(</w:t>
      </w:r>
      <w:r w:rsidR="007004DC" w:rsidRPr="00241E81">
        <w:rPr>
          <w:b/>
          <w:bCs/>
        </w:rPr>
        <w:t>Notificação de apelação</w:t>
      </w:r>
      <w:r w:rsidR="007004DC">
        <w:t>)  D</w:t>
      </w:r>
      <w:r>
        <w:t xml:space="preserve">ocumento formal apresentado ao tribunal ou à instituição, declarando que a parte deseja apresentar apelação de </w:t>
      </w:r>
      <w:r w:rsidR="007460FC">
        <w:t xml:space="preserve">determinada </w:t>
      </w:r>
      <w:r>
        <w:t>decisão.</w:t>
      </w:r>
    </w:p>
    <w:p w14:paraId="09949219" w14:textId="25E95612" w:rsidR="00E6407F" w:rsidRPr="00B17D5E" w:rsidRDefault="002B1374" w:rsidP="000316B0">
      <w:pPr>
        <w:keepLines/>
      </w:pPr>
      <w:r w:rsidRPr="007460FC">
        <w:rPr>
          <w:b/>
          <w:lang w:val="en-US"/>
        </w:rPr>
        <w:t>Objection</w:t>
      </w:r>
      <w:r>
        <w:t xml:space="preserve">.  </w:t>
      </w:r>
      <w:r w:rsidR="007004DC">
        <w:t>(</w:t>
      </w:r>
      <w:r w:rsidR="007004DC" w:rsidRPr="00241E81">
        <w:rPr>
          <w:b/>
          <w:bCs/>
        </w:rPr>
        <w:t>Objeção</w:t>
      </w:r>
      <w:r w:rsidR="007004DC">
        <w:t xml:space="preserve">) </w:t>
      </w:r>
      <w:r>
        <w:t xml:space="preserve"> Declaração de uma das partes alegando que o tribunal ou magistrado não deve concordar em considerar determinado testemunho ou prova.</w:t>
      </w:r>
    </w:p>
    <w:p w14:paraId="561DBD79" w14:textId="0F4BD080" w:rsidR="008C497C" w:rsidRPr="00B17D5E" w:rsidRDefault="004A4985" w:rsidP="008C497C">
      <w:pPr>
        <w:keepLines/>
      </w:pPr>
      <w:r w:rsidRPr="007460FC">
        <w:rPr>
          <w:b/>
          <w:lang w:val="en-US"/>
        </w:rPr>
        <w:t>Opposition</w:t>
      </w:r>
      <w:r>
        <w:t xml:space="preserve">.  </w:t>
      </w:r>
      <w:r w:rsidR="007004DC">
        <w:t>(</w:t>
      </w:r>
      <w:r w:rsidR="00D9200D" w:rsidRPr="00D65CAD">
        <w:rPr>
          <w:b/>
          <w:bCs/>
        </w:rPr>
        <w:t>Oposiç</w:t>
      </w:r>
      <w:r w:rsidR="0013415B" w:rsidRPr="00D65CAD">
        <w:rPr>
          <w:b/>
          <w:bCs/>
        </w:rPr>
        <w:t>ão</w:t>
      </w:r>
      <w:r w:rsidR="0013415B">
        <w:t xml:space="preserve">)  </w:t>
      </w:r>
      <w:r>
        <w:t xml:space="preserve">Documento </w:t>
      </w:r>
      <w:r w:rsidR="00EE3D7B">
        <w:t xml:space="preserve">em </w:t>
      </w:r>
      <w:r>
        <w:t xml:space="preserve">que </w:t>
      </w:r>
      <w:r w:rsidR="00EE3D7B">
        <w:t xml:space="preserve">a parte </w:t>
      </w:r>
      <w:r>
        <w:t xml:space="preserve">apresenta </w:t>
      </w:r>
      <w:r w:rsidR="00EE3D7B">
        <w:t>su</w:t>
      </w:r>
      <w:r>
        <w:t xml:space="preserve">as razões </w:t>
      </w:r>
      <w:r w:rsidR="00EE3D7B">
        <w:t>para</w:t>
      </w:r>
      <w:r>
        <w:t xml:space="preserve"> acreditar que o tribunal ou magistrado deveria rejeitar a petição da parte contrária. </w:t>
      </w:r>
    </w:p>
    <w:p w14:paraId="7B0ADE74" w14:textId="24E773ED" w:rsidR="00812790" w:rsidRPr="00B17D5E" w:rsidRDefault="00812790" w:rsidP="000316B0">
      <w:pPr>
        <w:keepLines/>
      </w:pPr>
      <w:r w:rsidRPr="00EE3D7B">
        <w:rPr>
          <w:b/>
          <w:lang w:val="en-US"/>
        </w:rPr>
        <w:t>Order</w:t>
      </w:r>
      <w:r w:rsidRPr="00EE3D7B">
        <w:rPr>
          <w:lang w:val="en-US"/>
        </w:rPr>
        <w:t>.</w:t>
      </w:r>
      <w:r>
        <w:t xml:space="preserve">  </w:t>
      </w:r>
      <w:r w:rsidR="00D9200D">
        <w:t>(</w:t>
      </w:r>
      <w:r w:rsidR="00D9200D" w:rsidRPr="00D65CAD">
        <w:rPr>
          <w:b/>
          <w:bCs/>
        </w:rPr>
        <w:t>Ordem</w:t>
      </w:r>
      <w:r w:rsidR="00D9200D">
        <w:t xml:space="preserve">)  </w:t>
      </w:r>
      <w:r>
        <w:t>Declaração escrita ou oral que concede orientações do tribunal ou magistrado às partes.</w:t>
      </w:r>
    </w:p>
    <w:p w14:paraId="75973B6D" w14:textId="2AED15EC" w:rsidR="00FE312F" w:rsidRPr="00B17D5E" w:rsidRDefault="00C47C52" w:rsidP="00FE312F">
      <w:pPr>
        <w:keepLines/>
      </w:pPr>
      <w:r w:rsidRPr="00654A24">
        <w:rPr>
          <w:b/>
          <w:lang w:val="en-US"/>
        </w:rPr>
        <w:t>Order to show cause</w:t>
      </w:r>
      <w:r w:rsidRPr="00654A24">
        <w:rPr>
          <w:lang w:val="en-US"/>
        </w:rPr>
        <w:t>.</w:t>
      </w:r>
      <w:r>
        <w:t xml:space="preserve">  </w:t>
      </w:r>
      <w:r w:rsidR="00762142">
        <w:t>(</w:t>
      </w:r>
      <w:r w:rsidR="00762142" w:rsidRPr="00D65CAD">
        <w:rPr>
          <w:b/>
          <w:bCs/>
        </w:rPr>
        <w:t>Ordem para demonstração de razão</w:t>
      </w:r>
      <w:r w:rsidR="00762142">
        <w:t xml:space="preserve">)  </w:t>
      </w:r>
      <w:r>
        <w:t>Ordem que declara que o tribunal, magistrado ou a instituição está considerando a tomada de uma medida específica (como a rejeição da apelação ou a imposição de disciplina profissional), e orienta a parte a explicar, caso seja possível, porque tal medida não seria apropriada.</w:t>
      </w:r>
    </w:p>
    <w:p w14:paraId="6633B802" w14:textId="5B0E0AC2" w:rsidR="002B1374" w:rsidRPr="00B17D5E" w:rsidRDefault="002B1374" w:rsidP="000316B0">
      <w:pPr>
        <w:keepLines/>
      </w:pPr>
      <w:r w:rsidRPr="00654A24">
        <w:rPr>
          <w:b/>
          <w:lang w:val="en-US"/>
        </w:rPr>
        <w:lastRenderedPageBreak/>
        <w:t>Party</w:t>
      </w:r>
      <w:r w:rsidRPr="00654A24">
        <w:rPr>
          <w:lang w:val="en-US"/>
        </w:rPr>
        <w:t>.</w:t>
      </w:r>
      <w:r>
        <w:t xml:space="preserve">  </w:t>
      </w:r>
      <w:r w:rsidR="00762142">
        <w:t>(</w:t>
      </w:r>
      <w:r w:rsidR="00762142" w:rsidRPr="00D65CAD">
        <w:rPr>
          <w:b/>
          <w:bCs/>
        </w:rPr>
        <w:t>Parte</w:t>
      </w:r>
      <w:r w:rsidR="00762142">
        <w:t xml:space="preserve">) </w:t>
      </w:r>
      <w:r>
        <w:t xml:space="preserve"> Indivíduo ou entidade que dá início, contesta, ou está sujeito à apelação ou outro caso.</w:t>
      </w:r>
    </w:p>
    <w:p w14:paraId="343F3101" w14:textId="6744F030" w:rsidR="00B31568" w:rsidRPr="00B17D5E" w:rsidRDefault="002B1374" w:rsidP="000316B0">
      <w:pPr>
        <w:keepLines/>
      </w:pPr>
      <w:r w:rsidRPr="00654A24">
        <w:rPr>
          <w:b/>
          <w:lang w:val="en-US"/>
        </w:rPr>
        <w:t>Petitioner</w:t>
      </w:r>
      <w:r w:rsidRPr="00654A24">
        <w:rPr>
          <w:lang w:val="en-US"/>
        </w:rPr>
        <w:t>.</w:t>
      </w:r>
      <w:r>
        <w:t xml:space="preserve">  </w:t>
      </w:r>
      <w:r w:rsidR="00762142">
        <w:t>(</w:t>
      </w:r>
      <w:r w:rsidR="005611E3" w:rsidRPr="005965AC">
        <w:rPr>
          <w:b/>
          <w:bCs/>
        </w:rPr>
        <w:t>Reclam</w:t>
      </w:r>
      <w:r w:rsidR="00762142" w:rsidRPr="005965AC">
        <w:rPr>
          <w:b/>
          <w:bCs/>
        </w:rPr>
        <w:t>ante</w:t>
      </w:r>
      <w:r w:rsidR="00762142">
        <w:t xml:space="preserve">)  </w:t>
      </w:r>
      <w:r>
        <w:t>A parte que dá início à apelação ou outro caso, por exemplo ao apresentar uma notificação de apelação.</w:t>
      </w:r>
    </w:p>
    <w:p w14:paraId="28C0E474" w14:textId="48AEA25A" w:rsidR="003345DE" w:rsidRPr="00B17D5E" w:rsidRDefault="003345DE" w:rsidP="000316B0">
      <w:pPr>
        <w:keepLines/>
      </w:pPr>
      <w:r w:rsidRPr="00671780">
        <w:rPr>
          <w:b/>
          <w:lang w:val="en-US"/>
        </w:rPr>
        <w:t>Pleadings</w:t>
      </w:r>
      <w:r>
        <w:t xml:space="preserve">.  </w:t>
      </w:r>
      <w:r w:rsidR="00250450">
        <w:t>(</w:t>
      </w:r>
      <w:r w:rsidR="00250450" w:rsidRPr="005965AC">
        <w:rPr>
          <w:b/>
          <w:bCs/>
        </w:rPr>
        <w:t>Alegações</w:t>
      </w:r>
      <w:r w:rsidR="00250450">
        <w:t xml:space="preserve">)  </w:t>
      </w:r>
      <w:r>
        <w:t>Documentos formais onde as partes descrevem suas reclamações, defesas, os fatos alegados, os fatos que elas admitem, e os fatos que elas rejeitam.</w:t>
      </w:r>
    </w:p>
    <w:p w14:paraId="333B0AE2" w14:textId="7D85BBEF" w:rsidR="00F95FFA" w:rsidRPr="00B17D5E" w:rsidRDefault="00F95FFA" w:rsidP="001014B4">
      <w:pPr>
        <w:keepLines/>
      </w:pPr>
      <w:r w:rsidRPr="00671780">
        <w:rPr>
          <w:b/>
          <w:lang w:val="en-US"/>
        </w:rPr>
        <w:t>Prehearing conference</w:t>
      </w:r>
      <w:r>
        <w:t xml:space="preserve">.  </w:t>
      </w:r>
      <w:r w:rsidR="00250450">
        <w:t>(</w:t>
      </w:r>
      <w:r w:rsidR="00250450" w:rsidRPr="005965AC">
        <w:rPr>
          <w:b/>
          <w:bCs/>
        </w:rPr>
        <w:t>Conferência pré-audiência</w:t>
      </w:r>
      <w:r w:rsidR="00250450">
        <w:t>)  R</w:t>
      </w:r>
      <w:r>
        <w:t xml:space="preserve">eunião formal entre o tribunal ou magistrado e as partes, para propósitos que não envolvem testemunho.  Geralmente, os tópicos discutidos na conferência pré-audiência incluem tentativas de esclarecimento do conflito, agendamento e assuntos relativos ao procedimento.  A conferência pode ser presencial, por telefone ou por </w:t>
      </w:r>
      <w:r w:rsidR="00FA1F8D">
        <w:t>videoconferência</w:t>
      </w:r>
      <w:r>
        <w:t>.</w:t>
      </w:r>
    </w:p>
    <w:p w14:paraId="4BDB7565" w14:textId="2229761A" w:rsidR="009A09BE" w:rsidRPr="00B17D5E" w:rsidRDefault="009A09BE" w:rsidP="001014B4">
      <w:pPr>
        <w:keepLines/>
      </w:pPr>
      <w:r w:rsidRPr="00876C4E">
        <w:rPr>
          <w:b/>
          <w:lang w:val="en-US"/>
        </w:rPr>
        <w:t>Prejudice</w:t>
      </w:r>
      <w:r>
        <w:t xml:space="preserve">.  </w:t>
      </w:r>
      <w:r w:rsidR="003555A6">
        <w:t>(</w:t>
      </w:r>
      <w:r w:rsidR="003555A6" w:rsidRPr="005965AC">
        <w:rPr>
          <w:b/>
          <w:bCs/>
        </w:rPr>
        <w:t>Perda do direito de ação</w:t>
      </w:r>
      <w:r w:rsidR="003555A6">
        <w:t xml:space="preserve">)  </w:t>
      </w:r>
      <w:r>
        <w:t>Resultados negativos derivados de ato ou decisão.  Quando um caso ou argumento é encerrado com p</w:t>
      </w:r>
      <w:r w:rsidR="002F3E11">
        <w:t xml:space="preserve">erda de direito </w:t>
      </w:r>
      <w:r w:rsidR="00876C4E">
        <w:t>de</w:t>
      </w:r>
      <w:r w:rsidR="002F3E11">
        <w:t xml:space="preserve"> ação</w:t>
      </w:r>
      <w:r>
        <w:t>, isso significa que o mesmo caso ou argumento não poderá ser apresentado novamente para o mesmo tribunal, magistrado ou instituição.</w:t>
      </w:r>
    </w:p>
    <w:p w14:paraId="2A878272" w14:textId="4B367F98" w:rsidR="00C32F5A" w:rsidRPr="00C32F5A" w:rsidRDefault="00C32F5A" w:rsidP="00A43BB7">
      <w:pPr>
        <w:keepLines/>
      </w:pPr>
      <w:r w:rsidRPr="00876C4E">
        <w:rPr>
          <w:b/>
          <w:lang w:val="en-US"/>
        </w:rPr>
        <w:t>Pseudonym</w:t>
      </w:r>
      <w:r>
        <w:t xml:space="preserve">.  </w:t>
      </w:r>
      <w:r w:rsidR="002F3E11">
        <w:t>(</w:t>
      </w:r>
      <w:r w:rsidR="002F3E11" w:rsidRPr="005965AC">
        <w:rPr>
          <w:b/>
          <w:bCs/>
        </w:rPr>
        <w:t>Pseudônimo</w:t>
      </w:r>
      <w:r w:rsidR="002F3E11">
        <w:t xml:space="preserve">)  </w:t>
      </w:r>
      <w:r>
        <w:t>Nome fictício usado em uma decisão ou outro documento em lugar do nome verdadeiro, geralmente para proteger a identidade d</w:t>
      </w:r>
      <w:r w:rsidR="00C14B83">
        <w:t>o</w:t>
      </w:r>
      <w:r>
        <w:t xml:space="preserve"> indivíduo em questão.</w:t>
      </w:r>
    </w:p>
    <w:p w14:paraId="5024C58E" w14:textId="21776CEE" w:rsidR="00A43BB7" w:rsidRPr="00B17D5E" w:rsidRDefault="00A43BB7" w:rsidP="00A43BB7">
      <w:pPr>
        <w:keepLines/>
      </w:pPr>
      <w:r w:rsidRPr="00876C4E">
        <w:rPr>
          <w:b/>
          <w:lang w:val="en-US"/>
        </w:rPr>
        <w:t>Public Employee Retirement Administration Commission</w:t>
      </w:r>
      <w:r>
        <w:t xml:space="preserve">.  </w:t>
      </w:r>
      <w:r w:rsidR="002E173E">
        <w:t>(</w:t>
      </w:r>
      <w:r w:rsidR="0023181B" w:rsidRPr="005965AC">
        <w:rPr>
          <w:b/>
          <w:bCs/>
        </w:rPr>
        <w:t xml:space="preserve">Comissão </w:t>
      </w:r>
      <w:r w:rsidR="00EA5189" w:rsidRPr="005965AC">
        <w:rPr>
          <w:b/>
          <w:bCs/>
        </w:rPr>
        <w:t xml:space="preserve">de </w:t>
      </w:r>
      <w:r w:rsidR="0023181B" w:rsidRPr="005965AC">
        <w:rPr>
          <w:b/>
          <w:bCs/>
        </w:rPr>
        <w:t>Administra</w:t>
      </w:r>
      <w:r w:rsidR="00EA5189" w:rsidRPr="005965AC">
        <w:rPr>
          <w:b/>
          <w:bCs/>
        </w:rPr>
        <w:t>ção de Aposentadoria d</w:t>
      </w:r>
      <w:r w:rsidR="00EC0217" w:rsidRPr="005965AC">
        <w:rPr>
          <w:b/>
          <w:bCs/>
        </w:rPr>
        <w:t>e</w:t>
      </w:r>
      <w:r w:rsidR="00EA5189" w:rsidRPr="005965AC">
        <w:rPr>
          <w:b/>
          <w:bCs/>
        </w:rPr>
        <w:t xml:space="preserve"> Funcionários Públicos</w:t>
      </w:r>
      <w:r w:rsidR="00EA5189">
        <w:t xml:space="preserve">)  </w:t>
      </w:r>
      <w:r>
        <w:t>Instituição responsável pela supervisão dos sistemas de aposentadoria dos funcionários públicos de Massachusetts.</w:t>
      </w:r>
    </w:p>
    <w:p w14:paraId="3CBB1E5E" w14:textId="1D6569AD" w:rsidR="006A3977" w:rsidRPr="00B17D5E" w:rsidRDefault="006A3977" w:rsidP="000316B0">
      <w:pPr>
        <w:keepLines/>
        <w:rPr>
          <w:iCs/>
        </w:rPr>
      </w:pPr>
      <w:r w:rsidRPr="00876C4E">
        <w:rPr>
          <w:b/>
          <w:lang w:val="en-US"/>
        </w:rPr>
        <w:t>Public Retirement Law</w:t>
      </w:r>
      <w:r w:rsidRPr="00876C4E">
        <w:rPr>
          <w:lang w:val="en-US"/>
        </w:rPr>
        <w:t xml:space="preserve"> (</w:t>
      </w:r>
      <w:r w:rsidR="00F2083E" w:rsidRPr="0074501F">
        <w:t>também</w:t>
      </w:r>
      <w:r w:rsidR="00F2083E">
        <w:rPr>
          <w:lang w:val="en-US"/>
        </w:rPr>
        <w:t>,</w:t>
      </w:r>
      <w:r w:rsidR="00B17031" w:rsidRPr="00876C4E">
        <w:rPr>
          <w:lang w:val="en-US"/>
        </w:rPr>
        <w:t xml:space="preserve"> retirement law </w:t>
      </w:r>
      <w:r w:rsidR="00B17031" w:rsidRPr="0074501F">
        <w:t>o</w:t>
      </w:r>
      <w:r w:rsidR="00F2083E" w:rsidRPr="0074501F">
        <w:t>u</w:t>
      </w:r>
      <w:r w:rsidR="00B17031" w:rsidRPr="00876C4E">
        <w:rPr>
          <w:lang w:val="en-US"/>
        </w:rPr>
        <w:t xml:space="preserve"> retirement statute)</w:t>
      </w:r>
      <w:r>
        <w:t>.</w:t>
      </w:r>
      <w:r w:rsidR="002852E5">
        <w:t xml:space="preserve">  </w:t>
      </w:r>
      <w:r w:rsidR="00313053">
        <w:t>(</w:t>
      </w:r>
      <w:r w:rsidR="002852E5" w:rsidRPr="005965AC">
        <w:rPr>
          <w:b/>
          <w:bCs/>
        </w:rPr>
        <w:t xml:space="preserve">Lei de </w:t>
      </w:r>
      <w:r w:rsidR="00F15A7A" w:rsidRPr="005965AC">
        <w:rPr>
          <w:b/>
          <w:bCs/>
        </w:rPr>
        <w:t>Aposentadoria do</w:t>
      </w:r>
      <w:r w:rsidR="00F0384C" w:rsidRPr="005965AC">
        <w:rPr>
          <w:b/>
          <w:bCs/>
        </w:rPr>
        <w:t>s</w:t>
      </w:r>
      <w:r w:rsidR="00F15A7A" w:rsidRPr="005965AC">
        <w:rPr>
          <w:b/>
          <w:bCs/>
        </w:rPr>
        <w:t xml:space="preserve"> Funcionário</w:t>
      </w:r>
      <w:r w:rsidR="00F0384C" w:rsidRPr="005965AC">
        <w:rPr>
          <w:b/>
          <w:bCs/>
        </w:rPr>
        <w:t>s</w:t>
      </w:r>
      <w:r w:rsidR="00F15A7A" w:rsidRPr="005965AC">
        <w:rPr>
          <w:b/>
          <w:bCs/>
        </w:rPr>
        <w:t xml:space="preserve"> Público</w:t>
      </w:r>
      <w:r w:rsidR="00F0384C" w:rsidRPr="005965AC">
        <w:rPr>
          <w:b/>
          <w:bCs/>
        </w:rPr>
        <w:t>s</w:t>
      </w:r>
      <w:r w:rsidR="00F15A7A">
        <w:t>)</w:t>
      </w:r>
      <w:r>
        <w:t xml:space="preserve">  </w:t>
      </w:r>
      <w:hyperlink r:id="rId29" w:history="1">
        <w:r>
          <w:rPr>
            <w:rStyle w:val="Hyperlink"/>
          </w:rPr>
          <w:t>Capítulo 32</w:t>
        </w:r>
      </w:hyperlink>
      <w:r>
        <w:t xml:space="preserve"> das Leis Gerais de Massachusetts,</w:t>
      </w:r>
      <w:r w:rsidR="00876C4E">
        <w:t xml:space="preserve"> </w:t>
      </w:r>
      <w:r w:rsidR="00AC49D7">
        <w:t>é o</w:t>
      </w:r>
      <w:r>
        <w:t xml:space="preserve"> estatuto </w:t>
      </w:r>
      <w:r w:rsidR="00AC49D7">
        <w:t xml:space="preserve">que </w:t>
      </w:r>
      <w:r>
        <w:t>prevê os direitos de aposentadoria dos funcionários públicos de Massachusetts.</w:t>
      </w:r>
    </w:p>
    <w:p w14:paraId="52D56491" w14:textId="1C2AD575" w:rsidR="002B1374" w:rsidRPr="00B17D5E" w:rsidRDefault="002B1374" w:rsidP="000316B0">
      <w:pPr>
        <w:keepLines/>
      </w:pPr>
      <w:r>
        <w:rPr>
          <w:b/>
        </w:rPr>
        <w:t>Pro se</w:t>
      </w:r>
      <w:r>
        <w:t xml:space="preserve"> (</w:t>
      </w:r>
      <w:r w:rsidR="005A03E7">
        <w:t>adjetivo)</w:t>
      </w:r>
      <w:r>
        <w:t xml:space="preserve">.  </w:t>
      </w:r>
      <w:r w:rsidR="005965AC">
        <w:t>(</w:t>
      </w:r>
      <w:r w:rsidR="005965AC" w:rsidRPr="005965AC">
        <w:rPr>
          <w:b/>
          <w:bCs/>
        </w:rPr>
        <w:t>Pro se</w:t>
      </w:r>
      <w:r w:rsidR="005965AC">
        <w:t xml:space="preserve">)  </w:t>
      </w:r>
      <w:r w:rsidR="00AC49D7">
        <w:t>Um</w:t>
      </w:r>
      <w:r>
        <w:t xml:space="preserve"> ato “pro se” ocorre quando o reclamante </w:t>
      </w:r>
      <w:r w:rsidR="00F0384C">
        <w:t>re</w:t>
      </w:r>
      <w:r>
        <w:t xml:space="preserve">presenta </w:t>
      </w:r>
      <w:r w:rsidR="00F0384C">
        <w:t xml:space="preserve">a si mesmo </w:t>
      </w:r>
      <w:r>
        <w:t>sem advogado ou outro representante.</w:t>
      </w:r>
    </w:p>
    <w:p w14:paraId="2AFC1E38" w14:textId="690EEB15" w:rsidR="00583DA1" w:rsidRPr="00B17D5E" w:rsidRDefault="00583DA1" w:rsidP="000316B0">
      <w:pPr>
        <w:keepLines/>
      </w:pPr>
      <w:r w:rsidRPr="00876C4E">
        <w:rPr>
          <w:b/>
          <w:lang w:val="en-US"/>
        </w:rPr>
        <w:t>Purchase (of credit)</w:t>
      </w:r>
      <w:r w:rsidRPr="00876C4E">
        <w:rPr>
          <w:lang w:val="en-US"/>
        </w:rPr>
        <w:t>.</w:t>
      </w:r>
      <w:r>
        <w:t xml:space="preserve">  </w:t>
      </w:r>
      <w:r w:rsidR="00F0384C">
        <w:t>(</w:t>
      </w:r>
      <w:r w:rsidR="00F0384C" w:rsidRPr="00663EA5">
        <w:rPr>
          <w:b/>
          <w:bCs/>
        </w:rPr>
        <w:t>Compra de crédito</w:t>
      </w:r>
      <w:r w:rsidR="00F0384C">
        <w:t xml:space="preserve">)  </w:t>
      </w:r>
      <w:r>
        <w:t>É o ato de pagamento para um sistema de aposentadoria, em troca</w:t>
      </w:r>
      <w:r w:rsidR="00F0384C">
        <w:t xml:space="preserve"> d</w:t>
      </w:r>
      <w:r>
        <w:t xml:space="preserve">o recebimento de crédito de aposentadoria por período de trabalho que de outra forma não seria computado.  A Lei </w:t>
      </w:r>
      <w:r w:rsidR="00F0384C">
        <w:t>d</w:t>
      </w:r>
      <w:r>
        <w:t>e Aposentadoria dos Funcionários Públicos permite a compra de créditos em circunstâncias específicas.</w:t>
      </w:r>
    </w:p>
    <w:p w14:paraId="286E10F1" w14:textId="0F986084" w:rsidR="002B1374" w:rsidRPr="00B17D5E" w:rsidRDefault="002B1374" w:rsidP="004A0792">
      <w:pPr>
        <w:keepLines/>
      </w:pPr>
      <w:r w:rsidRPr="00EB6652">
        <w:rPr>
          <w:b/>
          <w:lang w:val="en-US"/>
        </w:rPr>
        <w:lastRenderedPageBreak/>
        <w:t>Record</w:t>
      </w:r>
      <w:r w:rsidRPr="00EB6652">
        <w:rPr>
          <w:lang w:val="en-US"/>
        </w:rPr>
        <w:t>.</w:t>
      </w:r>
      <w:r>
        <w:t xml:space="preserve">  </w:t>
      </w:r>
      <w:r w:rsidR="00F460EE">
        <w:t>(</w:t>
      </w:r>
      <w:r w:rsidR="00F460EE" w:rsidRPr="00663EA5">
        <w:rPr>
          <w:b/>
          <w:bCs/>
        </w:rPr>
        <w:t>Arquivo</w:t>
      </w:r>
      <w:r w:rsidR="00F460EE">
        <w:t xml:space="preserve">)  </w:t>
      </w:r>
      <w:r>
        <w:t xml:space="preserve">O conjunto oficial de documentos que mostra todas as ocorrências em determinado caso.  </w:t>
      </w:r>
      <w:r w:rsidR="0021006B">
        <w:t>Esse</w:t>
      </w:r>
      <w:r w:rsidR="00F460EE">
        <w:t xml:space="preserve"> </w:t>
      </w:r>
      <w:r w:rsidR="00114AC8">
        <w:t>arquivo</w:t>
      </w:r>
      <w:r>
        <w:t xml:space="preserve"> inclui a decisão do tribunal ou magistrado, todas as provas, todas as transcrições ou gravações e, frequentemente, outros documentos.</w:t>
      </w:r>
    </w:p>
    <w:p w14:paraId="0CD636AD" w14:textId="1027C581" w:rsidR="00B56824" w:rsidRPr="00AA693C" w:rsidRDefault="00B56824" w:rsidP="00C91A74">
      <w:pPr>
        <w:keepLines/>
      </w:pPr>
      <w:r w:rsidRPr="00114AC8">
        <w:rPr>
          <w:b/>
          <w:lang w:val="en-US"/>
        </w:rPr>
        <w:t>Redact</w:t>
      </w:r>
      <w:r w:rsidRPr="00114AC8">
        <w:rPr>
          <w:lang w:val="en-US"/>
        </w:rPr>
        <w:t xml:space="preserve"> </w:t>
      </w:r>
      <w:r>
        <w:t>(</w:t>
      </w:r>
      <w:r w:rsidR="005A03E7">
        <w:t>verbo)</w:t>
      </w:r>
      <w:r>
        <w:t xml:space="preserve">.  </w:t>
      </w:r>
      <w:r w:rsidR="00F460EE">
        <w:t>(</w:t>
      </w:r>
      <w:r w:rsidR="00F460EE" w:rsidRPr="00663EA5">
        <w:rPr>
          <w:b/>
          <w:bCs/>
        </w:rPr>
        <w:t>Exclu</w:t>
      </w:r>
      <w:r w:rsidR="00114AC8" w:rsidRPr="00663EA5">
        <w:rPr>
          <w:b/>
          <w:bCs/>
        </w:rPr>
        <w:t>ir</w:t>
      </w:r>
      <w:r w:rsidR="00A15206" w:rsidRPr="00663EA5">
        <w:rPr>
          <w:b/>
          <w:bCs/>
        </w:rPr>
        <w:t xml:space="preserve"> texto</w:t>
      </w:r>
      <w:r w:rsidR="00F460EE">
        <w:t xml:space="preserve">)  </w:t>
      </w:r>
      <w:r>
        <w:t>Tornar uma parte do documento ilegí</w:t>
      </w:r>
      <w:r w:rsidR="00F460EE">
        <w:t>v</w:t>
      </w:r>
      <w:r>
        <w:t>el, por exemplo, bloqueando a visão.  A exclusão de parte do d</w:t>
      </w:r>
      <w:r w:rsidR="00A15206">
        <w:t>o</w:t>
      </w:r>
      <w:r>
        <w:t>cumento é utilizada frequentemente para proteger a privacidade de informações pessoais.</w:t>
      </w:r>
    </w:p>
    <w:p w14:paraId="11E5C268" w14:textId="65B00E07" w:rsidR="00C47C52" w:rsidRPr="00B17D5E" w:rsidRDefault="00C47C52" w:rsidP="00C91A74">
      <w:pPr>
        <w:keepLines/>
      </w:pPr>
      <w:r w:rsidRPr="00114AC8">
        <w:rPr>
          <w:b/>
          <w:lang w:val="en-US"/>
        </w:rPr>
        <w:t>Regulation</w:t>
      </w:r>
      <w:r w:rsidRPr="00114AC8">
        <w:rPr>
          <w:lang w:val="en-US"/>
        </w:rPr>
        <w:t>.</w:t>
      </w:r>
      <w:r>
        <w:t xml:space="preserve">  </w:t>
      </w:r>
      <w:r w:rsidR="00A15206">
        <w:t>(</w:t>
      </w:r>
      <w:r w:rsidR="00A15206" w:rsidRPr="00663EA5">
        <w:rPr>
          <w:b/>
          <w:bCs/>
        </w:rPr>
        <w:t>Regulamentação</w:t>
      </w:r>
      <w:r w:rsidR="00A15206">
        <w:t xml:space="preserve">)  </w:t>
      </w:r>
      <w:r>
        <w:t xml:space="preserve">A regulamentação adotada oficialmente e publicada pela instituição administrativa.  As regulamentações das instituições de Massachusetts são publicados no </w:t>
      </w:r>
      <w:hyperlink r:id="rId30" w:history="1">
        <w:r>
          <w:rPr>
            <w:rStyle w:val="Hyperlink"/>
          </w:rPr>
          <w:t>Código de Regulamentações de Massachusetts</w:t>
        </w:r>
      </w:hyperlink>
      <w:r>
        <w:t>.</w:t>
      </w:r>
    </w:p>
    <w:p w14:paraId="3FB0A04D" w14:textId="06E16C5B" w:rsidR="002B1374" w:rsidRDefault="002B1374" w:rsidP="00FE7D73">
      <w:pPr>
        <w:keepLines/>
      </w:pPr>
      <w:r w:rsidRPr="00114AC8">
        <w:rPr>
          <w:b/>
          <w:lang w:val="en-US"/>
        </w:rPr>
        <w:t>Remand</w:t>
      </w:r>
      <w:r w:rsidRPr="00114AC8">
        <w:rPr>
          <w:lang w:val="en-US"/>
        </w:rPr>
        <w:t xml:space="preserve"> (</w:t>
      </w:r>
      <w:r w:rsidR="005A03E7">
        <w:t>verbo)</w:t>
      </w:r>
      <w:r>
        <w:t xml:space="preserve">.  </w:t>
      </w:r>
      <w:r w:rsidR="00A15206">
        <w:t>(</w:t>
      </w:r>
      <w:r w:rsidR="0099634A" w:rsidRPr="00663EA5">
        <w:rPr>
          <w:b/>
          <w:bCs/>
        </w:rPr>
        <w:t>Devolver</w:t>
      </w:r>
      <w:r w:rsidR="00A15206">
        <w:t xml:space="preserve">)  </w:t>
      </w:r>
      <w:r>
        <w:t>Quando o caso é devolvido para o tribunal, magistrado, ou instituição, para que sejam tomadas novas medidas.</w:t>
      </w:r>
    </w:p>
    <w:p w14:paraId="7B70DE61" w14:textId="6111D3AA" w:rsidR="00A813C1" w:rsidRPr="00B17D5E" w:rsidRDefault="00C71BED" w:rsidP="005870BE">
      <w:pPr>
        <w:keepLines/>
      </w:pPr>
      <w:r w:rsidRPr="00114AC8">
        <w:rPr>
          <w:b/>
          <w:lang w:val="en-US"/>
        </w:rPr>
        <w:t>Retirement allowance</w:t>
      </w:r>
      <w:r w:rsidRPr="00114AC8">
        <w:rPr>
          <w:lang w:val="en-US"/>
        </w:rPr>
        <w:t>.</w:t>
      </w:r>
      <w:r>
        <w:t xml:space="preserve">  </w:t>
      </w:r>
      <w:r w:rsidR="0099634A">
        <w:t>(</w:t>
      </w:r>
      <w:r w:rsidR="0099634A" w:rsidRPr="00310E85">
        <w:rPr>
          <w:b/>
          <w:bCs/>
        </w:rPr>
        <w:t>Benefícios de aposentadoria</w:t>
      </w:r>
      <w:r w:rsidR="002825FE">
        <w:t>)</w:t>
      </w:r>
      <w:r w:rsidR="0099634A">
        <w:t xml:space="preserve">  </w:t>
      </w:r>
      <w:r>
        <w:t xml:space="preserve">São os benefícios de aposentadoria pagos </w:t>
      </w:r>
      <w:r w:rsidR="00114AC8">
        <w:t>aos</w:t>
      </w:r>
      <w:r>
        <w:t xml:space="preserve"> funcionários públicos elegíveis e seus beneficiários.  Oficialmente, o benefício de aposentadoria inclui duas partes, anuidade e pensão.  O direito do indivíduo ao </w:t>
      </w:r>
      <w:r w:rsidR="0099634A">
        <w:t>benefício de aposentadoria</w:t>
      </w:r>
      <w:r>
        <w:t xml:space="preserve"> e o valor de</w:t>
      </w:r>
      <w:r w:rsidR="0099634A">
        <w:t>ss</w:t>
      </w:r>
      <w:r>
        <w:t xml:space="preserve">e são controlados pela Lei </w:t>
      </w:r>
      <w:r w:rsidR="00F0384C">
        <w:t>d</w:t>
      </w:r>
      <w:r>
        <w:t>e Aposentadoria d</w:t>
      </w:r>
      <w:r w:rsidR="00F0384C">
        <w:t>os</w:t>
      </w:r>
      <w:r>
        <w:t xml:space="preserve"> Funcionário</w:t>
      </w:r>
      <w:r w:rsidR="00F0384C">
        <w:t>s</w:t>
      </w:r>
      <w:r>
        <w:t xml:space="preserve"> Público</w:t>
      </w:r>
      <w:r w:rsidR="00F0384C">
        <w:t>s</w:t>
      </w:r>
      <w:r>
        <w:t>.</w:t>
      </w:r>
    </w:p>
    <w:p w14:paraId="7E54D299" w14:textId="448C4E21" w:rsidR="001550B4" w:rsidRPr="00B17D5E" w:rsidRDefault="001550B4" w:rsidP="001550B4">
      <w:pPr>
        <w:keepLines/>
      </w:pPr>
      <w:r w:rsidRPr="00114AC8">
        <w:rPr>
          <w:b/>
          <w:lang w:val="en-US"/>
        </w:rPr>
        <w:t>Retirement board</w:t>
      </w:r>
      <w:r>
        <w:t xml:space="preserve">.  </w:t>
      </w:r>
      <w:r w:rsidR="009E488D">
        <w:t>(</w:t>
      </w:r>
      <w:r w:rsidR="009E488D" w:rsidRPr="00663EA5">
        <w:rPr>
          <w:b/>
          <w:bCs/>
        </w:rPr>
        <w:t>Conselho de aposentadoria</w:t>
      </w:r>
      <w:r w:rsidR="009E488D">
        <w:t xml:space="preserve">)  </w:t>
      </w:r>
      <w:r w:rsidR="00114AC8">
        <w:t>I</w:t>
      </w:r>
      <w:r>
        <w:t>nstituição que gerencia o sistema de aposentadoria dos funcionários públicos.</w:t>
      </w:r>
    </w:p>
    <w:p w14:paraId="7376C6B5" w14:textId="39B273E4" w:rsidR="00BC67E0" w:rsidRPr="00B17D5E" w:rsidRDefault="00BC67E0" w:rsidP="0042556F">
      <w:pPr>
        <w:keepLines/>
      </w:pPr>
      <w:r w:rsidRPr="00114AC8">
        <w:rPr>
          <w:b/>
          <w:lang w:val="en-US"/>
        </w:rPr>
        <w:t>Retirement system</w:t>
      </w:r>
      <w:r w:rsidRPr="00114AC8">
        <w:rPr>
          <w:lang w:val="en-US"/>
        </w:rPr>
        <w:t>.</w:t>
      </w:r>
      <w:r>
        <w:t xml:space="preserve">  </w:t>
      </w:r>
      <w:r w:rsidR="009E488D">
        <w:t>(</w:t>
      </w:r>
      <w:r w:rsidR="009E488D" w:rsidRPr="00663EA5">
        <w:rPr>
          <w:b/>
          <w:bCs/>
        </w:rPr>
        <w:t>Sistema de aposentadoria</w:t>
      </w:r>
      <w:r w:rsidR="009E488D">
        <w:t>)  Organiza</w:t>
      </w:r>
      <w:r>
        <w:t xml:space="preserve">ção que arrecada as deduções de aposentadoria dos funcionários públicos de </w:t>
      </w:r>
      <w:r w:rsidR="008C0564">
        <w:t>Massachussetts</w:t>
      </w:r>
      <w:r>
        <w:t xml:space="preserve"> e distribui os benefícios de aposentadoria a e</w:t>
      </w:r>
      <w:r w:rsidR="008C0564">
        <w:t>ss</w:t>
      </w:r>
      <w:r>
        <w:t>es e a seus beneficiários.</w:t>
      </w:r>
    </w:p>
    <w:p w14:paraId="29DC69A5" w14:textId="44026583" w:rsidR="002B1374" w:rsidRDefault="002B1374" w:rsidP="00EA5878">
      <w:pPr>
        <w:keepLines/>
      </w:pPr>
      <w:r w:rsidRPr="00114AC8">
        <w:rPr>
          <w:b/>
          <w:lang w:val="en-US"/>
        </w:rPr>
        <w:t xml:space="preserve">Reverse </w:t>
      </w:r>
      <w:r>
        <w:t>(</w:t>
      </w:r>
      <w:r w:rsidR="005A03E7">
        <w:t>verbo)</w:t>
      </w:r>
      <w:r>
        <w:t xml:space="preserve">.  </w:t>
      </w:r>
      <w:r w:rsidR="008C0564">
        <w:t>(</w:t>
      </w:r>
      <w:r w:rsidR="008C0564" w:rsidRPr="00663EA5">
        <w:rPr>
          <w:b/>
          <w:bCs/>
        </w:rPr>
        <w:t>Reverter</w:t>
      </w:r>
      <w:r w:rsidR="008C0564">
        <w:t>)  R</w:t>
      </w:r>
      <w:r>
        <w:t>everter uma decisão é alterar o seu resultado.  Uma decisão revertida perde seu efeito, e suas instruções são substituídas pelas instruções incluídas na decisão revertida.</w:t>
      </w:r>
    </w:p>
    <w:p w14:paraId="77EF2A7F" w14:textId="0319DB4D" w:rsidR="007D794E" w:rsidRPr="00B17D5E" w:rsidRDefault="002B1374" w:rsidP="0042556F">
      <w:pPr>
        <w:keepLines/>
      </w:pPr>
      <w:r w:rsidRPr="00114AC8">
        <w:rPr>
          <w:b/>
          <w:lang w:val="en-US"/>
        </w:rPr>
        <w:t>Respondent</w:t>
      </w:r>
      <w:r w:rsidRPr="00114AC8">
        <w:rPr>
          <w:lang w:val="en-US"/>
        </w:rPr>
        <w:t xml:space="preserve">.  </w:t>
      </w:r>
      <w:r w:rsidR="008C0564" w:rsidRPr="00114AC8">
        <w:rPr>
          <w:lang w:val="en-US"/>
        </w:rPr>
        <w:t>(</w:t>
      </w:r>
      <w:r w:rsidR="008C0564" w:rsidRPr="00663EA5">
        <w:rPr>
          <w:b/>
          <w:bCs/>
        </w:rPr>
        <w:t>Reclamado</w:t>
      </w:r>
      <w:r w:rsidR="008C0564">
        <w:t xml:space="preserve">)  </w:t>
      </w:r>
      <w:r>
        <w:t>É a parte que está obrigada a defender sua decisão ou comportamento em resposta a uma apelação ou outro caso.</w:t>
      </w:r>
    </w:p>
    <w:p w14:paraId="3F750D98" w14:textId="7E5F1491" w:rsidR="008F0805" w:rsidRPr="00B17D5E" w:rsidRDefault="003345DE" w:rsidP="0042556F">
      <w:pPr>
        <w:keepLines/>
      </w:pPr>
      <w:r>
        <w:rPr>
          <w:b/>
        </w:rPr>
        <w:t>Serve</w:t>
      </w:r>
      <w:r>
        <w:t xml:space="preserve"> (</w:t>
      </w:r>
      <w:r w:rsidR="005A03E7">
        <w:t>verbo)</w:t>
      </w:r>
      <w:r>
        <w:t xml:space="preserve">.  </w:t>
      </w:r>
      <w:r w:rsidR="003B6F05">
        <w:t>(</w:t>
      </w:r>
      <w:r w:rsidR="003B6F05" w:rsidRPr="00663EA5">
        <w:rPr>
          <w:b/>
          <w:bCs/>
        </w:rPr>
        <w:t>Intimar</w:t>
      </w:r>
      <w:r w:rsidR="003B6F05">
        <w:t xml:space="preserve">)  </w:t>
      </w:r>
      <w:r w:rsidR="00134DCC">
        <w:t>A</w:t>
      </w:r>
      <w:r w:rsidR="003B6F05">
        <w:t xml:space="preserve"> intimação</w:t>
      </w:r>
      <w:r>
        <w:t xml:space="preserve"> </w:t>
      </w:r>
      <w:r w:rsidR="00134DCC">
        <w:t xml:space="preserve">ocorre quando </w:t>
      </w:r>
      <w:r w:rsidR="001B333C">
        <w:t>uma notificação</w:t>
      </w:r>
      <w:r w:rsidR="00134DCC">
        <w:t xml:space="preserve"> </w:t>
      </w:r>
      <w:r>
        <w:t>é apresentad</w:t>
      </w:r>
      <w:r w:rsidR="001B333C">
        <w:t>a</w:t>
      </w:r>
      <w:r>
        <w:t xml:space="preserve"> oficialmente à parte contrária.  Atualmente, </w:t>
      </w:r>
      <w:r w:rsidR="00730385">
        <w:t xml:space="preserve">em geral, </w:t>
      </w:r>
      <w:r>
        <w:t xml:space="preserve">as partes apresentam </w:t>
      </w:r>
      <w:r w:rsidR="001B333C">
        <w:t>notificações</w:t>
      </w:r>
      <w:r>
        <w:t xml:space="preserve"> por via eletrônica, como por e-mail.</w:t>
      </w:r>
    </w:p>
    <w:p w14:paraId="51346C4E" w14:textId="549AD122" w:rsidR="000B33D4" w:rsidRPr="00B17D5E" w:rsidRDefault="000725FB" w:rsidP="000B33D4">
      <w:pPr>
        <w:keepLines/>
      </w:pPr>
      <w:r w:rsidRPr="001B333C">
        <w:rPr>
          <w:b/>
          <w:lang w:val="en-US"/>
        </w:rPr>
        <w:lastRenderedPageBreak/>
        <w:t>Standard rules</w:t>
      </w:r>
      <w:r>
        <w:t xml:space="preserve">.  </w:t>
      </w:r>
      <w:r w:rsidR="00730385">
        <w:t>(</w:t>
      </w:r>
      <w:r w:rsidR="00730385" w:rsidRPr="00310E85">
        <w:rPr>
          <w:b/>
          <w:bCs/>
        </w:rPr>
        <w:t>Regulamentações padrão</w:t>
      </w:r>
      <w:r w:rsidR="00730385">
        <w:t>)  C</w:t>
      </w:r>
      <w:r>
        <w:t>onjunto de reg</w:t>
      </w:r>
      <w:r w:rsidR="00730385">
        <w:t>ra</w:t>
      </w:r>
      <w:r>
        <w:t xml:space="preserve">s de procedimento que se aplicam aos casos apresentados à DALA e </w:t>
      </w:r>
      <w:r w:rsidR="00730385">
        <w:t xml:space="preserve">a </w:t>
      </w:r>
      <w:r>
        <w:t xml:space="preserve">outras instituições.  São publicadas no Código de Regulamentações de Massachusetts, </w:t>
      </w:r>
      <w:hyperlink r:id="rId31" w:history="1">
        <w:r>
          <w:rPr>
            <w:rStyle w:val="Hyperlink"/>
          </w:rPr>
          <w:t>título 801, capítulo 1.00</w:t>
        </w:r>
      </w:hyperlink>
      <w:r>
        <w:t xml:space="preserve">.  Dois subconjuntos </w:t>
      </w:r>
      <w:r w:rsidR="002C7F7E">
        <w:t>ness</w:t>
      </w:r>
      <w:r>
        <w:t xml:space="preserve">as </w:t>
      </w:r>
      <w:r w:rsidR="00730385">
        <w:t>regulamentações</w:t>
      </w:r>
      <w:r>
        <w:t xml:space="preserve"> são as “regulamentações oficiais” e as “regulamentações não-oficiais”.  Geralmente, na primeira notificação enviada às partes</w:t>
      </w:r>
      <w:r w:rsidR="00730385">
        <w:t>,</w:t>
      </w:r>
      <w:r w:rsidR="00730385" w:rsidRPr="00730385">
        <w:t xml:space="preserve"> a DALA identifica as regulamentações que serão aplicadas</w:t>
      </w:r>
      <w:r w:rsidR="00794406">
        <w:t>.</w:t>
      </w:r>
    </w:p>
    <w:p w14:paraId="30C1EB9E" w14:textId="00870CF1" w:rsidR="001655BE" w:rsidRPr="001655BE" w:rsidRDefault="002B1374" w:rsidP="001655BE">
      <w:pPr>
        <w:keepLines/>
      </w:pPr>
      <w:r w:rsidRPr="002C7F7E">
        <w:rPr>
          <w:b/>
          <w:lang w:val="en-US"/>
        </w:rPr>
        <w:t>Statute</w:t>
      </w:r>
      <w:r w:rsidRPr="002C7F7E">
        <w:rPr>
          <w:lang w:val="en-US"/>
        </w:rPr>
        <w:t>.</w:t>
      </w:r>
      <w:r>
        <w:t xml:space="preserve">  </w:t>
      </w:r>
      <w:r w:rsidR="007E587E">
        <w:t>(</w:t>
      </w:r>
      <w:r w:rsidR="007E587E" w:rsidRPr="00310E85">
        <w:rPr>
          <w:b/>
          <w:bCs/>
        </w:rPr>
        <w:t>Estatuto</w:t>
      </w:r>
      <w:r w:rsidR="002C7F7E" w:rsidRPr="00310E85">
        <w:rPr>
          <w:b/>
          <w:bCs/>
        </w:rPr>
        <w:t xml:space="preserve"> legal</w:t>
      </w:r>
      <w:r w:rsidR="007E587E">
        <w:t>)  Norma</w:t>
      </w:r>
      <w:r>
        <w:t xml:space="preserve"> oficial</w:t>
      </w:r>
      <w:r w:rsidR="007E587E">
        <w:t>mente</w:t>
      </w:r>
      <w:r>
        <w:t xml:space="preserve"> adotada e publicada pela legislatura.  Estatutos adotados pela Legislatura de Massachusetts são geralmente publicados nas </w:t>
      </w:r>
      <w:hyperlink r:id="rId32" w:history="1">
        <w:r>
          <w:rPr>
            <w:rStyle w:val="Hyperlink"/>
          </w:rPr>
          <w:t>Leis Gerais de Massachusetts</w:t>
        </w:r>
      </w:hyperlink>
      <w:r>
        <w:t>.</w:t>
      </w:r>
    </w:p>
    <w:p w14:paraId="38B47213" w14:textId="10BEFA49" w:rsidR="00FD5AD8" w:rsidRPr="00B17D5E" w:rsidRDefault="00FD5AD8" w:rsidP="000316B0">
      <w:pPr>
        <w:keepLines/>
      </w:pPr>
      <w:r w:rsidRPr="002C7F7E">
        <w:rPr>
          <w:b/>
          <w:lang w:val="en-US"/>
        </w:rPr>
        <w:t>Stay</w:t>
      </w:r>
      <w:r w:rsidRPr="002C7F7E">
        <w:rPr>
          <w:lang w:val="en-US"/>
        </w:rPr>
        <w:t>.</w:t>
      </w:r>
      <w:r>
        <w:t xml:space="preserve">  </w:t>
      </w:r>
      <w:r w:rsidR="007E587E">
        <w:t>(</w:t>
      </w:r>
      <w:r w:rsidR="007E587E" w:rsidRPr="00310E85">
        <w:rPr>
          <w:b/>
          <w:bCs/>
        </w:rPr>
        <w:t>Pausa</w:t>
      </w:r>
      <w:r w:rsidR="007E587E">
        <w:t xml:space="preserve">)  </w:t>
      </w:r>
      <w:r>
        <w:t xml:space="preserve">Uma pausa </w:t>
      </w:r>
      <w:r w:rsidR="007E587E">
        <w:t>no procedimento</w:t>
      </w:r>
      <w:r>
        <w:t>, ordenada pelo tribunal ou magistrado.</w:t>
      </w:r>
    </w:p>
    <w:p w14:paraId="60569ADC" w14:textId="004E5789" w:rsidR="00812790" w:rsidRPr="00B17D5E" w:rsidRDefault="00812790" w:rsidP="000316B0">
      <w:pPr>
        <w:keepLines/>
      </w:pPr>
      <w:r w:rsidRPr="002C7F7E">
        <w:rPr>
          <w:b/>
          <w:lang w:val="en-US"/>
        </w:rPr>
        <w:t>Stipulation</w:t>
      </w:r>
      <w:r w:rsidRPr="002C7F7E">
        <w:rPr>
          <w:lang w:val="en-US"/>
        </w:rPr>
        <w:t xml:space="preserve">.  </w:t>
      </w:r>
      <w:r w:rsidR="007E587E" w:rsidRPr="002C7F7E">
        <w:rPr>
          <w:lang w:val="en-US"/>
        </w:rPr>
        <w:t>(</w:t>
      </w:r>
      <w:r w:rsidR="007E587E" w:rsidRPr="00D948C9">
        <w:rPr>
          <w:b/>
          <w:bCs/>
        </w:rPr>
        <w:t>Estipulação</w:t>
      </w:r>
      <w:r w:rsidR="007E587E">
        <w:t xml:space="preserve">)  </w:t>
      </w:r>
      <w:r>
        <w:t>Acordo formal entre partes contrárias, geralmente em relação um aspecto d</w:t>
      </w:r>
      <w:r w:rsidR="00EE0A47">
        <w:t>e</w:t>
      </w:r>
      <w:r>
        <w:t xml:space="preserve"> fato, procedimento ou evidência.</w:t>
      </w:r>
    </w:p>
    <w:p w14:paraId="66BB0460" w14:textId="048F133D" w:rsidR="002B1374" w:rsidRPr="00B17D5E" w:rsidRDefault="002B1374" w:rsidP="006826CD">
      <w:pPr>
        <w:keepLines/>
      </w:pPr>
      <w:r>
        <w:rPr>
          <w:b/>
        </w:rPr>
        <w:t>Sua sponte</w:t>
      </w:r>
      <w:r>
        <w:t xml:space="preserve"> (</w:t>
      </w:r>
      <w:r w:rsidR="005A03E7">
        <w:t>adjetivo)</w:t>
      </w:r>
      <w:r>
        <w:t>.</w:t>
      </w:r>
      <w:r w:rsidR="00EE0A47">
        <w:t xml:space="preserve">  (</w:t>
      </w:r>
      <w:r w:rsidR="00EE0A47" w:rsidRPr="00D948C9">
        <w:rPr>
          <w:b/>
          <w:bCs/>
        </w:rPr>
        <w:t>Espontaneamente</w:t>
      </w:r>
      <w:r w:rsidR="00EE0A47">
        <w:t>)</w:t>
      </w:r>
      <w:r>
        <w:t xml:space="preserve">  Os tribunais e magistrados atuam “sua sponte” quando tomam iniciativas próprias, e não em resposta a pedido de uma das partes.</w:t>
      </w:r>
    </w:p>
    <w:p w14:paraId="3D1D6E2C" w14:textId="623197AB" w:rsidR="002B1374" w:rsidRPr="00B17D5E" w:rsidRDefault="002B1374" w:rsidP="000316B0">
      <w:pPr>
        <w:keepLines/>
      </w:pPr>
      <w:r w:rsidRPr="00EE0A47">
        <w:rPr>
          <w:b/>
          <w:lang w:val="en-US"/>
        </w:rPr>
        <w:t>Subpoena</w:t>
      </w:r>
      <w:r>
        <w:t xml:space="preserve">.  </w:t>
      </w:r>
      <w:r w:rsidR="00B006A9">
        <w:t>(</w:t>
      </w:r>
      <w:r w:rsidR="00B006A9" w:rsidRPr="00310E85">
        <w:rPr>
          <w:b/>
          <w:bCs/>
        </w:rPr>
        <w:t>Intimação</w:t>
      </w:r>
      <w:r w:rsidR="00B006A9">
        <w:t xml:space="preserve">)  </w:t>
      </w:r>
      <w:r>
        <w:t xml:space="preserve">Ordem que instrui um indivíduo, que não é uma das partes, a testemunhar durante a audiência, ou a conceder cópias de determinados documentos para uma das partes.  Informações adicionais sobre </w:t>
      </w:r>
      <w:r w:rsidR="00A277E4">
        <w:t>intimaç</w:t>
      </w:r>
      <w:r w:rsidR="00EE0A47">
        <w:t>ões</w:t>
      </w:r>
      <w:r>
        <w:t xml:space="preserve"> são publicadas no </w:t>
      </w:r>
      <w:hyperlink r:id="rId33" w:history="1">
        <w:r>
          <w:rPr>
            <w:rStyle w:val="Hyperlink"/>
          </w:rPr>
          <w:t>website da DALA</w:t>
        </w:r>
      </w:hyperlink>
      <w:r>
        <w:t>.</w:t>
      </w:r>
    </w:p>
    <w:p w14:paraId="2B4AE42D" w14:textId="22F14D36" w:rsidR="00812790" w:rsidRPr="00B17D5E" w:rsidRDefault="00812790" w:rsidP="000316B0">
      <w:pPr>
        <w:keepLines/>
      </w:pPr>
      <w:r w:rsidRPr="00EE0A47">
        <w:rPr>
          <w:b/>
          <w:lang w:val="en-US"/>
        </w:rPr>
        <w:t>Superannuation retirement</w:t>
      </w:r>
      <w:r w:rsidRPr="00EE0A47">
        <w:rPr>
          <w:lang w:val="en-US"/>
        </w:rPr>
        <w:t>.</w:t>
      </w:r>
      <w:r>
        <w:t xml:space="preserve">  </w:t>
      </w:r>
      <w:r w:rsidR="00A277E4">
        <w:t>(</w:t>
      </w:r>
      <w:r w:rsidR="00A277E4" w:rsidRPr="00310E85">
        <w:rPr>
          <w:b/>
          <w:bCs/>
        </w:rPr>
        <w:t xml:space="preserve">Aposentadoria por </w:t>
      </w:r>
      <w:r w:rsidR="001121D1" w:rsidRPr="00310E85">
        <w:rPr>
          <w:b/>
          <w:bCs/>
        </w:rPr>
        <w:t>idade e crédito</w:t>
      </w:r>
      <w:r w:rsidR="001121D1">
        <w:t xml:space="preserve">)  </w:t>
      </w:r>
      <w:r>
        <w:t xml:space="preserve">Aposentadoria baseada na idade do funcionário e no </w:t>
      </w:r>
      <w:r w:rsidR="00E42605">
        <w:t>cálculo</w:t>
      </w:r>
      <w:r>
        <w:t xml:space="preserve"> d</w:t>
      </w:r>
      <w:r w:rsidR="00EE0A47">
        <w:t>e</w:t>
      </w:r>
      <w:r>
        <w:t xml:space="preserve"> serviço creditado.</w:t>
      </w:r>
    </w:p>
    <w:p w14:paraId="5027D2FE" w14:textId="557EF0B0" w:rsidR="002B1374" w:rsidRPr="00B17D5E" w:rsidRDefault="002B1374" w:rsidP="000316B0">
      <w:pPr>
        <w:keepLines/>
      </w:pPr>
      <w:r w:rsidRPr="00E42605">
        <w:rPr>
          <w:b/>
          <w:lang w:val="en-US"/>
        </w:rPr>
        <w:t>Testimony</w:t>
      </w:r>
      <w:r w:rsidRPr="00E42605">
        <w:rPr>
          <w:lang w:val="en-US"/>
        </w:rPr>
        <w:t>.</w:t>
      </w:r>
      <w:r>
        <w:t xml:space="preserve">  </w:t>
      </w:r>
      <w:r w:rsidR="001121D1">
        <w:t>(</w:t>
      </w:r>
      <w:r w:rsidR="001121D1" w:rsidRPr="00310E85">
        <w:rPr>
          <w:b/>
          <w:bCs/>
        </w:rPr>
        <w:t>Testemunho</w:t>
      </w:r>
      <w:r w:rsidR="001121D1">
        <w:t xml:space="preserve">)  </w:t>
      </w:r>
      <w:r>
        <w:t>Declarações feitas sob juramento ou sujeitas às penalidades por perjúrio.</w:t>
      </w:r>
    </w:p>
    <w:p w14:paraId="39A4D6F1" w14:textId="5E2D3E1B" w:rsidR="00CB2458" w:rsidRPr="00B17D5E" w:rsidRDefault="00CB2458" w:rsidP="000316B0">
      <w:pPr>
        <w:keepLines/>
      </w:pPr>
      <w:r>
        <w:rPr>
          <w:b/>
        </w:rPr>
        <w:t>Tribunal</w:t>
      </w:r>
      <w:r>
        <w:t xml:space="preserve">.  </w:t>
      </w:r>
      <w:r w:rsidR="00310E85">
        <w:t>(</w:t>
      </w:r>
      <w:r w:rsidR="00310E85" w:rsidRPr="00310E85">
        <w:rPr>
          <w:b/>
          <w:bCs/>
        </w:rPr>
        <w:t>Tribunal</w:t>
      </w:r>
      <w:r w:rsidR="00310E85">
        <w:t xml:space="preserve">)  </w:t>
      </w:r>
      <w:r>
        <w:t>Corte, magistrado ou outra repartição responsável pela resolução de conflitos.</w:t>
      </w:r>
    </w:p>
    <w:p w14:paraId="612CA999" w14:textId="4FC80B55" w:rsidR="00AE3F7E" w:rsidRDefault="00AE3F7E" w:rsidP="0042556F">
      <w:pPr>
        <w:keepLines/>
      </w:pPr>
      <w:r w:rsidRPr="00E42605">
        <w:rPr>
          <w:b/>
          <w:lang w:val="en-US"/>
        </w:rPr>
        <w:t>Vacate</w:t>
      </w:r>
      <w:r>
        <w:rPr>
          <w:b/>
        </w:rPr>
        <w:t xml:space="preserve"> </w:t>
      </w:r>
      <w:r>
        <w:t>(</w:t>
      </w:r>
      <w:r w:rsidR="005A03E7">
        <w:t>verbo)</w:t>
      </w:r>
      <w:r>
        <w:t xml:space="preserve">.  </w:t>
      </w:r>
      <w:r w:rsidR="001121D1">
        <w:t>(</w:t>
      </w:r>
      <w:r w:rsidR="001121D1" w:rsidRPr="00D948C9">
        <w:rPr>
          <w:b/>
          <w:bCs/>
        </w:rPr>
        <w:t>Cancelar</w:t>
      </w:r>
      <w:r w:rsidR="001121D1">
        <w:t xml:space="preserve">)  Cancelar </w:t>
      </w:r>
      <w:r>
        <w:t xml:space="preserve">uma decisão é o mesmo que </w:t>
      </w:r>
      <w:r w:rsidR="001121D1">
        <w:t>anula</w:t>
      </w:r>
      <w:r>
        <w:t>r o seu resultado.  Uma decisão cancelada perde o seu efeito, e procedimentos adicionais podem ser necessários.</w:t>
      </w:r>
    </w:p>
    <w:p w14:paraId="6FA7D9FE" w14:textId="745D286C" w:rsidR="005B1229" w:rsidRPr="00B17D5E" w:rsidRDefault="002B1374" w:rsidP="000316B0">
      <w:pPr>
        <w:keepLines/>
      </w:pPr>
      <w:r w:rsidRPr="00E42605">
        <w:rPr>
          <w:b/>
          <w:lang w:val="en-US"/>
        </w:rPr>
        <w:t>Witness</w:t>
      </w:r>
      <w:r w:rsidRPr="00E42605">
        <w:rPr>
          <w:lang w:val="en-US"/>
        </w:rPr>
        <w:t>.</w:t>
      </w:r>
      <w:r>
        <w:t xml:space="preserve">  </w:t>
      </w:r>
      <w:r w:rsidR="001121D1">
        <w:t>(</w:t>
      </w:r>
      <w:r w:rsidR="001121D1" w:rsidRPr="00D948C9">
        <w:rPr>
          <w:b/>
          <w:bCs/>
        </w:rPr>
        <w:t>Testemunha</w:t>
      </w:r>
      <w:r w:rsidR="001121D1">
        <w:t xml:space="preserve">)  </w:t>
      </w:r>
      <w:r w:rsidR="002A7D5F">
        <w:t>I</w:t>
      </w:r>
      <w:r>
        <w:t>ndivíduo que presta depoimento, em geral oralmente e às vezes por escrito.</w:t>
      </w:r>
    </w:p>
    <w:p w14:paraId="1834EF61" w14:textId="1BE2562F" w:rsidR="006826CD" w:rsidRPr="00B17D5E" w:rsidRDefault="00304FED" w:rsidP="006826CD">
      <w:pPr>
        <w:keepLines/>
      </w:pPr>
      <w:r w:rsidRPr="002A7D5F">
        <w:rPr>
          <w:b/>
          <w:lang w:val="en-US"/>
        </w:rPr>
        <w:t>Witness list</w:t>
      </w:r>
      <w:r w:rsidRPr="002A7D5F">
        <w:rPr>
          <w:lang w:val="en-US"/>
        </w:rPr>
        <w:t>.</w:t>
      </w:r>
      <w:r>
        <w:t xml:space="preserve">  </w:t>
      </w:r>
      <w:r w:rsidR="001121D1">
        <w:t>(</w:t>
      </w:r>
      <w:r w:rsidR="001121D1" w:rsidRPr="00D948C9">
        <w:rPr>
          <w:b/>
          <w:bCs/>
        </w:rPr>
        <w:t>Lista de testemunhas</w:t>
      </w:r>
      <w:r w:rsidR="001121D1">
        <w:t xml:space="preserve">)  </w:t>
      </w:r>
      <w:r w:rsidR="002A7D5F">
        <w:t>D</w:t>
      </w:r>
      <w:r>
        <w:t>ocumento que lista as testemunhas que a parte planeja convocar.</w:t>
      </w:r>
    </w:p>
    <w:p w14:paraId="70C684F1" w14:textId="77777777" w:rsidR="00BE5089" w:rsidRDefault="00BE5089" w:rsidP="00C247EA">
      <w:pPr>
        <w:keepLines/>
        <w:jc w:val="center"/>
        <w:rPr>
          <w:i/>
          <w:iCs/>
          <w:highlight w:val="yellow"/>
        </w:rPr>
        <w:sectPr w:rsidR="00BE5089" w:rsidSect="00BE5089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BA8DC15" w14:textId="625EB67C" w:rsidR="00C247EA" w:rsidRPr="00B17D5E" w:rsidRDefault="00C247EA" w:rsidP="00C247EA">
      <w:pPr>
        <w:keepLines/>
        <w:jc w:val="center"/>
        <w:rPr>
          <w:i/>
          <w:iCs/>
        </w:rPr>
      </w:pPr>
    </w:p>
    <w:sectPr w:rsidR="00C247EA" w:rsidRPr="00B17D5E" w:rsidSect="00BE5089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CC07" w14:textId="77777777" w:rsidR="00A77293" w:rsidRDefault="00A77293" w:rsidP="00AE3F7E">
      <w:pPr>
        <w:spacing w:after="0" w:line="240" w:lineRule="auto"/>
      </w:pPr>
      <w:r>
        <w:separator/>
      </w:r>
    </w:p>
  </w:endnote>
  <w:endnote w:type="continuationSeparator" w:id="0">
    <w:p w14:paraId="53D2B383" w14:textId="77777777" w:rsidR="00A77293" w:rsidRDefault="00A77293" w:rsidP="00AE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14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6EC55" w14:textId="4CE82B69" w:rsidR="00AE3F7E" w:rsidRDefault="00AE3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7BD26" w14:textId="77777777" w:rsidR="00AE3F7E" w:rsidRDefault="00AE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A76E" w14:textId="77777777" w:rsidR="00A77293" w:rsidRDefault="00A77293" w:rsidP="00AE3F7E">
      <w:pPr>
        <w:spacing w:after="0" w:line="240" w:lineRule="auto"/>
      </w:pPr>
      <w:r>
        <w:separator/>
      </w:r>
    </w:p>
  </w:footnote>
  <w:footnote w:type="continuationSeparator" w:id="0">
    <w:p w14:paraId="13F19BBC" w14:textId="77777777" w:rsidR="00A77293" w:rsidRDefault="00A77293" w:rsidP="00AE3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9dec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29"/>
    <w:rsid w:val="0001397D"/>
    <w:rsid w:val="000316B0"/>
    <w:rsid w:val="000429AD"/>
    <w:rsid w:val="00057EF4"/>
    <w:rsid w:val="00063239"/>
    <w:rsid w:val="000725FB"/>
    <w:rsid w:val="00083078"/>
    <w:rsid w:val="000900D8"/>
    <w:rsid w:val="000A6150"/>
    <w:rsid w:val="000B283E"/>
    <w:rsid w:val="000B3289"/>
    <w:rsid w:val="000B32A0"/>
    <w:rsid w:val="000B33D4"/>
    <w:rsid w:val="000C2A71"/>
    <w:rsid w:val="000E38FF"/>
    <w:rsid w:val="000E7BB8"/>
    <w:rsid w:val="000F687A"/>
    <w:rsid w:val="001014B4"/>
    <w:rsid w:val="001056C0"/>
    <w:rsid w:val="001121D1"/>
    <w:rsid w:val="00114AC8"/>
    <w:rsid w:val="0013415B"/>
    <w:rsid w:val="00134DCC"/>
    <w:rsid w:val="00142E3F"/>
    <w:rsid w:val="001550B4"/>
    <w:rsid w:val="001655BE"/>
    <w:rsid w:val="00186918"/>
    <w:rsid w:val="001B333C"/>
    <w:rsid w:val="001B76B4"/>
    <w:rsid w:val="001C20B3"/>
    <w:rsid w:val="001C7A81"/>
    <w:rsid w:val="001D4877"/>
    <w:rsid w:val="001D6311"/>
    <w:rsid w:val="001D78A3"/>
    <w:rsid w:val="001E53E4"/>
    <w:rsid w:val="001E7770"/>
    <w:rsid w:val="001F723A"/>
    <w:rsid w:val="001F7D1F"/>
    <w:rsid w:val="0020139F"/>
    <w:rsid w:val="002019F1"/>
    <w:rsid w:val="00205DE2"/>
    <w:rsid w:val="0021006B"/>
    <w:rsid w:val="002170D6"/>
    <w:rsid w:val="00224425"/>
    <w:rsid w:val="00227B16"/>
    <w:rsid w:val="0023181B"/>
    <w:rsid w:val="00232282"/>
    <w:rsid w:val="00232BF5"/>
    <w:rsid w:val="002361ED"/>
    <w:rsid w:val="00240E78"/>
    <w:rsid w:val="00241E81"/>
    <w:rsid w:val="00250450"/>
    <w:rsid w:val="00253CBA"/>
    <w:rsid w:val="002612CD"/>
    <w:rsid w:val="00262347"/>
    <w:rsid w:val="002825FE"/>
    <w:rsid w:val="002852E5"/>
    <w:rsid w:val="002877E6"/>
    <w:rsid w:val="00294116"/>
    <w:rsid w:val="002A14B1"/>
    <w:rsid w:val="002A6E9D"/>
    <w:rsid w:val="002A7D5F"/>
    <w:rsid w:val="002B09E4"/>
    <w:rsid w:val="002B1374"/>
    <w:rsid w:val="002C7F7E"/>
    <w:rsid w:val="002D616B"/>
    <w:rsid w:val="002D6921"/>
    <w:rsid w:val="002E173E"/>
    <w:rsid w:val="002E798A"/>
    <w:rsid w:val="002F3E11"/>
    <w:rsid w:val="002F4401"/>
    <w:rsid w:val="002F7475"/>
    <w:rsid w:val="00304FED"/>
    <w:rsid w:val="003069FE"/>
    <w:rsid w:val="00310E85"/>
    <w:rsid w:val="00311683"/>
    <w:rsid w:val="00313053"/>
    <w:rsid w:val="003130DB"/>
    <w:rsid w:val="00313CB3"/>
    <w:rsid w:val="00315965"/>
    <w:rsid w:val="0031739B"/>
    <w:rsid w:val="003216BD"/>
    <w:rsid w:val="00332A3B"/>
    <w:rsid w:val="003345DE"/>
    <w:rsid w:val="00342A02"/>
    <w:rsid w:val="00352F1A"/>
    <w:rsid w:val="003553C1"/>
    <w:rsid w:val="003555A6"/>
    <w:rsid w:val="00355E4B"/>
    <w:rsid w:val="00356CAA"/>
    <w:rsid w:val="00366DAA"/>
    <w:rsid w:val="00370628"/>
    <w:rsid w:val="00371A32"/>
    <w:rsid w:val="00383462"/>
    <w:rsid w:val="0038347D"/>
    <w:rsid w:val="0038452F"/>
    <w:rsid w:val="003879B7"/>
    <w:rsid w:val="003A6809"/>
    <w:rsid w:val="003B2B8F"/>
    <w:rsid w:val="003B6F05"/>
    <w:rsid w:val="003C7041"/>
    <w:rsid w:val="003D11DE"/>
    <w:rsid w:val="003D6C8C"/>
    <w:rsid w:val="003E3277"/>
    <w:rsid w:val="003E3B77"/>
    <w:rsid w:val="003E4682"/>
    <w:rsid w:val="003E4DC2"/>
    <w:rsid w:val="003E62E7"/>
    <w:rsid w:val="003F0C2D"/>
    <w:rsid w:val="00405870"/>
    <w:rsid w:val="00406488"/>
    <w:rsid w:val="00410F1C"/>
    <w:rsid w:val="004121B8"/>
    <w:rsid w:val="0041256C"/>
    <w:rsid w:val="0042556F"/>
    <w:rsid w:val="00434F92"/>
    <w:rsid w:val="004360E7"/>
    <w:rsid w:val="00453843"/>
    <w:rsid w:val="00461A97"/>
    <w:rsid w:val="004711B5"/>
    <w:rsid w:val="00471C87"/>
    <w:rsid w:val="00472D30"/>
    <w:rsid w:val="00473981"/>
    <w:rsid w:val="00473B05"/>
    <w:rsid w:val="00477540"/>
    <w:rsid w:val="00496FBE"/>
    <w:rsid w:val="004A0792"/>
    <w:rsid w:val="004A1149"/>
    <w:rsid w:val="004A4985"/>
    <w:rsid w:val="004C78EC"/>
    <w:rsid w:val="004C7C0F"/>
    <w:rsid w:val="004D7A06"/>
    <w:rsid w:val="004F0E0D"/>
    <w:rsid w:val="004F5F61"/>
    <w:rsid w:val="005043B1"/>
    <w:rsid w:val="00522993"/>
    <w:rsid w:val="00523687"/>
    <w:rsid w:val="005411AF"/>
    <w:rsid w:val="00542D1D"/>
    <w:rsid w:val="00547167"/>
    <w:rsid w:val="0055190D"/>
    <w:rsid w:val="0055466F"/>
    <w:rsid w:val="005611E3"/>
    <w:rsid w:val="00574EAC"/>
    <w:rsid w:val="005837F1"/>
    <w:rsid w:val="00583DA1"/>
    <w:rsid w:val="005857C3"/>
    <w:rsid w:val="005870BE"/>
    <w:rsid w:val="00591574"/>
    <w:rsid w:val="005965AC"/>
    <w:rsid w:val="005A03E7"/>
    <w:rsid w:val="005B1229"/>
    <w:rsid w:val="005B2697"/>
    <w:rsid w:val="005B3328"/>
    <w:rsid w:val="005D0228"/>
    <w:rsid w:val="005D2C56"/>
    <w:rsid w:val="005D5CBC"/>
    <w:rsid w:val="005E1E1B"/>
    <w:rsid w:val="005F3B91"/>
    <w:rsid w:val="005F3D0D"/>
    <w:rsid w:val="00612BCE"/>
    <w:rsid w:val="006143E0"/>
    <w:rsid w:val="0061684F"/>
    <w:rsid w:val="00616D98"/>
    <w:rsid w:val="00632AAD"/>
    <w:rsid w:val="00632C2E"/>
    <w:rsid w:val="0063692A"/>
    <w:rsid w:val="00643C86"/>
    <w:rsid w:val="0064541A"/>
    <w:rsid w:val="006538C0"/>
    <w:rsid w:val="00654A24"/>
    <w:rsid w:val="00663EA5"/>
    <w:rsid w:val="00671780"/>
    <w:rsid w:val="00677F61"/>
    <w:rsid w:val="0068180E"/>
    <w:rsid w:val="006826CD"/>
    <w:rsid w:val="00690BD3"/>
    <w:rsid w:val="00696230"/>
    <w:rsid w:val="006A057A"/>
    <w:rsid w:val="006A1025"/>
    <w:rsid w:val="006A3977"/>
    <w:rsid w:val="006C3424"/>
    <w:rsid w:val="006E00B1"/>
    <w:rsid w:val="007004DC"/>
    <w:rsid w:val="0071053A"/>
    <w:rsid w:val="00711175"/>
    <w:rsid w:val="007111FF"/>
    <w:rsid w:val="00720C66"/>
    <w:rsid w:val="00730385"/>
    <w:rsid w:val="007335F2"/>
    <w:rsid w:val="00733D86"/>
    <w:rsid w:val="00740452"/>
    <w:rsid w:val="0074383B"/>
    <w:rsid w:val="0074501F"/>
    <w:rsid w:val="007460FC"/>
    <w:rsid w:val="00752DDF"/>
    <w:rsid w:val="00762142"/>
    <w:rsid w:val="007675FF"/>
    <w:rsid w:val="00772CB0"/>
    <w:rsid w:val="00780582"/>
    <w:rsid w:val="00781839"/>
    <w:rsid w:val="00784C42"/>
    <w:rsid w:val="00786628"/>
    <w:rsid w:val="00794406"/>
    <w:rsid w:val="007A0F60"/>
    <w:rsid w:val="007A3351"/>
    <w:rsid w:val="007A64F2"/>
    <w:rsid w:val="007B5349"/>
    <w:rsid w:val="007D657B"/>
    <w:rsid w:val="007D794E"/>
    <w:rsid w:val="007E2E6A"/>
    <w:rsid w:val="007E3912"/>
    <w:rsid w:val="007E587E"/>
    <w:rsid w:val="007F50E0"/>
    <w:rsid w:val="00800E42"/>
    <w:rsid w:val="0080528B"/>
    <w:rsid w:val="008113F9"/>
    <w:rsid w:val="00812790"/>
    <w:rsid w:val="00815B35"/>
    <w:rsid w:val="00821C6B"/>
    <w:rsid w:val="0082272A"/>
    <w:rsid w:val="00835EB1"/>
    <w:rsid w:val="008451F0"/>
    <w:rsid w:val="00850EBD"/>
    <w:rsid w:val="00854FF8"/>
    <w:rsid w:val="00863F4A"/>
    <w:rsid w:val="008670E6"/>
    <w:rsid w:val="00876C4E"/>
    <w:rsid w:val="008A1AA7"/>
    <w:rsid w:val="008A251E"/>
    <w:rsid w:val="008A5DA5"/>
    <w:rsid w:val="008C0564"/>
    <w:rsid w:val="008C497C"/>
    <w:rsid w:val="008D6B14"/>
    <w:rsid w:val="008E0A74"/>
    <w:rsid w:val="008F0805"/>
    <w:rsid w:val="008F7890"/>
    <w:rsid w:val="00900AE6"/>
    <w:rsid w:val="00910BB0"/>
    <w:rsid w:val="009267F1"/>
    <w:rsid w:val="00957DF2"/>
    <w:rsid w:val="00960CEC"/>
    <w:rsid w:val="009619AF"/>
    <w:rsid w:val="009679E8"/>
    <w:rsid w:val="00980E07"/>
    <w:rsid w:val="00984C07"/>
    <w:rsid w:val="0099634A"/>
    <w:rsid w:val="009A09BE"/>
    <w:rsid w:val="009A0A72"/>
    <w:rsid w:val="009B0A8B"/>
    <w:rsid w:val="009B1077"/>
    <w:rsid w:val="009C24B0"/>
    <w:rsid w:val="009C2CD0"/>
    <w:rsid w:val="009C2CFF"/>
    <w:rsid w:val="009C547B"/>
    <w:rsid w:val="009E1D95"/>
    <w:rsid w:val="009E488D"/>
    <w:rsid w:val="009E498D"/>
    <w:rsid w:val="009F1256"/>
    <w:rsid w:val="009F1E93"/>
    <w:rsid w:val="009F3821"/>
    <w:rsid w:val="00A0502F"/>
    <w:rsid w:val="00A069DE"/>
    <w:rsid w:val="00A10E2C"/>
    <w:rsid w:val="00A15206"/>
    <w:rsid w:val="00A229FB"/>
    <w:rsid w:val="00A26787"/>
    <w:rsid w:val="00A277E4"/>
    <w:rsid w:val="00A35504"/>
    <w:rsid w:val="00A36129"/>
    <w:rsid w:val="00A43BB7"/>
    <w:rsid w:val="00A44AF8"/>
    <w:rsid w:val="00A473AA"/>
    <w:rsid w:val="00A57529"/>
    <w:rsid w:val="00A728B4"/>
    <w:rsid w:val="00A7410F"/>
    <w:rsid w:val="00A76343"/>
    <w:rsid w:val="00A77293"/>
    <w:rsid w:val="00A813C1"/>
    <w:rsid w:val="00A9518F"/>
    <w:rsid w:val="00AA46B9"/>
    <w:rsid w:val="00AA693C"/>
    <w:rsid w:val="00AB1DEC"/>
    <w:rsid w:val="00AB31A9"/>
    <w:rsid w:val="00AB380E"/>
    <w:rsid w:val="00AC0787"/>
    <w:rsid w:val="00AC49D7"/>
    <w:rsid w:val="00AD3DE4"/>
    <w:rsid w:val="00AD6579"/>
    <w:rsid w:val="00AE3AF2"/>
    <w:rsid w:val="00AE3F7E"/>
    <w:rsid w:val="00AF301F"/>
    <w:rsid w:val="00AF3C88"/>
    <w:rsid w:val="00AF6A5D"/>
    <w:rsid w:val="00B006A9"/>
    <w:rsid w:val="00B07CAF"/>
    <w:rsid w:val="00B1221A"/>
    <w:rsid w:val="00B17031"/>
    <w:rsid w:val="00B17D5E"/>
    <w:rsid w:val="00B26755"/>
    <w:rsid w:val="00B31568"/>
    <w:rsid w:val="00B31B10"/>
    <w:rsid w:val="00B31F06"/>
    <w:rsid w:val="00B34BD7"/>
    <w:rsid w:val="00B45B61"/>
    <w:rsid w:val="00B462A4"/>
    <w:rsid w:val="00B5466A"/>
    <w:rsid w:val="00B56824"/>
    <w:rsid w:val="00B61541"/>
    <w:rsid w:val="00B6355A"/>
    <w:rsid w:val="00B7693D"/>
    <w:rsid w:val="00B84EA2"/>
    <w:rsid w:val="00BB2CEF"/>
    <w:rsid w:val="00BB3C24"/>
    <w:rsid w:val="00BB4843"/>
    <w:rsid w:val="00BB6195"/>
    <w:rsid w:val="00BC0A63"/>
    <w:rsid w:val="00BC66EB"/>
    <w:rsid w:val="00BC67E0"/>
    <w:rsid w:val="00BE5089"/>
    <w:rsid w:val="00BE5823"/>
    <w:rsid w:val="00BF021E"/>
    <w:rsid w:val="00BF0AEA"/>
    <w:rsid w:val="00BF1DF3"/>
    <w:rsid w:val="00BF410B"/>
    <w:rsid w:val="00BF4C9C"/>
    <w:rsid w:val="00C11D55"/>
    <w:rsid w:val="00C14B83"/>
    <w:rsid w:val="00C156F9"/>
    <w:rsid w:val="00C15B38"/>
    <w:rsid w:val="00C173F5"/>
    <w:rsid w:val="00C247EA"/>
    <w:rsid w:val="00C32F5A"/>
    <w:rsid w:val="00C33052"/>
    <w:rsid w:val="00C47C52"/>
    <w:rsid w:val="00C552ED"/>
    <w:rsid w:val="00C57AB0"/>
    <w:rsid w:val="00C57E7F"/>
    <w:rsid w:val="00C704A5"/>
    <w:rsid w:val="00C71BED"/>
    <w:rsid w:val="00C71F31"/>
    <w:rsid w:val="00C76FF5"/>
    <w:rsid w:val="00C81572"/>
    <w:rsid w:val="00C86723"/>
    <w:rsid w:val="00C91A74"/>
    <w:rsid w:val="00C931E0"/>
    <w:rsid w:val="00CA08C9"/>
    <w:rsid w:val="00CA4BE9"/>
    <w:rsid w:val="00CB0EFE"/>
    <w:rsid w:val="00CB2458"/>
    <w:rsid w:val="00CB59B0"/>
    <w:rsid w:val="00CC7146"/>
    <w:rsid w:val="00CD5048"/>
    <w:rsid w:val="00CD64D9"/>
    <w:rsid w:val="00CE56B6"/>
    <w:rsid w:val="00CF7094"/>
    <w:rsid w:val="00CF752C"/>
    <w:rsid w:val="00D016D3"/>
    <w:rsid w:val="00D20FC3"/>
    <w:rsid w:val="00D234C9"/>
    <w:rsid w:val="00D33FA8"/>
    <w:rsid w:val="00D44781"/>
    <w:rsid w:val="00D50534"/>
    <w:rsid w:val="00D647FF"/>
    <w:rsid w:val="00D65CAD"/>
    <w:rsid w:val="00D65DD5"/>
    <w:rsid w:val="00D67532"/>
    <w:rsid w:val="00D87B85"/>
    <w:rsid w:val="00D90A39"/>
    <w:rsid w:val="00D9200D"/>
    <w:rsid w:val="00D948C9"/>
    <w:rsid w:val="00D95A36"/>
    <w:rsid w:val="00DA2FEF"/>
    <w:rsid w:val="00DA73A6"/>
    <w:rsid w:val="00DB61CC"/>
    <w:rsid w:val="00DC4598"/>
    <w:rsid w:val="00DD574B"/>
    <w:rsid w:val="00DD7C8D"/>
    <w:rsid w:val="00DE0920"/>
    <w:rsid w:val="00DF04B0"/>
    <w:rsid w:val="00DF6603"/>
    <w:rsid w:val="00E1399D"/>
    <w:rsid w:val="00E15264"/>
    <w:rsid w:val="00E23DCD"/>
    <w:rsid w:val="00E331DB"/>
    <w:rsid w:val="00E412C8"/>
    <w:rsid w:val="00E42605"/>
    <w:rsid w:val="00E5169A"/>
    <w:rsid w:val="00E5344F"/>
    <w:rsid w:val="00E60B80"/>
    <w:rsid w:val="00E6407F"/>
    <w:rsid w:val="00E72E42"/>
    <w:rsid w:val="00E80DBE"/>
    <w:rsid w:val="00E83F7F"/>
    <w:rsid w:val="00E87076"/>
    <w:rsid w:val="00E97266"/>
    <w:rsid w:val="00EA2617"/>
    <w:rsid w:val="00EA5189"/>
    <w:rsid w:val="00EA5878"/>
    <w:rsid w:val="00EB46B3"/>
    <w:rsid w:val="00EB6652"/>
    <w:rsid w:val="00EB6B60"/>
    <w:rsid w:val="00EC0217"/>
    <w:rsid w:val="00EC21F2"/>
    <w:rsid w:val="00EC2E1B"/>
    <w:rsid w:val="00EC2E79"/>
    <w:rsid w:val="00EC71B2"/>
    <w:rsid w:val="00EC7BB6"/>
    <w:rsid w:val="00EE0A47"/>
    <w:rsid w:val="00EE3D7B"/>
    <w:rsid w:val="00F03530"/>
    <w:rsid w:val="00F0384C"/>
    <w:rsid w:val="00F0577D"/>
    <w:rsid w:val="00F15A7A"/>
    <w:rsid w:val="00F2083E"/>
    <w:rsid w:val="00F31E50"/>
    <w:rsid w:val="00F33E84"/>
    <w:rsid w:val="00F40202"/>
    <w:rsid w:val="00F40279"/>
    <w:rsid w:val="00F460EE"/>
    <w:rsid w:val="00F72694"/>
    <w:rsid w:val="00F94068"/>
    <w:rsid w:val="00F9462D"/>
    <w:rsid w:val="00F95FFA"/>
    <w:rsid w:val="00F9757F"/>
    <w:rsid w:val="00FA1F8D"/>
    <w:rsid w:val="00FD2B37"/>
    <w:rsid w:val="00FD5AD8"/>
    <w:rsid w:val="00FE312F"/>
    <w:rsid w:val="00FE7D73"/>
    <w:rsid w:val="00FF1397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9deca"/>
    </o:shapedefaults>
    <o:shapelayout v:ext="edit">
      <o:idmap v:ext="edit" data="2"/>
    </o:shapelayout>
  </w:shapeDefaults>
  <w:decimalSymbol w:val="."/>
  <w:listSeparator w:val=","/>
  <w14:docId w14:val="28F41B08"/>
  <w15:chartTrackingRefBased/>
  <w15:docId w15:val="{0F5C98AC-0A60-4E55-93AF-14900C17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723"/>
  </w:style>
  <w:style w:type="paragraph" w:styleId="Heading1">
    <w:name w:val="heading 1"/>
    <w:basedOn w:val="Normal"/>
    <w:next w:val="Normal"/>
    <w:link w:val="Heading1Char"/>
    <w:uiPriority w:val="9"/>
    <w:qFormat/>
    <w:rsid w:val="005B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2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3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7E"/>
  </w:style>
  <w:style w:type="paragraph" w:styleId="Footer">
    <w:name w:val="footer"/>
    <w:basedOn w:val="Normal"/>
    <w:link w:val="FooterChar"/>
    <w:uiPriority w:val="99"/>
    <w:unhideWhenUsed/>
    <w:rsid w:val="00AE3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7E"/>
  </w:style>
  <w:style w:type="character" w:styleId="CommentReference">
    <w:name w:val="annotation reference"/>
    <w:basedOn w:val="DefaultParagraphFont"/>
    <w:uiPriority w:val="99"/>
    <w:semiHidden/>
    <w:unhideWhenUsed/>
    <w:rsid w:val="00D23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4C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AB1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DEC"/>
    <w:rPr>
      <w:color w:val="605E5C"/>
      <w:shd w:val="clear" w:color="auto" w:fill="E1DFDD"/>
    </w:rPr>
  </w:style>
  <w:style w:type="character" w:styleId="FollowedHyperlink">
    <w:name w:val="FollowedHyperlink"/>
    <w:basedOn w:val="Hyperlink"/>
    <w:uiPriority w:val="99"/>
    <w:unhideWhenUsed/>
    <w:rsid w:val="00C867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orgs/disabled-persons-protection-commission" TargetMode="External"/><Relationship Id="rId18" Type="http://schemas.openxmlformats.org/officeDocument/2006/relationships/hyperlink" Target="http://masscases.com/cite.html" TargetMode="External"/><Relationship Id="rId26" Type="http://schemas.openxmlformats.org/officeDocument/2006/relationships/hyperlink" Target="https://malegislature.gov/Laws/GeneralLaws/PartI/TitleIII/Chapter30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trs.state.ma.us/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www.mass.gov/orgs/department-of-early-education-and-care" TargetMode="External"/><Relationship Id="rId17" Type="http://schemas.openxmlformats.org/officeDocument/2006/relationships/hyperlink" Target="https://malegislature.gov/Laws/GeneralLaws" TargetMode="External"/><Relationship Id="rId25" Type="http://schemas.openxmlformats.org/officeDocument/2006/relationships/hyperlink" Target="https://www.mass.gov/orgs/massachusetts-supreme-judicial-court" TargetMode="External"/><Relationship Id="rId33" Type="http://schemas.openxmlformats.org/officeDocument/2006/relationships/hyperlink" Target="https://www.mass.gov/info-details/subpoenas-in-administrative-proceeding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orgs/office-of-the-attorney-general" TargetMode="External"/><Relationship Id="rId20" Type="http://schemas.openxmlformats.org/officeDocument/2006/relationships/hyperlink" Target="https://www.mass.gov/orgs/massachusetts-state-retirement-board" TargetMode="External"/><Relationship Id="rId29" Type="http://schemas.openxmlformats.org/officeDocument/2006/relationships/hyperlink" Target="https://malegislature.gov/Laws/GeneralLaws/PartI/TitleIV/Chapter3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ass.gov/orgs/division-of-administrative-law-appeals" TargetMode="External"/><Relationship Id="rId24" Type="http://schemas.openxmlformats.org/officeDocument/2006/relationships/hyperlink" Target="https://www.mass.gov/orgs/massachusetts-state-retirement-board" TargetMode="External"/><Relationship Id="rId32" Type="http://schemas.openxmlformats.org/officeDocument/2006/relationships/hyperlink" Target="https://malegislature.gov/Laws/GeneralLaw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orgs/the-attorney-generals-fair-labor-division" TargetMode="External"/><Relationship Id="rId23" Type="http://schemas.openxmlformats.org/officeDocument/2006/relationships/hyperlink" Target="https://www.mass.gov/orgs/public-employee-retirement-administration-commission" TargetMode="External"/><Relationship Id="rId28" Type="http://schemas.openxmlformats.org/officeDocument/2006/relationships/hyperlink" Target="https://www.mass.gov/general-jurisdiction-decisions" TargetMode="External"/><Relationship Id="rId10" Type="http://schemas.openxmlformats.org/officeDocument/2006/relationships/hyperlink" Target="https://www.mass.gov/lists/contributory-retirement-appeal-board-crab" TargetMode="External"/><Relationship Id="rId19" Type="http://schemas.openxmlformats.org/officeDocument/2006/relationships/hyperlink" Target="http://masscases.com/cite.html" TargetMode="External"/><Relationship Id="rId31" Type="http://schemas.openxmlformats.org/officeDocument/2006/relationships/hyperlink" Target="https://www.mass.gov/doc/standard-adjudicatory-rules-of-practice-and-procedure-801-cmr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code-of-massachusetts-regulations-cmr" TargetMode="External"/><Relationship Id="rId14" Type="http://schemas.openxmlformats.org/officeDocument/2006/relationships/hyperlink" Target="https://www.mass.gov/orgs/executive-office-of-veterans-services" TargetMode="External"/><Relationship Id="rId22" Type="http://schemas.openxmlformats.org/officeDocument/2006/relationships/hyperlink" Target="https://www.mass.gov/orgs/office-of-the-attorney-general" TargetMode="External"/><Relationship Id="rId27" Type="http://schemas.openxmlformats.org/officeDocument/2006/relationships/hyperlink" Target="https://www.mass.gov/how-to/if-you-are-unable-to-make-a-deadline" TargetMode="External"/><Relationship Id="rId30" Type="http://schemas.openxmlformats.org/officeDocument/2006/relationships/hyperlink" Target="https://www.mass.gov/code-of-massachusetts-regulations-cmr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mass.gov/orgs/board-of-registration-in-med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1A0B-A70A-444B-BC11-2C505C6B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Malkiel, Yakov (ALA)</dc:creator>
  <cp:keywords/>
  <dc:description/>
  <cp:lastModifiedBy>Yvelise Druziani</cp:lastModifiedBy>
  <cp:revision>168</cp:revision>
  <cp:lastPrinted>2024-12-19T16:24:00Z</cp:lastPrinted>
  <dcterms:created xsi:type="dcterms:W3CDTF">2025-02-24T18:27:00Z</dcterms:created>
  <dcterms:modified xsi:type="dcterms:W3CDTF">2025-06-19T00:49:00Z</dcterms:modified>
</cp:coreProperties>
</file>