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E4DCC" w14:textId="77777777" w:rsidR="00D61216" w:rsidRDefault="00334A73">
      <w:pPr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Facebook-like message</w:t>
      </w:r>
    </w:p>
    <w:p w14:paraId="435E4DCD" w14:textId="77777777" w:rsidR="00D61216" w:rsidRDefault="00334A73">
      <w:pPr>
        <w:pStyle w:val="NormalWeb"/>
        <w:spacing w:before="20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About our drinking water:</w:t>
      </w:r>
    </w:p>
    <w:p w14:paraId="435E4DCE" w14:textId="77777777" w:rsidR="00D61216" w:rsidRDefault="00334A73">
      <w:pPr>
        <w:pStyle w:val="NormalWeb"/>
        <w:spacing w:before="20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Our (insert type of business) is a Massachusetts Public Drinking Water System monitored by a state certified drinking water operator. We routinely test our water for coliform </w:t>
      </w:r>
      <w:r>
        <w:rPr>
          <w:rFonts w:ascii="Times New Roman" w:hAnsi="Times New Roman" w:cs="Times New Roman"/>
          <w:color w:val="000000"/>
          <w:sz w:val="24"/>
          <w:szCs w:val="24"/>
        </w:rPr>
        <w:t>bacteria, nitrate, and sodium in a Massachusetts certified laboratory and submit reports to the Massachusetts Department of Environmental Protection (MassDEP). Our well and the surrounding area is protected through the inspection and replacement of sanitar</w:t>
      </w:r>
      <w:r>
        <w:rPr>
          <w:rFonts w:ascii="Times New Roman" w:hAnsi="Times New Roman" w:cs="Times New Roman"/>
          <w:color w:val="000000"/>
          <w:sz w:val="24"/>
          <w:szCs w:val="24"/>
        </w:rPr>
        <w:t>y seals and backflow prevention valves, safeguarding of chemical feeders, and restriction of public access. Additionally, our employees and delivery personnel are trained on wellhead protection. 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 these actions are performed with the intent to ensure </w:t>
      </w:r>
      <w:r>
        <w:rPr>
          <w:rFonts w:ascii="Times New Roman" w:hAnsi="Times New Roman" w:cs="Times New Roman"/>
          <w:color w:val="000000"/>
          <w:sz w:val="24"/>
          <w:szCs w:val="24"/>
        </w:rPr>
        <w:t>our customers that the water they drink is maintained according to state and federal standards.</w:t>
      </w:r>
    </w:p>
    <w:p w14:paraId="435E4DCF" w14:textId="77777777" w:rsidR="00D61216" w:rsidRDefault="00334A73">
      <w:pPr>
        <w:pStyle w:val="NormalWeb"/>
        <w:spacing w:before="200" w:after="0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Twitter-like message</w:t>
      </w:r>
    </w:p>
    <w:p w14:paraId="435E4DD0" w14:textId="77777777" w:rsidR="00D61216" w:rsidRDefault="00334A73">
      <w:pPr>
        <w:pStyle w:val="NormalWeb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Quick facts about our drinking water:</w:t>
      </w:r>
    </w:p>
    <w:p w14:paraId="435E4DD1" w14:textId="77777777" w:rsidR="00D61216" w:rsidRDefault="00334A73">
      <w:pPr>
        <w:numPr>
          <w:ilvl w:val="0"/>
          <w:numId w:val="1"/>
        </w:numPr>
        <w:spacing w:before="100" w:after="1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Our (insert type of business) is a Massachusetts Public Drinking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Water  System</w:t>
      </w:r>
      <w:proofErr w:type="gramEnd"/>
    </w:p>
    <w:p w14:paraId="435E4DD2" w14:textId="77777777" w:rsidR="00D61216" w:rsidRDefault="00334A73">
      <w:pPr>
        <w:numPr>
          <w:ilvl w:val="0"/>
          <w:numId w:val="1"/>
        </w:numPr>
        <w:spacing w:before="100" w:after="1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Monitored by a state 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ertified drinking water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operator</w:t>
      </w:r>
      <w:proofErr w:type="gramEnd"/>
    </w:p>
    <w:p w14:paraId="435E4DD3" w14:textId="77777777" w:rsidR="00D61216" w:rsidRDefault="00334A73">
      <w:pPr>
        <w:numPr>
          <w:ilvl w:val="0"/>
          <w:numId w:val="1"/>
        </w:numPr>
        <w:spacing w:before="100" w:after="1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Water routinely tested for coliform bacteria, nitrate, and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sodium</w:t>
      </w:r>
      <w:proofErr w:type="gramEnd"/>
    </w:p>
    <w:p w14:paraId="435E4DD4" w14:textId="77777777" w:rsidR="00D61216" w:rsidRDefault="00334A73">
      <w:pPr>
        <w:numPr>
          <w:ilvl w:val="0"/>
          <w:numId w:val="1"/>
        </w:numPr>
        <w:spacing w:before="100" w:after="1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Water well and surrounding area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protected</w:t>
      </w:r>
      <w:proofErr w:type="gramEnd"/>
    </w:p>
    <w:p w14:paraId="435E4DD5" w14:textId="77777777" w:rsidR="00D61216" w:rsidRDefault="00334A73">
      <w:pPr>
        <w:numPr>
          <w:ilvl w:val="0"/>
          <w:numId w:val="1"/>
        </w:numPr>
        <w:spacing w:before="100" w:after="1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Employee and delivery personnel trained on wellhead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protection</w:t>
      </w:r>
      <w:proofErr w:type="gramEnd"/>
    </w:p>
    <w:p w14:paraId="435E4DD6" w14:textId="77777777" w:rsidR="00D61216" w:rsidRDefault="00334A73"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these actions are performed with the intent t</w:t>
      </w:r>
      <w:r>
        <w:rPr>
          <w:rFonts w:ascii="Times New Roman" w:hAnsi="Times New Roman" w:cs="Times New Roman"/>
          <w:sz w:val="24"/>
          <w:szCs w:val="24"/>
        </w:rPr>
        <w:t>o ensure our customers that the water they drink is maintained according to state and federal standards.</w:t>
      </w:r>
    </w:p>
    <w:sectPr w:rsidR="00D612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E4DD0" w14:textId="77777777" w:rsidR="00000000" w:rsidRDefault="00334A73">
      <w:r>
        <w:separator/>
      </w:r>
    </w:p>
  </w:endnote>
  <w:endnote w:type="continuationSeparator" w:id="0">
    <w:p w14:paraId="435E4DD2" w14:textId="77777777" w:rsidR="00000000" w:rsidRDefault="0033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E4DCC" w14:textId="77777777" w:rsidR="00000000" w:rsidRDefault="00334A73">
      <w:r>
        <w:rPr>
          <w:color w:val="000000"/>
        </w:rPr>
        <w:separator/>
      </w:r>
    </w:p>
  </w:footnote>
  <w:footnote w:type="continuationSeparator" w:id="0">
    <w:p w14:paraId="435E4DCE" w14:textId="77777777" w:rsidR="00000000" w:rsidRDefault="00334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05F31"/>
    <w:multiLevelType w:val="multilevel"/>
    <w:tmpl w:val="2FCE6A3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 w16cid:durableId="452752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61216"/>
    <w:rsid w:val="00334A73"/>
    <w:rsid w:val="00D6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E4DCC"/>
  <w15:docId w15:val="{C52F575E-9C52-4D77-8E85-BFFA7E7B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Romero, Kathleen (DEP)</dc:creator>
  <dc:description/>
  <cp:lastModifiedBy>Yano, Tio (DEP)</cp:lastModifiedBy>
  <cp:revision>2</cp:revision>
  <dcterms:created xsi:type="dcterms:W3CDTF">2023-05-22T18:27:00Z</dcterms:created>
  <dcterms:modified xsi:type="dcterms:W3CDTF">2023-05-22T18:27:00Z</dcterms:modified>
</cp:coreProperties>
</file>