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2400"/>
        <w:gridCol w:w="4760"/>
        <w:gridCol w:w="2440"/>
      </w:tblGrid>
      <w:tr w:rsidR="00594448" w:rsidRPr="00676295" w:rsidTr="00CE5CFA">
        <w:trPr>
          <w:trHeight w:val="27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594448" w:rsidRPr="00676295" w:rsidRDefault="00C4037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noProof/>
                <w:lang w:eastAsia="zh-CN" w:bidi="km-KH"/>
              </w:rPr>
              <w:drawing>
                <wp:anchor distT="0" distB="0" distL="114300" distR="114300" simplePos="0" relativeHeight="251603968" behindDoc="1" locked="0" layoutInCell="0" allowOverlap="1">
                  <wp:simplePos x="0" y="0"/>
                  <wp:positionH relativeFrom="page">
                    <wp:posOffset>457200</wp:posOffset>
                  </wp:positionH>
                  <wp:positionV relativeFrom="page">
                    <wp:posOffset>457200</wp:posOffset>
                  </wp:positionV>
                  <wp:extent cx="1591310" cy="450850"/>
                  <wp:effectExtent l="19050" t="0" r="8890" b="0"/>
                  <wp:wrapNone/>
                  <wp:docPr id="101" name="Picture 101" descr="Community Charter School of Cambrid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94448" w:rsidRPr="00676295">
              <w:rPr>
                <w:rFonts w:eastAsiaTheme="minorEastAsia" w:cs="Calibri"/>
              </w:rPr>
              <w:t>Teacher(s): Roebuck and Lowden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Subject/Course: Principles of Science 2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5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Unit Number and Title: Unit 1: Heat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Estimated Dates and Length: Weeks 0-2; August 28-September 13</w:t>
            </w:r>
          </w:p>
        </w:tc>
      </w:tr>
      <w:tr w:rsidR="00594448" w:rsidRPr="00676295" w:rsidTr="00CE5CFA">
        <w:trPr>
          <w:trHeight w:val="254"/>
        </w:trPr>
        <w:tc>
          <w:tcPr>
            <w:tcW w:w="72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Essential Question: What is heat and how does it move? How are heat and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Main Topic(s): Heat conductivity, heat transfer, effect of heat on particle</w:t>
            </w:r>
          </w:p>
        </w:tc>
      </w:tr>
      <w:tr w:rsidR="00594448" w:rsidRPr="00676295" w:rsidTr="00CE5CFA">
        <w:trPr>
          <w:trHeight w:val="27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</w:rPr>
              <w:t>phase</w:t>
            </w:r>
            <w:proofErr w:type="gramEnd"/>
            <w:r w:rsidRPr="00676295">
              <w:rPr>
                <w:rFonts w:eastAsiaTheme="minorEastAsia" w:cs="Calibri"/>
              </w:rPr>
              <w:t xml:space="preserve"> related to the motion of particles?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E0E0E0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motion and density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162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</w:tr>
      <w:tr w:rsidR="00594448" w:rsidRPr="00676295" w:rsidTr="00CE5CFA">
        <w:trPr>
          <w:trHeight w:val="252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Standards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Objectives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Major and Minor</w:t>
            </w:r>
          </w:p>
        </w:tc>
      </w:tr>
      <w:tr w:rsidR="00594448" w:rsidRPr="00676295" w:rsidTr="00CE5CFA">
        <w:trPr>
          <w:trHeight w:val="26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(number and words)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(</w:t>
            </w:r>
            <w:r w:rsidRPr="00676295">
              <w:rPr>
                <w:rFonts w:eastAsiaTheme="minorEastAsia" w:cs="Calibri"/>
                <w:b/>
                <w:bCs/>
              </w:rPr>
              <w:t>Bold</w:t>
            </w:r>
            <w:r w:rsidRPr="00676295">
              <w:rPr>
                <w:rFonts w:eastAsiaTheme="minorEastAsia" w:cs="Calibri"/>
              </w:rPr>
              <w:t xml:space="preserve"> those related to power standards and provide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Assessment(s)</w:t>
            </w:r>
          </w:p>
        </w:tc>
      </w:tr>
      <w:tr w:rsidR="00594448" w:rsidRPr="00676295" w:rsidTr="00CE5CFA">
        <w:trPr>
          <w:trHeight w:val="27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 xml:space="preserve">Bold </w:t>
            </w:r>
            <w:r w:rsidRPr="00676295">
              <w:rPr>
                <w:rFonts w:eastAsiaTheme="minorEastAsia" w:cs="Calibri"/>
              </w:rPr>
              <w:t>power standards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523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PS14: Recognize that heat is a form of energy and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Explain how heat moves from warmed objects to cooler ones until they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HW, exit tickets,</w:t>
            </w: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that temperature change results from adding or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  <w:b/>
                <w:bCs/>
              </w:rPr>
              <w:t>reach</w:t>
            </w:r>
            <w:proofErr w:type="gramEnd"/>
            <w:r w:rsidRPr="00676295">
              <w:rPr>
                <w:rFonts w:eastAsiaTheme="minorEastAsia" w:cs="Calibri"/>
                <w:b/>
                <w:bCs/>
              </w:rPr>
              <w:t xml:space="preserve"> thermal equilibrium.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quizzes, heat</w:t>
            </w: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</w:rPr>
              <w:t>taking</w:t>
            </w:r>
            <w:proofErr w:type="gramEnd"/>
            <w:r w:rsidRPr="00676295">
              <w:rPr>
                <w:rFonts w:eastAsiaTheme="minorEastAsia" w:cs="Calibri"/>
              </w:rPr>
              <w:t xml:space="preserve"> away heat from a system.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conductivity lab,</w:t>
            </w: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Identify and describe the phases of matter.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benchmark 1, heat mind</w:t>
            </w: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PS16: Give examples of how heat moves in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map</w:t>
            </w: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predictable ways, moving from warmer objects to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Draw a diagram illustrating the density and motion of particles in each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  <w:b/>
                <w:bCs/>
              </w:rPr>
              <w:t>cooler</w:t>
            </w:r>
            <w:proofErr w:type="gramEnd"/>
            <w:r w:rsidRPr="00676295">
              <w:rPr>
                <w:rFonts w:eastAsiaTheme="minorEastAsia" w:cs="Calibri"/>
                <w:b/>
                <w:bCs/>
              </w:rPr>
              <w:t xml:space="preserve"> ones until they reach equilibrium.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  <w:b/>
                <w:bCs/>
              </w:rPr>
              <w:t>phase</w:t>
            </w:r>
            <w:proofErr w:type="gramEnd"/>
            <w:r w:rsidRPr="00676295">
              <w:rPr>
                <w:rFonts w:eastAsiaTheme="minorEastAsia" w:cs="Calibri"/>
                <w:b/>
                <w:bCs/>
              </w:rPr>
              <w:t xml:space="preserve"> of matter.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53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PS15: Explain the effect of heat on particle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Define the following terms: melting, boiling, condensation, freezing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motion through a description of what happens to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  <w:b/>
                <w:bCs/>
              </w:rPr>
              <w:t>particles</w:t>
            </w:r>
            <w:proofErr w:type="gramEnd"/>
            <w:r w:rsidRPr="00676295">
              <w:rPr>
                <w:rFonts w:eastAsiaTheme="minorEastAsia" w:cs="Calibri"/>
                <w:b/>
                <w:bCs/>
              </w:rPr>
              <w:t xml:space="preserve"> during a change in phase.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Identify the melting and boiling points of water and explain that these remain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</w:rPr>
              <w:t>the</w:t>
            </w:r>
            <w:proofErr w:type="gramEnd"/>
            <w:r w:rsidRPr="00676295">
              <w:rPr>
                <w:rFonts w:eastAsiaTheme="minorEastAsia" w:cs="Calibri"/>
              </w:rPr>
              <w:t xml:space="preserve"> same regardless of the amount of water.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PS9: Recognize that a substance (element or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compound) has a melting point and a boiling point,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Explain why food coloring spreads around faster in warm water than cold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both of which are independent of the amount of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  <w:b/>
                <w:bCs/>
              </w:rPr>
              <w:t>water</w:t>
            </w:r>
            <w:proofErr w:type="gramEnd"/>
            <w:r w:rsidRPr="00676295">
              <w:rPr>
                <w:rFonts w:eastAsiaTheme="minorEastAsia" w:cs="Calibri"/>
                <w:b/>
                <w:bCs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</w:rPr>
              <w:t>the</w:t>
            </w:r>
            <w:proofErr w:type="gramEnd"/>
            <w:r w:rsidRPr="00676295">
              <w:rPr>
                <w:rFonts w:eastAsiaTheme="minorEastAsia" w:cs="Calibri"/>
              </w:rPr>
              <w:t xml:space="preserve"> sample.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Explain why metal feels colder than felt, even though both are at room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HS Physics: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</w:rPr>
              <w:t>temperature</w:t>
            </w:r>
            <w:proofErr w:type="gramEnd"/>
            <w:r w:rsidRPr="00676295">
              <w:rPr>
                <w:rFonts w:eastAsiaTheme="minorEastAsia" w:cs="Calibri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7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3.1: Explain how heat energy is transferred by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</w:rPr>
              <w:t>convection</w:t>
            </w:r>
            <w:proofErr w:type="gramEnd"/>
            <w:r w:rsidRPr="00676295">
              <w:rPr>
                <w:rFonts w:eastAsiaTheme="minorEastAsia" w:cs="Calibri"/>
              </w:rPr>
              <w:t>, conduction, and radiation.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Explain why ice melts faster on metal than felt, even though both are at room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</w:rPr>
              <w:t>temperature</w:t>
            </w:r>
            <w:proofErr w:type="gramEnd"/>
            <w:r w:rsidRPr="00676295">
              <w:rPr>
                <w:rFonts w:eastAsiaTheme="minorEastAsia" w:cs="Calibri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ESS3: Differentiate among radiation, conduction,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and convection, the three mechanisms by which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Explain what heat conductivity means and give examples of things that have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269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  <w:b/>
                <w:bCs/>
              </w:rPr>
              <w:t>heat</w:t>
            </w:r>
            <w:proofErr w:type="gramEnd"/>
            <w:r w:rsidRPr="00676295">
              <w:rPr>
                <w:rFonts w:eastAsiaTheme="minorEastAsia" w:cs="Calibri"/>
                <w:b/>
                <w:bCs/>
              </w:rPr>
              <w:t xml:space="preserve"> is transferred through the earth’s system.</w:t>
            </w: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676295">
              <w:rPr>
                <w:rFonts w:eastAsiaTheme="minorEastAsia" w:cs="Calibri"/>
              </w:rPr>
              <w:t>high</w:t>
            </w:r>
            <w:proofErr w:type="gramEnd"/>
            <w:r w:rsidRPr="00676295">
              <w:rPr>
                <w:rFonts w:eastAsiaTheme="minorEastAsia" w:cs="Calibri"/>
              </w:rPr>
              <w:t xml:space="preserve"> and low heat conductivity.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 w:rsidTr="00CE5CFA">
        <w:trPr>
          <w:trHeight w:val="538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Define conduction, convection, and radiation.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4448" w:rsidRPr="00676295" w:rsidTr="00CE5CFA">
        <w:trPr>
          <w:trHeight w:val="27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94448">
          <w:headerReference w:type="default" r:id="rId12"/>
          <w:pgSz w:w="15840" w:h="12240" w:orient="landscape"/>
          <w:pgMar w:top="1440" w:right="720" w:bottom="494" w:left="720" w:header="720" w:footer="720" w:gutter="0"/>
          <w:cols w:space="720" w:equalWidth="0">
            <w:col w:w="14400"/>
          </w:cols>
          <w:noEndnote/>
        </w:sectPr>
      </w:pPr>
    </w:p>
    <w:p w:rsidR="00594448" w:rsidRDefault="00C403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noProof/>
          <w:lang w:eastAsia="zh-CN" w:bidi="km-KH"/>
        </w:rPr>
        <w:lastRenderedPageBreak/>
        <w:drawing>
          <wp:anchor distT="0" distB="0" distL="114300" distR="114300" simplePos="0" relativeHeight="251604992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591310" cy="450850"/>
            <wp:effectExtent l="19050" t="0" r="8890" b="0"/>
            <wp:wrapNone/>
            <wp:docPr id="102" name="Picture 102" descr="Community Charter School of Cam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15B" w:rsidRPr="00C6715B">
        <w:rPr>
          <w:noProof/>
        </w:rPr>
        <w:pict>
          <v:line id="_x0000_s1127" style="position:absolute;z-index:-251710464;mso-position-horizontal-relative:page;mso-position-vertical-relative:page" from="36pt,91.7pt" to="756.1pt,91.7pt" o:allowincell="f" strokeweight=".16931mm">
            <w10:wrap anchorx="page" anchory="page"/>
          </v:line>
        </w:pict>
      </w:r>
      <w:r w:rsidR="00C6715B" w:rsidRPr="00C6715B">
        <w:rPr>
          <w:noProof/>
        </w:rPr>
        <w:pict>
          <v:line id="_x0000_s1128" style="position:absolute;z-index:-251709440;mso-position-horizontal-relative:page;mso-position-vertical-relative:page" from="36.2pt,91.45pt" to="36.2pt,226.7pt" o:allowincell="f" strokeweight=".16931mm">
            <w10:wrap anchorx="page" anchory="page"/>
          </v:line>
        </w:pic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overflowPunct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sz w:val="21"/>
          <w:szCs w:val="21"/>
        </w:rPr>
        <w:t>RST.6-8.3. Follow precisely a multistep procedure when carrying out experiments, taking measurements, or performing technical tasks.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Identify which type of heat transfer is occurring in different scenarios.</w:t>
      </w:r>
    </w:p>
    <w:p w:rsidR="00594448" w:rsidRDefault="00C6715B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 w:rsidRPr="00C6715B">
        <w:rPr>
          <w:noProof/>
        </w:rPr>
        <w:pict>
          <v:line id="_x0000_s1129" style="position:absolute;z-index:-251708416" from="-5.7pt,-13.4pt" to="-5.7pt,121.8pt" o:allowincell="f" strokeweight=".48pt"/>
        </w:pict>
      </w:r>
      <w:r w:rsidRPr="00C6715B">
        <w:rPr>
          <w:noProof/>
        </w:rPr>
        <w:pict>
          <v:line id="_x0000_s1130" style="position:absolute;z-index:-251707392" from="352.5pt,-13.4pt" to="352.5pt,121.8pt" o:allowincell="f" strokeweight=".16931mm"/>
        </w:pict>
      </w:r>
      <w:r w:rsidRPr="00C6715B">
        <w:rPr>
          <w:noProof/>
        </w:rPr>
        <w:pict>
          <v:line id="_x0000_s1131" style="position:absolute;z-index:-251706368" from="-246pt,121.55pt" to="474.1pt,121.55pt" o:allowincell="f" strokeweight=".48pt"/>
        </w:pict>
      </w:r>
      <w:r w:rsidRPr="00C6715B">
        <w:rPr>
          <w:noProof/>
        </w:rPr>
        <w:pict>
          <v:line id="_x0000_s1132" style="position:absolute;z-index:-251705344" from="473.85pt,-13.4pt" to="473.85pt,121.8pt" o:allowincell="f" strokeweight=".16931mm"/>
        </w:pic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Explain the difference between heat, heat conductivity, and temperature.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Carefully follow the steps of a lab procedure.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Write </w:t>
      </w:r>
      <w:proofErr w:type="gramStart"/>
      <w:r>
        <w:rPr>
          <w:rFonts w:cs="Calibri"/>
        </w:rPr>
        <w:t>an if</w:t>
      </w:r>
      <w:proofErr w:type="gramEnd"/>
      <w:r>
        <w:rPr>
          <w:rFonts w:cs="Calibri"/>
        </w:rPr>
        <w:t>, then, because hypothesis that includes a scientific rationale.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sz w:val="21"/>
          <w:szCs w:val="21"/>
        </w:rPr>
        <w:t>Draw a mind map that illustrates the relationships among various key terms.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94448">
          <w:pgSz w:w="15840" w:h="12240" w:orient="landscape"/>
          <w:pgMar w:top="1440" w:right="3380" w:bottom="1440" w:left="840" w:header="720" w:footer="720" w:gutter="0"/>
          <w:cols w:num="2" w:space="400" w:equalWidth="0">
            <w:col w:w="4400" w:space="400"/>
            <w:col w:w="6820"/>
          </w:cols>
          <w:noEndnote/>
        </w:sect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12320"/>
      </w:tblGrid>
      <w:tr w:rsidR="00594448" w:rsidRPr="00676295">
        <w:trPr>
          <w:trHeight w:val="272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Vocabulary</w:t>
            </w:r>
          </w:p>
        </w:tc>
        <w:tc>
          <w:tcPr>
            <w:tcW w:w="1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Temperature, heat, heat conductivity, phase, density, solid, liquid, gas, plasma, melt, boil, condense, freeze, conduction, convection,</w:t>
            </w:r>
          </w:p>
        </w:tc>
      </w:tr>
      <w:tr w:rsidR="00594448" w:rsidRPr="00676295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radiation, thermal equilibrium</w:t>
            </w:r>
          </w:p>
        </w:tc>
      </w:tr>
      <w:tr w:rsidR="00594448" w:rsidRPr="00676295">
        <w:trPr>
          <w:trHeight w:val="54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94448" w:rsidRPr="00676295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Resources, including</w:t>
            </w: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 xml:space="preserve">Guides notes, leveled science texts, </w:t>
            </w:r>
            <w:r w:rsidRPr="00676295">
              <w:rPr>
                <w:rFonts w:eastAsiaTheme="minorEastAsia" w:cs="Calibri"/>
                <w:i/>
                <w:iCs/>
              </w:rPr>
              <w:t>Uncovering Student Ideas</w:t>
            </w:r>
            <w:r w:rsidRPr="00676295">
              <w:rPr>
                <w:rFonts w:eastAsiaTheme="minorEastAsia" w:cs="Calibri"/>
              </w:rPr>
              <w:t xml:space="preserve"> probes</w:t>
            </w:r>
          </w:p>
        </w:tc>
      </w:tr>
      <w:tr w:rsidR="00594448" w:rsidRPr="00676295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texts and other</w:t>
            </w: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materials</w:t>
            </w:r>
          </w:p>
        </w:tc>
        <w:tc>
          <w:tcPr>
            <w:tcW w:w="1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594448" w:rsidRPr="00676295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94448">
          <w:type w:val="continuous"/>
          <w:pgSz w:w="15840" w:h="12240" w:orient="landscape"/>
          <w:pgMar w:top="1440" w:right="720" w:bottom="1440" w:left="720" w:header="720" w:footer="720" w:gutter="0"/>
          <w:cols w:space="400" w:equalWidth="0">
            <w:col w:w="14400"/>
          </w:cols>
          <w:noEndnote/>
        </w:sectPr>
      </w:pPr>
    </w:p>
    <w:p w:rsidR="00594448" w:rsidRDefault="00C4037A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</w:rPr>
      </w:pPr>
      <w:bookmarkStart w:id="1" w:name="page3"/>
      <w:bookmarkEnd w:id="1"/>
      <w:r>
        <w:rPr>
          <w:noProof/>
          <w:lang w:eastAsia="zh-CN" w:bidi="km-KH"/>
        </w:rPr>
        <w:lastRenderedPageBreak/>
        <w:drawing>
          <wp:anchor distT="0" distB="0" distL="114300" distR="114300" simplePos="0" relativeHeight="251612160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591310" cy="450850"/>
            <wp:effectExtent l="19050" t="0" r="8890" b="0"/>
            <wp:wrapNone/>
            <wp:docPr id="109" name="Picture 109" descr="Community Charter School of Camb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4448" w:rsidRDefault="0059444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Block/lesson #1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20"/>
        <w:gridCol w:w="5560"/>
        <w:gridCol w:w="3480"/>
      </w:tblGrid>
      <w:tr w:rsidR="00594448" w:rsidRPr="00676295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Block/lesson #2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</w:rPr>
              <w:t>Block/lesson # 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b/>
                <w:bCs/>
                <w:w w:val="98"/>
              </w:rPr>
              <w:t>Block/lesson #4</w:t>
            </w:r>
          </w:p>
        </w:tc>
      </w:tr>
      <w:tr w:rsidR="00594448" w:rsidRPr="00676295">
        <w:trPr>
          <w:trHeight w:val="73"/>
        </w:trPr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594448" w:rsidRDefault="00C40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94448">
          <w:pgSz w:w="24480" w:h="15840" w:orient="landscape"/>
          <w:pgMar w:top="1440" w:right="2660" w:bottom="1440" w:left="3700" w:header="720" w:footer="720" w:gutter="0"/>
          <w:cols w:num="2" w:space="4120" w:equalWidth="0">
            <w:col w:w="1440" w:space="4120"/>
            <w:col w:w="12560"/>
          </w:cols>
          <w:noEndnote/>
        </w:sectPr>
      </w:pPr>
      <w:r>
        <w:rPr>
          <w:noProof/>
          <w:lang w:eastAsia="zh-CN" w:bidi="km-KH"/>
        </w:rPr>
        <w:drawing>
          <wp:anchor distT="0" distB="0" distL="114300" distR="114300" simplePos="0" relativeHeight="251613184" behindDoc="1" locked="0" layoutInCell="0" allowOverlap="1">
            <wp:simplePos x="0" y="0"/>
            <wp:positionH relativeFrom="column">
              <wp:posOffset>-5422265</wp:posOffset>
            </wp:positionH>
            <wp:positionV relativeFrom="paragraph">
              <wp:posOffset>-217170</wp:posOffset>
            </wp:positionV>
            <wp:extent cx="14706600" cy="5602605"/>
            <wp:effectExtent l="19050" t="0" r="0" b="0"/>
            <wp:wrapNone/>
            <wp:docPr id="110" name="Picture 110" descr="Tab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0" cy="560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380"/>
        <w:gridCol w:w="11120"/>
        <w:gridCol w:w="20"/>
      </w:tblGrid>
      <w:tr w:rsidR="00594448" w:rsidRPr="00676295">
        <w:trPr>
          <w:trHeight w:val="142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w w:val="99"/>
                <w:sz w:val="20"/>
                <w:szCs w:val="20"/>
              </w:rPr>
              <w:t>Aug. 28-29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sz w:val="16"/>
                <w:szCs w:val="16"/>
              </w:rPr>
              <w:t>OBJECTIVE/S</w:t>
            </w:r>
          </w:p>
        </w:tc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94448" w:rsidRPr="00676295">
        <w:trPr>
          <w:trHeight w:val="167"/>
        </w:trPr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w w:val="99"/>
                <w:sz w:val="20"/>
                <w:szCs w:val="20"/>
              </w:rPr>
              <w:t>Week 0: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94448" w:rsidRPr="00676295">
        <w:trPr>
          <w:trHeight w:val="749"/>
        </w:trPr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sz w:val="16"/>
                <w:szCs w:val="16"/>
              </w:rPr>
              <w:t>ASMT</w:t>
            </w:r>
          </w:p>
        </w:tc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94448" w:rsidRPr="00676295">
        <w:trPr>
          <w:trHeight w:val="35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08080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94448" w:rsidRDefault="00594448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numPr>
          <w:ilvl w:val="0"/>
          <w:numId w:val="1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185" w:lineRule="auto"/>
        <w:ind w:left="353" w:hanging="353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SWBAT correctly follow the procedure for starting and ending class.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0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1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185" w:lineRule="auto"/>
        <w:ind w:left="353" w:right="360" w:hanging="353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SWBAT quickly get silent, receive instructions, and return to work with minimum time wasted.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48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1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185" w:lineRule="auto"/>
        <w:ind w:left="353" w:right="640" w:hanging="353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SWBAT write and evaluate hypotheses that are supported by a rationale.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numPr>
          <w:ilvl w:val="0"/>
          <w:numId w:val="2"/>
        </w:numPr>
        <w:tabs>
          <w:tab w:val="clear" w:pos="720"/>
          <w:tab w:val="num" w:pos="293"/>
        </w:tabs>
        <w:overflowPunct w:val="0"/>
        <w:autoSpaceDE w:val="0"/>
        <w:autoSpaceDN w:val="0"/>
        <w:adjustRightInd w:val="0"/>
        <w:spacing w:after="0" w:line="231" w:lineRule="auto"/>
        <w:ind w:left="293" w:right="240" w:hanging="293"/>
        <w:jc w:val="both"/>
        <w:rPr>
          <w:rFonts w:ascii="Symbol" w:hAnsi="Symbol" w:cs="Symbol"/>
        </w:rPr>
      </w:pPr>
      <w:r>
        <w:rPr>
          <w:rFonts w:cs="Calibri"/>
        </w:rPr>
        <w:t xml:space="preserve">HW: get course description signed + getting to know you questionnaire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numPr>
          <w:ilvl w:val="0"/>
          <w:numId w:val="3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185" w:lineRule="auto"/>
        <w:ind w:left="356" w:right="100" w:hanging="356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SWBAT explain why food coloring spreads around faster in warm water than cold water.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3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181" w:lineRule="auto"/>
        <w:ind w:left="356" w:hanging="356"/>
        <w:jc w:val="both"/>
        <w:rPr>
          <w:rFonts w:ascii="Wingdings" w:hAnsi="Wingdings" w:cs="Wingdings"/>
          <w:sz w:val="32"/>
          <w:szCs w:val="32"/>
          <w:vertAlign w:val="superscript"/>
        </w:rPr>
      </w:pPr>
      <w:r>
        <w:rPr>
          <w:rFonts w:cs="Calibri"/>
          <w:sz w:val="18"/>
          <w:szCs w:val="18"/>
        </w:rPr>
        <w:t xml:space="preserve">SWBAT identify and describe the phases of matter.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0" w:lineRule="exact"/>
        <w:rPr>
          <w:rFonts w:ascii="Wingdings" w:hAnsi="Wingdings" w:cs="Wingdings"/>
          <w:sz w:val="32"/>
          <w:szCs w:val="32"/>
          <w:vertAlign w:val="superscript"/>
        </w:rPr>
      </w:pPr>
    </w:p>
    <w:p w:rsidR="00594448" w:rsidRDefault="00594448">
      <w:pPr>
        <w:widowControl w:val="0"/>
        <w:numPr>
          <w:ilvl w:val="0"/>
          <w:numId w:val="3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184" w:lineRule="auto"/>
        <w:ind w:left="356" w:hanging="356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SWBAT draw a diagram illustrating the density and motion of particles in each phase of matter.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numPr>
          <w:ilvl w:val="0"/>
          <w:numId w:val="4"/>
        </w:numPr>
        <w:tabs>
          <w:tab w:val="clear" w:pos="720"/>
          <w:tab w:val="num" w:pos="296"/>
        </w:tabs>
        <w:overflowPunct w:val="0"/>
        <w:autoSpaceDE w:val="0"/>
        <w:autoSpaceDN w:val="0"/>
        <w:adjustRightInd w:val="0"/>
        <w:spacing w:after="0" w:line="240" w:lineRule="auto"/>
        <w:ind w:left="296" w:hanging="296"/>
        <w:jc w:val="both"/>
        <w:rPr>
          <w:rFonts w:ascii="Symbol" w:hAnsi="Symbol" w:cs="Symbol"/>
        </w:rPr>
      </w:pPr>
      <w:r>
        <w:rPr>
          <w:rFonts w:cs="Calibri"/>
        </w:rPr>
        <w:t xml:space="preserve">SWBAT 1 – exit ticket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41" w:lineRule="exact"/>
        <w:rPr>
          <w:rFonts w:ascii="Symbol" w:hAnsi="Symbol" w:cs="Symbol"/>
        </w:rPr>
      </w:pPr>
    </w:p>
    <w:p w:rsidR="00594448" w:rsidRDefault="00594448">
      <w:pPr>
        <w:widowControl w:val="0"/>
        <w:numPr>
          <w:ilvl w:val="0"/>
          <w:numId w:val="4"/>
        </w:numPr>
        <w:tabs>
          <w:tab w:val="clear" w:pos="720"/>
          <w:tab w:val="num" w:pos="296"/>
        </w:tabs>
        <w:overflowPunct w:val="0"/>
        <w:autoSpaceDE w:val="0"/>
        <w:autoSpaceDN w:val="0"/>
        <w:adjustRightInd w:val="0"/>
        <w:spacing w:after="0" w:line="240" w:lineRule="auto"/>
        <w:ind w:left="296" w:hanging="296"/>
        <w:jc w:val="both"/>
        <w:rPr>
          <w:rFonts w:ascii="Symbol" w:hAnsi="Symbol" w:cs="Symbol"/>
        </w:rPr>
      </w:pPr>
      <w:r>
        <w:rPr>
          <w:rFonts w:cs="Calibri"/>
        </w:rPr>
        <w:t xml:space="preserve">SWBAT 2-3 - HW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94448">
          <w:type w:val="continuous"/>
          <w:pgSz w:w="24480" w:h="15840" w:orient="landscape"/>
          <w:pgMar w:top="1440" w:right="1160" w:bottom="1440" w:left="880" w:header="720" w:footer="720" w:gutter="0"/>
          <w:cols w:num="3" w:space="344" w:equalWidth="0">
            <w:col w:w="11880" w:space="107"/>
            <w:col w:w="5213" w:space="344"/>
            <w:col w:w="4896"/>
          </w:cols>
          <w:noEndnote/>
        </w:sectPr>
      </w:pPr>
    </w:p>
    <w:p w:rsidR="00594448" w:rsidRDefault="00594448">
      <w:pPr>
        <w:widowControl w:val="0"/>
        <w:numPr>
          <w:ilvl w:val="0"/>
          <w:numId w:val="5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183" w:lineRule="auto"/>
        <w:ind w:left="1240" w:hanging="368"/>
        <w:jc w:val="both"/>
        <w:rPr>
          <w:rFonts w:ascii="Wingdings" w:hAnsi="Wingdings" w:cs="Wingdings"/>
          <w:sz w:val="31"/>
          <w:szCs w:val="31"/>
          <w:vertAlign w:val="superscript"/>
        </w:rPr>
      </w:pPr>
      <w:r>
        <w:rPr>
          <w:rFonts w:cs="Calibri"/>
          <w:sz w:val="18"/>
          <w:szCs w:val="18"/>
        </w:rPr>
        <w:lastRenderedPageBreak/>
        <w:t xml:space="preserve">Carefully follow the steps of a lab procedure.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0" w:lineRule="exact"/>
        <w:rPr>
          <w:rFonts w:ascii="Wingdings" w:hAnsi="Wingdings" w:cs="Wingdings"/>
          <w:sz w:val="31"/>
          <w:szCs w:val="31"/>
          <w:vertAlign w:val="superscript"/>
        </w:rPr>
      </w:pPr>
    </w:p>
    <w:p w:rsidR="00594448" w:rsidRDefault="00594448">
      <w:pPr>
        <w:widowControl w:val="0"/>
        <w:numPr>
          <w:ilvl w:val="0"/>
          <w:numId w:val="5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184" w:lineRule="auto"/>
        <w:ind w:left="1240" w:hanging="368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SWBAT write and evaluate hypotheses that are supported by a rationale.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00"/>
      </w:tblGrid>
      <w:tr w:rsidR="00594448" w:rsidRPr="00676295">
        <w:trPr>
          <w:trHeight w:val="32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w w:val="98"/>
                <w:sz w:val="20"/>
                <w:szCs w:val="20"/>
              </w:rPr>
              <w:t>3-6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sz w:val="16"/>
                <w:szCs w:val="16"/>
              </w:rPr>
              <w:t>AIM</w:t>
            </w:r>
          </w:p>
        </w:tc>
      </w:tr>
      <w:tr w:rsidR="00594448" w:rsidRPr="00676295">
        <w:trPr>
          <w:trHeight w:val="65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w w:val="98"/>
                <w:sz w:val="20"/>
                <w:szCs w:val="20"/>
              </w:rPr>
              <w:t>1: Sept.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94448" w:rsidRDefault="00594448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2200"/>
        <w:gridCol w:w="20"/>
      </w:tblGrid>
      <w:tr w:rsidR="00594448" w:rsidRPr="00676295">
        <w:trPr>
          <w:trHeight w:val="330"/>
        </w:trPr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w w:val="99"/>
                <w:sz w:val="20"/>
                <w:szCs w:val="20"/>
              </w:rPr>
              <w:t>Week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ascii="Symbol" w:eastAsiaTheme="minorEastAsia" w:hAnsi="Symbol" w:cs="Symbol"/>
              </w:rPr>
              <w:t></w:t>
            </w:r>
            <w:r w:rsidRPr="00676295">
              <w:rPr>
                <w:rFonts w:eastAsiaTheme="minorEastAsia" w:cs="Calibri"/>
              </w:rPr>
              <w:t xml:space="preserve">  HW – finish lab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94448" w:rsidRPr="00676295">
        <w:trPr>
          <w:trHeight w:val="136"/>
        </w:trPr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w w:val="99"/>
                <w:sz w:val="16"/>
                <w:szCs w:val="16"/>
              </w:rPr>
              <w:t>ASMT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94448" w:rsidRPr="00676295">
        <w:trPr>
          <w:trHeight w:val="41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94448" w:rsidRDefault="0059444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numPr>
          <w:ilvl w:val="0"/>
          <w:numId w:val="6"/>
        </w:numPr>
        <w:tabs>
          <w:tab w:val="clear" w:pos="720"/>
          <w:tab w:val="num" w:pos="352"/>
        </w:tabs>
        <w:overflowPunct w:val="0"/>
        <w:autoSpaceDE w:val="0"/>
        <w:autoSpaceDN w:val="0"/>
        <w:adjustRightInd w:val="0"/>
        <w:spacing w:after="0" w:line="185" w:lineRule="auto"/>
        <w:ind w:left="352" w:hanging="352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Explain why metal feels colder than felt, even though both are at room temperature.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49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6"/>
        </w:numPr>
        <w:tabs>
          <w:tab w:val="clear" w:pos="720"/>
          <w:tab w:val="num" w:pos="352"/>
        </w:tabs>
        <w:overflowPunct w:val="0"/>
        <w:autoSpaceDE w:val="0"/>
        <w:autoSpaceDN w:val="0"/>
        <w:adjustRightInd w:val="0"/>
        <w:spacing w:after="0" w:line="185" w:lineRule="auto"/>
        <w:ind w:left="352" w:right="80" w:hanging="352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Explain why ice melts faster on metal than felt, even though both are at room temperature.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0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6"/>
        </w:numPr>
        <w:tabs>
          <w:tab w:val="clear" w:pos="720"/>
          <w:tab w:val="num" w:pos="352"/>
        </w:tabs>
        <w:overflowPunct w:val="0"/>
        <w:autoSpaceDE w:val="0"/>
        <w:autoSpaceDN w:val="0"/>
        <w:adjustRightInd w:val="0"/>
        <w:spacing w:after="0" w:line="185" w:lineRule="auto"/>
        <w:ind w:left="352" w:right="520" w:hanging="352"/>
        <w:jc w:val="both"/>
        <w:rPr>
          <w:rFonts w:ascii="Wingdings" w:hAnsi="Wingdings" w:cs="Wingdings"/>
          <w:sz w:val="42"/>
          <w:szCs w:val="42"/>
          <w:vertAlign w:val="superscript"/>
        </w:rPr>
      </w:pPr>
      <w:r>
        <w:rPr>
          <w:rFonts w:cs="Calibri"/>
          <w:sz w:val="21"/>
          <w:szCs w:val="21"/>
        </w:rPr>
        <w:t xml:space="preserve">Explain what heat conductivity means and give examples of things that have high and low heat conductivity.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numPr>
          <w:ilvl w:val="0"/>
          <w:numId w:val="7"/>
        </w:numPr>
        <w:tabs>
          <w:tab w:val="clear" w:pos="720"/>
          <w:tab w:val="num" w:pos="292"/>
        </w:tabs>
        <w:overflowPunct w:val="0"/>
        <w:autoSpaceDE w:val="0"/>
        <w:autoSpaceDN w:val="0"/>
        <w:adjustRightInd w:val="0"/>
        <w:spacing w:after="0" w:line="240" w:lineRule="auto"/>
        <w:ind w:left="292" w:hanging="292"/>
        <w:jc w:val="both"/>
        <w:rPr>
          <w:rFonts w:ascii="Symbol" w:hAnsi="Symbol" w:cs="Symbol"/>
        </w:rPr>
      </w:pPr>
      <w:r>
        <w:rPr>
          <w:rFonts w:cs="Calibri"/>
        </w:rPr>
        <w:t xml:space="preserve">Exit ticket on why ice melted fastest on metal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41" w:lineRule="exact"/>
        <w:rPr>
          <w:rFonts w:ascii="Symbol" w:hAnsi="Symbol" w:cs="Symbol"/>
        </w:rPr>
      </w:pPr>
    </w:p>
    <w:p w:rsidR="00594448" w:rsidRDefault="00594448">
      <w:pPr>
        <w:widowControl w:val="0"/>
        <w:numPr>
          <w:ilvl w:val="0"/>
          <w:numId w:val="7"/>
        </w:numPr>
        <w:tabs>
          <w:tab w:val="clear" w:pos="720"/>
          <w:tab w:val="num" w:pos="292"/>
        </w:tabs>
        <w:overflowPunct w:val="0"/>
        <w:autoSpaceDE w:val="0"/>
        <w:autoSpaceDN w:val="0"/>
        <w:adjustRightInd w:val="0"/>
        <w:spacing w:after="0" w:line="240" w:lineRule="auto"/>
        <w:ind w:left="292" w:hanging="292"/>
        <w:jc w:val="both"/>
        <w:rPr>
          <w:rFonts w:ascii="Symbol" w:hAnsi="Symbol" w:cs="Symbol"/>
        </w:rPr>
      </w:pPr>
      <w:r>
        <w:rPr>
          <w:rFonts w:cs="Calibri"/>
        </w:rPr>
        <w:t xml:space="preserve">HW – more heat conductivity practice/quiz SG </w:t>
      </w:r>
    </w:p>
    <w:p w:rsidR="00594448" w:rsidRDefault="00594448">
      <w:pPr>
        <w:widowControl w:val="0"/>
        <w:numPr>
          <w:ilvl w:val="0"/>
          <w:numId w:val="8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183" w:lineRule="auto"/>
        <w:ind w:left="353" w:hanging="353"/>
        <w:jc w:val="both"/>
        <w:rPr>
          <w:rFonts w:ascii="Wingdings" w:hAnsi="Wingdings" w:cs="Wingdings"/>
          <w:sz w:val="31"/>
          <w:szCs w:val="31"/>
          <w:vertAlign w:val="superscript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cs="Calibri"/>
          <w:sz w:val="18"/>
          <w:szCs w:val="18"/>
        </w:rPr>
        <w:lastRenderedPageBreak/>
        <w:t xml:space="preserve">Define conduction, convection, and radiation.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0" w:lineRule="exact"/>
        <w:rPr>
          <w:rFonts w:ascii="Wingdings" w:hAnsi="Wingdings" w:cs="Wingdings"/>
          <w:sz w:val="31"/>
          <w:szCs w:val="31"/>
          <w:vertAlign w:val="superscript"/>
        </w:rPr>
      </w:pPr>
    </w:p>
    <w:p w:rsidR="00594448" w:rsidRDefault="00594448">
      <w:pPr>
        <w:widowControl w:val="0"/>
        <w:numPr>
          <w:ilvl w:val="0"/>
          <w:numId w:val="8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184" w:lineRule="auto"/>
        <w:ind w:left="353" w:hanging="353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Identify which type of heat transfer is occurring in different scenarios.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1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8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185" w:lineRule="auto"/>
        <w:ind w:left="353" w:hanging="353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Demonstrate mastery of particle motion and heat conductivity concepts by taking a short quiz.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numPr>
          <w:ilvl w:val="0"/>
          <w:numId w:val="9"/>
        </w:numPr>
        <w:tabs>
          <w:tab w:val="clear" w:pos="720"/>
          <w:tab w:val="num" w:pos="293"/>
        </w:tabs>
        <w:overflowPunct w:val="0"/>
        <w:autoSpaceDE w:val="0"/>
        <w:autoSpaceDN w:val="0"/>
        <w:adjustRightInd w:val="0"/>
        <w:spacing w:after="0" w:line="240" w:lineRule="auto"/>
        <w:ind w:left="293" w:hanging="293"/>
        <w:jc w:val="both"/>
        <w:rPr>
          <w:rFonts w:ascii="Symbol" w:hAnsi="Symbol" w:cs="Symbol"/>
        </w:rPr>
      </w:pPr>
      <w:r>
        <w:rPr>
          <w:rFonts w:cs="Calibri"/>
        </w:rPr>
        <w:t xml:space="preserve">Quiz 1 – particle motion and heat conductivity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41" w:lineRule="exact"/>
        <w:rPr>
          <w:rFonts w:ascii="Symbol" w:hAnsi="Symbol" w:cs="Symbol"/>
        </w:rPr>
      </w:pPr>
    </w:p>
    <w:p w:rsidR="00594448" w:rsidRDefault="00594448">
      <w:pPr>
        <w:widowControl w:val="0"/>
        <w:numPr>
          <w:ilvl w:val="0"/>
          <w:numId w:val="9"/>
        </w:numPr>
        <w:tabs>
          <w:tab w:val="clear" w:pos="720"/>
          <w:tab w:val="num" w:pos="293"/>
        </w:tabs>
        <w:overflowPunct w:val="0"/>
        <w:autoSpaceDE w:val="0"/>
        <w:autoSpaceDN w:val="0"/>
        <w:adjustRightInd w:val="0"/>
        <w:spacing w:after="0" w:line="240" w:lineRule="auto"/>
        <w:ind w:left="293" w:hanging="293"/>
        <w:jc w:val="both"/>
        <w:rPr>
          <w:rFonts w:ascii="Symbol" w:hAnsi="Symbol" w:cs="Symbol"/>
        </w:rPr>
      </w:pPr>
      <w:r>
        <w:rPr>
          <w:rFonts w:cs="Calibri"/>
        </w:rPr>
        <w:t xml:space="preserve">Exit ticket identifying type of heat transfer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38" w:lineRule="exact"/>
        <w:rPr>
          <w:rFonts w:ascii="Symbol" w:hAnsi="Symbol" w:cs="Symbol"/>
        </w:rPr>
      </w:pPr>
    </w:p>
    <w:p w:rsidR="00594448" w:rsidRDefault="00594448">
      <w:pPr>
        <w:widowControl w:val="0"/>
        <w:numPr>
          <w:ilvl w:val="0"/>
          <w:numId w:val="9"/>
        </w:numPr>
        <w:tabs>
          <w:tab w:val="clear" w:pos="720"/>
          <w:tab w:val="num" w:pos="293"/>
        </w:tabs>
        <w:overflowPunct w:val="0"/>
        <w:autoSpaceDE w:val="0"/>
        <w:autoSpaceDN w:val="0"/>
        <w:adjustRightInd w:val="0"/>
        <w:spacing w:after="0" w:line="240" w:lineRule="auto"/>
        <w:ind w:left="293" w:hanging="293"/>
        <w:jc w:val="both"/>
        <w:rPr>
          <w:rFonts w:ascii="Symbol" w:hAnsi="Symbol" w:cs="Symbol"/>
        </w:rPr>
      </w:pPr>
      <w:r>
        <w:rPr>
          <w:rFonts w:cs="Calibri"/>
        </w:rPr>
        <w:t xml:space="preserve">HW practicing with heat transfer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185" w:lineRule="auto"/>
        <w:ind w:left="360" w:hanging="356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E </w:t>
      </w:r>
      <w:proofErr w:type="gramStart"/>
      <w:r>
        <w:rPr>
          <w:rFonts w:cs="Calibri"/>
          <w:sz w:val="19"/>
          <w:szCs w:val="19"/>
        </w:rPr>
        <w:t>block</w:t>
      </w:r>
      <w:proofErr w:type="gramEnd"/>
      <w:r>
        <w:rPr>
          <w:rFonts w:cs="Calibri"/>
          <w:sz w:val="19"/>
          <w:szCs w:val="19"/>
        </w:rPr>
        <w:t xml:space="preserve"> only – brain games video? Extra practice with heat conductivity or transfer?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</w:rPr>
        <w:t>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94448">
          <w:type w:val="continuous"/>
          <w:pgSz w:w="24480" w:h="15840" w:orient="landscape"/>
          <w:pgMar w:top="1440" w:right="960" w:bottom="1440" w:left="880" w:header="720" w:footer="720" w:gutter="0"/>
          <w:cols w:num="4" w:space="740" w:equalWidth="0">
            <w:col w:w="5440" w:space="988"/>
            <w:col w:w="5112" w:space="447"/>
            <w:col w:w="4813" w:space="740"/>
            <w:col w:w="5100"/>
          </w:cols>
          <w:noEndnote/>
        </w:sect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00"/>
      </w:tblGrid>
      <w:tr w:rsidR="00594448" w:rsidRPr="00676295">
        <w:trPr>
          <w:trHeight w:val="82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sz w:val="20"/>
                <w:szCs w:val="20"/>
              </w:rPr>
              <w:t>Sept. 9-13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sz w:val="16"/>
                <w:szCs w:val="16"/>
              </w:rPr>
              <w:t>AIM</w:t>
            </w:r>
          </w:p>
        </w:tc>
      </w:tr>
      <w:tr w:rsidR="00594448" w:rsidRPr="00676295">
        <w:trPr>
          <w:trHeight w:val="19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sz w:val="20"/>
                <w:szCs w:val="20"/>
              </w:rPr>
              <w:t>2: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7"/>
                <w:szCs w:val="17"/>
              </w:rPr>
            </w:pPr>
          </w:p>
        </w:tc>
      </w:tr>
    </w:tbl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numPr>
          <w:ilvl w:val="0"/>
          <w:numId w:val="1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184" w:lineRule="auto"/>
        <w:ind w:left="368" w:right="780" w:hanging="368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Define the following terms: melting, boiling, condensation, freezing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1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1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185" w:lineRule="auto"/>
        <w:ind w:left="368" w:hanging="368"/>
        <w:jc w:val="both"/>
        <w:rPr>
          <w:rFonts w:ascii="Wingdings" w:hAnsi="Wingdings" w:cs="Wingdings"/>
          <w:sz w:val="42"/>
          <w:szCs w:val="42"/>
          <w:vertAlign w:val="superscript"/>
        </w:rPr>
      </w:pPr>
      <w:r>
        <w:rPr>
          <w:rFonts w:cs="Calibri"/>
          <w:sz w:val="21"/>
          <w:szCs w:val="21"/>
        </w:rPr>
        <w:t xml:space="preserve">Identify the melting and boiling points of water and explain that these remain the same regardless of the amount of water.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numPr>
          <w:ilvl w:val="0"/>
          <w:numId w:val="12"/>
        </w:numPr>
        <w:tabs>
          <w:tab w:val="clear" w:pos="720"/>
          <w:tab w:val="num" w:pos="352"/>
        </w:tabs>
        <w:overflowPunct w:val="0"/>
        <w:autoSpaceDE w:val="0"/>
        <w:autoSpaceDN w:val="0"/>
        <w:adjustRightInd w:val="0"/>
        <w:spacing w:after="0" w:line="239" w:lineRule="auto"/>
        <w:ind w:left="352" w:hanging="352"/>
        <w:jc w:val="both"/>
        <w:rPr>
          <w:rFonts w:ascii="Wingdings" w:hAnsi="Wingdings" w:cs="Wingdings"/>
          <w:sz w:val="44"/>
          <w:szCs w:val="44"/>
          <w:vertAlign w:val="superscript"/>
        </w:rPr>
      </w:pPr>
      <w:proofErr w:type="spellStart"/>
      <w:r>
        <w:rPr>
          <w:rFonts w:cs="Calibri"/>
        </w:rPr>
        <w:t>Reteach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tbd</w:t>
      </w:r>
      <w:proofErr w:type="spellEnd"/>
      <w:r>
        <w:rPr>
          <w:rFonts w:cs="Calibri"/>
        </w:rPr>
        <w:t xml:space="preserve">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48" w:lineRule="exact"/>
        <w:rPr>
          <w:rFonts w:ascii="Wingdings" w:hAnsi="Wingdings" w:cs="Wingdings"/>
          <w:sz w:val="44"/>
          <w:szCs w:val="44"/>
          <w:vertAlign w:val="superscript"/>
        </w:rPr>
      </w:pPr>
    </w:p>
    <w:p w:rsidR="00594448" w:rsidRDefault="00594448">
      <w:pPr>
        <w:widowControl w:val="0"/>
        <w:numPr>
          <w:ilvl w:val="0"/>
          <w:numId w:val="12"/>
        </w:numPr>
        <w:tabs>
          <w:tab w:val="clear" w:pos="720"/>
          <w:tab w:val="num" w:pos="352"/>
        </w:tabs>
        <w:overflowPunct w:val="0"/>
        <w:autoSpaceDE w:val="0"/>
        <w:autoSpaceDN w:val="0"/>
        <w:adjustRightInd w:val="0"/>
        <w:spacing w:after="0" w:line="185" w:lineRule="auto"/>
        <w:ind w:left="352" w:right="480" w:hanging="352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Draw a mind map that illustrates the relationships among various key terms.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1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12"/>
        </w:numPr>
        <w:tabs>
          <w:tab w:val="clear" w:pos="720"/>
          <w:tab w:val="num" w:pos="352"/>
        </w:tabs>
        <w:overflowPunct w:val="0"/>
        <w:autoSpaceDE w:val="0"/>
        <w:autoSpaceDN w:val="0"/>
        <w:adjustRightInd w:val="0"/>
        <w:spacing w:after="0" w:line="185" w:lineRule="auto"/>
        <w:ind w:left="352" w:hanging="352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Explain the difference between heat, heat conductivity, and temperature.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numPr>
          <w:ilvl w:val="0"/>
          <w:numId w:val="13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184" w:lineRule="auto"/>
        <w:ind w:left="353" w:right="480" w:hanging="353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Draw a mind map that illustrates the relationships among various key terms.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1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13"/>
        </w:numPr>
        <w:tabs>
          <w:tab w:val="clear" w:pos="720"/>
          <w:tab w:val="num" w:pos="353"/>
        </w:tabs>
        <w:overflowPunct w:val="0"/>
        <w:autoSpaceDE w:val="0"/>
        <w:autoSpaceDN w:val="0"/>
        <w:adjustRightInd w:val="0"/>
        <w:spacing w:after="0" w:line="185" w:lineRule="auto"/>
        <w:ind w:left="353" w:hanging="353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Explain the difference between heat, heat conductivity, and temperature.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numPr>
          <w:ilvl w:val="0"/>
          <w:numId w:val="14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240" w:lineRule="auto"/>
        <w:ind w:left="356" w:right="440" w:hanging="356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Demonstrate mastery of heat concepts by taking a quiz.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136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14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185" w:lineRule="auto"/>
        <w:ind w:left="356" w:right="480" w:hanging="356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Draw a mind map that illustrates the relationships among various key terms.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50" w:lineRule="exact"/>
        <w:rPr>
          <w:rFonts w:ascii="Wingdings" w:hAnsi="Wingdings" w:cs="Wingdings"/>
          <w:sz w:val="36"/>
          <w:szCs w:val="36"/>
          <w:vertAlign w:val="superscript"/>
        </w:rPr>
      </w:pPr>
    </w:p>
    <w:p w:rsidR="00594448" w:rsidRDefault="00594448">
      <w:pPr>
        <w:widowControl w:val="0"/>
        <w:numPr>
          <w:ilvl w:val="0"/>
          <w:numId w:val="14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180" w:lineRule="auto"/>
        <w:ind w:left="356" w:hanging="356"/>
        <w:jc w:val="both"/>
        <w:rPr>
          <w:rFonts w:ascii="Wingdings" w:hAnsi="Wingdings" w:cs="Wingdings"/>
          <w:sz w:val="36"/>
          <w:szCs w:val="36"/>
          <w:vertAlign w:val="superscript"/>
        </w:rPr>
      </w:pPr>
      <w:r>
        <w:rPr>
          <w:rFonts w:cs="Calibri"/>
          <w:sz w:val="19"/>
          <w:szCs w:val="19"/>
        </w:rPr>
        <w:t xml:space="preserve">Explain the difference between heat, heat conductivity, and temperature.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94448">
          <w:type w:val="continuous"/>
          <w:pgSz w:w="24480" w:h="15840" w:orient="landscape"/>
          <w:pgMar w:top="1440" w:right="740" w:bottom="1440" w:left="880" w:header="720" w:footer="720" w:gutter="0"/>
          <w:cols w:num="5" w:space="244" w:equalWidth="0">
            <w:col w:w="620" w:space="252"/>
            <w:col w:w="5068" w:space="488"/>
            <w:col w:w="5312" w:space="247"/>
            <w:col w:w="5313" w:space="244"/>
            <w:col w:w="5316"/>
          </w:cols>
          <w:noEndnote/>
        </w:sect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18"/>
        <w:gridCol w:w="438"/>
      </w:tblGrid>
      <w:tr w:rsidR="00594448" w:rsidRPr="00676295" w:rsidTr="0065619E">
        <w:trPr>
          <w:gridBefore w:val="1"/>
          <w:wBefore w:w="26" w:type="dxa"/>
          <w:trHeight w:hRule="exact" w:val="319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sz w:val="13"/>
                <w:szCs w:val="13"/>
              </w:rPr>
              <w:t>ASMT</w:t>
            </w:r>
          </w:p>
        </w:tc>
      </w:tr>
      <w:tr w:rsidR="00594448" w:rsidRPr="00676295">
        <w:trPr>
          <w:gridAfter w:val="1"/>
          <w:wAfter w:w="438" w:type="dxa"/>
          <w:trHeight w:val="460"/>
        </w:trPr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i/>
                <w:iCs/>
                <w:sz w:val="20"/>
                <w:szCs w:val="20"/>
              </w:rPr>
              <w:t>Week</w:t>
            </w:r>
          </w:p>
        </w:tc>
      </w:tr>
    </w:tbl>
    <w:p w:rsidR="0065619E" w:rsidRDefault="0065619E" w:rsidP="0065619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Leave at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:rsidR="00594448" w:rsidRDefault="00594448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4800"/>
        <w:gridCol w:w="760"/>
        <w:gridCol w:w="4940"/>
      </w:tblGrid>
      <w:tr w:rsidR="00594448" w:rsidRPr="00676295">
        <w:trPr>
          <w:trHeight w:val="278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ascii="Symbol" w:eastAsiaTheme="minorEastAsia" w:hAnsi="Symbol" w:cs="Symbol"/>
              </w:rPr>
              <w:t>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 xml:space="preserve">ET – phases of matter </w:t>
            </w:r>
            <w:proofErr w:type="spellStart"/>
            <w:r w:rsidRPr="00676295">
              <w:rPr>
                <w:rFonts w:eastAsiaTheme="minorEastAsia" w:cs="Calibri"/>
              </w:rPr>
              <w:t>vocab</w:t>
            </w:r>
            <w:proofErr w:type="spellEnd"/>
            <w:r w:rsidRPr="00676295">
              <w:rPr>
                <w:rFonts w:eastAsiaTheme="minorEastAsia" w:cs="Calibri"/>
              </w:rPr>
              <w:t>?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ascii="Symbol" w:eastAsiaTheme="minorEastAsia" w:hAnsi="Symbol" w:cs="Symbol"/>
              </w:rPr>
              <w:t>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  <w:w w:val="99"/>
              </w:rPr>
              <w:t>SWBAT 3 – individual check-ins during mind map work</w:t>
            </w:r>
          </w:p>
        </w:tc>
      </w:tr>
      <w:tr w:rsidR="00594448" w:rsidRPr="00676295">
        <w:trPr>
          <w:trHeight w:val="322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ascii="Symbol" w:eastAsiaTheme="minorEastAsia" w:hAnsi="Symbol" w:cs="Symbol"/>
              </w:rPr>
              <w:t>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 xml:space="preserve">HW – phase changes </w:t>
            </w:r>
            <w:proofErr w:type="spellStart"/>
            <w:r w:rsidRPr="00676295">
              <w:rPr>
                <w:rFonts w:eastAsiaTheme="minorEastAsia" w:cs="Calibri"/>
              </w:rPr>
              <w:t>vocab</w:t>
            </w:r>
            <w:proofErr w:type="spellEnd"/>
            <w:r w:rsidRPr="00676295">
              <w:rPr>
                <w:rFonts w:eastAsiaTheme="minorEastAsia" w:cs="Calibri"/>
              </w:rPr>
              <w:t>, applying rule that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ascii="Symbol" w:eastAsiaTheme="minorEastAsia" w:hAnsi="Symbol" w:cs="Symbol"/>
              </w:rPr>
              <w:t>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HW – finish mind map planning</w:t>
            </w:r>
          </w:p>
        </w:tc>
      </w:tr>
      <w:tr w:rsidR="00594448" w:rsidRPr="00676295">
        <w:trPr>
          <w:trHeight w:val="30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76295">
              <w:rPr>
                <w:rFonts w:eastAsiaTheme="minorEastAsia" w:cs="Calibri"/>
              </w:rPr>
              <w:t>boiling/melting points remain constant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448" w:rsidRPr="00676295" w:rsidRDefault="00594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94448" w:rsidRDefault="0059444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594448" w:rsidRDefault="0065619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</w:t>
      </w:r>
      <w:proofErr w:type="gramStart"/>
      <w:r w:rsidR="00594448">
        <w:rPr>
          <w:rFonts w:cs="Calibri"/>
        </w:rPr>
        <w:t>least</w:t>
      </w:r>
      <w:proofErr w:type="gramEnd"/>
      <w:r w:rsidR="00594448">
        <w:rPr>
          <w:rFonts w:cs="Calibri"/>
        </w:rPr>
        <w:t xml:space="preserve"> half to one full block open every two weeks for </w:t>
      </w:r>
      <w:proofErr w:type="spellStart"/>
      <w:r w:rsidR="00594448">
        <w:rPr>
          <w:rFonts w:cs="Calibri"/>
        </w:rPr>
        <w:t>reteaching</w:t>
      </w:r>
      <w:proofErr w:type="spellEnd"/>
      <w:r w:rsidR="00594448">
        <w:rPr>
          <w:rFonts w:cs="Calibri"/>
        </w:rPr>
        <w:t>. In Objectives box, write “</w:t>
      </w:r>
      <w:proofErr w:type="spellStart"/>
      <w:proofErr w:type="gramStart"/>
      <w:r w:rsidR="00594448">
        <w:rPr>
          <w:rFonts w:cs="Calibri"/>
        </w:rPr>
        <w:t>reteach</w:t>
      </w:r>
      <w:proofErr w:type="spellEnd"/>
      <w:proofErr w:type="gramEnd"/>
      <w:r w:rsidR="00594448">
        <w:rPr>
          <w:rFonts w:cs="Calibri"/>
        </w:rPr>
        <w:t xml:space="preserve"> </w:t>
      </w:r>
      <w:proofErr w:type="spellStart"/>
      <w:r w:rsidR="00594448">
        <w:rPr>
          <w:rFonts w:cs="Calibri"/>
        </w:rPr>
        <w:t>tbd</w:t>
      </w:r>
      <w:proofErr w:type="spellEnd"/>
      <w:r w:rsidR="00594448">
        <w:rPr>
          <w:rFonts w:cs="Calibri"/>
        </w:rPr>
        <w:t>”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Symbol" w:hAnsi="Symbol" w:cs="Symbol"/>
        </w:rPr>
        <w:t></w:t>
      </w:r>
      <w:r>
        <w:rPr>
          <w:rFonts w:cs="Calibri"/>
        </w:rPr>
        <w:t xml:space="preserve">  HW</w:t>
      </w:r>
      <w:proofErr w:type="gramEnd"/>
      <w:r>
        <w:rPr>
          <w:rFonts w:cs="Calibri"/>
        </w:rPr>
        <w:t xml:space="preserve"> – quiz SG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594448" w:rsidRDefault="00594448">
      <w:pPr>
        <w:widowControl w:val="0"/>
        <w:numPr>
          <w:ilvl w:val="0"/>
          <w:numId w:val="15"/>
        </w:numPr>
        <w:tabs>
          <w:tab w:val="clear" w:pos="720"/>
          <w:tab w:val="num" w:pos="296"/>
        </w:tabs>
        <w:overflowPunct w:val="0"/>
        <w:autoSpaceDE w:val="0"/>
        <w:autoSpaceDN w:val="0"/>
        <w:adjustRightInd w:val="0"/>
        <w:spacing w:after="0" w:line="231" w:lineRule="auto"/>
        <w:ind w:left="296" w:hanging="296"/>
        <w:jc w:val="both"/>
        <w:rPr>
          <w:rFonts w:ascii="Symbol" w:hAnsi="Symbol" w:cs="Symbol"/>
        </w:rPr>
      </w:pPr>
      <w:r>
        <w:rPr>
          <w:rFonts w:cs="Calibri"/>
        </w:rPr>
        <w:t xml:space="preserve">Quiz 2 – all of heat, emphasizing transfer and phase changes </w:t>
      </w:r>
    </w:p>
    <w:p w:rsidR="00594448" w:rsidRDefault="00594448">
      <w:pPr>
        <w:widowControl w:val="0"/>
        <w:autoSpaceDE w:val="0"/>
        <w:autoSpaceDN w:val="0"/>
        <w:adjustRightInd w:val="0"/>
        <w:spacing w:after="0" w:line="39" w:lineRule="exact"/>
        <w:rPr>
          <w:rFonts w:ascii="Symbol" w:hAnsi="Symbol" w:cs="Symbol"/>
        </w:rPr>
      </w:pPr>
    </w:p>
    <w:p w:rsidR="00594448" w:rsidRDefault="00594448">
      <w:pPr>
        <w:widowControl w:val="0"/>
        <w:numPr>
          <w:ilvl w:val="0"/>
          <w:numId w:val="15"/>
        </w:numPr>
        <w:tabs>
          <w:tab w:val="clear" w:pos="720"/>
          <w:tab w:val="num" w:pos="296"/>
        </w:tabs>
        <w:overflowPunct w:val="0"/>
        <w:autoSpaceDE w:val="0"/>
        <w:autoSpaceDN w:val="0"/>
        <w:adjustRightInd w:val="0"/>
        <w:spacing w:after="0" w:line="240" w:lineRule="auto"/>
        <w:ind w:left="296" w:hanging="296"/>
        <w:jc w:val="both"/>
        <w:rPr>
          <w:rFonts w:ascii="Symbol" w:hAnsi="Symbol" w:cs="Symbol"/>
        </w:rPr>
      </w:pPr>
      <w:r>
        <w:rPr>
          <w:rFonts w:cs="Calibri"/>
        </w:rPr>
        <w:t xml:space="preserve">Finish mind map </w:t>
      </w:r>
    </w:p>
    <w:sectPr w:rsidR="00594448" w:rsidSect="0078081A">
      <w:type w:val="continuous"/>
      <w:pgSz w:w="24480" w:h="15840" w:orient="landscape"/>
      <w:pgMar w:top="1440" w:right="1160" w:bottom="1440" w:left="720" w:header="720" w:footer="720" w:gutter="0"/>
      <w:cols w:num="4" w:space="4064" w:equalWidth="0">
        <w:col w:w="787" w:space="13"/>
        <w:col w:w="10920" w:space="420"/>
        <w:col w:w="1500" w:space="4064"/>
        <w:col w:w="489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0FC" w:rsidRDefault="000210FC" w:rsidP="0065619E">
      <w:pPr>
        <w:spacing w:after="0" w:line="240" w:lineRule="auto"/>
      </w:pPr>
      <w:r>
        <w:separator/>
      </w:r>
    </w:p>
  </w:endnote>
  <w:endnote w:type="continuationSeparator" w:id="0">
    <w:p w:rsidR="000210FC" w:rsidRDefault="000210FC" w:rsidP="0065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0FC" w:rsidRDefault="000210FC" w:rsidP="0065619E">
      <w:pPr>
        <w:spacing w:after="0" w:line="240" w:lineRule="auto"/>
      </w:pPr>
      <w:r>
        <w:separator/>
      </w:r>
    </w:p>
  </w:footnote>
  <w:footnote w:type="continuationSeparator" w:id="0">
    <w:p w:rsidR="000210FC" w:rsidRDefault="000210FC" w:rsidP="0065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9E" w:rsidRPr="0065619E" w:rsidRDefault="0065619E" w:rsidP="006561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00054DE"/>
    <w:lvl w:ilvl="0" w:tplc="000039B3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0000701F"/>
    <w:lvl w:ilvl="0" w:tplc="00005D03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0000074D"/>
    <w:lvl w:ilvl="0" w:tplc="00004D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0000F3E"/>
    <w:lvl w:ilvl="0" w:tplc="0000009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491C"/>
    <w:multiLevelType w:val="hybridMultilevel"/>
    <w:tmpl w:val="00004D06"/>
    <w:lvl w:ilvl="0" w:tplc="00004DB7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5AF1"/>
    <w:multiLevelType w:val="hybridMultilevel"/>
    <w:tmpl w:val="000041BB"/>
    <w:lvl w:ilvl="0" w:tplc="000026E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6443"/>
    <w:multiLevelType w:val="hybridMultilevel"/>
    <w:tmpl w:val="000066BB"/>
    <w:lvl w:ilvl="0" w:tplc="0000428B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7A5A"/>
    <w:multiLevelType w:val="hybridMultilevel"/>
    <w:tmpl w:val="0000767D"/>
    <w:lvl w:ilvl="0" w:tplc="000045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7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D564FA"/>
    <w:rsid w:val="000210FC"/>
    <w:rsid w:val="0005799D"/>
    <w:rsid w:val="0041146A"/>
    <w:rsid w:val="00437F5C"/>
    <w:rsid w:val="004F6B07"/>
    <w:rsid w:val="004F7D6F"/>
    <w:rsid w:val="00540B29"/>
    <w:rsid w:val="00594448"/>
    <w:rsid w:val="0065619E"/>
    <w:rsid w:val="00676295"/>
    <w:rsid w:val="006D6957"/>
    <w:rsid w:val="00775E2E"/>
    <w:rsid w:val="0078081A"/>
    <w:rsid w:val="00B30085"/>
    <w:rsid w:val="00C4037A"/>
    <w:rsid w:val="00C6715B"/>
    <w:rsid w:val="00CE52F5"/>
    <w:rsid w:val="00CE5CFA"/>
    <w:rsid w:val="00D564FA"/>
    <w:rsid w:val="00E1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1A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6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619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56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61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jpeg"/>
  <Relationship Id="rId12" Type="http://schemas.openxmlformats.org/officeDocument/2006/relationships/header" Target="header1.xml"/>
  <Relationship Id="rId13" Type="http://schemas.openxmlformats.org/officeDocument/2006/relationships/image" Target="media/image2.jpeg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DESE-231-14270</_dlc_DocId>
    <_dlc_DocIdUrl xmlns="733efe1c-5bbe-4968-87dc-d400e65c879f">
      <Url>https://sharepoint.doemass.org/ese/webteam/cps/_layouts/DocIdRedir.aspx?ID=DESE-231-14270</Url>
      <Description>DESE-231-14270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fe35eebca4745372fa53d5050364ca0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69b118e19905d1ad78f6c228cdaca31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321590F0-325E-4F1B-AD18-11CBC11321CD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2C41A051-EE76-4874-A458-4244FF2F6A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853E59-1424-4A41-AC55-537D67AFC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726A84-6121-4C48-A976-5F0F25149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963</Words>
  <Characters>5086</Characters>
  <Application>Microsoft Office Word</Application>
  <DocSecurity>0</DocSecurity>
  <Lines>1017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Sceince Principles of Science II CCSC Curriculum Map</vt:lpstr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2015-03-04T19:26:00Z</dcterms:created>
  <dc:creator>ESE</dc:creator>
  <lastModifiedBy>dzou</lastModifiedBy>
  <dcterms:modified xsi:type="dcterms:W3CDTF">2015-03-05T19:57:00Z</dcterms:modified>
  <revision>4</revision>
  <dc:title>Sceince Principles of Science II CCSC Curriculum Map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5 2015</vt:lpwstr>
  </property>
</Properties>
</file>