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7259" w14:textId="77777777" w:rsidR="00EF2CEC" w:rsidRPr="00436458" w:rsidRDefault="00EF2CEC" w:rsidP="00735506">
      <w:pPr>
        <w:pStyle w:val="Heading1"/>
        <w:rPr>
          <w:rFonts w:cstheme="minorHAnsi"/>
        </w:rPr>
      </w:pPr>
      <w:r w:rsidRPr="00436458">
        <w:rPr>
          <w:rFonts w:cstheme="minorHAnsi"/>
        </w:rPr>
        <w:t>Introduction</w:t>
      </w:r>
    </w:p>
    <w:p w14:paraId="6024869D" w14:textId="77777777" w:rsidR="002E4840" w:rsidRPr="00436458" w:rsidRDefault="002E4840" w:rsidP="00B2128C">
      <w:pPr>
        <w:rPr>
          <w:rFonts w:cstheme="minorHAnsi"/>
          <w:szCs w:val="22"/>
        </w:rPr>
      </w:pPr>
      <w:r w:rsidRPr="00436458">
        <w:rPr>
          <w:rFonts w:cstheme="minorHAnsi"/>
          <w:szCs w:val="22"/>
        </w:rPr>
        <w:t>The Regional Workforce Skills Planning Initiative was launched in April 2017 with the aim of fostering strategic alignment between state and local programs, policies and resources to fuel job growth and address employer demand for talent across the Commonwealth.</w:t>
      </w:r>
    </w:p>
    <w:p w14:paraId="744D1D68" w14:textId="77777777" w:rsidR="00C427F4" w:rsidRPr="00436458" w:rsidRDefault="00B05DBE" w:rsidP="00B2128C">
      <w:pPr>
        <w:rPr>
          <w:rFonts w:cstheme="minorHAnsi"/>
          <w:szCs w:val="22"/>
        </w:rPr>
      </w:pPr>
      <w:r w:rsidRPr="00436458">
        <w:rPr>
          <w:rFonts w:cstheme="minorHAnsi"/>
          <w:szCs w:val="22"/>
        </w:rPr>
        <w:t>The original Regional Labor Market Blueprints</w:t>
      </w:r>
      <w:r w:rsidR="009805DE" w:rsidRPr="00436458">
        <w:rPr>
          <w:rFonts w:cstheme="minorHAnsi"/>
          <w:szCs w:val="22"/>
        </w:rPr>
        <w:t xml:space="preserve">—developed </w:t>
      </w:r>
      <w:r w:rsidRPr="00436458">
        <w:rPr>
          <w:rFonts w:cstheme="minorHAnsi"/>
          <w:szCs w:val="22"/>
        </w:rPr>
        <w:t>through a comprehensive year-long planning process that involved local, regional, and state leadership from workforce development, education, and economic development, and input from business and community stakeholders</w:t>
      </w:r>
      <w:r w:rsidR="009805DE" w:rsidRPr="00436458">
        <w:rPr>
          <w:rFonts w:cstheme="minorHAnsi"/>
          <w:szCs w:val="22"/>
        </w:rPr>
        <w:t>—reflected</w:t>
      </w:r>
      <w:r w:rsidR="0060317F" w:rsidRPr="00436458">
        <w:rPr>
          <w:rFonts w:cstheme="minorHAnsi"/>
          <w:szCs w:val="22"/>
        </w:rPr>
        <w:t xml:space="preserve"> a </w:t>
      </w:r>
      <w:r w:rsidR="009805DE" w:rsidRPr="00436458">
        <w:rPr>
          <w:rFonts w:cstheme="minorHAnsi"/>
          <w:szCs w:val="22"/>
        </w:rPr>
        <w:t xml:space="preserve">collective </w:t>
      </w:r>
      <w:r w:rsidR="0060317F" w:rsidRPr="00436458">
        <w:rPr>
          <w:rFonts w:cstheme="minorHAnsi"/>
          <w:szCs w:val="22"/>
        </w:rPr>
        <w:t>understanding of regional priorities and strategy for investments in seven regions across the Commonwealth: Berkshire, Pioneer Valley, Central, Southeast, Cape, Greater Boston, and Northeast.</w:t>
      </w:r>
      <w:r w:rsidR="009805DE" w:rsidRPr="00436458">
        <w:rPr>
          <w:rFonts w:cstheme="minorHAnsi"/>
          <w:szCs w:val="22"/>
        </w:rPr>
        <w:t xml:space="preserve"> </w:t>
      </w:r>
    </w:p>
    <w:p w14:paraId="4D6E1FF5" w14:textId="77777777" w:rsidR="006A12A6" w:rsidRPr="00436458" w:rsidRDefault="00C427F4" w:rsidP="00B2128C">
      <w:pPr>
        <w:rPr>
          <w:rFonts w:cstheme="minorHAnsi"/>
          <w:szCs w:val="22"/>
        </w:rPr>
      </w:pPr>
      <w:r w:rsidRPr="00436458">
        <w:rPr>
          <w:rFonts w:eastAsia="Times New Roman" w:cstheme="minorHAnsi"/>
          <w:noProof/>
          <w:szCs w:val="22"/>
        </w:rPr>
        <w:drawing>
          <wp:inline distT="0" distB="0" distL="0" distR="0" wp14:anchorId="2706C7CE" wp14:editId="4A2C0360">
            <wp:extent cx="5943600" cy="3794760"/>
            <wp:effectExtent l="0" t="0" r="0" b="0"/>
            <wp:docPr id="4" name="Picture 3" descr="C:\Users\marina.r.zhavoronkov\AppData\Local\Microsoft\Windows\Temporary Internet Files\Content.Outlook\T63J9PZC\miou map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marina.r.zhavoronkov\AppData\Local\Microsoft\Windows\Temporary Internet Files\Content.Outlook\T63J9PZC\miou map 201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794760"/>
                    </a:xfrm>
                    <a:prstGeom prst="rect">
                      <a:avLst/>
                    </a:prstGeom>
                    <a:noFill/>
                  </pic:spPr>
                </pic:pic>
              </a:graphicData>
            </a:graphic>
          </wp:inline>
        </w:drawing>
      </w:r>
    </w:p>
    <w:p w14:paraId="14CCD98A" w14:textId="77777777" w:rsidR="002E4840" w:rsidRPr="00436458" w:rsidRDefault="002E4840" w:rsidP="00B2128C">
      <w:pPr>
        <w:rPr>
          <w:rFonts w:eastAsia="Times New Roman" w:cstheme="minorHAnsi"/>
          <w:szCs w:val="22"/>
        </w:rPr>
      </w:pPr>
      <w:r w:rsidRPr="00436458">
        <w:rPr>
          <w:rFonts w:eastAsia="Times New Roman" w:cstheme="minorHAnsi"/>
          <w:szCs w:val="22"/>
        </w:rPr>
        <w:t xml:space="preserve">In order to promote a </w:t>
      </w:r>
      <w:r w:rsidR="00EC6208" w:rsidRPr="00436458">
        <w:rPr>
          <w:rFonts w:eastAsia="Times New Roman" w:cstheme="minorHAnsi"/>
          <w:szCs w:val="22"/>
        </w:rPr>
        <w:t>better</w:t>
      </w:r>
      <w:r w:rsidRPr="00436458">
        <w:rPr>
          <w:rFonts w:eastAsia="Times New Roman" w:cstheme="minorHAnsi"/>
          <w:szCs w:val="22"/>
        </w:rPr>
        <w:t xml:space="preserve"> understanding of the current and projected needs of the workforce sys</w:t>
      </w:r>
      <w:r w:rsidR="00EC6208" w:rsidRPr="00436458">
        <w:rPr>
          <w:rFonts w:eastAsia="Times New Roman" w:cstheme="minorHAnsi"/>
          <w:szCs w:val="22"/>
        </w:rPr>
        <w:t xml:space="preserve">tem, a second round of regional </w:t>
      </w:r>
      <w:r w:rsidRPr="00436458">
        <w:rPr>
          <w:rFonts w:eastAsia="Times New Roman" w:cstheme="minorHAnsi"/>
          <w:szCs w:val="22"/>
        </w:rPr>
        <w:t>labor market data packages was released in 2019.</w:t>
      </w:r>
    </w:p>
    <w:p w14:paraId="11C24D51" w14:textId="77777777" w:rsidR="00A800B4" w:rsidRPr="00436458" w:rsidRDefault="00A800B4" w:rsidP="00A800B4">
      <w:pPr>
        <w:pStyle w:val="Heading1"/>
        <w:rPr>
          <w:rFonts w:cstheme="minorHAnsi"/>
        </w:rPr>
      </w:pPr>
      <w:r w:rsidRPr="00436458">
        <w:rPr>
          <w:rFonts w:cstheme="minorHAnsi"/>
        </w:rPr>
        <w:t>Purpose</w:t>
      </w:r>
    </w:p>
    <w:p w14:paraId="661CC928" w14:textId="77777777" w:rsidR="00890121" w:rsidRPr="00436458" w:rsidRDefault="00C427F4" w:rsidP="00890121">
      <w:pPr>
        <w:rPr>
          <w:rFonts w:eastAsia="Times New Roman" w:cstheme="minorHAnsi"/>
          <w:szCs w:val="22"/>
        </w:rPr>
      </w:pPr>
      <w:r w:rsidRPr="00436458">
        <w:rPr>
          <w:rFonts w:cstheme="minorHAnsi"/>
          <w:szCs w:val="22"/>
        </w:rPr>
        <w:t xml:space="preserve">This document offers a </w:t>
      </w:r>
      <w:r w:rsidRPr="00436458">
        <w:rPr>
          <w:rFonts w:cstheme="minorHAnsi"/>
          <w:b/>
          <w:i/>
          <w:szCs w:val="22"/>
        </w:rPr>
        <w:t>guiding template</w:t>
      </w:r>
      <w:r w:rsidRPr="00436458">
        <w:rPr>
          <w:rFonts w:cstheme="minorHAnsi"/>
          <w:szCs w:val="22"/>
        </w:rPr>
        <w:t xml:space="preserve"> for Regional Teams to provide an update to their Regional Labor Market Blueprint. </w:t>
      </w:r>
      <w:r w:rsidR="00890121" w:rsidRPr="00436458">
        <w:rPr>
          <w:rFonts w:eastAsia="Times New Roman" w:cstheme="minorHAnsi"/>
          <w:szCs w:val="22"/>
        </w:rPr>
        <w:t>Intended as a resource for external audiences, the update should illustrate how the Regional Team fosters strategic alignment and ensures that the workforce system is industry-relevant, responding to the changing economic conditions and workforce needs of the region.</w:t>
      </w:r>
    </w:p>
    <w:tbl>
      <w:tblPr>
        <w:tblStyle w:val="TableGrid"/>
        <w:tblW w:w="10350" w:type="dxa"/>
        <w:tblInd w:w="-545" w:type="dxa"/>
        <w:tblLook w:val="04A0" w:firstRow="1" w:lastRow="0" w:firstColumn="1" w:lastColumn="0" w:noHBand="0" w:noVBand="1"/>
      </w:tblPr>
      <w:tblGrid>
        <w:gridCol w:w="10350"/>
      </w:tblGrid>
      <w:tr w:rsidR="00780077" w:rsidRPr="00436458" w14:paraId="5DBA90F0" w14:textId="77777777" w:rsidTr="00F5311D">
        <w:tc>
          <w:tcPr>
            <w:tcW w:w="10350" w:type="dxa"/>
            <w:shd w:val="clear" w:color="auto" w:fill="5B9BD5" w:themeFill="accent1"/>
          </w:tcPr>
          <w:p w14:paraId="795DEE3A" w14:textId="77777777" w:rsidR="00780077" w:rsidRPr="00436458" w:rsidRDefault="00780077" w:rsidP="00780077">
            <w:pPr>
              <w:pStyle w:val="ListParagraph"/>
              <w:numPr>
                <w:ilvl w:val="0"/>
                <w:numId w:val="14"/>
              </w:numPr>
              <w:ind w:left="747"/>
              <w:rPr>
                <w:rFonts w:cstheme="minorHAnsi"/>
                <w:b/>
                <w:szCs w:val="22"/>
              </w:rPr>
            </w:pPr>
            <w:r w:rsidRPr="00436458">
              <w:rPr>
                <w:rFonts w:cstheme="minorHAnsi"/>
                <w:b/>
                <w:szCs w:val="22"/>
              </w:rPr>
              <w:lastRenderedPageBreak/>
              <w:t xml:space="preserve">Where are we now? </w:t>
            </w:r>
          </w:p>
          <w:p w14:paraId="23891A16" w14:textId="77777777" w:rsidR="00780077" w:rsidRPr="00436458" w:rsidRDefault="00780077" w:rsidP="00780077">
            <w:pPr>
              <w:pStyle w:val="ListParagraph"/>
              <w:ind w:left="0"/>
              <w:rPr>
                <w:rFonts w:cstheme="minorHAnsi"/>
                <w:szCs w:val="22"/>
              </w:rPr>
            </w:pPr>
            <w:r w:rsidRPr="00436458">
              <w:rPr>
                <w:rFonts w:cstheme="minorHAnsi"/>
                <w:szCs w:val="22"/>
              </w:rPr>
              <w:t>Describe the current state of your region, including a summary of regional industry and occupational priorities, demographic shifts, and gaps between employer demand and employee supply.</w:t>
            </w:r>
          </w:p>
        </w:tc>
      </w:tr>
      <w:tr w:rsidR="00780077" w:rsidRPr="00436458" w14:paraId="6292C81B" w14:textId="77777777" w:rsidTr="00447E8E">
        <w:tc>
          <w:tcPr>
            <w:tcW w:w="10350" w:type="dxa"/>
            <w:shd w:val="clear" w:color="auto" w:fill="DEEAF6" w:themeFill="accent1" w:themeFillTint="33"/>
          </w:tcPr>
          <w:p w14:paraId="595723F3" w14:textId="77777777" w:rsidR="00780077" w:rsidRPr="00436458" w:rsidRDefault="00780077" w:rsidP="00780077">
            <w:pPr>
              <w:rPr>
                <w:rFonts w:eastAsia="Times New Roman" w:cstheme="minorHAnsi"/>
                <w:szCs w:val="22"/>
                <w:u w:val="single"/>
              </w:rPr>
            </w:pPr>
            <w:r w:rsidRPr="00436458">
              <w:rPr>
                <w:rFonts w:eastAsia="Times New Roman" w:cstheme="minorHAnsi"/>
                <w:b/>
                <w:szCs w:val="22"/>
                <w:u w:val="single"/>
              </w:rPr>
              <w:t>Priority Industries and Occupations</w:t>
            </w:r>
          </w:p>
          <w:p w14:paraId="7F0AF62B" w14:textId="77777777" w:rsidR="00780077" w:rsidRPr="00436458" w:rsidRDefault="00780077" w:rsidP="00780077">
            <w:pPr>
              <w:rPr>
                <w:rFonts w:eastAsia="Times New Roman" w:cstheme="minorHAnsi"/>
                <w:szCs w:val="22"/>
              </w:rPr>
            </w:pPr>
            <w:r w:rsidRPr="00436458">
              <w:rPr>
                <w:rFonts w:eastAsia="Times New Roman" w:cstheme="minorHAnsi"/>
                <w:szCs w:val="22"/>
              </w:rPr>
              <w:t>Describe the collectively developed industry and occupational priorities for your region.</w:t>
            </w:r>
          </w:p>
        </w:tc>
      </w:tr>
      <w:tr w:rsidR="00780077" w:rsidRPr="00436458" w14:paraId="232D43DB" w14:textId="77777777" w:rsidTr="00F5311D">
        <w:tc>
          <w:tcPr>
            <w:tcW w:w="10350" w:type="dxa"/>
          </w:tcPr>
          <w:p w14:paraId="341390A5" w14:textId="77777777" w:rsidR="00780077" w:rsidRPr="00436458" w:rsidRDefault="00780077" w:rsidP="00780077">
            <w:pPr>
              <w:rPr>
                <w:rFonts w:eastAsia="Times New Roman" w:cstheme="minorHAnsi"/>
                <w:szCs w:val="22"/>
              </w:rPr>
            </w:pPr>
            <w:r w:rsidRPr="00436458">
              <w:rPr>
                <w:rFonts w:eastAsia="Times New Roman" w:cstheme="minorHAnsi"/>
                <w:b/>
                <w:szCs w:val="22"/>
              </w:rPr>
              <w:t xml:space="preserve">List your 2-3 priority industries by 2-digit NAICS. </w:t>
            </w:r>
            <w:r w:rsidRPr="00436458">
              <w:rPr>
                <w:rFonts w:eastAsia="Times New Roman" w:cstheme="minorHAnsi"/>
                <w:szCs w:val="22"/>
              </w:rPr>
              <w:t>Where you have chosen to prioritize an industry that does not fit neatly</w:t>
            </w:r>
            <w:r w:rsidRPr="00436458">
              <w:rPr>
                <w:rFonts w:eastAsia="Times New Roman" w:cstheme="minorHAnsi"/>
                <w:b/>
                <w:szCs w:val="22"/>
              </w:rPr>
              <w:t xml:space="preserve"> </w:t>
            </w:r>
            <w:r w:rsidRPr="00436458">
              <w:rPr>
                <w:rFonts w:eastAsia="Times New Roman" w:cstheme="minorHAnsi"/>
                <w:szCs w:val="22"/>
              </w:rPr>
              <w:t xml:space="preserve">into a 2-digit NAICS code (i.e. creative economy), note where it would best fit (i.e. Arts and Recreation) and describe the portion of the 2-digit industry sector that you prioritized. </w:t>
            </w:r>
          </w:p>
          <w:p w14:paraId="6DA0E5CD" w14:textId="77777777" w:rsidR="00C01450" w:rsidRPr="00436458" w:rsidRDefault="00C01450" w:rsidP="00A81A79">
            <w:pPr>
              <w:pStyle w:val="ListParagraph"/>
              <w:numPr>
                <w:ilvl w:val="0"/>
                <w:numId w:val="28"/>
              </w:numPr>
              <w:rPr>
                <w:rFonts w:eastAsia="Times New Roman" w:cstheme="minorHAnsi"/>
                <w:szCs w:val="22"/>
              </w:rPr>
            </w:pPr>
            <w:r w:rsidRPr="00436458">
              <w:rPr>
                <w:rFonts w:eastAsia="Times New Roman" w:cstheme="minorHAnsi"/>
                <w:szCs w:val="22"/>
              </w:rPr>
              <w:t xml:space="preserve">NAICS 62: Health Care and Social Assistance – The largest industry in terms of employment and ranks near the top in terms of growth from 2001 to 2016, both in Greater Boston and in each of the three workforce development areas that comprise Greater Boston. The LQ analysis supports the notion that this sector is crucial for our region’s economic competitiveness. Job projections demonstrate that employment is expected to continue to grow, which will present workforce challenges, but also opportunities.  </w:t>
            </w:r>
          </w:p>
          <w:p w14:paraId="509CDDD6" w14:textId="77777777" w:rsidR="00780077" w:rsidRPr="00436458" w:rsidRDefault="00C01450" w:rsidP="00A81A79">
            <w:pPr>
              <w:pStyle w:val="ListParagraph"/>
              <w:numPr>
                <w:ilvl w:val="1"/>
                <w:numId w:val="28"/>
              </w:numPr>
              <w:ind w:left="702"/>
              <w:rPr>
                <w:rFonts w:eastAsia="Times New Roman" w:cstheme="minorHAnsi"/>
                <w:szCs w:val="22"/>
              </w:rPr>
            </w:pPr>
            <w:r w:rsidRPr="00436458">
              <w:rPr>
                <w:rFonts w:eastAsia="Times New Roman" w:cstheme="minorHAnsi"/>
                <w:szCs w:val="22"/>
              </w:rPr>
              <w:t>NAICS 54: Professional and Technical Services – The second largest industry in terms of employment and ranks near the top in terms of growth from 2001 to 2016, both in Greater Boston and in each of the three workforce development areas that comprise Greater Boston.</w:t>
            </w:r>
          </w:p>
          <w:p w14:paraId="2CF73808" w14:textId="77777777" w:rsidR="00780077" w:rsidRPr="00436458" w:rsidRDefault="00780077" w:rsidP="00780077">
            <w:pPr>
              <w:rPr>
                <w:rFonts w:eastAsia="Times New Roman" w:cstheme="minorHAnsi"/>
                <w:szCs w:val="22"/>
              </w:rPr>
            </w:pPr>
          </w:p>
        </w:tc>
      </w:tr>
      <w:tr w:rsidR="00780077" w:rsidRPr="00436458" w14:paraId="5BF382E9" w14:textId="77777777" w:rsidTr="00F5311D">
        <w:tc>
          <w:tcPr>
            <w:tcW w:w="10350" w:type="dxa"/>
          </w:tcPr>
          <w:p w14:paraId="1A90DDD6" w14:textId="77777777" w:rsidR="00780077" w:rsidRPr="00436458" w:rsidRDefault="00780077" w:rsidP="00780077">
            <w:pPr>
              <w:rPr>
                <w:rFonts w:eastAsia="Times New Roman" w:cstheme="minorHAnsi"/>
                <w:szCs w:val="22"/>
              </w:rPr>
            </w:pPr>
            <w:r w:rsidRPr="00436458">
              <w:rPr>
                <w:rFonts w:eastAsia="Times New Roman" w:cstheme="minorHAnsi"/>
                <w:b/>
                <w:szCs w:val="22"/>
              </w:rPr>
              <w:t xml:space="preserve">List 3 to 5 priority occupations or occupational groups by SOC code (4-8 digit, as necessary). </w:t>
            </w:r>
          </w:p>
          <w:p w14:paraId="429B13D6" w14:textId="77777777" w:rsidR="00A81A79" w:rsidRPr="00436458" w:rsidRDefault="00A81A79" w:rsidP="008C43B8">
            <w:pPr>
              <w:pStyle w:val="ListParagraph"/>
              <w:numPr>
                <w:ilvl w:val="0"/>
                <w:numId w:val="28"/>
              </w:numPr>
              <w:rPr>
                <w:rFonts w:eastAsia="Times New Roman" w:cstheme="minorHAnsi"/>
                <w:szCs w:val="22"/>
              </w:rPr>
            </w:pPr>
            <w:r w:rsidRPr="00436458">
              <w:rPr>
                <w:rFonts w:eastAsia="Times New Roman" w:cstheme="minorHAnsi"/>
                <w:szCs w:val="22"/>
              </w:rPr>
              <w:t xml:space="preserve">• Computer and Information Analysts (SOC: 15-1120) </w:t>
            </w:r>
          </w:p>
          <w:p w14:paraId="5254E251" w14:textId="77777777" w:rsidR="00A81A79" w:rsidRPr="00436458" w:rsidRDefault="00A81A79" w:rsidP="008C43B8">
            <w:pPr>
              <w:pStyle w:val="ListParagraph"/>
              <w:numPr>
                <w:ilvl w:val="0"/>
                <w:numId w:val="28"/>
              </w:numPr>
              <w:rPr>
                <w:rFonts w:eastAsia="Times New Roman" w:cstheme="minorHAnsi"/>
                <w:szCs w:val="22"/>
              </w:rPr>
            </w:pPr>
            <w:r w:rsidRPr="00436458">
              <w:rPr>
                <w:rFonts w:eastAsia="Times New Roman" w:cstheme="minorHAnsi"/>
                <w:szCs w:val="22"/>
              </w:rPr>
              <w:t xml:space="preserve">• Software Developers and Programmers (SOC: 15-1130) </w:t>
            </w:r>
          </w:p>
          <w:p w14:paraId="1D7B14A5" w14:textId="77777777" w:rsidR="00A81A79" w:rsidRPr="00436458" w:rsidRDefault="00A81A79" w:rsidP="008C43B8">
            <w:pPr>
              <w:pStyle w:val="ListParagraph"/>
              <w:numPr>
                <w:ilvl w:val="0"/>
                <w:numId w:val="28"/>
              </w:numPr>
              <w:rPr>
                <w:rFonts w:eastAsia="Times New Roman" w:cstheme="minorHAnsi"/>
                <w:szCs w:val="22"/>
              </w:rPr>
            </w:pPr>
            <w:r w:rsidRPr="00436458">
              <w:rPr>
                <w:rFonts w:eastAsia="Times New Roman" w:cstheme="minorHAnsi"/>
                <w:szCs w:val="22"/>
              </w:rPr>
              <w:t xml:space="preserve">• Database Administrators and Network Architects (SOC: 15-1140) </w:t>
            </w:r>
          </w:p>
          <w:p w14:paraId="15D3C1E7" w14:textId="77777777" w:rsidR="00A81A79" w:rsidRPr="00436458" w:rsidRDefault="00A81A79" w:rsidP="008C43B8">
            <w:pPr>
              <w:pStyle w:val="ListParagraph"/>
              <w:numPr>
                <w:ilvl w:val="0"/>
                <w:numId w:val="28"/>
              </w:numPr>
              <w:rPr>
                <w:rFonts w:eastAsia="Times New Roman" w:cstheme="minorHAnsi"/>
                <w:szCs w:val="22"/>
              </w:rPr>
            </w:pPr>
            <w:r w:rsidRPr="00436458">
              <w:rPr>
                <w:rFonts w:eastAsia="Times New Roman" w:cstheme="minorHAnsi"/>
                <w:szCs w:val="22"/>
              </w:rPr>
              <w:t xml:space="preserve">• Health Technologists and Technicians (SOC: 29-2000) </w:t>
            </w:r>
          </w:p>
          <w:p w14:paraId="77C28B17" w14:textId="77777777" w:rsidR="00A81A79" w:rsidRPr="00436458" w:rsidRDefault="00A81A79" w:rsidP="008C43B8">
            <w:pPr>
              <w:pStyle w:val="ListParagraph"/>
              <w:numPr>
                <w:ilvl w:val="0"/>
                <w:numId w:val="28"/>
              </w:numPr>
              <w:rPr>
                <w:rFonts w:eastAsia="Times New Roman" w:cstheme="minorHAnsi"/>
                <w:szCs w:val="22"/>
              </w:rPr>
            </w:pPr>
            <w:r w:rsidRPr="00436458">
              <w:rPr>
                <w:rFonts w:eastAsia="Times New Roman" w:cstheme="minorHAnsi"/>
                <w:szCs w:val="22"/>
              </w:rPr>
              <w:t xml:space="preserve">• Nursing, Psychiatric, and Home Health Aides (SOC: 31-1000) </w:t>
            </w:r>
          </w:p>
          <w:p w14:paraId="3AB13760" w14:textId="7AE5FF67" w:rsidR="00A81A79" w:rsidRPr="00436458" w:rsidRDefault="00A81A79" w:rsidP="00812786">
            <w:pPr>
              <w:ind w:left="360"/>
              <w:rPr>
                <w:rFonts w:eastAsia="Times New Roman" w:cstheme="minorHAnsi"/>
                <w:szCs w:val="22"/>
              </w:rPr>
            </w:pPr>
            <w:r w:rsidRPr="00436458">
              <w:rPr>
                <w:rFonts w:eastAsia="Times New Roman" w:cstheme="minorHAnsi"/>
                <w:szCs w:val="22"/>
              </w:rPr>
              <w:t>Additional</w:t>
            </w:r>
          </w:p>
          <w:p w14:paraId="3BA6292E" w14:textId="77777777" w:rsidR="00A81A79" w:rsidRPr="00436458" w:rsidRDefault="00A81A79" w:rsidP="008C43B8">
            <w:pPr>
              <w:pStyle w:val="ListParagraph"/>
              <w:numPr>
                <w:ilvl w:val="0"/>
                <w:numId w:val="28"/>
              </w:numPr>
              <w:rPr>
                <w:rFonts w:eastAsia="Times New Roman" w:cstheme="minorHAnsi"/>
                <w:szCs w:val="22"/>
              </w:rPr>
            </w:pPr>
            <w:r w:rsidRPr="00436458">
              <w:rPr>
                <w:rFonts w:eastAsia="Times New Roman" w:cstheme="minorHAnsi"/>
                <w:szCs w:val="22"/>
              </w:rPr>
              <w:t xml:space="preserve">• Computer Support Specialists (SOC: 15-1150) </w:t>
            </w:r>
          </w:p>
          <w:p w14:paraId="7086923D" w14:textId="4F186C39" w:rsidR="00A81A79" w:rsidRPr="00436458" w:rsidRDefault="00A81A79" w:rsidP="008C43B8">
            <w:pPr>
              <w:pStyle w:val="ListParagraph"/>
              <w:numPr>
                <w:ilvl w:val="0"/>
                <w:numId w:val="28"/>
              </w:numPr>
              <w:rPr>
                <w:rFonts w:eastAsia="Times New Roman" w:cstheme="minorHAnsi"/>
                <w:szCs w:val="22"/>
              </w:rPr>
            </w:pPr>
            <w:r w:rsidRPr="00436458">
              <w:rPr>
                <w:rFonts w:eastAsia="Times New Roman" w:cstheme="minorHAnsi"/>
                <w:szCs w:val="22"/>
              </w:rPr>
              <w:t xml:space="preserve">• Other Healthcare Support Occupations (SOC: 31-9000) </w:t>
            </w:r>
          </w:p>
          <w:p w14:paraId="76FCB7C5" w14:textId="77777777" w:rsidR="008C43B8" w:rsidRPr="00436458" w:rsidRDefault="008C43B8" w:rsidP="008C43B8">
            <w:pPr>
              <w:pStyle w:val="ListParagraph"/>
              <w:rPr>
                <w:rFonts w:eastAsia="Times New Roman" w:cstheme="minorHAnsi"/>
                <w:szCs w:val="22"/>
              </w:rPr>
            </w:pPr>
          </w:p>
          <w:p w14:paraId="7511C923" w14:textId="21BDA77D" w:rsidR="00780077" w:rsidRPr="00436458" w:rsidRDefault="00780077" w:rsidP="00780077">
            <w:pPr>
              <w:rPr>
                <w:rFonts w:eastAsia="Times New Roman" w:cstheme="minorHAnsi"/>
                <w:szCs w:val="22"/>
              </w:rPr>
            </w:pPr>
          </w:p>
          <w:p w14:paraId="03CF3012" w14:textId="27EAC8D0" w:rsidR="00812786" w:rsidRPr="00436458" w:rsidRDefault="00812786" w:rsidP="00780077">
            <w:pPr>
              <w:rPr>
                <w:rFonts w:eastAsia="Times New Roman" w:cstheme="minorHAnsi"/>
                <w:szCs w:val="22"/>
              </w:rPr>
            </w:pPr>
          </w:p>
          <w:p w14:paraId="7526AC59" w14:textId="77777777" w:rsidR="00812786" w:rsidRPr="00436458" w:rsidRDefault="00812786" w:rsidP="00780077">
            <w:pPr>
              <w:rPr>
                <w:rFonts w:eastAsia="Times New Roman" w:cstheme="minorHAnsi"/>
                <w:szCs w:val="22"/>
              </w:rPr>
            </w:pPr>
          </w:p>
          <w:p w14:paraId="75A527C4" w14:textId="6A242F9A" w:rsidR="00CC024F" w:rsidRPr="00436458" w:rsidRDefault="00CC024F" w:rsidP="00780077">
            <w:pPr>
              <w:rPr>
                <w:rFonts w:eastAsia="Times New Roman" w:cstheme="minorHAnsi"/>
                <w:szCs w:val="22"/>
              </w:rPr>
            </w:pPr>
          </w:p>
        </w:tc>
      </w:tr>
      <w:tr w:rsidR="00780077" w:rsidRPr="00436458" w14:paraId="7E3F453E" w14:textId="77777777" w:rsidTr="00447E8E">
        <w:tc>
          <w:tcPr>
            <w:tcW w:w="10350" w:type="dxa"/>
            <w:shd w:val="clear" w:color="auto" w:fill="DEEAF6" w:themeFill="accent1" w:themeFillTint="33"/>
          </w:tcPr>
          <w:p w14:paraId="27F21676" w14:textId="77777777" w:rsidR="00780077" w:rsidRPr="00436458" w:rsidRDefault="00780077" w:rsidP="00780077">
            <w:pPr>
              <w:rPr>
                <w:rFonts w:eastAsia="Times New Roman" w:cstheme="minorHAnsi"/>
                <w:b/>
                <w:i/>
                <w:szCs w:val="22"/>
                <w:u w:val="single"/>
              </w:rPr>
            </w:pPr>
            <w:r w:rsidRPr="00436458">
              <w:rPr>
                <w:rFonts w:cstheme="minorHAnsi"/>
                <w:b/>
                <w:szCs w:val="22"/>
                <w:u w:val="single"/>
              </w:rPr>
              <w:lastRenderedPageBreak/>
              <w:t>Regional Context</w:t>
            </w:r>
          </w:p>
          <w:p w14:paraId="0D548356" w14:textId="77777777" w:rsidR="00780077" w:rsidRPr="00436458" w:rsidRDefault="00780077" w:rsidP="00780077">
            <w:pPr>
              <w:rPr>
                <w:rFonts w:eastAsia="Times New Roman" w:cstheme="minorHAnsi"/>
                <w:szCs w:val="22"/>
              </w:rPr>
            </w:pPr>
            <w:r w:rsidRPr="00436458">
              <w:rPr>
                <w:rFonts w:eastAsia="Times New Roman" w:cstheme="minorHAnsi"/>
                <w:szCs w:val="22"/>
              </w:rPr>
              <w:t>Use the information provided through state data sets (i.e. data packages and dynamic data tools) and additional local analysis to explore the following questions and develop consensus for each section.</w:t>
            </w:r>
          </w:p>
        </w:tc>
      </w:tr>
      <w:tr w:rsidR="00780077" w:rsidRPr="00436458" w14:paraId="3BEA78F9" w14:textId="77777777" w:rsidTr="00447E8E">
        <w:tc>
          <w:tcPr>
            <w:tcW w:w="10350" w:type="dxa"/>
          </w:tcPr>
          <w:p w14:paraId="5C5054E8" w14:textId="61BB8671" w:rsidR="00780077" w:rsidRPr="00436458" w:rsidRDefault="00780077" w:rsidP="00780077">
            <w:pPr>
              <w:rPr>
                <w:rFonts w:cstheme="minorHAnsi"/>
                <w:i/>
                <w:szCs w:val="22"/>
              </w:rPr>
            </w:pPr>
            <w:r w:rsidRPr="00436458">
              <w:rPr>
                <w:rFonts w:cstheme="minorHAnsi"/>
                <w:b/>
                <w:szCs w:val="22"/>
              </w:rPr>
              <w:t xml:space="preserve">Are there any new demographic, labor pool or talent pipeline considerations that will have an impact on labor supply in your </w:t>
            </w:r>
            <w:proofErr w:type="gramStart"/>
            <w:r w:rsidRPr="00436458">
              <w:rPr>
                <w:rFonts w:cstheme="minorHAnsi"/>
                <w:b/>
                <w:szCs w:val="22"/>
              </w:rPr>
              <w:t>region?</w:t>
            </w:r>
            <w:r w:rsidRPr="00436458">
              <w:rPr>
                <w:rFonts w:cstheme="minorHAnsi"/>
                <w:i/>
                <w:szCs w:val="22"/>
              </w:rPr>
              <w:t>.</w:t>
            </w:r>
            <w:proofErr w:type="gramEnd"/>
            <w:r w:rsidR="008C43B8" w:rsidRPr="00436458">
              <w:rPr>
                <w:rFonts w:cstheme="minorHAnsi"/>
                <w:b/>
                <w:szCs w:val="22"/>
              </w:rPr>
              <w:t xml:space="preserve"> Have there been any developments related to business and industry that will have an impact on workforce demand in your region?</w:t>
            </w:r>
          </w:p>
          <w:p w14:paraId="19D78012" w14:textId="77777777" w:rsidR="00FA7FC4" w:rsidRPr="00436458" w:rsidRDefault="00FA7FC4" w:rsidP="00780077">
            <w:pPr>
              <w:rPr>
                <w:rFonts w:cstheme="minorHAnsi"/>
                <w:szCs w:val="22"/>
              </w:rPr>
            </w:pPr>
            <w:r w:rsidRPr="00436458">
              <w:rPr>
                <w:rFonts w:cstheme="minorHAnsi"/>
                <w:szCs w:val="22"/>
              </w:rPr>
              <w:t xml:space="preserve">The talent </w:t>
            </w:r>
            <w:r w:rsidR="008C43B8" w:rsidRPr="00436458">
              <w:rPr>
                <w:rFonts w:cstheme="minorHAnsi"/>
                <w:szCs w:val="22"/>
              </w:rPr>
              <w:t xml:space="preserve">pipeline </w:t>
            </w:r>
            <w:r w:rsidRPr="00436458">
              <w:rPr>
                <w:rFonts w:cstheme="minorHAnsi"/>
                <w:szCs w:val="22"/>
              </w:rPr>
              <w:t>has been greatly i</w:t>
            </w:r>
            <w:r w:rsidR="008C43B8" w:rsidRPr="00436458">
              <w:rPr>
                <w:rFonts w:cstheme="minorHAnsi"/>
                <w:szCs w:val="22"/>
              </w:rPr>
              <w:t>mpacted by COVID</w:t>
            </w:r>
            <w:r w:rsidRPr="00436458">
              <w:rPr>
                <w:rFonts w:cstheme="minorHAnsi"/>
                <w:szCs w:val="22"/>
              </w:rPr>
              <w:t>:</w:t>
            </w:r>
          </w:p>
          <w:p w14:paraId="10D62C04" w14:textId="03C8BF93" w:rsidR="00780077" w:rsidRPr="00436458" w:rsidRDefault="00FA7FC4" w:rsidP="00FA7FC4">
            <w:pPr>
              <w:pStyle w:val="ListParagraph"/>
              <w:numPr>
                <w:ilvl w:val="0"/>
                <w:numId w:val="35"/>
              </w:numPr>
              <w:rPr>
                <w:rFonts w:cstheme="minorHAnsi"/>
                <w:szCs w:val="22"/>
              </w:rPr>
            </w:pPr>
            <w:r w:rsidRPr="00436458">
              <w:rPr>
                <w:rFonts w:cstheme="minorHAnsi"/>
                <w:szCs w:val="22"/>
              </w:rPr>
              <w:t>Most training providers were forced to offer virtual programing from March. This impacted the number of students, in particular the non-college training, as not all were able to make a smooth transition to on-line learning.</w:t>
            </w:r>
          </w:p>
          <w:p w14:paraId="476A266B" w14:textId="01CCDF97" w:rsidR="00FA7FC4" w:rsidRPr="00436458" w:rsidRDefault="00FA7FC4" w:rsidP="00FA7FC4">
            <w:pPr>
              <w:pStyle w:val="ListParagraph"/>
              <w:numPr>
                <w:ilvl w:val="0"/>
                <w:numId w:val="35"/>
              </w:numPr>
              <w:rPr>
                <w:rFonts w:cstheme="minorHAnsi"/>
                <w:szCs w:val="22"/>
              </w:rPr>
            </w:pPr>
            <w:r w:rsidRPr="00436458">
              <w:rPr>
                <w:rFonts w:cstheme="minorHAnsi"/>
                <w:szCs w:val="22"/>
              </w:rPr>
              <w:t>Internal pipelines were affected by furloughs and lay-offs.</w:t>
            </w:r>
          </w:p>
          <w:p w14:paraId="2BAA505D" w14:textId="40B41EC3" w:rsidR="00FA7FC4" w:rsidRPr="00436458" w:rsidRDefault="00950261" w:rsidP="00FA7FC4">
            <w:pPr>
              <w:pStyle w:val="ListParagraph"/>
              <w:numPr>
                <w:ilvl w:val="0"/>
                <w:numId w:val="35"/>
              </w:numPr>
              <w:rPr>
                <w:rFonts w:cstheme="minorHAnsi"/>
                <w:szCs w:val="22"/>
              </w:rPr>
            </w:pPr>
            <w:r w:rsidRPr="00436458">
              <w:rPr>
                <w:rFonts w:cstheme="minorHAnsi"/>
                <w:szCs w:val="22"/>
              </w:rPr>
              <w:t>Workforce demand - Difficulty attracting people to the HealthCare field as pandemic grew</w:t>
            </w:r>
          </w:p>
          <w:p w14:paraId="590CF0F6" w14:textId="7E36BD77" w:rsidR="005F1E94" w:rsidRPr="00436458" w:rsidRDefault="005F1E94" w:rsidP="00FA7FC4">
            <w:pPr>
              <w:pStyle w:val="ListParagraph"/>
              <w:numPr>
                <w:ilvl w:val="0"/>
                <w:numId w:val="35"/>
              </w:numPr>
              <w:rPr>
                <w:rFonts w:cstheme="minorHAnsi"/>
                <w:szCs w:val="22"/>
              </w:rPr>
            </w:pPr>
            <w:r w:rsidRPr="00436458">
              <w:rPr>
                <w:rFonts w:cstheme="minorHAnsi"/>
                <w:szCs w:val="22"/>
              </w:rPr>
              <w:t>April Unemployment claimants were less educated – 76% less than BA and 40% under 35. High number from hospitality but with training and transferable skill could move to healthcare.</w:t>
            </w:r>
          </w:p>
          <w:p w14:paraId="2DF7E69F" w14:textId="59FC5776" w:rsidR="005F1E94" w:rsidRPr="00436458" w:rsidRDefault="00950261" w:rsidP="005F1E94">
            <w:pPr>
              <w:pStyle w:val="ListParagraph"/>
              <w:numPr>
                <w:ilvl w:val="0"/>
                <w:numId w:val="35"/>
              </w:numPr>
              <w:rPr>
                <w:rFonts w:cstheme="minorHAnsi"/>
                <w:szCs w:val="22"/>
              </w:rPr>
            </w:pPr>
            <w:r w:rsidRPr="00436458">
              <w:rPr>
                <w:rFonts w:cstheme="minorHAnsi"/>
                <w:szCs w:val="22"/>
              </w:rPr>
              <w:t>Lower income jobs could not compete with the increased and expanded unemployment insurance.</w:t>
            </w:r>
          </w:p>
          <w:p w14:paraId="1195D3C9" w14:textId="77777777" w:rsidR="00780077" w:rsidRPr="00436458" w:rsidRDefault="00780077" w:rsidP="00780077">
            <w:pPr>
              <w:rPr>
                <w:rFonts w:cstheme="minorHAnsi"/>
                <w:b/>
                <w:szCs w:val="22"/>
              </w:rPr>
            </w:pPr>
          </w:p>
        </w:tc>
      </w:tr>
      <w:tr w:rsidR="00780077" w:rsidRPr="00436458" w14:paraId="5F2DDF3B" w14:textId="77777777" w:rsidTr="00447E8E">
        <w:tc>
          <w:tcPr>
            <w:tcW w:w="10350" w:type="dxa"/>
          </w:tcPr>
          <w:p w14:paraId="0A9DB4CD" w14:textId="77777777" w:rsidR="00780077" w:rsidRPr="00436458" w:rsidRDefault="00780077" w:rsidP="00780077">
            <w:pPr>
              <w:rPr>
                <w:rFonts w:cstheme="minorHAnsi"/>
                <w:b/>
                <w:szCs w:val="22"/>
              </w:rPr>
            </w:pPr>
          </w:p>
        </w:tc>
      </w:tr>
    </w:tbl>
    <w:tbl>
      <w:tblPr>
        <w:tblStyle w:val="TableGrid1"/>
        <w:tblW w:w="10530" w:type="dxa"/>
        <w:jc w:val="center"/>
        <w:tblLook w:val="04A0" w:firstRow="1" w:lastRow="0" w:firstColumn="1" w:lastColumn="0" w:noHBand="0" w:noVBand="1"/>
      </w:tblPr>
      <w:tblGrid>
        <w:gridCol w:w="10530"/>
      </w:tblGrid>
      <w:tr w:rsidR="00A800B4" w:rsidRPr="00436458" w14:paraId="66A10CC9" w14:textId="77777777" w:rsidTr="00F13EBA">
        <w:trPr>
          <w:trHeight w:val="1178"/>
          <w:jc w:val="center"/>
        </w:trPr>
        <w:tc>
          <w:tcPr>
            <w:tcW w:w="10530" w:type="dxa"/>
            <w:shd w:val="clear" w:color="auto" w:fill="5B9BD5" w:themeFill="accent1"/>
          </w:tcPr>
          <w:p w14:paraId="7DD9D490" w14:textId="77777777" w:rsidR="00A800B4" w:rsidRPr="00436458" w:rsidRDefault="00A800B4" w:rsidP="00F13EBA">
            <w:pPr>
              <w:pStyle w:val="ListParagraph"/>
              <w:numPr>
                <w:ilvl w:val="0"/>
                <w:numId w:val="14"/>
              </w:numPr>
              <w:rPr>
                <w:rFonts w:eastAsia="Times New Roman" w:cstheme="minorHAnsi"/>
                <w:b/>
                <w:szCs w:val="22"/>
              </w:rPr>
            </w:pPr>
            <w:r w:rsidRPr="00436458">
              <w:rPr>
                <w:rFonts w:eastAsia="Times New Roman" w:cstheme="minorHAnsi"/>
                <w:b/>
                <w:szCs w:val="22"/>
              </w:rPr>
              <w:t>How are we doing?</w:t>
            </w:r>
          </w:p>
          <w:p w14:paraId="28BC9B5D" w14:textId="77777777" w:rsidR="00A800B4" w:rsidRPr="00436458" w:rsidRDefault="00C20B63" w:rsidP="00F13EBA">
            <w:pPr>
              <w:pStyle w:val="ListParagraph"/>
              <w:ind w:left="0"/>
              <w:rPr>
                <w:rFonts w:eastAsia="Times New Roman" w:cstheme="minorHAnsi"/>
                <w:szCs w:val="22"/>
              </w:rPr>
            </w:pPr>
            <w:r w:rsidRPr="00436458">
              <w:rPr>
                <w:rFonts w:eastAsia="Times New Roman" w:cstheme="minorHAnsi"/>
                <w:szCs w:val="22"/>
              </w:rPr>
              <w:t xml:space="preserve">Evaluate </w:t>
            </w:r>
            <w:r w:rsidR="00A800B4" w:rsidRPr="00436458">
              <w:rPr>
                <w:rFonts w:eastAsia="Times New Roman" w:cstheme="minorHAnsi"/>
                <w:szCs w:val="22"/>
              </w:rPr>
              <w:t xml:space="preserve">the strategies you </w:t>
            </w:r>
            <w:r w:rsidR="00726E7E" w:rsidRPr="00436458">
              <w:rPr>
                <w:rFonts w:eastAsia="Times New Roman" w:cstheme="minorHAnsi"/>
                <w:szCs w:val="22"/>
              </w:rPr>
              <w:t>have jointly</w:t>
            </w:r>
            <w:r w:rsidR="00A800B4" w:rsidRPr="00436458">
              <w:rPr>
                <w:rFonts w:eastAsia="Times New Roman" w:cstheme="minorHAnsi"/>
                <w:szCs w:val="22"/>
              </w:rPr>
              <w:t xml:space="preserve"> employ</w:t>
            </w:r>
            <w:r w:rsidR="00726E7E" w:rsidRPr="00436458">
              <w:rPr>
                <w:rFonts w:eastAsia="Times New Roman" w:cstheme="minorHAnsi"/>
                <w:szCs w:val="22"/>
              </w:rPr>
              <w:t>ed t</w:t>
            </w:r>
            <w:r w:rsidR="00A800B4" w:rsidRPr="00436458">
              <w:rPr>
                <w:rFonts w:eastAsia="Times New Roman" w:cstheme="minorHAnsi"/>
                <w:szCs w:val="22"/>
              </w:rPr>
              <w:t>o align the work of multiple systems around your shared vision, mission and goals</w:t>
            </w:r>
            <w:r w:rsidRPr="00436458">
              <w:rPr>
                <w:rFonts w:eastAsia="Times New Roman" w:cstheme="minorHAnsi"/>
                <w:szCs w:val="22"/>
              </w:rPr>
              <w:t>.</w:t>
            </w:r>
          </w:p>
        </w:tc>
      </w:tr>
      <w:tr w:rsidR="00A800B4" w:rsidRPr="00436458" w14:paraId="755636AF" w14:textId="77777777" w:rsidTr="00F13EBA">
        <w:trPr>
          <w:trHeight w:val="1178"/>
          <w:jc w:val="center"/>
        </w:trPr>
        <w:tc>
          <w:tcPr>
            <w:tcW w:w="10530" w:type="dxa"/>
            <w:shd w:val="clear" w:color="auto" w:fill="DEEAF6" w:themeFill="accent1" w:themeFillTint="33"/>
          </w:tcPr>
          <w:p w14:paraId="4B74583B" w14:textId="77777777" w:rsidR="00A800B4" w:rsidRPr="00436458" w:rsidRDefault="007F4B76" w:rsidP="00F13EBA">
            <w:pPr>
              <w:rPr>
                <w:rFonts w:eastAsia="Times New Roman" w:cstheme="minorHAnsi"/>
                <w:b/>
                <w:szCs w:val="22"/>
                <w:u w:val="single"/>
              </w:rPr>
            </w:pPr>
            <w:r w:rsidRPr="00436458">
              <w:rPr>
                <w:rFonts w:eastAsia="Times New Roman" w:cstheme="minorHAnsi"/>
                <w:b/>
                <w:szCs w:val="22"/>
                <w:u w:val="single"/>
              </w:rPr>
              <w:t>Focusing Resources</w:t>
            </w:r>
          </w:p>
          <w:p w14:paraId="4969A7C6" w14:textId="77777777" w:rsidR="00A800B4" w:rsidRPr="00436458" w:rsidRDefault="004834C2" w:rsidP="004834C2">
            <w:pPr>
              <w:rPr>
                <w:rFonts w:eastAsia="Times New Roman" w:cstheme="minorHAnsi"/>
                <w:szCs w:val="22"/>
              </w:rPr>
            </w:pPr>
            <w:r w:rsidRPr="00436458">
              <w:rPr>
                <w:rFonts w:eastAsia="Times New Roman" w:cstheme="minorHAnsi"/>
                <w:szCs w:val="22"/>
              </w:rPr>
              <w:t>Summarize</w:t>
            </w:r>
            <w:r w:rsidR="002C68EC" w:rsidRPr="00436458">
              <w:rPr>
                <w:rFonts w:eastAsia="Times New Roman" w:cstheme="minorHAnsi"/>
                <w:szCs w:val="22"/>
              </w:rPr>
              <w:t xml:space="preserve"> your efforts to align resources that support and meet training and employment needs of priority industry sectors and occupations in your region.</w:t>
            </w:r>
            <w:r w:rsidR="006D3D60" w:rsidRPr="00436458">
              <w:rPr>
                <w:rFonts w:eastAsia="Times New Roman" w:cstheme="minorHAnsi"/>
                <w:szCs w:val="22"/>
              </w:rPr>
              <w:t xml:space="preserve"> (See Appendix D</w:t>
            </w:r>
            <w:r w:rsidRPr="00436458">
              <w:rPr>
                <w:rFonts w:eastAsia="Times New Roman" w:cstheme="minorHAnsi"/>
                <w:szCs w:val="22"/>
              </w:rPr>
              <w:t xml:space="preserve"> for additional detail.)</w:t>
            </w:r>
          </w:p>
        </w:tc>
      </w:tr>
      <w:tr w:rsidR="00A800B4" w:rsidRPr="00436458" w14:paraId="4FB8BD32" w14:textId="77777777" w:rsidTr="00F13EBA">
        <w:trPr>
          <w:trHeight w:val="1178"/>
          <w:jc w:val="center"/>
        </w:trPr>
        <w:tc>
          <w:tcPr>
            <w:tcW w:w="10530" w:type="dxa"/>
            <w:shd w:val="clear" w:color="auto" w:fill="auto"/>
          </w:tcPr>
          <w:p w14:paraId="077CDD06" w14:textId="77777777" w:rsidR="00A800B4" w:rsidRPr="00436458" w:rsidRDefault="00A800B4" w:rsidP="00F13EBA">
            <w:pPr>
              <w:rPr>
                <w:rFonts w:eastAsia="Times New Roman" w:cstheme="minorHAnsi"/>
                <w:bCs/>
                <w:szCs w:val="22"/>
              </w:rPr>
            </w:pPr>
            <w:r w:rsidRPr="00436458">
              <w:rPr>
                <w:rFonts w:eastAsia="Times New Roman" w:cstheme="minorHAnsi"/>
                <w:b/>
                <w:szCs w:val="22"/>
              </w:rPr>
              <w:t xml:space="preserve">Resource Acquisition. </w:t>
            </w:r>
            <w:r w:rsidRPr="00436458">
              <w:rPr>
                <w:rFonts w:eastAsia="Times New Roman" w:cstheme="minorHAnsi"/>
                <w:bCs/>
                <w:szCs w:val="22"/>
              </w:rPr>
              <w:t>Provide a summary of new resources secured to support priority industries and occupations (state, federal, private, etc.).</w:t>
            </w:r>
          </w:p>
          <w:p w14:paraId="3003A651" w14:textId="77777777" w:rsidR="00020B02" w:rsidRPr="00436458" w:rsidRDefault="00020B02" w:rsidP="009909A9">
            <w:pPr>
              <w:spacing w:after="0"/>
              <w:rPr>
                <w:rFonts w:cstheme="minorHAnsi"/>
                <w:szCs w:val="22"/>
              </w:rPr>
            </w:pPr>
            <w:r w:rsidRPr="00436458">
              <w:rPr>
                <w:rFonts w:cstheme="minorHAnsi"/>
                <w:szCs w:val="22"/>
              </w:rPr>
              <w:t>Greater Boston public colleges and universities have applied for and been awarded a total of $33 million in grants over the course of FY2017 through FY2022 to support programs related to the priority occupations. These grants fund equipment and laboratory upgrades, trainings, job placement, and renovations to connect students to priority healthcare and math / computer occupations.</w:t>
            </w:r>
          </w:p>
          <w:p w14:paraId="065A4293" w14:textId="77777777" w:rsidR="00FA61BA" w:rsidRPr="00436458" w:rsidRDefault="00FA61BA" w:rsidP="00F13EBA">
            <w:pPr>
              <w:rPr>
                <w:rFonts w:eastAsia="Times New Roman" w:cstheme="minorHAnsi"/>
                <w:szCs w:val="22"/>
              </w:rPr>
            </w:pPr>
          </w:p>
        </w:tc>
      </w:tr>
      <w:tr w:rsidR="00A800B4" w:rsidRPr="00436458" w14:paraId="0B43E36D" w14:textId="77777777" w:rsidTr="00F13EBA">
        <w:trPr>
          <w:trHeight w:val="1178"/>
          <w:jc w:val="center"/>
        </w:trPr>
        <w:tc>
          <w:tcPr>
            <w:tcW w:w="10530" w:type="dxa"/>
            <w:shd w:val="clear" w:color="auto" w:fill="auto"/>
          </w:tcPr>
          <w:p w14:paraId="7D3EFF0D" w14:textId="77777777" w:rsidR="00A800B4" w:rsidRPr="00436458" w:rsidRDefault="00A800B4" w:rsidP="00A800B4">
            <w:pPr>
              <w:rPr>
                <w:rFonts w:eastAsia="Times New Roman" w:cstheme="minorHAnsi"/>
                <w:bCs/>
                <w:szCs w:val="22"/>
              </w:rPr>
            </w:pPr>
            <w:r w:rsidRPr="00436458">
              <w:rPr>
                <w:rFonts w:eastAsia="Times New Roman" w:cstheme="minorHAnsi"/>
                <w:b/>
                <w:szCs w:val="22"/>
              </w:rPr>
              <w:lastRenderedPageBreak/>
              <w:t xml:space="preserve">Resource Allocation. </w:t>
            </w:r>
            <w:r w:rsidRPr="00436458">
              <w:rPr>
                <w:rFonts w:eastAsia="Times New Roman" w:cstheme="minorHAnsi"/>
                <w:bCs/>
                <w:szCs w:val="22"/>
              </w:rPr>
              <w:t>Provide a summary of existing resources re-allocated to support priority industries and occupations.</w:t>
            </w:r>
          </w:p>
          <w:p w14:paraId="74CB9865" w14:textId="761CFD63" w:rsidR="005421E4" w:rsidRPr="00436458" w:rsidRDefault="00020B02" w:rsidP="00F13EBA">
            <w:pPr>
              <w:rPr>
                <w:rFonts w:eastAsia="Times New Roman" w:cstheme="minorHAnsi"/>
                <w:szCs w:val="22"/>
              </w:rPr>
            </w:pPr>
            <w:r w:rsidRPr="00436458">
              <w:rPr>
                <w:rFonts w:eastAsia="Times New Roman" w:cstheme="minorHAnsi"/>
                <w:szCs w:val="22"/>
              </w:rPr>
              <w:t xml:space="preserve">Refocusing ITA vouchers to priority areas and expanding use of Neighborhood Jobs Trust in Healthcare training. </w:t>
            </w:r>
            <w:r w:rsidR="005F1E94" w:rsidRPr="00436458">
              <w:rPr>
                <w:rFonts w:eastAsia="Times New Roman" w:cstheme="minorHAnsi"/>
                <w:szCs w:val="22"/>
              </w:rPr>
              <w:t xml:space="preserve">Increase in apprenticeship training and expansion of pre-apprenticeship programs in IT. </w:t>
            </w:r>
          </w:p>
          <w:p w14:paraId="41A25281" w14:textId="77777777" w:rsidR="00FA61BA" w:rsidRPr="00436458" w:rsidRDefault="00FA61BA" w:rsidP="00F13EBA">
            <w:pPr>
              <w:rPr>
                <w:rFonts w:eastAsia="Times New Roman" w:cstheme="minorHAnsi"/>
                <w:szCs w:val="22"/>
              </w:rPr>
            </w:pPr>
          </w:p>
        </w:tc>
      </w:tr>
      <w:tr w:rsidR="00FA61BA" w:rsidRPr="00436458" w14:paraId="6C80BD87" w14:textId="77777777" w:rsidTr="00F5311D">
        <w:trPr>
          <w:trHeight w:val="1178"/>
          <w:jc w:val="center"/>
        </w:trPr>
        <w:tc>
          <w:tcPr>
            <w:tcW w:w="10530" w:type="dxa"/>
            <w:shd w:val="clear" w:color="auto" w:fill="DEEAF6" w:themeFill="accent1" w:themeFillTint="33"/>
          </w:tcPr>
          <w:p w14:paraId="467887CA" w14:textId="77777777" w:rsidR="00FA61BA" w:rsidRPr="00436458" w:rsidRDefault="00FA61BA" w:rsidP="00FA61BA">
            <w:pPr>
              <w:rPr>
                <w:rFonts w:eastAsia="Times New Roman" w:cstheme="minorHAnsi"/>
                <w:b/>
                <w:szCs w:val="22"/>
                <w:u w:val="single"/>
              </w:rPr>
            </w:pPr>
            <w:r w:rsidRPr="00436458">
              <w:rPr>
                <w:rFonts w:eastAsia="Times New Roman" w:cstheme="minorHAnsi"/>
                <w:b/>
                <w:szCs w:val="22"/>
                <w:u w:val="single"/>
              </w:rPr>
              <w:t>Expanding Pipeline</w:t>
            </w:r>
            <w:r w:rsidR="004834C2" w:rsidRPr="00436458">
              <w:rPr>
                <w:rFonts w:eastAsia="Times New Roman" w:cstheme="minorHAnsi"/>
                <w:b/>
                <w:szCs w:val="22"/>
                <w:u w:val="single"/>
              </w:rPr>
              <w:t>s</w:t>
            </w:r>
          </w:p>
          <w:p w14:paraId="18FE3D42" w14:textId="77777777" w:rsidR="00FA61BA" w:rsidRPr="00436458" w:rsidRDefault="00FA61BA" w:rsidP="00027B83">
            <w:pPr>
              <w:rPr>
                <w:rFonts w:eastAsia="Times New Roman" w:cstheme="minorHAnsi"/>
                <w:szCs w:val="22"/>
              </w:rPr>
            </w:pPr>
            <w:r w:rsidRPr="00436458">
              <w:rPr>
                <w:rFonts w:eastAsia="Times New Roman" w:cstheme="minorHAnsi"/>
                <w:szCs w:val="22"/>
              </w:rPr>
              <w:t>Identify your efforts to meet training and employment needs of priority industry sectors and occupations in your region.</w:t>
            </w:r>
            <w:r w:rsidR="00027B83" w:rsidRPr="00436458">
              <w:rPr>
                <w:rFonts w:eastAsia="Times New Roman" w:cstheme="minorHAnsi"/>
                <w:szCs w:val="22"/>
              </w:rPr>
              <w:t xml:space="preserve"> (See Appendix </w:t>
            </w:r>
            <w:r w:rsidR="006D3D60" w:rsidRPr="00436458">
              <w:rPr>
                <w:rFonts w:eastAsia="Times New Roman" w:cstheme="minorHAnsi"/>
                <w:szCs w:val="22"/>
              </w:rPr>
              <w:t>E</w:t>
            </w:r>
            <w:r w:rsidR="00027B83" w:rsidRPr="00436458">
              <w:rPr>
                <w:rFonts w:eastAsia="Times New Roman" w:cstheme="minorHAnsi"/>
                <w:szCs w:val="22"/>
              </w:rPr>
              <w:t xml:space="preserve"> for additional detail.)</w:t>
            </w:r>
          </w:p>
        </w:tc>
      </w:tr>
      <w:tr w:rsidR="00FA61BA" w:rsidRPr="00436458" w14:paraId="1C736F40" w14:textId="77777777" w:rsidTr="00F13EBA">
        <w:trPr>
          <w:trHeight w:val="1178"/>
          <w:jc w:val="center"/>
        </w:trPr>
        <w:tc>
          <w:tcPr>
            <w:tcW w:w="10530" w:type="dxa"/>
            <w:shd w:val="clear" w:color="auto" w:fill="auto"/>
          </w:tcPr>
          <w:p w14:paraId="21F3D8DC" w14:textId="77777777" w:rsidR="00FA61BA" w:rsidRPr="00436458" w:rsidRDefault="00FA61BA" w:rsidP="00FA61BA">
            <w:pPr>
              <w:rPr>
                <w:rFonts w:eastAsia="Times New Roman" w:cstheme="minorHAnsi"/>
                <w:bCs/>
                <w:szCs w:val="22"/>
              </w:rPr>
            </w:pPr>
            <w:r w:rsidRPr="00436458">
              <w:rPr>
                <w:rFonts w:eastAsia="Times New Roman" w:cstheme="minorHAnsi"/>
                <w:b/>
                <w:szCs w:val="22"/>
              </w:rPr>
              <w:t xml:space="preserve">Pipeline Expansion. </w:t>
            </w:r>
            <w:r w:rsidRPr="00436458">
              <w:rPr>
                <w:rFonts w:eastAsia="Times New Roman" w:cstheme="minorHAnsi"/>
                <w:bCs/>
                <w:szCs w:val="22"/>
              </w:rPr>
              <w:t>Provide a summary of new seats added in programs related to priority industries and occupations.</w:t>
            </w:r>
          </w:p>
          <w:p w14:paraId="73C14CF3" w14:textId="77777777" w:rsidR="00FA61BA" w:rsidRPr="00436458" w:rsidRDefault="005F1E94" w:rsidP="00FA61BA">
            <w:pPr>
              <w:rPr>
                <w:rFonts w:eastAsia="Times New Roman" w:cstheme="minorHAnsi"/>
                <w:szCs w:val="22"/>
              </w:rPr>
            </w:pPr>
            <w:r w:rsidRPr="00436458">
              <w:rPr>
                <w:rFonts w:eastAsia="Times New Roman" w:cstheme="minorHAnsi"/>
                <w:szCs w:val="22"/>
              </w:rPr>
              <w:t xml:space="preserve">Not available at this time </w:t>
            </w:r>
          </w:p>
          <w:p w14:paraId="1725B3E7" w14:textId="7ED6066C" w:rsidR="009909A9" w:rsidRPr="00436458" w:rsidRDefault="009909A9" w:rsidP="00FA61BA">
            <w:pPr>
              <w:rPr>
                <w:rFonts w:eastAsia="Times New Roman" w:cstheme="minorHAnsi"/>
                <w:szCs w:val="22"/>
              </w:rPr>
            </w:pPr>
          </w:p>
        </w:tc>
      </w:tr>
      <w:tr w:rsidR="00FA61BA" w:rsidRPr="00436458" w14:paraId="5FD0B3B2" w14:textId="77777777" w:rsidTr="00F13EBA">
        <w:trPr>
          <w:trHeight w:val="1178"/>
          <w:jc w:val="center"/>
        </w:trPr>
        <w:tc>
          <w:tcPr>
            <w:tcW w:w="10530" w:type="dxa"/>
            <w:shd w:val="clear" w:color="auto" w:fill="auto"/>
          </w:tcPr>
          <w:p w14:paraId="137FA4EC" w14:textId="77777777" w:rsidR="00FA61BA" w:rsidRPr="00436458" w:rsidRDefault="00FA61BA" w:rsidP="00FA61BA">
            <w:pPr>
              <w:rPr>
                <w:rFonts w:eastAsia="Times New Roman" w:cstheme="minorHAnsi"/>
                <w:bCs/>
                <w:szCs w:val="22"/>
              </w:rPr>
            </w:pPr>
            <w:r w:rsidRPr="00436458">
              <w:rPr>
                <w:rFonts w:eastAsia="Times New Roman" w:cstheme="minorHAnsi"/>
                <w:b/>
                <w:szCs w:val="22"/>
              </w:rPr>
              <w:t xml:space="preserve">Pipeline Improvement. </w:t>
            </w:r>
            <w:r w:rsidRPr="00436458">
              <w:rPr>
                <w:rFonts w:eastAsia="Times New Roman" w:cstheme="minorHAnsi"/>
                <w:bCs/>
                <w:szCs w:val="22"/>
              </w:rPr>
              <w:t xml:space="preserve">Provide a </w:t>
            </w:r>
            <w:r w:rsidR="004B1EF9" w:rsidRPr="00436458">
              <w:rPr>
                <w:rFonts w:eastAsia="Times New Roman" w:cstheme="minorHAnsi"/>
                <w:bCs/>
                <w:szCs w:val="22"/>
              </w:rPr>
              <w:t>summary</w:t>
            </w:r>
            <w:r w:rsidR="004834C2" w:rsidRPr="00436458">
              <w:rPr>
                <w:rFonts w:eastAsia="Times New Roman" w:cstheme="minorHAnsi"/>
                <w:bCs/>
                <w:szCs w:val="22"/>
              </w:rPr>
              <w:t xml:space="preserve"> of upgraded</w:t>
            </w:r>
            <w:r w:rsidRPr="00436458">
              <w:rPr>
                <w:rFonts w:eastAsia="Times New Roman" w:cstheme="minorHAnsi"/>
                <w:bCs/>
                <w:szCs w:val="22"/>
              </w:rPr>
              <w:t xml:space="preserve"> </w:t>
            </w:r>
            <w:r w:rsidR="004834C2" w:rsidRPr="00436458">
              <w:rPr>
                <w:rFonts w:eastAsia="Times New Roman" w:cstheme="minorHAnsi"/>
                <w:bCs/>
                <w:szCs w:val="22"/>
              </w:rPr>
              <w:t>seats r</w:t>
            </w:r>
            <w:r w:rsidRPr="00436458">
              <w:rPr>
                <w:rFonts w:eastAsia="Times New Roman" w:cstheme="minorHAnsi"/>
                <w:bCs/>
                <w:szCs w:val="22"/>
              </w:rPr>
              <w:t>elated to priority industries and occupations.</w:t>
            </w:r>
          </w:p>
          <w:p w14:paraId="3247C12F" w14:textId="77777777" w:rsidR="009848D8" w:rsidRPr="00436458" w:rsidRDefault="005F1E94" w:rsidP="00FA61BA">
            <w:pPr>
              <w:rPr>
                <w:rFonts w:eastAsia="Times New Roman" w:cstheme="minorHAnsi"/>
                <w:szCs w:val="22"/>
              </w:rPr>
            </w:pPr>
            <w:r w:rsidRPr="00436458">
              <w:rPr>
                <w:rFonts w:eastAsia="Times New Roman" w:cstheme="minorHAnsi"/>
                <w:szCs w:val="22"/>
              </w:rPr>
              <w:t xml:space="preserve">Not available at this time </w:t>
            </w:r>
          </w:p>
          <w:p w14:paraId="06A76B6C" w14:textId="581ED7C0" w:rsidR="009848D8" w:rsidRPr="00436458" w:rsidRDefault="009848D8" w:rsidP="00FA61BA">
            <w:pPr>
              <w:rPr>
                <w:rFonts w:eastAsia="Times New Roman" w:cstheme="minorHAnsi"/>
                <w:szCs w:val="22"/>
              </w:rPr>
            </w:pPr>
          </w:p>
        </w:tc>
      </w:tr>
      <w:tr w:rsidR="00FA61BA" w:rsidRPr="00436458" w14:paraId="14DA9E3E" w14:textId="77777777" w:rsidTr="00F5311D">
        <w:trPr>
          <w:trHeight w:val="1178"/>
          <w:jc w:val="center"/>
        </w:trPr>
        <w:tc>
          <w:tcPr>
            <w:tcW w:w="10530" w:type="dxa"/>
            <w:shd w:val="clear" w:color="auto" w:fill="DEEAF6" w:themeFill="accent1" w:themeFillTint="33"/>
          </w:tcPr>
          <w:p w14:paraId="648AACF9" w14:textId="77777777" w:rsidR="00FA61BA" w:rsidRPr="00436458" w:rsidRDefault="00FA61BA" w:rsidP="00F5311D">
            <w:pPr>
              <w:rPr>
                <w:rFonts w:eastAsia="Times New Roman" w:cstheme="minorHAnsi"/>
                <w:b/>
                <w:szCs w:val="22"/>
                <w:u w:val="single"/>
              </w:rPr>
            </w:pPr>
            <w:r w:rsidRPr="00436458">
              <w:rPr>
                <w:rFonts w:eastAsia="Times New Roman" w:cstheme="minorHAnsi"/>
                <w:b/>
                <w:szCs w:val="22"/>
                <w:u w:val="single"/>
              </w:rPr>
              <w:t>Shared Strategies</w:t>
            </w:r>
          </w:p>
          <w:p w14:paraId="371AA938" w14:textId="77777777" w:rsidR="00FA61BA" w:rsidRPr="00436458" w:rsidRDefault="00FA61BA" w:rsidP="00F5311D">
            <w:pPr>
              <w:rPr>
                <w:rFonts w:eastAsia="Times New Roman" w:cstheme="minorHAnsi"/>
                <w:szCs w:val="22"/>
              </w:rPr>
            </w:pPr>
            <w:r w:rsidRPr="00436458">
              <w:rPr>
                <w:rFonts w:eastAsia="Times New Roman" w:cstheme="minorHAnsi"/>
                <w:szCs w:val="22"/>
              </w:rPr>
              <w:t>While each system may make changes in individual programming to align with the region’s priorities, all systems must commit to shared changes in the following areas, stated below. Describe how your region has worked collaboratively in the following two areas.</w:t>
            </w:r>
          </w:p>
        </w:tc>
      </w:tr>
      <w:tr w:rsidR="00FA61BA" w:rsidRPr="00436458" w14:paraId="59D49DA4" w14:textId="77777777" w:rsidTr="00F5311D">
        <w:trPr>
          <w:trHeight w:val="1178"/>
          <w:jc w:val="center"/>
        </w:trPr>
        <w:tc>
          <w:tcPr>
            <w:tcW w:w="10530" w:type="dxa"/>
            <w:shd w:val="clear" w:color="auto" w:fill="auto"/>
          </w:tcPr>
          <w:p w14:paraId="5967187C" w14:textId="6A582660" w:rsidR="009909A9" w:rsidRPr="00436458" w:rsidRDefault="00FA61BA" w:rsidP="00F5311D">
            <w:pPr>
              <w:rPr>
                <w:rFonts w:eastAsia="Times New Roman" w:cstheme="minorHAnsi"/>
                <w:szCs w:val="22"/>
              </w:rPr>
            </w:pPr>
            <w:r w:rsidRPr="00436458">
              <w:rPr>
                <w:rFonts w:eastAsia="Times New Roman" w:cstheme="minorHAnsi"/>
                <w:b/>
                <w:szCs w:val="22"/>
              </w:rPr>
              <w:t xml:space="preserve">Continuous Communication. </w:t>
            </w:r>
            <w:r w:rsidR="006F0CEE" w:rsidRPr="00436458">
              <w:rPr>
                <w:rFonts w:eastAsia="Times New Roman" w:cstheme="minorHAnsi"/>
                <w:szCs w:val="22"/>
              </w:rPr>
              <w:t xml:space="preserve">How often and in what way do </w:t>
            </w:r>
            <w:r w:rsidRPr="00436458">
              <w:rPr>
                <w:rFonts w:eastAsia="Times New Roman" w:cstheme="minorHAnsi"/>
                <w:szCs w:val="22"/>
              </w:rPr>
              <w:t>you meet to review progress towards shared goals and make course correct</w:t>
            </w:r>
            <w:r w:rsidR="00F5311D" w:rsidRPr="00436458">
              <w:rPr>
                <w:rFonts w:eastAsia="Times New Roman" w:cstheme="minorHAnsi"/>
                <w:szCs w:val="22"/>
              </w:rPr>
              <w:t>ion</w:t>
            </w:r>
          </w:p>
          <w:p w14:paraId="11F1BAFC" w14:textId="500591EC" w:rsidR="009909A9" w:rsidRPr="00436458" w:rsidRDefault="00803B88" w:rsidP="00F5311D">
            <w:pPr>
              <w:rPr>
                <w:rFonts w:eastAsia="Times New Roman" w:cstheme="minorHAnsi"/>
                <w:szCs w:val="22"/>
              </w:rPr>
            </w:pPr>
            <w:r w:rsidRPr="00436458">
              <w:rPr>
                <w:rFonts w:eastAsia="Times New Roman" w:cstheme="minorHAnsi"/>
                <w:szCs w:val="22"/>
              </w:rPr>
              <w:t xml:space="preserve">Convened </w:t>
            </w:r>
            <w:r w:rsidR="00F5311D" w:rsidRPr="00436458">
              <w:rPr>
                <w:rFonts w:eastAsia="Times New Roman" w:cstheme="minorHAnsi"/>
                <w:szCs w:val="22"/>
              </w:rPr>
              <w:t>three</w:t>
            </w:r>
            <w:r w:rsidRPr="00436458">
              <w:rPr>
                <w:rFonts w:eastAsia="Times New Roman" w:cstheme="minorHAnsi"/>
                <w:szCs w:val="22"/>
              </w:rPr>
              <w:t xml:space="preserve"> regional planning meetings on 10/10</w:t>
            </w:r>
            <w:r w:rsidR="00F5311D" w:rsidRPr="00436458">
              <w:rPr>
                <w:rFonts w:eastAsia="Times New Roman" w:cstheme="minorHAnsi"/>
                <w:szCs w:val="22"/>
              </w:rPr>
              <w:t xml:space="preserve">/19 on data tools,1/30/20 on healthcare pathways, and 2/25/20 on transportation. Core members also met with college presidents on 1/13/20 and participated on planning call on 5/27 to address COVID issues. </w:t>
            </w:r>
          </w:p>
          <w:p w14:paraId="67FF7622" w14:textId="77777777" w:rsidR="00FA61BA" w:rsidRPr="00436458" w:rsidRDefault="00FA61BA" w:rsidP="00F5311D">
            <w:pPr>
              <w:rPr>
                <w:rFonts w:eastAsia="Times New Roman" w:cstheme="minorHAnsi"/>
                <w:szCs w:val="22"/>
              </w:rPr>
            </w:pPr>
          </w:p>
          <w:p w14:paraId="4E63EAB7" w14:textId="77777777" w:rsidR="00FA61BA" w:rsidRPr="00436458" w:rsidRDefault="00FA61BA" w:rsidP="00F5311D">
            <w:pPr>
              <w:rPr>
                <w:rFonts w:eastAsia="Times New Roman" w:cstheme="minorHAnsi"/>
                <w:szCs w:val="22"/>
              </w:rPr>
            </w:pPr>
          </w:p>
          <w:p w14:paraId="6A304BB0" w14:textId="77777777" w:rsidR="00FA61BA" w:rsidRPr="00436458" w:rsidRDefault="00FA61BA" w:rsidP="00F5311D">
            <w:pPr>
              <w:rPr>
                <w:rFonts w:eastAsia="Times New Roman" w:cstheme="minorHAnsi"/>
                <w:szCs w:val="22"/>
              </w:rPr>
            </w:pPr>
          </w:p>
        </w:tc>
      </w:tr>
      <w:tr w:rsidR="00FA61BA" w:rsidRPr="00436458" w14:paraId="1B4B461C" w14:textId="77777777" w:rsidTr="00F5311D">
        <w:trPr>
          <w:trHeight w:val="1178"/>
          <w:jc w:val="center"/>
        </w:trPr>
        <w:tc>
          <w:tcPr>
            <w:tcW w:w="10530" w:type="dxa"/>
            <w:shd w:val="clear" w:color="auto" w:fill="auto"/>
          </w:tcPr>
          <w:p w14:paraId="3C7BC547" w14:textId="77777777" w:rsidR="009909A9" w:rsidRPr="00436458" w:rsidRDefault="009909A9" w:rsidP="00F5311D">
            <w:pPr>
              <w:rPr>
                <w:rFonts w:eastAsia="Times New Roman" w:cstheme="minorHAnsi"/>
                <w:b/>
                <w:szCs w:val="22"/>
              </w:rPr>
            </w:pPr>
          </w:p>
          <w:p w14:paraId="4CB07C56" w14:textId="1E18D64C" w:rsidR="00FA61BA" w:rsidRPr="00436458" w:rsidRDefault="00FA61BA" w:rsidP="00F5311D">
            <w:pPr>
              <w:rPr>
                <w:rFonts w:eastAsia="Times New Roman" w:cstheme="minorHAnsi"/>
                <w:szCs w:val="22"/>
              </w:rPr>
            </w:pPr>
            <w:r w:rsidRPr="00436458">
              <w:rPr>
                <w:rFonts w:eastAsia="Times New Roman" w:cstheme="minorHAnsi"/>
                <w:b/>
                <w:szCs w:val="22"/>
              </w:rPr>
              <w:t xml:space="preserve">Shared Measurement Systems. </w:t>
            </w:r>
            <w:r w:rsidRPr="00436458">
              <w:rPr>
                <w:rFonts w:eastAsia="Times New Roman" w:cstheme="minorHAnsi"/>
                <w:szCs w:val="22"/>
              </w:rPr>
              <w:t xml:space="preserve">What data and measurement systems </w:t>
            </w:r>
            <w:r w:rsidR="006F0CEE" w:rsidRPr="00436458">
              <w:rPr>
                <w:rFonts w:eastAsia="Times New Roman" w:cstheme="minorHAnsi"/>
                <w:szCs w:val="22"/>
              </w:rPr>
              <w:t>do you use</w:t>
            </w:r>
            <w:r w:rsidRPr="00436458">
              <w:rPr>
                <w:rFonts w:eastAsia="Times New Roman" w:cstheme="minorHAnsi"/>
                <w:szCs w:val="22"/>
              </w:rPr>
              <w:t xml:space="preserve"> to support shared understanding of how well you are meeting your goals and making progress towards a shared vision?</w:t>
            </w:r>
          </w:p>
          <w:p w14:paraId="39E1D4DC" w14:textId="0CCA681D" w:rsidR="00436458" w:rsidRPr="00436458" w:rsidRDefault="00436458" w:rsidP="00F5311D">
            <w:pPr>
              <w:rPr>
                <w:rFonts w:eastAsia="Times New Roman" w:cstheme="minorHAnsi"/>
                <w:szCs w:val="22"/>
              </w:rPr>
            </w:pPr>
            <w:r w:rsidRPr="00436458">
              <w:rPr>
                <w:rFonts w:eastAsia="Times New Roman" w:cstheme="minorHAnsi"/>
                <w:szCs w:val="22"/>
              </w:rPr>
              <w:t xml:space="preserve">Shared Measures </w:t>
            </w:r>
          </w:p>
          <w:p w14:paraId="299ECE54" w14:textId="0FBF5F72" w:rsidR="00FA61BA" w:rsidRPr="00436458" w:rsidRDefault="0066597B" w:rsidP="0066597B">
            <w:pPr>
              <w:pStyle w:val="ListParagraph"/>
              <w:numPr>
                <w:ilvl w:val="0"/>
                <w:numId w:val="43"/>
              </w:numPr>
              <w:rPr>
                <w:rFonts w:eastAsia="Times New Roman" w:cstheme="minorHAnsi"/>
                <w:szCs w:val="22"/>
              </w:rPr>
            </w:pPr>
            <w:r w:rsidRPr="00436458">
              <w:rPr>
                <w:rFonts w:eastAsia="Times New Roman" w:cstheme="minorHAnsi"/>
                <w:szCs w:val="22"/>
              </w:rPr>
              <w:t>Community college survey to collect and analyze enrollment, completion, and projection data for the relevant fields of study</w:t>
            </w:r>
          </w:p>
          <w:p w14:paraId="13217637" w14:textId="77777777" w:rsidR="00436458" w:rsidRPr="00436458" w:rsidRDefault="0066597B" w:rsidP="0066597B">
            <w:pPr>
              <w:pStyle w:val="ListParagraph"/>
              <w:numPr>
                <w:ilvl w:val="0"/>
                <w:numId w:val="43"/>
              </w:numPr>
              <w:rPr>
                <w:rFonts w:eastAsia="Times New Roman" w:cstheme="minorHAnsi"/>
                <w:szCs w:val="22"/>
              </w:rPr>
            </w:pPr>
            <w:r w:rsidRPr="00436458">
              <w:rPr>
                <w:rFonts w:eastAsia="Times New Roman" w:cstheme="minorHAnsi"/>
                <w:szCs w:val="22"/>
              </w:rPr>
              <w:t xml:space="preserve">Employer pipeline data presented at regional planning. Data included </w:t>
            </w:r>
            <w:r w:rsidR="00436458" w:rsidRPr="00436458">
              <w:rPr>
                <w:rFonts w:eastAsia="Times New Roman" w:cstheme="minorHAnsi"/>
                <w:szCs w:val="22"/>
              </w:rPr>
              <w:t xml:space="preserve">type of training, college affiliation, career pathways and graduation rates. </w:t>
            </w:r>
          </w:p>
          <w:p w14:paraId="54E0E3B5" w14:textId="44CC9540" w:rsidR="00FA61BA" w:rsidRPr="00436458" w:rsidRDefault="00436458" w:rsidP="00FB277A">
            <w:pPr>
              <w:pStyle w:val="ListParagraph"/>
              <w:numPr>
                <w:ilvl w:val="0"/>
                <w:numId w:val="43"/>
              </w:numPr>
              <w:rPr>
                <w:rFonts w:eastAsia="Times New Roman" w:cstheme="minorHAnsi"/>
                <w:szCs w:val="22"/>
              </w:rPr>
            </w:pPr>
            <w:r w:rsidRPr="00436458">
              <w:rPr>
                <w:rFonts w:eastAsia="Times New Roman" w:cstheme="minorHAnsi"/>
                <w:szCs w:val="22"/>
              </w:rPr>
              <w:t>State reports on UI claimants with education and industry they last worked</w:t>
            </w:r>
          </w:p>
          <w:p w14:paraId="6EC72EDF" w14:textId="0E3CCDE6" w:rsidR="00436458" w:rsidRPr="00436458" w:rsidRDefault="00436458" w:rsidP="00FB277A">
            <w:pPr>
              <w:pStyle w:val="ListParagraph"/>
              <w:numPr>
                <w:ilvl w:val="0"/>
                <w:numId w:val="43"/>
              </w:numPr>
              <w:rPr>
                <w:rFonts w:eastAsia="Times New Roman" w:cstheme="minorHAnsi"/>
                <w:szCs w:val="22"/>
              </w:rPr>
            </w:pPr>
            <w:r w:rsidRPr="00436458">
              <w:rPr>
                <w:rFonts w:eastAsia="Times New Roman" w:cstheme="minorHAnsi"/>
                <w:szCs w:val="22"/>
              </w:rPr>
              <w:t>HS graduation and college enrollment rates and work-based activity reports</w:t>
            </w:r>
          </w:p>
          <w:p w14:paraId="2BFFD4E5" w14:textId="2CA90B5E" w:rsidR="00436458" w:rsidRPr="00436458" w:rsidRDefault="00436458" w:rsidP="00FB277A">
            <w:pPr>
              <w:pStyle w:val="ListParagraph"/>
              <w:numPr>
                <w:ilvl w:val="0"/>
                <w:numId w:val="43"/>
              </w:numPr>
              <w:rPr>
                <w:rFonts w:eastAsia="Times New Roman" w:cstheme="minorHAnsi"/>
                <w:szCs w:val="22"/>
              </w:rPr>
            </w:pPr>
            <w:r w:rsidRPr="00436458">
              <w:rPr>
                <w:rFonts w:eastAsia="Times New Roman" w:cstheme="minorHAnsi"/>
                <w:szCs w:val="22"/>
              </w:rPr>
              <w:t>LMI projections.</w:t>
            </w:r>
          </w:p>
          <w:p w14:paraId="528C7F34" w14:textId="77777777" w:rsidR="00FA61BA" w:rsidRPr="00436458" w:rsidRDefault="00FA61BA" w:rsidP="00F5311D">
            <w:pPr>
              <w:rPr>
                <w:rFonts w:eastAsia="Times New Roman" w:cstheme="minorHAnsi"/>
                <w:szCs w:val="22"/>
              </w:rPr>
            </w:pPr>
          </w:p>
          <w:p w14:paraId="72F8CFAB" w14:textId="77777777" w:rsidR="00FA61BA" w:rsidRPr="00436458" w:rsidRDefault="00FA61BA" w:rsidP="00F5311D">
            <w:pPr>
              <w:rPr>
                <w:rFonts w:eastAsia="Times New Roman" w:cstheme="minorHAnsi"/>
                <w:szCs w:val="22"/>
              </w:rPr>
            </w:pPr>
          </w:p>
          <w:p w14:paraId="4E43D4E5" w14:textId="77777777" w:rsidR="00FA61BA" w:rsidRPr="00436458" w:rsidRDefault="00FA61BA" w:rsidP="00F5311D">
            <w:pPr>
              <w:rPr>
                <w:rFonts w:eastAsia="Times New Roman" w:cstheme="minorHAnsi"/>
                <w:szCs w:val="22"/>
              </w:rPr>
            </w:pPr>
          </w:p>
        </w:tc>
      </w:tr>
      <w:tr w:rsidR="00FA61BA" w:rsidRPr="00436458" w14:paraId="2991720F" w14:textId="77777777" w:rsidTr="00F5311D">
        <w:trPr>
          <w:trHeight w:val="1178"/>
          <w:jc w:val="center"/>
        </w:trPr>
        <w:tc>
          <w:tcPr>
            <w:tcW w:w="10530" w:type="dxa"/>
            <w:shd w:val="clear" w:color="auto" w:fill="auto"/>
          </w:tcPr>
          <w:p w14:paraId="472509E1" w14:textId="57069A89" w:rsidR="00FA61BA" w:rsidRPr="00436458" w:rsidRDefault="00FA61BA" w:rsidP="00F5311D">
            <w:pPr>
              <w:rPr>
                <w:rFonts w:eastAsia="Times New Roman" w:cstheme="minorHAnsi"/>
                <w:szCs w:val="22"/>
              </w:rPr>
            </w:pPr>
            <w:r w:rsidRPr="00436458">
              <w:rPr>
                <w:rFonts w:eastAsia="Times New Roman" w:cstheme="minorHAnsi"/>
                <w:b/>
                <w:szCs w:val="22"/>
              </w:rPr>
              <w:t xml:space="preserve">Other Shared Strategies. </w:t>
            </w:r>
            <w:r w:rsidRPr="00436458">
              <w:rPr>
                <w:rFonts w:eastAsia="Times New Roman" w:cstheme="minorHAnsi"/>
                <w:szCs w:val="22"/>
              </w:rPr>
              <w:t xml:space="preserve">What other shared strategies </w:t>
            </w:r>
            <w:r w:rsidR="006F0CEE" w:rsidRPr="00436458">
              <w:rPr>
                <w:rFonts w:eastAsia="Times New Roman" w:cstheme="minorHAnsi"/>
                <w:szCs w:val="22"/>
              </w:rPr>
              <w:t>do you employ</w:t>
            </w:r>
            <w:r w:rsidRPr="00436458">
              <w:rPr>
                <w:rFonts w:eastAsia="Times New Roman" w:cstheme="minorHAnsi"/>
                <w:szCs w:val="22"/>
              </w:rPr>
              <w:t xml:space="preserve"> to promote collaboration and strategic alignment among your region’s core partners? </w:t>
            </w:r>
          </w:p>
          <w:p w14:paraId="33635B41" w14:textId="34AAF1EF" w:rsidR="00F5311D" w:rsidRPr="00436458" w:rsidRDefault="00F5311D" w:rsidP="00F5311D">
            <w:pPr>
              <w:rPr>
                <w:rFonts w:eastAsia="Times New Roman" w:cstheme="minorHAnsi"/>
                <w:szCs w:val="22"/>
              </w:rPr>
            </w:pPr>
            <w:r w:rsidRPr="00436458">
              <w:rPr>
                <w:rFonts w:eastAsia="Times New Roman" w:cstheme="minorHAnsi"/>
                <w:szCs w:val="22"/>
              </w:rPr>
              <w:t xml:space="preserve">The Boston Healthcare consortium includes regional education, workforce and education partners and employers who operate in all WDB regions. We have applied to Commonwealth Corporation for WCTF to expand the reach of the consortium to include long-term care facilities and community health centers. </w:t>
            </w:r>
          </w:p>
          <w:p w14:paraId="657A8D73" w14:textId="77777777" w:rsidR="00FA61BA" w:rsidRPr="00436458" w:rsidRDefault="00FA61BA" w:rsidP="00F5311D">
            <w:pPr>
              <w:rPr>
                <w:rFonts w:eastAsia="Times New Roman" w:cstheme="minorHAnsi"/>
                <w:b/>
                <w:szCs w:val="22"/>
              </w:rPr>
            </w:pPr>
          </w:p>
        </w:tc>
      </w:tr>
      <w:tr w:rsidR="00FA61BA" w:rsidRPr="00436458" w14:paraId="77A96497" w14:textId="77777777" w:rsidTr="00F5311D">
        <w:trPr>
          <w:trHeight w:val="782"/>
          <w:jc w:val="center"/>
        </w:trPr>
        <w:tc>
          <w:tcPr>
            <w:tcW w:w="10530" w:type="dxa"/>
            <w:shd w:val="clear" w:color="auto" w:fill="5B9BD5" w:themeFill="accent1"/>
          </w:tcPr>
          <w:p w14:paraId="4BD177E6" w14:textId="77777777" w:rsidR="00FA61BA" w:rsidRPr="00436458" w:rsidRDefault="00FA61BA" w:rsidP="00FA61BA">
            <w:pPr>
              <w:pStyle w:val="ListParagraph"/>
              <w:numPr>
                <w:ilvl w:val="0"/>
                <w:numId w:val="14"/>
              </w:numPr>
              <w:rPr>
                <w:rFonts w:eastAsia="Times New Roman" w:cstheme="minorHAnsi"/>
                <w:b/>
                <w:szCs w:val="22"/>
              </w:rPr>
            </w:pPr>
            <w:r w:rsidRPr="00436458">
              <w:rPr>
                <w:rFonts w:eastAsia="Times New Roman" w:cstheme="minorHAnsi"/>
                <w:szCs w:val="22"/>
              </w:rPr>
              <w:br w:type="page"/>
            </w:r>
            <w:r w:rsidRPr="00436458">
              <w:rPr>
                <w:rFonts w:eastAsia="Times New Roman" w:cstheme="minorHAnsi"/>
                <w:b/>
                <w:szCs w:val="22"/>
              </w:rPr>
              <w:t xml:space="preserve">Where do we want to go? </w:t>
            </w:r>
          </w:p>
          <w:p w14:paraId="3DF19336" w14:textId="77777777" w:rsidR="00FA61BA" w:rsidRPr="00436458" w:rsidRDefault="00FA61BA" w:rsidP="00F5311D">
            <w:pPr>
              <w:rPr>
                <w:rFonts w:cstheme="minorHAnsi"/>
                <w:b/>
                <w:szCs w:val="22"/>
              </w:rPr>
            </w:pPr>
            <w:r w:rsidRPr="00436458">
              <w:rPr>
                <w:rFonts w:eastAsia="Times New Roman" w:cstheme="minorHAnsi"/>
                <w:szCs w:val="22"/>
              </w:rPr>
              <w:t>Summarize your upcoming plans to address the priority industries and occupations identified in the Blueprint.</w:t>
            </w:r>
          </w:p>
        </w:tc>
      </w:tr>
      <w:tr w:rsidR="00FA61BA" w:rsidRPr="00436458" w14:paraId="07293491" w14:textId="77777777" w:rsidTr="00F5311D">
        <w:trPr>
          <w:trHeight w:val="782"/>
          <w:jc w:val="center"/>
        </w:trPr>
        <w:tc>
          <w:tcPr>
            <w:tcW w:w="10530" w:type="dxa"/>
            <w:shd w:val="clear" w:color="auto" w:fill="auto"/>
          </w:tcPr>
          <w:p w14:paraId="3884FD3A" w14:textId="77777777" w:rsidR="00FA61BA" w:rsidRPr="00436458" w:rsidRDefault="00FA61BA" w:rsidP="00F5311D">
            <w:pPr>
              <w:rPr>
                <w:rFonts w:eastAsia="Times New Roman" w:cstheme="minorHAnsi"/>
                <w:szCs w:val="22"/>
              </w:rPr>
            </w:pPr>
            <w:r w:rsidRPr="00436458">
              <w:rPr>
                <w:rFonts w:eastAsia="Times New Roman" w:cstheme="minorHAnsi"/>
                <w:b/>
                <w:szCs w:val="22"/>
              </w:rPr>
              <w:t xml:space="preserve">Priorities. </w:t>
            </w:r>
            <w:r w:rsidRPr="00436458">
              <w:rPr>
                <w:rFonts w:eastAsia="Times New Roman" w:cstheme="minorHAnsi"/>
                <w:szCs w:val="22"/>
              </w:rPr>
              <w:t>Describe your priorities for 2020. Note that the priorities listed here should be those that need participation of players from multiple entities and across two or three of the systems for accomplishment.</w:t>
            </w:r>
          </w:p>
          <w:p w14:paraId="45C84D0C" w14:textId="5A82D382" w:rsidR="00D72959" w:rsidRPr="00436458" w:rsidRDefault="00D72959" w:rsidP="00D72959">
            <w:pPr>
              <w:pStyle w:val="ListParagraph"/>
              <w:numPr>
                <w:ilvl w:val="0"/>
                <w:numId w:val="36"/>
              </w:numPr>
              <w:rPr>
                <w:rFonts w:eastAsia="Times New Roman" w:cstheme="minorHAnsi"/>
                <w:szCs w:val="22"/>
              </w:rPr>
            </w:pPr>
            <w:r w:rsidRPr="00436458">
              <w:rPr>
                <w:rFonts w:eastAsia="Times New Roman" w:cstheme="minorHAnsi"/>
                <w:szCs w:val="22"/>
              </w:rPr>
              <w:t>Complete work on tracking and dashboard metrics (system goal 1.d)</w:t>
            </w:r>
          </w:p>
          <w:p w14:paraId="6714E2FE" w14:textId="67F90820" w:rsidR="00FA61BA" w:rsidRPr="00436458" w:rsidRDefault="00F5311D" w:rsidP="00D72959">
            <w:pPr>
              <w:pStyle w:val="ListParagraph"/>
              <w:numPr>
                <w:ilvl w:val="0"/>
                <w:numId w:val="36"/>
              </w:numPr>
              <w:rPr>
                <w:rFonts w:eastAsia="Times New Roman" w:cstheme="minorHAnsi"/>
                <w:szCs w:val="22"/>
              </w:rPr>
            </w:pPr>
            <w:r w:rsidRPr="00436458">
              <w:rPr>
                <w:rFonts w:eastAsia="Times New Roman" w:cstheme="minorHAnsi"/>
                <w:szCs w:val="22"/>
              </w:rPr>
              <w:t xml:space="preserve">Increase capacity of existing programs aligned to health care and computer/IT priorities (system goal </w:t>
            </w:r>
            <w:r w:rsidR="00D72959" w:rsidRPr="00436458">
              <w:rPr>
                <w:rFonts w:eastAsia="Times New Roman" w:cstheme="minorHAnsi"/>
                <w:szCs w:val="22"/>
              </w:rPr>
              <w:t>2.b)</w:t>
            </w:r>
          </w:p>
          <w:p w14:paraId="57B9B506" w14:textId="52FDBEC1" w:rsidR="00D72959" w:rsidRPr="00436458" w:rsidRDefault="00D72959" w:rsidP="00D72959">
            <w:pPr>
              <w:pStyle w:val="ListParagraph"/>
              <w:numPr>
                <w:ilvl w:val="0"/>
                <w:numId w:val="36"/>
              </w:numPr>
              <w:rPr>
                <w:rFonts w:eastAsia="Times New Roman" w:cstheme="minorHAnsi"/>
                <w:szCs w:val="22"/>
              </w:rPr>
            </w:pPr>
            <w:r w:rsidRPr="00436458">
              <w:rPr>
                <w:rFonts w:eastAsia="Times New Roman" w:cstheme="minorHAnsi"/>
                <w:szCs w:val="22"/>
              </w:rPr>
              <w:t>Increase career awareness and exploration activities to high school and early college students to inform them of career paths in health care and computer/ IT</w:t>
            </w:r>
            <w:r w:rsidRPr="00436458">
              <w:rPr>
                <w:rFonts w:eastAsia="Times New Roman" w:cstheme="minorHAnsi"/>
                <w:szCs w:val="22"/>
              </w:rPr>
              <w:t xml:space="preserve"> (s</w:t>
            </w:r>
            <w:r w:rsidRPr="00436458">
              <w:rPr>
                <w:rFonts w:eastAsia="Times New Roman" w:cstheme="minorHAnsi"/>
                <w:szCs w:val="22"/>
              </w:rPr>
              <w:t>ystem g</w:t>
            </w:r>
            <w:r w:rsidRPr="00436458">
              <w:rPr>
                <w:rFonts w:eastAsia="Times New Roman" w:cstheme="minorHAnsi"/>
                <w:szCs w:val="22"/>
              </w:rPr>
              <w:t>oal 2.e)</w:t>
            </w:r>
          </w:p>
          <w:p w14:paraId="6B8BD6AA" w14:textId="755DA99E" w:rsidR="00D72959" w:rsidRPr="00436458" w:rsidRDefault="00D72959" w:rsidP="00D72959">
            <w:pPr>
              <w:pStyle w:val="ListParagraph"/>
              <w:numPr>
                <w:ilvl w:val="0"/>
                <w:numId w:val="36"/>
              </w:numPr>
              <w:rPr>
                <w:rFonts w:eastAsia="Times New Roman" w:cstheme="minorHAnsi"/>
                <w:szCs w:val="22"/>
              </w:rPr>
            </w:pPr>
            <w:r w:rsidRPr="00436458">
              <w:rPr>
                <w:rFonts w:eastAsia="Times New Roman" w:cstheme="minorHAnsi"/>
                <w:szCs w:val="22"/>
              </w:rPr>
              <w:t>Assess the effectiveness of piloted apprenticeship -% completing, employment, wage growth. (healthcare goal 2.e)</w:t>
            </w:r>
          </w:p>
          <w:p w14:paraId="107F7911" w14:textId="09C8F7AE" w:rsidR="00885176" w:rsidRPr="00436458" w:rsidRDefault="00D72959" w:rsidP="00885176">
            <w:pPr>
              <w:pStyle w:val="ListParagraph"/>
              <w:numPr>
                <w:ilvl w:val="0"/>
                <w:numId w:val="36"/>
              </w:numPr>
              <w:rPr>
                <w:rFonts w:eastAsia="Times New Roman" w:cstheme="minorHAnsi"/>
                <w:szCs w:val="22"/>
              </w:rPr>
            </w:pPr>
            <w:r w:rsidRPr="00436458">
              <w:rPr>
                <w:rFonts w:eastAsia="Times New Roman" w:cstheme="minorHAnsi"/>
                <w:szCs w:val="22"/>
              </w:rPr>
              <w:lastRenderedPageBreak/>
              <w:t>Expand tech high school internships across Greater Boston (IT goal 2.e)</w:t>
            </w:r>
          </w:p>
          <w:p w14:paraId="27551C3E" w14:textId="3B0E1DA4" w:rsidR="00513710" w:rsidRPr="00436458" w:rsidRDefault="00885176" w:rsidP="00F5311D">
            <w:pPr>
              <w:pStyle w:val="ListParagraph"/>
              <w:numPr>
                <w:ilvl w:val="0"/>
                <w:numId w:val="36"/>
              </w:numPr>
              <w:rPr>
                <w:rFonts w:eastAsia="Times New Roman" w:cstheme="minorHAnsi"/>
                <w:szCs w:val="22"/>
              </w:rPr>
            </w:pPr>
            <w:r w:rsidRPr="00436458">
              <w:rPr>
                <w:rFonts w:eastAsia="Times New Roman" w:cstheme="minorHAnsi"/>
                <w:szCs w:val="22"/>
              </w:rPr>
              <w:t>Increase labor market participation and employment of groups under-represented in the priority computer/IT industries and occupations</w:t>
            </w:r>
            <w:r w:rsidRPr="00436458">
              <w:rPr>
                <w:rFonts w:eastAsia="Times New Roman" w:cstheme="minorHAnsi"/>
                <w:szCs w:val="22"/>
              </w:rPr>
              <w:t xml:space="preserve"> (IT goal 3.d)</w:t>
            </w:r>
          </w:p>
        </w:tc>
      </w:tr>
      <w:tr w:rsidR="00FA61BA" w:rsidRPr="00436458" w14:paraId="5BAC61EA" w14:textId="77777777" w:rsidTr="00F5311D">
        <w:trPr>
          <w:trHeight w:val="782"/>
          <w:jc w:val="center"/>
        </w:trPr>
        <w:tc>
          <w:tcPr>
            <w:tcW w:w="10530" w:type="dxa"/>
            <w:shd w:val="clear" w:color="auto" w:fill="auto"/>
          </w:tcPr>
          <w:p w14:paraId="6BF0D974" w14:textId="71B7D3DC" w:rsidR="00FA61BA" w:rsidRPr="00436458" w:rsidRDefault="00FA61BA" w:rsidP="00F5311D">
            <w:pPr>
              <w:rPr>
                <w:rFonts w:eastAsia="Times New Roman" w:cstheme="minorHAnsi"/>
                <w:bCs/>
                <w:szCs w:val="22"/>
              </w:rPr>
            </w:pPr>
            <w:r w:rsidRPr="00436458">
              <w:rPr>
                <w:rFonts w:eastAsia="Times New Roman" w:cstheme="minorHAnsi"/>
                <w:b/>
                <w:szCs w:val="22"/>
              </w:rPr>
              <w:lastRenderedPageBreak/>
              <w:t>Partnerships.</w:t>
            </w:r>
            <w:r w:rsidRPr="00436458">
              <w:rPr>
                <w:rFonts w:eastAsia="Times New Roman" w:cstheme="minorHAnsi"/>
                <w:bCs/>
                <w:szCs w:val="22"/>
              </w:rPr>
              <w:t xml:space="preserve"> Describe your plans for developing additional strategic partnerships.</w:t>
            </w:r>
          </w:p>
          <w:p w14:paraId="34479190" w14:textId="787D0508" w:rsidR="00885176" w:rsidRPr="00436458" w:rsidRDefault="00885176" w:rsidP="00885176">
            <w:pPr>
              <w:tabs>
                <w:tab w:val="left" w:pos="8490"/>
              </w:tabs>
              <w:rPr>
                <w:rFonts w:eastAsia="Times New Roman" w:cstheme="minorHAnsi"/>
                <w:bCs/>
                <w:szCs w:val="22"/>
              </w:rPr>
            </w:pPr>
            <w:r w:rsidRPr="00436458">
              <w:rPr>
                <w:rFonts w:eastAsia="Times New Roman" w:cstheme="minorHAnsi"/>
                <w:bCs/>
                <w:szCs w:val="22"/>
              </w:rPr>
              <w:t>In 2020 a lot of interest was generated with the colleges and health care employers to identify opportunities for partnerships. This includes:</w:t>
            </w:r>
          </w:p>
          <w:p w14:paraId="6F36F665" w14:textId="5BEB0D37" w:rsidR="00885176" w:rsidRPr="00436458" w:rsidRDefault="00885176" w:rsidP="00885176">
            <w:pPr>
              <w:pStyle w:val="ListParagraph"/>
              <w:numPr>
                <w:ilvl w:val="0"/>
                <w:numId w:val="38"/>
              </w:numPr>
              <w:tabs>
                <w:tab w:val="left" w:pos="8490"/>
              </w:tabs>
              <w:rPr>
                <w:rFonts w:eastAsia="Times New Roman" w:cstheme="minorHAnsi"/>
                <w:bCs/>
                <w:szCs w:val="22"/>
              </w:rPr>
            </w:pPr>
            <w:r w:rsidRPr="00436458">
              <w:rPr>
                <w:rFonts w:eastAsia="Times New Roman" w:cstheme="minorHAnsi"/>
                <w:bCs/>
                <w:szCs w:val="22"/>
              </w:rPr>
              <w:t xml:space="preserve">Consider an </w:t>
            </w:r>
            <w:proofErr w:type="gramStart"/>
            <w:r w:rsidRPr="00436458">
              <w:rPr>
                <w:rFonts w:eastAsia="Times New Roman" w:cstheme="minorHAnsi"/>
                <w:bCs/>
                <w:szCs w:val="22"/>
              </w:rPr>
              <w:t>associates</w:t>
            </w:r>
            <w:proofErr w:type="gramEnd"/>
            <w:r w:rsidRPr="00436458">
              <w:rPr>
                <w:rFonts w:eastAsia="Times New Roman" w:cstheme="minorHAnsi"/>
                <w:bCs/>
                <w:szCs w:val="22"/>
              </w:rPr>
              <w:t xml:space="preserve"> degree in HC – is there value to employers</w:t>
            </w:r>
          </w:p>
          <w:p w14:paraId="6366DD2E" w14:textId="2DEAC37D" w:rsidR="00885176" w:rsidRPr="00436458" w:rsidRDefault="00885176" w:rsidP="00885176">
            <w:pPr>
              <w:pStyle w:val="ListParagraph"/>
              <w:numPr>
                <w:ilvl w:val="0"/>
                <w:numId w:val="38"/>
              </w:numPr>
              <w:tabs>
                <w:tab w:val="left" w:pos="8490"/>
              </w:tabs>
              <w:rPr>
                <w:rFonts w:eastAsia="Times New Roman" w:cstheme="minorHAnsi"/>
                <w:bCs/>
                <w:szCs w:val="22"/>
              </w:rPr>
            </w:pPr>
            <w:r w:rsidRPr="00436458">
              <w:rPr>
                <w:rFonts w:eastAsia="Times New Roman" w:cstheme="minorHAnsi"/>
                <w:bCs/>
                <w:szCs w:val="22"/>
              </w:rPr>
              <w:t>Potential for shared simulation areas</w:t>
            </w:r>
          </w:p>
          <w:p w14:paraId="225A5B9E" w14:textId="18A23877" w:rsidR="00885176" w:rsidRPr="00436458" w:rsidRDefault="00885176" w:rsidP="00885176">
            <w:pPr>
              <w:pStyle w:val="ListParagraph"/>
              <w:numPr>
                <w:ilvl w:val="0"/>
                <w:numId w:val="38"/>
              </w:numPr>
              <w:tabs>
                <w:tab w:val="left" w:pos="8490"/>
              </w:tabs>
              <w:rPr>
                <w:rFonts w:eastAsia="Times New Roman" w:cstheme="minorHAnsi"/>
                <w:bCs/>
                <w:szCs w:val="22"/>
              </w:rPr>
            </w:pPr>
            <w:r w:rsidRPr="00436458">
              <w:rPr>
                <w:rFonts w:eastAsia="Times New Roman" w:cstheme="minorHAnsi"/>
                <w:bCs/>
                <w:szCs w:val="22"/>
              </w:rPr>
              <w:t>More opportunities for externships</w:t>
            </w:r>
          </w:p>
          <w:p w14:paraId="225CEC8C" w14:textId="529E1CA5" w:rsidR="00885176" w:rsidRPr="00436458" w:rsidRDefault="00885176" w:rsidP="00885176">
            <w:pPr>
              <w:pStyle w:val="ListParagraph"/>
              <w:numPr>
                <w:ilvl w:val="0"/>
                <w:numId w:val="38"/>
              </w:numPr>
              <w:tabs>
                <w:tab w:val="left" w:pos="8490"/>
              </w:tabs>
              <w:rPr>
                <w:rFonts w:eastAsia="Times New Roman" w:cstheme="minorHAnsi"/>
                <w:bCs/>
                <w:szCs w:val="22"/>
              </w:rPr>
            </w:pPr>
            <w:r w:rsidRPr="00436458">
              <w:rPr>
                <w:rFonts w:eastAsia="Times New Roman" w:cstheme="minorHAnsi"/>
                <w:bCs/>
                <w:szCs w:val="22"/>
              </w:rPr>
              <w:t xml:space="preserve">Standardize clinical contracts and immunization requirements for working with hospitals </w:t>
            </w:r>
          </w:p>
          <w:p w14:paraId="16BDB598" w14:textId="4D7AF202" w:rsidR="00885176" w:rsidRPr="00436458" w:rsidRDefault="00885176" w:rsidP="00885176">
            <w:pPr>
              <w:pStyle w:val="ListParagraph"/>
              <w:numPr>
                <w:ilvl w:val="0"/>
                <w:numId w:val="38"/>
              </w:numPr>
              <w:tabs>
                <w:tab w:val="left" w:pos="8490"/>
              </w:tabs>
              <w:rPr>
                <w:rFonts w:eastAsia="Times New Roman" w:cstheme="minorHAnsi"/>
                <w:bCs/>
                <w:szCs w:val="22"/>
              </w:rPr>
            </w:pPr>
            <w:r w:rsidRPr="00436458">
              <w:rPr>
                <w:rFonts w:eastAsia="Times New Roman" w:cstheme="minorHAnsi"/>
                <w:bCs/>
                <w:szCs w:val="22"/>
              </w:rPr>
              <w:t xml:space="preserve">Diversity of workforce </w:t>
            </w:r>
          </w:p>
          <w:p w14:paraId="6F6C37CC" w14:textId="3B289944" w:rsidR="00FA61BA" w:rsidRPr="00436458" w:rsidRDefault="00885176" w:rsidP="00F5311D">
            <w:pPr>
              <w:rPr>
                <w:rFonts w:eastAsia="Times New Roman" w:cstheme="minorHAnsi"/>
                <w:bCs/>
                <w:iCs/>
                <w:szCs w:val="22"/>
              </w:rPr>
            </w:pPr>
            <w:r w:rsidRPr="00436458">
              <w:rPr>
                <w:rFonts w:eastAsia="Times New Roman" w:cstheme="minorHAnsi"/>
                <w:bCs/>
                <w:iCs/>
                <w:szCs w:val="22"/>
              </w:rPr>
              <w:t>We will continue the conversation with the partners to address changes in training and onboarding in response to COVID</w:t>
            </w:r>
          </w:p>
          <w:p w14:paraId="25A590AF" w14:textId="77777777" w:rsidR="00513710" w:rsidRPr="00436458" w:rsidRDefault="00513710" w:rsidP="00F5311D">
            <w:pPr>
              <w:rPr>
                <w:rFonts w:eastAsia="Times New Roman" w:cstheme="minorHAnsi"/>
                <w:bCs/>
                <w:i/>
                <w:iCs/>
                <w:szCs w:val="22"/>
              </w:rPr>
            </w:pPr>
          </w:p>
        </w:tc>
      </w:tr>
      <w:tr w:rsidR="00C96D3A" w:rsidRPr="00436458" w14:paraId="174B05E7" w14:textId="77777777" w:rsidTr="00F5311D">
        <w:trPr>
          <w:trHeight w:val="782"/>
          <w:jc w:val="center"/>
        </w:trPr>
        <w:tc>
          <w:tcPr>
            <w:tcW w:w="10530" w:type="dxa"/>
            <w:shd w:val="clear" w:color="auto" w:fill="auto"/>
          </w:tcPr>
          <w:p w14:paraId="7F352DC3" w14:textId="77777777" w:rsidR="00C96D3A" w:rsidRPr="00436458" w:rsidRDefault="00C96D3A" w:rsidP="00C96D3A">
            <w:pPr>
              <w:rPr>
                <w:rFonts w:eastAsia="Times New Roman" w:cstheme="minorHAnsi"/>
                <w:bCs/>
                <w:szCs w:val="22"/>
              </w:rPr>
            </w:pPr>
            <w:r w:rsidRPr="00436458">
              <w:rPr>
                <w:rFonts w:eastAsia="Times New Roman" w:cstheme="minorHAnsi"/>
                <w:b/>
                <w:szCs w:val="22"/>
              </w:rPr>
              <w:t>Employer Engagement.</w:t>
            </w:r>
            <w:r w:rsidRPr="00436458">
              <w:rPr>
                <w:rFonts w:eastAsia="Times New Roman" w:cstheme="minorHAnsi"/>
                <w:bCs/>
                <w:szCs w:val="22"/>
              </w:rPr>
              <w:t xml:space="preserve"> Describe your plans for maintaining or strengthening employer engagement.</w:t>
            </w:r>
          </w:p>
          <w:p w14:paraId="3629974A" w14:textId="502D58D3" w:rsidR="00C96D3A" w:rsidRPr="00436458" w:rsidRDefault="00885176" w:rsidP="00C96D3A">
            <w:pPr>
              <w:rPr>
                <w:rFonts w:eastAsia="Times New Roman" w:cstheme="minorHAnsi"/>
                <w:bCs/>
                <w:szCs w:val="22"/>
              </w:rPr>
            </w:pPr>
            <w:r w:rsidRPr="00436458">
              <w:rPr>
                <w:rFonts w:eastAsia="Times New Roman" w:cstheme="minorHAnsi"/>
                <w:bCs/>
                <w:szCs w:val="22"/>
              </w:rPr>
              <w:t xml:space="preserve">We are convening IT employers to explore alignment with training providers. How do colleges stay relevant in this field? </w:t>
            </w:r>
            <w:r w:rsidR="00100F4A" w:rsidRPr="00436458">
              <w:rPr>
                <w:rFonts w:eastAsia="Times New Roman" w:cstheme="minorHAnsi"/>
                <w:bCs/>
                <w:szCs w:val="22"/>
              </w:rPr>
              <w:t>How do we increase diversity at the post high school level? We have funding to</w:t>
            </w:r>
            <w:r w:rsidRPr="00436458">
              <w:rPr>
                <w:rFonts w:eastAsia="Times New Roman" w:cstheme="minorHAnsi"/>
                <w:bCs/>
                <w:szCs w:val="22"/>
              </w:rPr>
              <w:t xml:space="preserve"> expand apprenticeships </w:t>
            </w:r>
            <w:r w:rsidR="00100F4A" w:rsidRPr="00436458">
              <w:rPr>
                <w:rFonts w:eastAsia="Times New Roman" w:cstheme="minorHAnsi"/>
                <w:bCs/>
                <w:szCs w:val="22"/>
              </w:rPr>
              <w:t xml:space="preserve">in partnership with DOL/PCG/Clark University and working with partners in this field.  </w:t>
            </w:r>
          </w:p>
          <w:p w14:paraId="61C32ABA" w14:textId="77777777" w:rsidR="00513710" w:rsidRPr="00436458" w:rsidRDefault="00513710" w:rsidP="00100F4A">
            <w:pPr>
              <w:rPr>
                <w:rFonts w:eastAsia="Times New Roman" w:cstheme="minorHAnsi"/>
                <w:b/>
                <w:szCs w:val="22"/>
              </w:rPr>
            </w:pPr>
          </w:p>
        </w:tc>
      </w:tr>
      <w:tr w:rsidR="00FA61BA" w:rsidRPr="00436458" w14:paraId="6A296001" w14:textId="77777777" w:rsidTr="00F5311D">
        <w:trPr>
          <w:trHeight w:val="377"/>
          <w:jc w:val="center"/>
        </w:trPr>
        <w:tc>
          <w:tcPr>
            <w:tcW w:w="10530" w:type="dxa"/>
            <w:shd w:val="clear" w:color="auto" w:fill="5B9BD5" w:themeFill="accent1"/>
          </w:tcPr>
          <w:p w14:paraId="342E2AB6" w14:textId="77777777" w:rsidR="00FA61BA" w:rsidRPr="00436458" w:rsidRDefault="00FA61BA" w:rsidP="00FA61BA">
            <w:pPr>
              <w:pStyle w:val="ListParagraph"/>
              <w:numPr>
                <w:ilvl w:val="0"/>
                <w:numId w:val="14"/>
              </w:numPr>
              <w:rPr>
                <w:rFonts w:eastAsia="Times New Roman" w:cstheme="minorHAnsi"/>
                <w:b/>
                <w:szCs w:val="22"/>
              </w:rPr>
            </w:pPr>
            <w:r w:rsidRPr="00436458">
              <w:rPr>
                <w:rFonts w:eastAsia="Times New Roman" w:cstheme="minorHAnsi"/>
                <w:b/>
                <w:szCs w:val="22"/>
              </w:rPr>
              <w:t>Conclusion</w:t>
            </w:r>
          </w:p>
        </w:tc>
      </w:tr>
      <w:tr w:rsidR="00FA61BA" w:rsidRPr="00436458" w14:paraId="78BEC540" w14:textId="77777777" w:rsidTr="00F5311D">
        <w:trPr>
          <w:trHeight w:val="2249"/>
          <w:jc w:val="center"/>
        </w:trPr>
        <w:tc>
          <w:tcPr>
            <w:tcW w:w="10530" w:type="dxa"/>
            <w:shd w:val="clear" w:color="auto" w:fill="auto"/>
          </w:tcPr>
          <w:p w14:paraId="5055090A" w14:textId="77777777" w:rsidR="00FA61BA" w:rsidRPr="00436458" w:rsidRDefault="00FA61BA" w:rsidP="00F5311D">
            <w:pPr>
              <w:rPr>
                <w:rFonts w:eastAsia="Times New Roman" w:cstheme="minorHAnsi"/>
                <w:szCs w:val="22"/>
              </w:rPr>
            </w:pPr>
            <w:r w:rsidRPr="00436458">
              <w:rPr>
                <w:rFonts w:eastAsia="Times New Roman" w:cstheme="minorHAnsi"/>
                <w:b/>
                <w:szCs w:val="22"/>
              </w:rPr>
              <w:t xml:space="preserve">Conclusion. </w:t>
            </w:r>
            <w:r w:rsidRPr="00436458">
              <w:rPr>
                <w:rFonts w:eastAsia="Times New Roman" w:cstheme="minorHAnsi"/>
                <w:szCs w:val="22"/>
              </w:rPr>
              <w:t xml:space="preserve">Provide any closing remarks, next steps, or considerations. </w:t>
            </w:r>
          </w:p>
          <w:p w14:paraId="0B495FF7" w14:textId="6B0048FA" w:rsidR="00100F4A" w:rsidRPr="00436458" w:rsidRDefault="0012474C" w:rsidP="00100F4A">
            <w:pPr>
              <w:pStyle w:val="ListParagraph"/>
              <w:numPr>
                <w:ilvl w:val="0"/>
                <w:numId w:val="40"/>
              </w:numPr>
              <w:spacing w:before="0" w:after="0" w:line="360" w:lineRule="auto"/>
              <w:contextualSpacing w:val="0"/>
              <w:rPr>
                <w:rFonts w:cstheme="minorHAnsi"/>
                <w:szCs w:val="22"/>
              </w:rPr>
            </w:pPr>
            <w:r w:rsidRPr="00436458">
              <w:rPr>
                <w:rFonts w:cstheme="minorHAnsi"/>
                <w:szCs w:val="22"/>
              </w:rPr>
              <w:t xml:space="preserve">How have your </w:t>
            </w:r>
            <w:r w:rsidRPr="00436458">
              <w:rPr>
                <w:rFonts w:cstheme="minorHAnsi"/>
                <w:b/>
                <w:bCs/>
                <w:szCs w:val="22"/>
              </w:rPr>
              <w:t>priority industries</w:t>
            </w:r>
            <w:r w:rsidRPr="00436458">
              <w:rPr>
                <w:rFonts w:cstheme="minorHAnsi"/>
                <w:szCs w:val="22"/>
              </w:rPr>
              <w:t xml:space="preserve"> been impacted by COVID-19?</w:t>
            </w:r>
          </w:p>
          <w:p w14:paraId="04FC82C7" w14:textId="0265AA87" w:rsidR="00100F4A" w:rsidRPr="00436458" w:rsidRDefault="00100F4A" w:rsidP="00100F4A">
            <w:pPr>
              <w:pStyle w:val="ListParagraph"/>
              <w:spacing w:before="0" w:after="0" w:line="360" w:lineRule="auto"/>
              <w:ind w:left="1080"/>
              <w:contextualSpacing w:val="0"/>
              <w:rPr>
                <w:rFonts w:cstheme="minorHAnsi"/>
                <w:szCs w:val="22"/>
              </w:rPr>
            </w:pPr>
            <w:r w:rsidRPr="00436458">
              <w:rPr>
                <w:rFonts w:cstheme="minorHAnsi"/>
                <w:szCs w:val="22"/>
              </w:rPr>
              <w:t xml:space="preserve">Health care has been greatly impacted in both the need for staff to respond to COVID and the staffing cuts associated with lost revenue. IT and computer occupations are impacted to a lesser extent- impact is in all industries including financial industry. </w:t>
            </w:r>
          </w:p>
          <w:p w14:paraId="0E7D3BFE" w14:textId="6A0D9042" w:rsidR="0012474C" w:rsidRPr="00436458" w:rsidRDefault="0012474C" w:rsidP="00100F4A">
            <w:pPr>
              <w:pStyle w:val="ListParagraph"/>
              <w:numPr>
                <w:ilvl w:val="0"/>
                <w:numId w:val="40"/>
              </w:numPr>
              <w:spacing w:before="0" w:after="0" w:line="360" w:lineRule="auto"/>
              <w:contextualSpacing w:val="0"/>
              <w:rPr>
                <w:rFonts w:cstheme="minorHAnsi"/>
                <w:szCs w:val="22"/>
              </w:rPr>
            </w:pPr>
            <w:r w:rsidRPr="00436458">
              <w:rPr>
                <w:rFonts w:cstheme="minorHAnsi"/>
                <w:szCs w:val="22"/>
              </w:rPr>
              <w:t>At this time, what do you envision to be the top</w:t>
            </w:r>
            <w:r w:rsidRPr="00436458">
              <w:rPr>
                <w:rFonts w:cstheme="minorHAnsi"/>
                <w:b/>
                <w:bCs/>
                <w:szCs w:val="22"/>
              </w:rPr>
              <w:t xml:space="preserve"> 3-5 priority occupations </w:t>
            </w:r>
            <w:r w:rsidRPr="00436458">
              <w:rPr>
                <w:rFonts w:cstheme="minorHAnsi"/>
                <w:szCs w:val="22"/>
              </w:rPr>
              <w:t xml:space="preserve">impacted by COVID 19? </w:t>
            </w:r>
          </w:p>
          <w:p w14:paraId="7FE954ED" w14:textId="2A8ED88B" w:rsidR="00100F4A" w:rsidRPr="00436458" w:rsidRDefault="00100F4A" w:rsidP="00AD625A">
            <w:pPr>
              <w:pStyle w:val="ListParagraph"/>
              <w:spacing w:before="0" w:after="0" w:line="360" w:lineRule="auto"/>
              <w:ind w:left="1149"/>
              <w:contextualSpacing w:val="0"/>
              <w:rPr>
                <w:rFonts w:cstheme="minorHAnsi"/>
                <w:szCs w:val="22"/>
              </w:rPr>
            </w:pPr>
            <w:r w:rsidRPr="00436458">
              <w:rPr>
                <w:rFonts w:cstheme="minorHAnsi"/>
                <w:szCs w:val="22"/>
              </w:rPr>
              <w:t xml:space="preserve">There is more interest in remote services and the staff that will need to support this – both </w:t>
            </w:r>
            <w:r w:rsidRPr="00436458">
              <w:rPr>
                <w:rFonts w:cstheme="minorHAnsi"/>
                <w:szCs w:val="22"/>
              </w:rPr>
              <w:t xml:space="preserve">   </w:t>
            </w:r>
            <w:r w:rsidRPr="00436458">
              <w:rPr>
                <w:rFonts w:cstheme="minorHAnsi"/>
                <w:szCs w:val="22"/>
              </w:rPr>
              <w:t>health related and technical.</w:t>
            </w:r>
            <w:r w:rsidR="00AD625A" w:rsidRPr="00436458">
              <w:rPr>
                <w:rFonts w:cstheme="minorHAnsi"/>
                <w:szCs w:val="22"/>
              </w:rPr>
              <w:t xml:space="preserve"> Healthcare support occupations (SOC 31-9000), community health care (SOC 31-1000) and Comput</w:t>
            </w:r>
            <w:r w:rsidR="00436458">
              <w:rPr>
                <w:rFonts w:cstheme="minorHAnsi"/>
                <w:szCs w:val="22"/>
              </w:rPr>
              <w:t>er</w:t>
            </w:r>
            <w:r w:rsidR="00AD625A" w:rsidRPr="00436458">
              <w:rPr>
                <w:rFonts w:cstheme="minorHAnsi"/>
                <w:szCs w:val="22"/>
              </w:rPr>
              <w:t xml:space="preserve"> support specialists (SOC 15-1150) will be most impacted. </w:t>
            </w:r>
          </w:p>
          <w:p w14:paraId="37397DE9" w14:textId="26C47B30" w:rsidR="008C43B8" w:rsidRPr="00436458" w:rsidRDefault="008C43B8" w:rsidP="00100F4A">
            <w:pPr>
              <w:pStyle w:val="ListParagraph"/>
              <w:numPr>
                <w:ilvl w:val="0"/>
                <w:numId w:val="40"/>
              </w:numPr>
              <w:spacing w:before="0" w:after="0" w:line="360" w:lineRule="auto"/>
              <w:contextualSpacing w:val="0"/>
              <w:rPr>
                <w:rFonts w:cstheme="minorHAnsi"/>
                <w:szCs w:val="22"/>
              </w:rPr>
            </w:pPr>
            <w:r w:rsidRPr="00436458">
              <w:rPr>
                <w:rFonts w:cstheme="minorHAnsi"/>
                <w:szCs w:val="22"/>
              </w:rPr>
              <w:lastRenderedPageBreak/>
              <w:t>What education/training programs in your region are still available and able to retrain the unemployed population for job openings in your region?</w:t>
            </w:r>
          </w:p>
          <w:p w14:paraId="5AB6A525" w14:textId="5FC57E9D" w:rsidR="00AD625A" w:rsidRPr="00436458" w:rsidRDefault="00AD625A" w:rsidP="00AD625A">
            <w:pPr>
              <w:pStyle w:val="ListParagraph"/>
              <w:tabs>
                <w:tab w:val="left" w:pos="1149"/>
              </w:tabs>
              <w:spacing w:before="0" w:after="0" w:line="360" w:lineRule="auto"/>
              <w:ind w:left="1149"/>
              <w:contextualSpacing w:val="0"/>
              <w:rPr>
                <w:rFonts w:cstheme="minorHAnsi"/>
                <w:szCs w:val="22"/>
              </w:rPr>
            </w:pPr>
            <w:r w:rsidRPr="00436458">
              <w:rPr>
                <w:rFonts w:cstheme="minorHAnsi"/>
                <w:szCs w:val="22"/>
              </w:rPr>
              <w:t xml:space="preserve">Although training programs are adapting to virtual delivery, the enrollment rates are low. Approximately 30% of ETPL is enrolling students. CNA and medical assistant programs are finding it hard to find internships. </w:t>
            </w:r>
          </w:p>
          <w:p w14:paraId="33A0211F" w14:textId="3697448C" w:rsidR="008C43B8" w:rsidRPr="00436458" w:rsidRDefault="008C43B8" w:rsidP="00100F4A">
            <w:pPr>
              <w:pStyle w:val="ListParagraph"/>
              <w:numPr>
                <w:ilvl w:val="0"/>
                <w:numId w:val="40"/>
              </w:numPr>
              <w:spacing w:before="0" w:after="0" w:line="360" w:lineRule="auto"/>
              <w:contextualSpacing w:val="0"/>
              <w:rPr>
                <w:rFonts w:cstheme="minorHAnsi"/>
                <w:szCs w:val="22"/>
              </w:rPr>
            </w:pPr>
            <w:r w:rsidRPr="00436458">
              <w:rPr>
                <w:rFonts w:cstheme="minorHAnsi"/>
                <w:szCs w:val="22"/>
              </w:rPr>
              <w:t>What are the overall top 3 challenges you anticipate in FY21 facing in deploying training solutions?</w:t>
            </w:r>
          </w:p>
          <w:p w14:paraId="642D7DD5" w14:textId="1A176A50" w:rsidR="00AD625A" w:rsidRPr="00436458" w:rsidRDefault="00AD625A" w:rsidP="00AD625A">
            <w:pPr>
              <w:pStyle w:val="ListParagraph"/>
              <w:numPr>
                <w:ilvl w:val="0"/>
                <w:numId w:val="42"/>
              </w:numPr>
              <w:spacing w:before="0" w:after="0" w:line="360" w:lineRule="auto"/>
              <w:contextualSpacing w:val="0"/>
              <w:rPr>
                <w:rFonts w:cstheme="minorHAnsi"/>
                <w:szCs w:val="22"/>
              </w:rPr>
            </w:pPr>
            <w:r w:rsidRPr="00436458">
              <w:rPr>
                <w:rFonts w:cstheme="minorHAnsi"/>
                <w:szCs w:val="22"/>
              </w:rPr>
              <w:t>Need to engage employers in program design</w:t>
            </w:r>
          </w:p>
          <w:p w14:paraId="0F5636BD" w14:textId="158C68E7" w:rsidR="00AD625A" w:rsidRPr="00436458" w:rsidRDefault="009E7EAC" w:rsidP="00AD625A">
            <w:pPr>
              <w:pStyle w:val="ListParagraph"/>
              <w:numPr>
                <w:ilvl w:val="0"/>
                <w:numId w:val="42"/>
              </w:numPr>
              <w:spacing w:before="0" w:after="0" w:line="360" w:lineRule="auto"/>
              <w:contextualSpacing w:val="0"/>
              <w:rPr>
                <w:rFonts w:cstheme="minorHAnsi"/>
                <w:szCs w:val="22"/>
              </w:rPr>
            </w:pPr>
            <w:r w:rsidRPr="00436458">
              <w:rPr>
                <w:rFonts w:cstheme="minorHAnsi"/>
                <w:szCs w:val="22"/>
              </w:rPr>
              <w:t>Training equipment may need to have AI component to provide lab experience</w:t>
            </w:r>
          </w:p>
          <w:p w14:paraId="7B24FBB3" w14:textId="6F75D715" w:rsidR="009E7EAC" w:rsidRPr="00436458" w:rsidRDefault="009E7EAC" w:rsidP="00AD625A">
            <w:pPr>
              <w:pStyle w:val="ListParagraph"/>
              <w:numPr>
                <w:ilvl w:val="0"/>
                <w:numId w:val="42"/>
              </w:numPr>
              <w:spacing w:before="0" w:after="0" w:line="360" w:lineRule="auto"/>
              <w:contextualSpacing w:val="0"/>
              <w:rPr>
                <w:rFonts w:cstheme="minorHAnsi"/>
                <w:szCs w:val="22"/>
              </w:rPr>
            </w:pPr>
            <w:r w:rsidRPr="00436458">
              <w:rPr>
                <w:rFonts w:cstheme="minorHAnsi"/>
                <w:szCs w:val="22"/>
              </w:rPr>
              <w:t xml:space="preserve">Cost of developing new programs </w:t>
            </w:r>
          </w:p>
          <w:p w14:paraId="2123750F" w14:textId="16C93CA3" w:rsidR="008C43B8" w:rsidRPr="00436458" w:rsidRDefault="008C43B8" w:rsidP="00100F4A">
            <w:pPr>
              <w:pStyle w:val="ListParagraph"/>
              <w:numPr>
                <w:ilvl w:val="0"/>
                <w:numId w:val="40"/>
              </w:numPr>
              <w:spacing w:before="0" w:after="0" w:line="360" w:lineRule="auto"/>
              <w:contextualSpacing w:val="0"/>
              <w:rPr>
                <w:rFonts w:cstheme="minorHAnsi"/>
                <w:szCs w:val="22"/>
              </w:rPr>
            </w:pPr>
            <w:r w:rsidRPr="00436458">
              <w:rPr>
                <w:rFonts w:cstheme="minorHAnsi"/>
                <w:szCs w:val="22"/>
              </w:rPr>
              <w:t>What are the largest challenges that you anticipate jobseekers in your region will face in attempting to return back to work?</w:t>
            </w:r>
          </w:p>
          <w:p w14:paraId="20B2681E" w14:textId="5B2ED635" w:rsidR="00FA61BA" w:rsidRPr="00436458" w:rsidRDefault="009E7EAC" w:rsidP="00A310B3">
            <w:pPr>
              <w:pStyle w:val="ListParagraph"/>
              <w:numPr>
                <w:ilvl w:val="0"/>
                <w:numId w:val="40"/>
              </w:numPr>
              <w:spacing w:before="0" w:after="0" w:line="360" w:lineRule="auto"/>
              <w:ind w:left="2139"/>
              <w:contextualSpacing w:val="0"/>
              <w:rPr>
                <w:rFonts w:eastAsia="Times New Roman" w:cstheme="minorHAnsi"/>
                <w:szCs w:val="22"/>
              </w:rPr>
            </w:pPr>
            <w:r w:rsidRPr="00436458">
              <w:rPr>
                <w:rFonts w:cstheme="minorHAnsi"/>
                <w:szCs w:val="22"/>
              </w:rPr>
              <w:t>High unemployment makes training less desirable – people need to work and training is postponed till the economy is more stable</w:t>
            </w:r>
          </w:p>
          <w:p w14:paraId="496749A4" w14:textId="79B7A5CD" w:rsidR="009E7EAC" w:rsidRPr="00436458" w:rsidRDefault="009E7EAC" w:rsidP="00A310B3">
            <w:pPr>
              <w:pStyle w:val="ListParagraph"/>
              <w:numPr>
                <w:ilvl w:val="0"/>
                <w:numId w:val="40"/>
              </w:numPr>
              <w:spacing w:before="0" w:after="0" w:line="360" w:lineRule="auto"/>
              <w:ind w:left="2139"/>
              <w:contextualSpacing w:val="0"/>
              <w:rPr>
                <w:rFonts w:eastAsia="Times New Roman" w:cstheme="minorHAnsi"/>
                <w:szCs w:val="22"/>
              </w:rPr>
            </w:pPr>
            <w:r w:rsidRPr="00436458">
              <w:rPr>
                <w:rFonts w:eastAsia="Times New Roman" w:cstheme="minorHAnsi"/>
                <w:szCs w:val="22"/>
              </w:rPr>
              <w:t>Many are discouraged from working in healthcare due to higher risks</w:t>
            </w:r>
          </w:p>
          <w:p w14:paraId="156091A0" w14:textId="5D2355CD" w:rsidR="009E7EAC" w:rsidRPr="00436458" w:rsidRDefault="009E7EAC" w:rsidP="00A310B3">
            <w:pPr>
              <w:pStyle w:val="ListParagraph"/>
              <w:numPr>
                <w:ilvl w:val="0"/>
                <w:numId w:val="40"/>
              </w:numPr>
              <w:spacing w:before="0" w:after="0" w:line="360" w:lineRule="auto"/>
              <w:ind w:left="2139"/>
              <w:contextualSpacing w:val="0"/>
              <w:rPr>
                <w:rFonts w:eastAsia="Times New Roman" w:cstheme="minorHAnsi"/>
                <w:szCs w:val="22"/>
              </w:rPr>
            </w:pPr>
            <w:r w:rsidRPr="00436458">
              <w:rPr>
                <w:rFonts w:eastAsia="Times New Roman" w:cstheme="minorHAnsi"/>
                <w:szCs w:val="22"/>
              </w:rPr>
              <w:t>Lack of skills to change jobs</w:t>
            </w:r>
          </w:p>
          <w:p w14:paraId="7750FB1F" w14:textId="77777777" w:rsidR="00FA61BA" w:rsidRPr="00436458" w:rsidRDefault="00FA61BA" w:rsidP="00F5311D">
            <w:pPr>
              <w:rPr>
                <w:rFonts w:eastAsia="Times New Roman" w:cstheme="minorHAnsi"/>
                <w:szCs w:val="22"/>
              </w:rPr>
            </w:pPr>
          </w:p>
        </w:tc>
      </w:tr>
    </w:tbl>
    <w:p w14:paraId="79D8904E" w14:textId="77777777" w:rsidR="00436458" w:rsidRDefault="00436458" w:rsidP="005421E4">
      <w:pPr>
        <w:pStyle w:val="Heading5"/>
        <w:rPr>
          <w:rFonts w:cstheme="minorHAnsi"/>
          <w:szCs w:val="22"/>
        </w:rPr>
      </w:pPr>
    </w:p>
    <w:p w14:paraId="18CF3443" w14:textId="77777777" w:rsidR="00436458" w:rsidRDefault="00436458" w:rsidP="005421E4">
      <w:pPr>
        <w:pStyle w:val="Heading5"/>
        <w:rPr>
          <w:rFonts w:cstheme="minorHAnsi"/>
          <w:szCs w:val="22"/>
        </w:rPr>
      </w:pPr>
    </w:p>
    <w:p w14:paraId="13CFB23F" w14:textId="77777777" w:rsidR="00436458" w:rsidRDefault="00436458" w:rsidP="005421E4">
      <w:pPr>
        <w:pStyle w:val="Heading5"/>
        <w:rPr>
          <w:rFonts w:cstheme="minorHAnsi"/>
          <w:szCs w:val="22"/>
        </w:rPr>
      </w:pPr>
    </w:p>
    <w:p w14:paraId="6E597330" w14:textId="77777777" w:rsidR="00436458" w:rsidRDefault="00436458" w:rsidP="005421E4">
      <w:pPr>
        <w:pStyle w:val="Heading5"/>
        <w:rPr>
          <w:rFonts w:cstheme="minorHAnsi"/>
          <w:szCs w:val="22"/>
        </w:rPr>
      </w:pPr>
    </w:p>
    <w:p w14:paraId="68B04241" w14:textId="77777777" w:rsidR="00436458" w:rsidRDefault="00436458" w:rsidP="005421E4">
      <w:pPr>
        <w:pStyle w:val="Heading5"/>
        <w:rPr>
          <w:rFonts w:cstheme="minorHAnsi"/>
          <w:szCs w:val="22"/>
        </w:rPr>
      </w:pPr>
    </w:p>
    <w:p w14:paraId="636CA0AA" w14:textId="77777777" w:rsidR="00436458" w:rsidRDefault="00436458" w:rsidP="005421E4">
      <w:pPr>
        <w:pStyle w:val="Heading5"/>
        <w:rPr>
          <w:rFonts w:cstheme="minorHAnsi"/>
          <w:szCs w:val="22"/>
        </w:rPr>
      </w:pPr>
    </w:p>
    <w:p w14:paraId="4EDC1770" w14:textId="77777777" w:rsidR="00436458" w:rsidRDefault="00436458" w:rsidP="005421E4">
      <w:pPr>
        <w:pStyle w:val="Heading5"/>
        <w:rPr>
          <w:rFonts w:cstheme="minorHAnsi"/>
          <w:szCs w:val="22"/>
        </w:rPr>
      </w:pPr>
    </w:p>
    <w:p w14:paraId="6C4F6EFD" w14:textId="77777777" w:rsidR="00436458" w:rsidRDefault="00436458" w:rsidP="005421E4">
      <w:pPr>
        <w:pStyle w:val="Heading5"/>
        <w:rPr>
          <w:rFonts w:cstheme="minorHAnsi"/>
          <w:szCs w:val="22"/>
        </w:rPr>
      </w:pPr>
    </w:p>
    <w:p w14:paraId="4875B199" w14:textId="77777777" w:rsidR="00436458" w:rsidRDefault="00436458" w:rsidP="005421E4">
      <w:pPr>
        <w:pStyle w:val="Heading5"/>
        <w:rPr>
          <w:rFonts w:cstheme="minorHAnsi"/>
          <w:szCs w:val="22"/>
        </w:rPr>
      </w:pPr>
    </w:p>
    <w:p w14:paraId="1CBB706B" w14:textId="77777777" w:rsidR="00436458" w:rsidRDefault="00436458" w:rsidP="005421E4">
      <w:pPr>
        <w:pStyle w:val="Heading5"/>
        <w:rPr>
          <w:rFonts w:cstheme="minorHAnsi"/>
          <w:szCs w:val="22"/>
        </w:rPr>
      </w:pPr>
    </w:p>
    <w:p w14:paraId="3C751FAA" w14:textId="77777777" w:rsidR="00436458" w:rsidRDefault="00436458" w:rsidP="005421E4">
      <w:pPr>
        <w:pStyle w:val="Heading5"/>
        <w:rPr>
          <w:rFonts w:cstheme="minorHAnsi"/>
          <w:szCs w:val="22"/>
        </w:rPr>
      </w:pPr>
    </w:p>
    <w:p w14:paraId="3817EA51" w14:textId="77777777" w:rsidR="00436458" w:rsidRDefault="00436458" w:rsidP="005421E4">
      <w:pPr>
        <w:pStyle w:val="Heading5"/>
        <w:rPr>
          <w:rFonts w:cstheme="minorHAnsi"/>
          <w:szCs w:val="22"/>
        </w:rPr>
      </w:pPr>
    </w:p>
    <w:p w14:paraId="49A22528" w14:textId="744C8F07" w:rsidR="005421E4" w:rsidRPr="00436458" w:rsidRDefault="005421E4" w:rsidP="005421E4">
      <w:pPr>
        <w:pStyle w:val="Heading5"/>
        <w:rPr>
          <w:rFonts w:cstheme="minorHAnsi"/>
          <w:szCs w:val="22"/>
        </w:rPr>
      </w:pPr>
      <w:r w:rsidRPr="00436458">
        <w:rPr>
          <w:rFonts w:cstheme="minorHAnsi"/>
          <w:szCs w:val="22"/>
        </w:rPr>
        <w:lastRenderedPageBreak/>
        <w:t>Appendix A. Regional Planning Team Organization</w:t>
      </w:r>
    </w:p>
    <w:p w14:paraId="6C784193" w14:textId="77777777" w:rsidR="005421E4" w:rsidRPr="00436458" w:rsidRDefault="005421E4">
      <w:pPr>
        <w:rPr>
          <w:rFonts w:eastAsia="Times New Roman" w:cstheme="minorHAnsi"/>
          <w:szCs w:val="22"/>
        </w:rPr>
      </w:pPr>
    </w:p>
    <w:tbl>
      <w:tblPr>
        <w:tblStyle w:val="TableGrid"/>
        <w:tblW w:w="10808" w:type="dxa"/>
        <w:jc w:val="center"/>
        <w:tblLook w:val="04A0" w:firstRow="1" w:lastRow="0" w:firstColumn="1" w:lastColumn="0" w:noHBand="0" w:noVBand="1"/>
      </w:tblPr>
      <w:tblGrid>
        <w:gridCol w:w="3145"/>
        <w:gridCol w:w="3510"/>
        <w:gridCol w:w="4145"/>
        <w:gridCol w:w="8"/>
      </w:tblGrid>
      <w:tr w:rsidR="005421E4" w:rsidRPr="00436458" w14:paraId="1AB746FD" w14:textId="77777777" w:rsidTr="007076B4">
        <w:trPr>
          <w:trHeight w:val="602"/>
          <w:jc w:val="center"/>
        </w:trPr>
        <w:tc>
          <w:tcPr>
            <w:tcW w:w="10808" w:type="dxa"/>
            <w:gridSpan w:val="4"/>
            <w:shd w:val="clear" w:color="auto" w:fill="5B9BD5" w:themeFill="accent1"/>
          </w:tcPr>
          <w:p w14:paraId="5C78A0A2" w14:textId="77777777" w:rsidR="005421E4" w:rsidRPr="00436458" w:rsidRDefault="005421E4" w:rsidP="005421E4">
            <w:pPr>
              <w:rPr>
                <w:rFonts w:eastAsia="Times New Roman" w:cstheme="minorHAnsi"/>
                <w:b/>
                <w:szCs w:val="22"/>
              </w:rPr>
            </w:pPr>
            <w:r w:rsidRPr="00436458">
              <w:rPr>
                <w:rFonts w:eastAsia="Times New Roman" w:cstheme="minorHAnsi"/>
                <w:b/>
                <w:szCs w:val="22"/>
              </w:rPr>
              <w:t>Regional Planning Team</w:t>
            </w:r>
          </w:p>
        </w:tc>
      </w:tr>
      <w:tr w:rsidR="005421E4" w:rsidRPr="00436458" w14:paraId="02A2C3AB" w14:textId="77777777" w:rsidTr="007076B4">
        <w:trPr>
          <w:jc w:val="center"/>
        </w:trPr>
        <w:tc>
          <w:tcPr>
            <w:tcW w:w="10808" w:type="dxa"/>
            <w:gridSpan w:val="4"/>
            <w:shd w:val="clear" w:color="auto" w:fill="auto"/>
          </w:tcPr>
          <w:p w14:paraId="042B0D1D" w14:textId="77777777" w:rsidR="005421E4" w:rsidRPr="00436458" w:rsidRDefault="005421E4" w:rsidP="005421E4">
            <w:pPr>
              <w:rPr>
                <w:rFonts w:eastAsia="Times New Roman" w:cstheme="minorHAnsi"/>
                <w:b/>
                <w:szCs w:val="22"/>
              </w:rPr>
            </w:pPr>
            <w:r w:rsidRPr="00436458">
              <w:rPr>
                <w:rFonts w:eastAsia="Times New Roman" w:cstheme="minorHAnsi"/>
                <w:b/>
                <w:szCs w:val="22"/>
              </w:rPr>
              <w:t xml:space="preserve">Regional Planning Team. </w:t>
            </w:r>
            <w:r w:rsidRPr="00436458">
              <w:rPr>
                <w:rFonts w:eastAsia="Times New Roman" w:cstheme="minorHAnsi"/>
                <w:szCs w:val="22"/>
              </w:rPr>
              <w:t xml:space="preserve">Describe the different </w:t>
            </w:r>
            <w:r w:rsidRPr="00436458">
              <w:rPr>
                <w:rFonts w:eastAsia="Times New Roman" w:cstheme="minorHAnsi"/>
                <w:b/>
                <w:szCs w:val="22"/>
              </w:rPr>
              <w:t>partner organizations</w:t>
            </w:r>
            <w:r w:rsidRPr="00436458">
              <w:rPr>
                <w:rFonts w:eastAsia="Times New Roman" w:cstheme="minorHAnsi"/>
                <w:szCs w:val="22"/>
              </w:rPr>
              <w:t xml:space="preserve"> brought together to be a part of the </w:t>
            </w:r>
            <w:r w:rsidRPr="00436458">
              <w:rPr>
                <w:rFonts w:eastAsia="Times New Roman" w:cstheme="minorHAnsi"/>
                <w:b/>
                <w:szCs w:val="22"/>
              </w:rPr>
              <w:t>Regional Planning Team</w:t>
            </w:r>
            <w:r w:rsidRPr="00436458">
              <w:rPr>
                <w:rFonts w:eastAsia="Times New Roman" w:cstheme="minorHAnsi"/>
                <w:szCs w:val="22"/>
              </w:rPr>
              <w:t xml:space="preserve"> (K-12 District, Vocational Technical School, Community College, State University, Workforce Development Board, Massachusetts Office of Business Development, Regional Economic Development Organization, and more) and provide contact information.</w:t>
            </w:r>
          </w:p>
        </w:tc>
      </w:tr>
      <w:tr w:rsidR="007076B4" w:rsidRPr="00436458" w14:paraId="3A7EAECE" w14:textId="77777777" w:rsidTr="007076B4">
        <w:trPr>
          <w:gridAfter w:val="1"/>
          <w:wAfter w:w="8" w:type="dxa"/>
          <w:jc w:val="center"/>
        </w:trPr>
        <w:tc>
          <w:tcPr>
            <w:tcW w:w="3145" w:type="dxa"/>
          </w:tcPr>
          <w:p w14:paraId="39391817" w14:textId="77777777" w:rsidR="005421E4" w:rsidRPr="00436458" w:rsidRDefault="005421E4" w:rsidP="00CD0305">
            <w:pPr>
              <w:jc w:val="center"/>
              <w:rPr>
                <w:rFonts w:eastAsia="Times New Roman" w:cstheme="minorHAnsi"/>
                <w:b/>
                <w:szCs w:val="22"/>
              </w:rPr>
            </w:pPr>
            <w:r w:rsidRPr="00436458">
              <w:rPr>
                <w:rFonts w:eastAsia="Times New Roman" w:cstheme="minorHAnsi"/>
                <w:b/>
                <w:szCs w:val="22"/>
              </w:rPr>
              <w:t>Individual Name</w:t>
            </w:r>
          </w:p>
        </w:tc>
        <w:tc>
          <w:tcPr>
            <w:tcW w:w="3510" w:type="dxa"/>
          </w:tcPr>
          <w:p w14:paraId="5E5E0133" w14:textId="77777777" w:rsidR="005421E4" w:rsidRPr="00436458" w:rsidRDefault="005421E4" w:rsidP="00CD0305">
            <w:pPr>
              <w:jc w:val="center"/>
              <w:rPr>
                <w:rFonts w:eastAsia="Times New Roman" w:cstheme="minorHAnsi"/>
                <w:b/>
                <w:szCs w:val="22"/>
              </w:rPr>
            </w:pPr>
            <w:r w:rsidRPr="00436458">
              <w:rPr>
                <w:rFonts w:eastAsia="Times New Roman" w:cstheme="minorHAnsi"/>
                <w:b/>
                <w:szCs w:val="22"/>
              </w:rPr>
              <w:t>Organization Name</w:t>
            </w:r>
          </w:p>
        </w:tc>
        <w:tc>
          <w:tcPr>
            <w:tcW w:w="4145" w:type="dxa"/>
          </w:tcPr>
          <w:p w14:paraId="5760E003" w14:textId="77777777" w:rsidR="005421E4" w:rsidRPr="00436458" w:rsidRDefault="005421E4" w:rsidP="00CD0305">
            <w:pPr>
              <w:jc w:val="center"/>
              <w:rPr>
                <w:rFonts w:eastAsia="Times New Roman" w:cstheme="minorHAnsi"/>
                <w:b/>
                <w:szCs w:val="22"/>
              </w:rPr>
            </w:pPr>
            <w:r w:rsidRPr="00436458">
              <w:rPr>
                <w:rFonts w:eastAsia="Times New Roman" w:cstheme="minorHAnsi"/>
                <w:b/>
                <w:szCs w:val="22"/>
              </w:rPr>
              <w:t>Individual Email</w:t>
            </w:r>
          </w:p>
        </w:tc>
      </w:tr>
      <w:tr w:rsidR="007076B4" w:rsidRPr="00436458" w14:paraId="63C8473A" w14:textId="77777777" w:rsidTr="007076B4">
        <w:trPr>
          <w:gridAfter w:val="1"/>
          <w:wAfter w:w="8" w:type="dxa"/>
          <w:jc w:val="center"/>
        </w:trPr>
        <w:tc>
          <w:tcPr>
            <w:tcW w:w="3145" w:type="dxa"/>
          </w:tcPr>
          <w:p w14:paraId="2904D4E7" w14:textId="76CDA235" w:rsidR="005421E4" w:rsidRPr="00436458" w:rsidRDefault="008C43B8" w:rsidP="00F5311D">
            <w:pPr>
              <w:rPr>
                <w:rFonts w:eastAsia="Times New Roman" w:cstheme="minorHAnsi"/>
                <w:szCs w:val="22"/>
              </w:rPr>
            </w:pPr>
            <w:r w:rsidRPr="00436458">
              <w:rPr>
                <w:rFonts w:cstheme="minorHAnsi"/>
                <w:szCs w:val="22"/>
              </w:rPr>
              <w:t>MJ Ryan, Di</w:t>
            </w:r>
            <w:r w:rsidR="00E4440B" w:rsidRPr="00436458">
              <w:rPr>
                <w:rFonts w:cstheme="minorHAnsi"/>
                <w:szCs w:val="22"/>
              </w:rPr>
              <w:t>rector of Workforce Development</w:t>
            </w:r>
          </w:p>
        </w:tc>
        <w:tc>
          <w:tcPr>
            <w:tcW w:w="3510" w:type="dxa"/>
          </w:tcPr>
          <w:p w14:paraId="39686102" w14:textId="49B0CCDA" w:rsidR="005421E4" w:rsidRPr="00436458" w:rsidRDefault="00E4440B" w:rsidP="00F5311D">
            <w:pPr>
              <w:rPr>
                <w:rFonts w:eastAsia="Times New Roman" w:cstheme="minorHAnsi"/>
                <w:szCs w:val="22"/>
              </w:rPr>
            </w:pPr>
            <w:r w:rsidRPr="00436458">
              <w:rPr>
                <w:rFonts w:eastAsia="Times New Roman" w:cstheme="minorHAnsi"/>
                <w:szCs w:val="22"/>
              </w:rPr>
              <w:t xml:space="preserve">Mass General Brigham </w:t>
            </w:r>
            <w:r w:rsidRPr="00436458">
              <w:rPr>
                <w:rFonts w:eastAsia="Times New Roman" w:cstheme="minorHAnsi"/>
                <w:i/>
                <w:szCs w:val="22"/>
              </w:rPr>
              <w:t>(formally Partners HC)</w:t>
            </w:r>
          </w:p>
        </w:tc>
        <w:tc>
          <w:tcPr>
            <w:tcW w:w="4145" w:type="dxa"/>
          </w:tcPr>
          <w:p w14:paraId="745E6151" w14:textId="5E41767C" w:rsidR="005421E4" w:rsidRPr="00436458" w:rsidRDefault="00814CFF" w:rsidP="00F5311D">
            <w:pPr>
              <w:rPr>
                <w:rFonts w:eastAsia="Times New Roman" w:cstheme="minorHAnsi"/>
                <w:szCs w:val="22"/>
              </w:rPr>
            </w:pPr>
            <w:r w:rsidRPr="00436458">
              <w:rPr>
                <w:rFonts w:eastAsia="Times New Roman" w:cstheme="minorHAnsi"/>
                <w:szCs w:val="22"/>
              </w:rPr>
              <w:t>MJRYAN@Partners.org</w:t>
            </w:r>
          </w:p>
        </w:tc>
      </w:tr>
      <w:tr w:rsidR="007076B4" w:rsidRPr="00436458" w14:paraId="6B6EC70C" w14:textId="77777777" w:rsidTr="007076B4">
        <w:trPr>
          <w:gridAfter w:val="1"/>
          <w:wAfter w:w="8" w:type="dxa"/>
          <w:jc w:val="center"/>
        </w:trPr>
        <w:tc>
          <w:tcPr>
            <w:tcW w:w="3145" w:type="dxa"/>
          </w:tcPr>
          <w:p w14:paraId="15615E01" w14:textId="48F03120" w:rsidR="005421E4" w:rsidRPr="00436458" w:rsidRDefault="00E4440B" w:rsidP="000948C6">
            <w:pPr>
              <w:spacing w:before="0" w:after="160" w:line="259" w:lineRule="auto"/>
              <w:ind w:left="-30"/>
              <w:rPr>
                <w:rFonts w:eastAsia="Times New Roman" w:cstheme="minorHAnsi"/>
                <w:szCs w:val="22"/>
              </w:rPr>
            </w:pPr>
            <w:r w:rsidRPr="00436458">
              <w:rPr>
                <w:rFonts w:cstheme="minorHAnsi"/>
                <w:szCs w:val="22"/>
              </w:rPr>
              <w:t xml:space="preserve">Peter Hunt, Director of Development, Education and Training </w:t>
            </w:r>
          </w:p>
        </w:tc>
        <w:tc>
          <w:tcPr>
            <w:tcW w:w="3510" w:type="dxa"/>
          </w:tcPr>
          <w:p w14:paraId="53600F59" w14:textId="32C6BE44" w:rsidR="005421E4" w:rsidRPr="00436458" w:rsidRDefault="000948C6" w:rsidP="000948C6">
            <w:pPr>
              <w:spacing w:before="0" w:after="160" w:line="259" w:lineRule="auto"/>
              <w:ind w:left="-30"/>
              <w:rPr>
                <w:rFonts w:eastAsia="Times New Roman" w:cstheme="minorHAnsi"/>
                <w:szCs w:val="22"/>
              </w:rPr>
            </w:pPr>
            <w:r w:rsidRPr="00436458">
              <w:rPr>
                <w:rFonts w:cstheme="minorHAnsi"/>
                <w:szCs w:val="22"/>
              </w:rPr>
              <w:t xml:space="preserve">East Boston Neighborhood Health Center </w:t>
            </w:r>
          </w:p>
        </w:tc>
        <w:tc>
          <w:tcPr>
            <w:tcW w:w="4145" w:type="dxa"/>
          </w:tcPr>
          <w:p w14:paraId="2739B202" w14:textId="3FA505A2" w:rsidR="005421E4" w:rsidRPr="00436458" w:rsidRDefault="00516799" w:rsidP="00516799">
            <w:pPr>
              <w:rPr>
                <w:rFonts w:eastAsia="Times New Roman" w:cstheme="minorHAnsi"/>
                <w:szCs w:val="22"/>
              </w:rPr>
            </w:pPr>
            <w:r w:rsidRPr="00436458">
              <w:rPr>
                <w:rFonts w:eastAsia="Times New Roman" w:cstheme="minorHAnsi"/>
                <w:szCs w:val="22"/>
              </w:rPr>
              <w:t>huntp@ebnhc.org</w:t>
            </w:r>
          </w:p>
        </w:tc>
      </w:tr>
      <w:tr w:rsidR="007076B4" w:rsidRPr="00436458" w14:paraId="02D27E1C" w14:textId="77777777" w:rsidTr="007076B4">
        <w:trPr>
          <w:gridAfter w:val="1"/>
          <w:wAfter w:w="8" w:type="dxa"/>
          <w:jc w:val="center"/>
        </w:trPr>
        <w:tc>
          <w:tcPr>
            <w:tcW w:w="3145" w:type="dxa"/>
          </w:tcPr>
          <w:p w14:paraId="13D70CC6" w14:textId="42735025" w:rsidR="005421E4" w:rsidRPr="00436458" w:rsidRDefault="000948C6" w:rsidP="000948C6">
            <w:pPr>
              <w:spacing w:before="0" w:after="160" w:line="259" w:lineRule="auto"/>
              <w:ind w:left="-30"/>
              <w:rPr>
                <w:rFonts w:cstheme="minorHAnsi"/>
                <w:szCs w:val="22"/>
              </w:rPr>
            </w:pPr>
            <w:r w:rsidRPr="00436458">
              <w:rPr>
                <w:rFonts w:cstheme="minorHAnsi"/>
                <w:szCs w:val="22"/>
              </w:rPr>
              <w:t>Joanne Pokaski, Senior Director, Community Relations</w:t>
            </w:r>
          </w:p>
        </w:tc>
        <w:tc>
          <w:tcPr>
            <w:tcW w:w="3510" w:type="dxa"/>
          </w:tcPr>
          <w:p w14:paraId="3C11D3AF" w14:textId="6587DA8A" w:rsidR="005421E4" w:rsidRPr="00436458" w:rsidRDefault="000948C6" w:rsidP="00F5311D">
            <w:pPr>
              <w:rPr>
                <w:rFonts w:eastAsia="Times New Roman" w:cstheme="minorHAnsi"/>
                <w:szCs w:val="22"/>
              </w:rPr>
            </w:pPr>
            <w:r w:rsidRPr="00436458">
              <w:rPr>
                <w:rFonts w:cstheme="minorHAnsi"/>
                <w:szCs w:val="22"/>
              </w:rPr>
              <w:t>Beth Israel Deaconess Medical Center</w:t>
            </w:r>
          </w:p>
        </w:tc>
        <w:tc>
          <w:tcPr>
            <w:tcW w:w="4145" w:type="dxa"/>
          </w:tcPr>
          <w:p w14:paraId="4290EBDF" w14:textId="77777777" w:rsidR="001A369D" w:rsidRPr="00436458" w:rsidRDefault="001A369D" w:rsidP="001A369D">
            <w:pPr>
              <w:rPr>
                <w:rFonts w:cstheme="minorHAnsi"/>
                <w:color w:val="000000"/>
                <w:szCs w:val="22"/>
              </w:rPr>
            </w:pPr>
            <w:r w:rsidRPr="00436458">
              <w:rPr>
                <w:rFonts w:cstheme="minorHAnsi"/>
                <w:color w:val="000000"/>
                <w:szCs w:val="22"/>
              </w:rPr>
              <w:t>'jpokaski@bidmc.harvard.edu'</w:t>
            </w:r>
          </w:p>
          <w:p w14:paraId="12F2AC8E" w14:textId="77777777" w:rsidR="005421E4" w:rsidRPr="00436458" w:rsidRDefault="005421E4" w:rsidP="001A369D">
            <w:pPr>
              <w:spacing w:before="0" w:after="160" w:line="259" w:lineRule="auto"/>
              <w:ind w:left="76"/>
              <w:rPr>
                <w:rFonts w:eastAsia="Times New Roman" w:cstheme="minorHAnsi"/>
                <w:szCs w:val="22"/>
              </w:rPr>
            </w:pPr>
          </w:p>
        </w:tc>
      </w:tr>
      <w:tr w:rsidR="007076B4" w:rsidRPr="00436458" w14:paraId="78907FBD" w14:textId="77777777" w:rsidTr="007076B4">
        <w:trPr>
          <w:gridAfter w:val="1"/>
          <w:wAfter w:w="8" w:type="dxa"/>
          <w:trHeight w:val="823"/>
          <w:jc w:val="center"/>
        </w:trPr>
        <w:tc>
          <w:tcPr>
            <w:tcW w:w="3145" w:type="dxa"/>
          </w:tcPr>
          <w:p w14:paraId="603CA653" w14:textId="7568E755" w:rsidR="005421E4" w:rsidRPr="00436458" w:rsidRDefault="000948C6" w:rsidP="000948C6">
            <w:pPr>
              <w:spacing w:before="0" w:after="160" w:line="259" w:lineRule="auto"/>
              <w:rPr>
                <w:rFonts w:eastAsia="Times New Roman" w:cstheme="minorHAnsi"/>
                <w:szCs w:val="22"/>
              </w:rPr>
            </w:pPr>
            <w:r w:rsidRPr="00436458">
              <w:rPr>
                <w:rFonts w:cstheme="minorHAnsi"/>
                <w:szCs w:val="22"/>
              </w:rPr>
              <w:t>Kristin Driscoll, Workforce Development Manager</w:t>
            </w:r>
          </w:p>
        </w:tc>
        <w:tc>
          <w:tcPr>
            <w:tcW w:w="3510" w:type="dxa"/>
          </w:tcPr>
          <w:p w14:paraId="11C5BA2A" w14:textId="530B05CB" w:rsidR="005421E4" w:rsidRPr="00436458" w:rsidRDefault="000948C6" w:rsidP="00F5311D">
            <w:pPr>
              <w:rPr>
                <w:rFonts w:eastAsia="Times New Roman" w:cstheme="minorHAnsi"/>
                <w:szCs w:val="22"/>
              </w:rPr>
            </w:pPr>
            <w:r w:rsidRPr="00436458">
              <w:rPr>
                <w:rFonts w:cstheme="minorHAnsi"/>
                <w:szCs w:val="22"/>
              </w:rPr>
              <w:t>Boston Children’s Hospital</w:t>
            </w:r>
          </w:p>
        </w:tc>
        <w:tc>
          <w:tcPr>
            <w:tcW w:w="4145" w:type="dxa"/>
          </w:tcPr>
          <w:p w14:paraId="698398F9" w14:textId="2B436043" w:rsidR="005421E4" w:rsidRPr="00436458" w:rsidRDefault="00814CFF" w:rsidP="00814CFF">
            <w:pPr>
              <w:rPr>
                <w:rFonts w:eastAsia="Times New Roman" w:cstheme="minorHAnsi"/>
                <w:szCs w:val="22"/>
              </w:rPr>
            </w:pPr>
            <w:r w:rsidRPr="00436458">
              <w:rPr>
                <w:rFonts w:eastAsia="Times New Roman" w:cstheme="minorHAnsi"/>
                <w:szCs w:val="22"/>
              </w:rPr>
              <w:t>Kristin.Driscoll@childrens.harvard.edu</w:t>
            </w:r>
          </w:p>
        </w:tc>
      </w:tr>
      <w:tr w:rsidR="007076B4" w:rsidRPr="00436458" w14:paraId="7A549543" w14:textId="77777777" w:rsidTr="007076B4">
        <w:trPr>
          <w:gridAfter w:val="1"/>
          <w:wAfter w:w="8" w:type="dxa"/>
          <w:jc w:val="center"/>
        </w:trPr>
        <w:tc>
          <w:tcPr>
            <w:tcW w:w="3145" w:type="dxa"/>
          </w:tcPr>
          <w:p w14:paraId="1286AA98" w14:textId="2705DE33" w:rsidR="00E4440B" w:rsidRPr="00436458" w:rsidRDefault="00E4440B" w:rsidP="00E4440B">
            <w:pPr>
              <w:spacing w:before="0" w:after="160" w:line="259" w:lineRule="auto"/>
              <w:rPr>
                <w:rFonts w:cstheme="minorHAnsi"/>
                <w:szCs w:val="22"/>
              </w:rPr>
            </w:pPr>
            <w:r w:rsidRPr="00436458">
              <w:rPr>
                <w:rFonts w:eastAsia="Times New Roman" w:cstheme="minorHAnsi"/>
                <w:szCs w:val="22"/>
              </w:rPr>
              <w:t xml:space="preserve">Dena </w:t>
            </w:r>
            <w:proofErr w:type="spellStart"/>
            <w:r w:rsidRPr="00436458">
              <w:rPr>
                <w:rFonts w:eastAsia="Times New Roman" w:cstheme="minorHAnsi"/>
                <w:szCs w:val="22"/>
              </w:rPr>
              <w:t>Lerra</w:t>
            </w:r>
            <w:proofErr w:type="spellEnd"/>
            <w:r w:rsidRPr="00436458">
              <w:rPr>
                <w:rFonts w:eastAsia="Times New Roman" w:cstheme="minorHAnsi"/>
                <w:szCs w:val="22"/>
              </w:rPr>
              <w:t xml:space="preserve">, Incumbent Program </w:t>
            </w:r>
            <w:proofErr w:type="spellStart"/>
            <w:r w:rsidRPr="00436458">
              <w:rPr>
                <w:rFonts w:eastAsia="Times New Roman" w:cstheme="minorHAnsi"/>
                <w:szCs w:val="22"/>
              </w:rPr>
              <w:t>Manger</w:t>
            </w:r>
            <w:proofErr w:type="spellEnd"/>
            <w:r w:rsidRPr="00436458">
              <w:rPr>
                <w:rFonts w:eastAsia="Times New Roman" w:cstheme="minorHAnsi"/>
                <w:szCs w:val="22"/>
              </w:rPr>
              <w:t>, Workforce Development / Human Resources</w:t>
            </w:r>
          </w:p>
        </w:tc>
        <w:tc>
          <w:tcPr>
            <w:tcW w:w="3510" w:type="dxa"/>
          </w:tcPr>
          <w:p w14:paraId="534B4E14" w14:textId="0BD453AF" w:rsidR="00E4440B" w:rsidRPr="00436458" w:rsidRDefault="00E4440B" w:rsidP="00F5311D">
            <w:pPr>
              <w:rPr>
                <w:rFonts w:eastAsia="Times New Roman" w:cstheme="minorHAnsi"/>
                <w:szCs w:val="22"/>
              </w:rPr>
            </w:pPr>
            <w:r w:rsidRPr="00436458">
              <w:rPr>
                <w:rFonts w:eastAsia="Times New Roman" w:cstheme="minorHAnsi"/>
                <w:szCs w:val="22"/>
              </w:rPr>
              <w:t xml:space="preserve">Mass General Brigham </w:t>
            </w:r>
            <w:r w:rsidRPr="00436458">
              <w:rPr>
                <w:rFonts w:eastAsia="Times New Roman" w:cstheme="minorHAnsi"/>
                <w:i/>
                <w:szCs w:val="22"/>
              </w:rPr>
              <w:t>(formally Partners HC)</w:t>
            </w:r>
          </w:p>
        </w:tc>
        <w:tc>
          <w:tcPr>
            <w:tcW w:w="4145" w:type="dxa"/>
          </w:tcPr>
          <w:p w14:paraId="0AFF2C56" w14:textId="42E05E26" w:rsidR="00E4440B" w:rsidRPr="00436458" w:rsidRDefault="00814CFF" w:rsidP="00F5311D">
            <w:pPr>
              <w:rPr>
                <w:rFonts w:eastAsia="Times New Roman" w:cstheme="minorHAnsi"/>
                <w:szCs w:val="22"/>
              </w:rPr>
            </w:pPr>
            <w:r w:rsidRPr="00436458">
              <w:rPr>
                <w:rFonts w:eastAsia="Times New Roman" w:cstheme="minorHAnsi"/>
                <w:szCs w:val="22"/>
              </w:rPr>
              <w:t>DLerra@Partners.org</w:t>
            </w:r>
          </w:p>
        </w:tc>
      </w:tr>
      <w:tr w:rsidR="007076B4" w:rsidRPr="00436458" w14:paraId="3F54CF45" w14:textId="77777777" w:rsidTr="007076B4">
        <w:trPr>
          <w:gridAfter w:val="1"/>
          <w:wAfter w:w="8" w:type="dxa"/>
          <w:trHeight w:val="823"/>
          <w:jc w:val="center"/>
        </w:trPr>
        <w:tc>
          <w:tcPr>
            <w:tcW w:w="3145" w:type="dxa"/>
          </w:tcPr>
          <w:p w14:paraId="2266D452" w14:textId="77777777" w:rsidR="00E4440B" w:rsidRPr="00436458" w:rsidRDefault="00E4440B" w:rsidP="00E4440B">
            <w:pPr>
              <w:spacing w:before="0" w:after="160" w:line="259" w:lineRule="auto"/>
              <w:rPr>
                <w:rFonts w:eastAsia="Times New Roman" w:cstheme="minorHAnsi"/>
                <w:szCs w:val="22"/>
              </w:rPr>
            </w:pPr>
            <w:r w:rsidRPr="00436458">
              <w:rPr>
                <w:rFonts w:eastAsia="Times New Roman" w:cstheme="minorHAnsi"/>
                <w:szCs w:val="22"/>
              </w:rPr>
              <w:t xml:space="preserve">Jessica Jacobs, Workforce Development Specialist </w:t>
            </w:r>
          </w:p>
          <w:p w14:paraId="480BCC2B" w14:textId="5835C8D7" w:rsidR="007076B4" w:rsidRPr="00436458" w:rsidRDefault="007076B4" w:rsidP="00E4440B">
            <w:pPr>
              <w:spacing w:before="0" w:after="160" w:line="259" w:lineRule="auto"/>
              <w:rPr>
                <w:rFonts w:cstheme="minorHAnsi"/>
                <w:szCs w:val="22"/>
              </w:rPr>
            </w:pPr>
          </w:p>
        </w:tc>
        <w:tc>
          <w:tcPr>
            <w:tcW w:w="3510" w:type="dxa"/>
          </w:tcPr>
          <w:p w14:paraId="07A46178" w14:textId="27B4BF71" w:rsidR="00E4440B" w:rsidRPr="00436458" w:rsidRDefault="00E4440B" w:rsidP="00E4440B">
            <w:pPr>
              <w:spacing w:before="0" w:after="160" w:line="259" w:lineRule="auto"/>
              <w:rPr>
                <w:rFonts w:eastAsia="Times New Roman" w:cstheme="minorHAnsi"/>
                <w:szCs w:val="22"/>
              </w:rPr>
            </w:pPr>
            <w:r w:rsidRPr="00436458">
              <w:rPr>
                <w:rFonts w:eastAsia="Times New Roman" w:cstheme="minorHAnsi"/>
                <w:szCs w:val="22"/>
              </w:rPr>
              <w:t>Tufts Medical Center</w:t>
            </w:r>
          </w:p>
        </w:tc>
        <w:tc>
          <w:tcPr>
            <w:tcW w:w="4145" w:type="dxa"/>
          </w:tcPr>
          <w:p w14:paraId="5DD4F8B7" w14:textId="77777777" w:rsidR="007076B4" w:rsidRPr="00436458" w:rsidRDefault="00F5311D" w:rsidP="007076B4">
            <w:pPr>
              <w:rPr>
                <w:rFonts w:eastAsia="Times New Roman" w:cstheme="minorHAnsi"/>
                <w:szCs w:val="22"/>
              </w:rPr>
            </w:pPr>
            <w:hyperlink r:id="rId12" w:history="1">
              <w:r w:rsidR="007076B4" w:rsidRPr="00436458">
                <w:rPr>
                  <w:rFonts w:cstheme="minorHAnsi"/>
                  <w:szCs w:val="22"/>
                </w:rPr>
                <w:t>jjacob1@tuftsmedicalcenter.org</w:t>
              </w:r>
            </w:hyperlink>
          </w:p>
          <w:p w14:paraId="483BF5E3" w14:textId="77777777" w:rsidR="00E4440B" w:rsidRPr="00436458" w:rsidRDefault="00E4440B" w:rsidP="00F5311D">
            <w:pPr>
              <w:rPr>
                <w:rFonts w:eastAsia="Times New Roman" w:cstheme="minorHAnsi"/>
                <w:szCs w:val="22"/>
              </w:rPr>
            </w:pPr>
          </w:p>
        </w:tc>
      </w:tr>
      <w:tr w:rsidR="007076B4" w:rsidRPr="00436458" w14:paraId="64A73387" w14:textId="77777777" w:rsidTr="007076B4">
        <w:trPr>
          <w:gridAfter w:val="1"/>
          <w:wAfter w:w="8" w:type="dxa"/>
          <w:jc w:val="center"/>
        </w:trPr>
        <w:tc>
          <w:tcPr>
            <w:tcW w:w="3145" w:type="dxa"/>
          </w:tcPr>
          <w:p w14:paraId="62F2FBE1" w14:textId="2DD662E3" w:rsidR="00E4440B" w:rsidRPr="00436458" w:rsidRDefault="00E4440B" w:rsidP="00E4440B">
            <w:pPr>
              <w:spacing w:before="0" w:after="160" w:line="259" w:lineRule="auto"/>
              <w:rPr>
                <w:rFonts w:cstheme="minorHAnsi"/>
                <w:szCs w:val="22"/>
              </w:rPr>
            </w:pPr>
            <w:r w:rsidRPr="00436458">
              <w:rPr>
                <w:rFonts w:cstheme="minorHAnsi"/>
                <w:szCs w:val="22"/>
              </w:rPr>
              <w:t>Colleen Moran, Director of Workforce Programs</w:t>
            </w:r>
          </w:p>
        </w:tc>
        <w:tc>
          <w:tcPr>
            <w:tcW w:w="3510" w:type="dxa"/>
          </w:tcPr>
          <w:p w14:paraId="1EB5DD0D" w14:textId="17AB7F22" w:rsidR="00E4440B" w:rsidRPr="00436458" w:rsidRDefault="00E4440B" w:rsidP="00E4440B">
            <w:pPr>
              <w:spacing w:before="0" w:after="160" w:line="259" w:lineRule="auto"/>
              <w:rPr>
                <w:rFonts w:eastAsia="Times New Roman" w:cstheme="minorHAnsi"/>
                <w:szCs w:val="22"/>
              </w:rPr>
            </w:pPr>
            <w:r w:rsidRPr="00436458">
              <w:rPr>
                <w:rFonts w:cstheme="minorHAnsi"/>
                <w:szCs w:val="22"/>
              </w:rPr>
              <w:t xml:space="preserve">Spaulding Rehabilitation </w:t>
            </w:r>
            <w:r w:rsidR="007076B4" w:rsidRPr="00436458">
              <w:rPr>
                <w:rFonts w:cstheme="minorHAnsi"/>
                <w:szCs w:val="22"/>
              </w:rPr>
              <w:t xml:space="preserve">Network </w:t>
            </w:r>
          </w:p>
        </w:tc>
        <w:tc>
          <w:tcPr>
            <w:tcW w:w="4145" w:type="dxa"/>
          </w:tcPr>
          <w:p w14:paraId="41EE0E4B" w14:textId="3C418903" w:rsidR="00E4440B" w:rsidRPr="00436458" w:rsidRDefault="007076B4" w:rsidP="00F5311D">
            <w:pPr>
              <w:rPr>
                <w:rFonts w:eastAsia="Times New Roman" w:cstheme="minorHAnsi"/>
                <w:szCs w:val="22"/>
              </w:rPr>
            </w:pPr>
            <w:r w:rsidRPr="00436458">
              <w:rPr>
                <w:rFonts w:eastAsia="Times New Roman" w:cstheme="minorHAnsi"/>
                <w:szCs w:val="22"/>
              </w:rPr>
              <w:t>CMMORAN@Partners.org</w:t>
            </w:r>
          </w:p>
        </w:tc>
      </w:tr>
      <w:tr w:rsidR="007076B4" w:rsidRPr="00436458" w14:paraId="50722CA6" w14:textId="77777777" w:rsidTr="007076B4">
        <w:trPr>
          <w:gridAfter w:val="1"/>
          <w:wAfter w:w="8" w:type="dxa"/>
          <w:jc w:val="center"/>
        </w:trPr>
        <w:tc>
          <w:tcPr>
            <w:tcW w:w="3145" w:type="dxa"/>
          </w:tcPr>
          <w:p w14:paraId="2520DE84" w14:textId="35DC8966" w:rsidR="000948C6" w:rsidRPr="00436458" w:rsidRDefault="000948C6" w:rsidP="000948C6">
            <w:pPr>
              <w:spacing w:before="0" w:after="160" w:line="259" w:lineRule="auto"/>
              <w:rPr>
                <w:rFonts w:cstheme="minorHAnsi"/>
                <w:szCs w:val="22"/>
              </w:rPr>
            </w:pPr>
            <w:r w:rsidRPr="00436458">
              <w:rPr>
                <w:rFonts w:cstheme="minorHAnsi"/>
                <w:szCs w:val="22"/>
              </w:rPr>
              <w:t xml:space="preserve">Dr. Pam </w:t>
            </w:r>
            <w:proofErr w:type="spellStart"/>
            <w:r w:rsidRPr="00436458">
              <w:rPr>
                <w:rFonts w:cstheme="minorHAnsi"/>
                <w:szCs w:val="22"/>
              </w:rPr>
              <w:t>Eddinger</w:t>
            </w:r>
            <w:proofErr w:type="spellEnd"/>
            <w:r w:rsidRPr="00436458">
              <w:rPr>
                <w:rFonts w:cstheme="minorHAnsi"/>
                <w:szCs w:val="22"/>
              </w:rPr>
              <w:t>, President</w:t>
            </w:r>
          </w:p>
          <w:p w14:paraId="5A817C74" w14:textId="77777777" w:rsidR="005421E4" w:rsidRPr="00436458" w:rsidRDefault="005421E4" w:rsidP="00F5311D">
            <w:pPr>
              <w:rPr>
                <w:rFonts w:eastAsia="Times New Roman" w:cstheme="minorHAnsi"/>
                <w:szCs w:val="22"/>
              </w:rPr>
            </w:pPr>
          </w:p>
        </w:tc>
        <w:tc>
          <w:tcPr>
            <w:tcW w:w="3510" w:type="dxa"/>
          </w:tcPr>
          <w:p w14:paraId="349065A7" w14:textId="2E74946E" w:rsidR="005421E4" w:rsidRPr="00436458" w:rsidRDefault="000948C6" w:rsidP="00F5311D">
            <w:pPr>
              <w:rPr>
                <w:rFonts w:eastAsia="Times New Roman" w:cstheme="minorHAnsi"/>
                <w:szCs w:val="22"/>
              </w:rPr>
            </w:pPr>
            <w:r w:rsidRPr="00436458">
              <w:rPr>
                <w:rFonts w:eastAsia="Times New Roman" w:cstheme="minorHAnsi"/>
                <w:szCs w:val="22"/>
              </w:rPr>
              <w:t>Bunker Hill Community College</w:t>
            </w:r>
          </w:p>
        </w:tc>
        <w:tc>
          <w:tcPr>
            <w:tcW w:w="4145" w:type="dxa"/>
          </w:tcPr>
          <w:p w14:paraId="229886A5" w14:textId="4F1F2003" w:rsidR="005421E4" w:rsidRPr="00436458" w:rsidRDefault="004A3BDD" w:rsidP="00F5311D">
            <w:pPr>
              <w:rPr>
                <w:rFonts w:eastAsia="Times New Roman" w:cstheme="minorHAnsi"/>
                <w:szCs w:val="22"/>
              </w:rPr>
            </w:pPr>
            <w:r w:rsidRPr="00436458">
              <w:rPr>
                <w:rFonts w:eastAsia="Times New Roman" w:cstheme="minorHAnsi"/>
                <w:szCs w:val="22"/>
              </w:rPr>
              <w:t>peddinger@bhcc.mass.edu</w:t>
            </w:r>
          </w:p>
        </w:tc>
      </w:tr>
      <w:tr w:rsidR="007076B4" w:rsidRPr="00436458" w14:paraId="55E63CEC" w14:textId="77777777" w:rsidTr="007076B4">
        <w:trPr>
          <w:gridAfter w:val="1"/>
          <w:wAfter w:w="8" w:type="dxa"/>
          <w:jc w:val="center"/>
        </w:trPr>
        <w:tc>
          <w:tcPr>
            <w:tcW w:w="3145" w:type="dxa"/>
          </w:tcPr>
          <w:p w14:paraId="375408D5" w14:textId="2DE3A13B" w:rsidR="000948C6" w:rsidRPr="00436458" w:rsidRDefault="000948C6" w:rsidP="000948C6">
            <w:pPr>
              <w:spacing w:before="0" w:after="160" w:line="259" w:lineRule="auto"/>
              <w:rPr>
                <w:rFonts w:cstheme="minorHAnsi"/>
                <w:szCs w:val="22"/>
              </w:rPr>
            </w:pPr>
            <w:r w:rsidRPr="00436458">
              <w:rPr>
                <w:rFonts w:cstheme="minorHAnsi"/>
                <w:szCs w:val="22"/>
              </w:rPr>
              <w:t xml:space="preserve">Alice Murillo Associate Provost </w:t>
            </w:r>
          </w:p>
          <w:p w14:paraId="4727CBCC" w14:textId="124A6F91" w:rsidR="005421E4" w:rsidRPr="00436458" w:rsidRDefault="005421E4" w:rsidP="00F5311D">
            <w:pPr>
              <w:rPr>
                <w:rFonts w:eastAsia="Times New Roman" w:cstheme="minorHAnsi"/>
                <w:szCs w:val="22"/>
              </w:rPr>
            </w:pPr>
          </w:p>
        </w:tc>
        <w:tc>
          <w:tcPr>
            <w:tcW w:w="3510" w:type="dxa"/>
          </w:tcPr>
          <w:p w14:paraId="5CC235BD" w14:textId="2057364B" w:rsidR="005421E4" w:rsidRPr="00436458" w:rsidRDefault="000948C6" w:rsidP="00F5311D">
            <w:pPr>
              <w:rPr>
                <w:rFonts w:eastAsia="Times New Roman" w:cstheme="minorHAnsi"/>
                <w:szCs w:val="22"/>
              </w:rPr>
            </w:pPr>
            <w:r w:rsidRPr="00436458">
              <w:rPr>
                <w:rFonts w:eastAsia="Times New Roman" w:cstheme="minorHAnsi"/>
                <w:szCs w:val="22"/>
              </w:rPr>
              <w:t>Bunker Hill Community College</w:t>
            </w:r>
          </w:p>
        </w:tc>
        <w:tc>
          <w:tcPr>
            <w:tcW w:w="4145" w:type="dxa"/>
          </w:tcPr>
          <w:p w14:paraId="21946B54" w14:textId="73CC7713" w:rsidR="005421E4" w:rsidRPr="00436458" w:rsidRDefault="004A3BDD" w:rsidP="004A3BDD">
            <w:pPr>
              <w:rPr>
                <w:rFonts w:eastAsia="Times New Roman" w:cstheme="minorHAnsi"/>
                <w:szCs w:val="22"/>
              </w:rPr>
            </w:pPr>
            <w:r w:rsidRPr="00436458">
              <w:rPr>
                <w:rFonts w:eastAsia="Times New Roman" w:cstheme="minorHAnsi"/>
                <w:szCs w:val="22"/>
              </w:rPr>
              <w:t>amurillo@bhcc.mass.edu</w:t>
            </w:r>
          </w:p>
        </w:tc>
      </w:tr>
      <w:tr w:rsidR="007076B4" w:rsidRPr="00436458" w14:paraId="2D9CA017" w14:textId="77777777" w:rsidTr="007076B4">
        <w:trPr>
          <w:gridAfter w:val="1"/>
          <w:wAfter w:w="8" w:type="dxa"/>
          <w:jc w:val="center"/>
        </w:trPr>
        <w:tc>
          <w:tcPr>
            <w:tcW w:w="3145" w:type="dxa"/>
          </w:tcPr>
          <w:p w14:paraId="7CBC078B" w14:textId="2BE4423B" w:rsidR="005421E4" w:rsidRPr="00436458" w:rsidRDefault="000948C6" w:rsidP="00436458">
            <w:pPr>
              <w:spacing w:before="0" w:after="160" w:line="259" w:lineRule="auto"/>
              <w:rPr>
                <w:rFonts w:cstheme="minorHAnsi"/>
                <w:szCs w:val="22"/>
              </w:rPr>
            </w:pPr>
            <w:r w:rsidRPr="00436458">
              <w:rPr>
                <w:rFonts w:cstheme="minorHAnsi"/>
                <w:szCs w:val="22"/>
              </w:rPr>
              <w:lastRenderedPageBreak/>
              <w:t>Maryanne Atkinson, Dean Health Services</w:t>
            </w:r>
          </w:p>
        </w:tc>
        <w:tc>
          <w:tcPr>
            <w:tcW w:w="3510" w:type="dxa"/>
          </w:tcPr>
          <w:p w14:paraId="547A4938" w14:textId="762FA50A" w:rsidR="005421E4" w:rsidRPr="00436458" w:rsidRDefault="000948C6" w:rsidP="00F5311D">
            <w:pPr>
              <w:rPr>
                <w:rFonts w:eastAsia="Times New Roman" w:cstheme="minorHAnsi"/>
                <w:szCs w:val="22"/>
              </w:rPr>
            </w:pPr>
            <w:r w:rsidRPr="00436458">
              <w:rPr>
                <w:rFonts w:eastAsia="Times New Roman" w:cstheme="minorHAnsi"/>
                <w:szCs w:val="22"/>
              </w:rPr>
              <w:t>Bunker Hill Community College</w:t>
            </w:r>
          </w:p>
        </w:tc>
        <w:tc>
          <w:tcPr>
            <w:tcW w:w="4145" w:type="dxa"/>
          </w:tcPr>
          <w:p w14:paraId="7257CE92" w14:textId="630388C9" w:rsidR="005421E4" w:rsidRPr="00436458" w:rsidRDefault="004A3BDD" w:rsidP="004A3BDD">
            <w:pPr>
              <w:rPr>
                <w:rFonts w:eastAsia="Times New Roman" w:cstheme="minorHAnsi"/>
                <w:szCs w:val="22"/>
              </w:rPr>
            </w:pPr>
            <w:r w:rsidRPr="00436458">
              <w:rPr>
                <w:rFonts w:eastAsia="Times New Roman" w:cstheme="minorHAnsi"/>
                <w:szCs w:val="22"/>
              </w:rPr>
              <w:t>Matkinson@bhcc.mass.edu</w:t>
            </w:r>
          </w:p>
        </w:tc>
      </w:tr>
      <w:tr w:rsidR="007076B4" w:rsidRPr="00436458" w14:paraId="483A4571" w14:textId="77777777" w:rsidTr="007076B4">
        <w:trPr>
          <w:gridAfter w:val="1"/>
          <w:wAfter w:w="8" w:type="dxa"/>
          <w:jc w:val="center"/>
        </w:trPr>
        <w:tc>
          <w:tcPr>
            <w:tcW w:w="3145" w:type="dxa"/>
          </w:tcPr>
          <w:p w14:paraId="6CB65F4E" w14:textId="6DAF32AB" w:rsidR="005421E4" w:rsidRPr="00436458" w:rsidRDefault="000948C6" w:rsidP="000948C6">
            <w:pPr>
              <w:spacing w:before="0" w:after="160" w:line="259" w:lineRule="auto"/>
              <w:rPr>
                <w:rFonts w:cstheme="minorHAnsi"/>
                <w:szCs w:val="22"/>
              </w:rPr>
            </w:pPr>
            <w:r w:rsidRPr="00436458">
              <w:rPr>
                <w:rFonts w:cstheme="minorHAnsi"/>
                <w:szCs w:val="22"/>
              </w:rPr>
              <w:t>Donna Savino, Assistant Dean of Health Sciences</w:t>
            </w:r>
          </w:p>
        </w:tc>
        <w:tc>
          <w:tcPr>
            <w:tcW w:w="3510" w:type="dxa"/>
          </w:tcPr>
          <w:p w14:paraId="2B732215" w14:textId="129FA3C6" w:rsidR="005421E4" w:rsidRPr="00436458" w:rsidRDefault="000948C6" w:rsidP="00F5311D">
            <w:pPr>
              <w:rPr>
                <w:rFonts w:eastAsia="Times New Roman" w:cstheme="minorHAnsi"/>
                <w:szCs w:val="22"/>
              </w:rPr>
            </w:pPr>
            <w:r w:rsidRPr="00436458">
              <w:rPr>
                <w:rFonts w:eastAsia="Times New Roman" w:cstheme="minorHAnsi"/>
                <w:szCs w:val="22"/>
              </w:rPr>
              <w:t>Bunker Hill Community College</w:t>
            </w:r>
          </w:p>
        </w:tc>
        <w:tc>
          <w:tcPr>
            <w:tcW w:w="4145" w:type="dxa"/>
          </w:tcPr>
          <w:p w14:paraId="7AEF4516" w14:textId="2F8FB071" w:rsidR="005421E4" w:rsidRPr="00436458" w:rsidRDefault="004A3BDD" w:rsidP="004A3BDD">
            <w:pPr>
              <w:rPr>
                <w:rFonts w:eastAsia="Times New Roman" w:cstheme="minorHAnsi"/>
                <w:szCs w:val="22"/>
              </w:rPr>
            </w:pPr>
            <w:r w:rsidRPr="00436458">
              <w:rPr>
                <w:rFonts w:eastAsia="Times New Roman" w:cstheme="minorHAnsi"/>
                <w:szCs w:val="22"/>
              </w:rPr>
              <w:t>Dsavino@bhcc.mass.edu</w:t>
            </w:r>
          </w:p>
        </w:tc>
      </w:tr>
      <w:tr w:rsidR="007076B4" w:rsidRPr="00436458" w14:paraId="542D32B1" w14:textId="77777777" w:rsidTr="007076B4">
        <w:trPr>
          <w:gridAfter w:val="1"/>
          <w:wAfter w:w="8" w:type="dxa"/>
          <w:jc w:val="center"/>
        </w:trPr>
        <w:tc>
          <w:tcPr>
            <w:tcW w:w="3145" w:type="dxa"/>
          </w:tcPr>
          <w:p w14:paraId="7E86E1FB" w14:textId="7CF7B5E5" w:rsidR="005421E4" w:rsidRPr="00436458" w:rsidRDefault="000948C6" w:rsidP="000948C6">
            <w:pPr>
              <w:spacing w:before="0" w:after="160" w:line="259" w:lineRule="auto"/>
              <w:rPr>
                <w:rFonts w:cstheme="minorHAnsi"/>
                <w:szCs w:val="22"/>
              </w:rPr>
            </w:pPr>
            <w:r w:rsidRPr="00436458">
              <w:rPr>
                <w:rFonts w:cstheme="minorHAnsi"/>
                <w:szCs w:val="22"/>
              </w:rPr>
              <w:t xml:space="preserve">Dr. David </w:t>
            </w:r>
            <w:proofErr w:type="spellStart"/>
            <w:r w:rsidRPr="00436458">
              <w:rPr>
                <w:rFonts w:cstheme="minorHAnsi"/>
                <w:szCs w:val="22"/>
              </w:rPr>
              <w:t>Podell</w:t>
            </w:r>
            <w:proofErr w:type="spellEnd"/>
            <w:r w:rsidRPr="00436458">
              <w:rPr>
                <w:rFonts w:cstheme="minorHAnsi"/>
                <w:szCs w:val="22"/>
              </w:rPr>
              <w:t>, President</w:t>
            </w:r>
          </w:p>
        </w:tc>
        <w:tc>
          <w:tcPr>
            <w:tcW w:w="3510" w:type="dxa"/>
          </w:tcPr>
          <w:p w14:paraId="17984389" w14:textId="2A2B9EE0" w:rsidR="005421E4" w:rsidRPr="00436458" w:rsidRDefault="000948C6" w:rsidP="00E4440B">
            <w:pPr>
              <w:spacing w:before="0" w:after="160" w:line="259" w:lineRule="auto"/>
              <w:ind w:left="76"/>
              <w:rPr>
                <w:rFonts w:eastAsia="Times New Roman" w:cstheme="minorHAnsi"/>
                <w:szCs w:val="22"/>
              </w:rPr>
            </w:pPr>
            <w:r w:rsidRPr="00436458">
              <w:rPr>
                <w:rFonts w:cstheme="minorHAnsi"/>
                <w:szCs w:val="22"/>
              </w:rPr>
              <w:t>Mass Bay Community College</w:t>
            </w:r>
          </w:p>
        </w:tc>
        <w:tc>
          <w:tcPr>
            <w:tcW w:w="4145" w:type="dxa"/>
          </w:tcPr>
          <w:p w14:paraId="4763A13B" w14:textId="7069E478" w:rsidR="005421E4" w:rsidRPr="00436458" w:rsidRDefault="00E4440B" w:rsidP="00E4440B">
            <w:pPr>
              <w:spacing w:before="0" w:after="160" w:line="259" w:lineRule="auto"/>
              <w:ind w:left="76"/>
              <w:rPr>
                <w:rFonts w:cstheme="minorHAnsi"/>
                <w:color w:val="000000"/>
                <w:szCs w:val="22"/>
              </w:rPr>
            </w:pPr>
            <w:r w:rsidRPr="00436458">
              <w:rPr>
                <w:rFonts w:cstheme="minorHAnsi"/>
                <w:szCs w:val="22"/>
              </w:rPr>
              <w:t>dpodell@massbay.edu</w:t>
            </w:r>
          </w:p>
        </w:tc>
      </w:tr>
      <w:tr w:rsidR="007076B4" w:rsidRPr="00436458" w14:paraId="09A6E29F" w14:textId="77777777" w:rsidTr="007076B4">
        <w:trPr>
          <w:gridAfter w:val="1"/>
          <w:wAfter w:w="8" w:type="dxa"/>
          <w:jc w:val="center"/>
        </w:trPr>
        <w:tc>
          <w:tcPr>
            <w:tcW w:w="3145" w:type="dxa"/>
          </w:tcPr>
          <w:p w14:paraId="64FE9D78" w14:textId="2D5EA6F9" w:rsidR="005421E4" w:rsidRPr="00436458" w:rsidRDefault="000948C6" w:rsidP="00436458">
            <w:pPr>
              <w:spacing w:before="0" w:after="160" w:line="259" w:lineRule="auto"/>
              <w:rPr>
                <w:rFonts w:cstheme="minorHAnsi"/>
                <w:szCs w:val="22"/>
              </w:rPr>
            </w:pPr>
            <w:r w:rsidRPr="00436458">
              <w:rPr>
                <w:rFonts w:cstheme="minorHAnsi"/>
                <w:szCs w:val="22"/>
              </w:rPr>
              <w:t>Lynne Davis, Dean of Health Sciences</w:t>
            </w:r>
          </w:p>
        </w:tc>
        <w:tc>
          <w:tcPr>
            <w:tcW w:w="3510" w:type="dxa"/>
          </w:tcPr>
          <w:p w14:paraId="317FAC16" w14:textId="77777777" w:rsidR="000948C6" w:rsidRPr="00436458" w:rsidRDefault="000948C6" w:rsidP="000948C6">
            <w:pPr>
              <w:spacing w:before="0" w:after="160" w:line="259" w:lineRule="auto"/>
              <w:ind w:left="76"/>
              <w:rPr>
                <w:rFonts w:cstheme="minorHAnsi"/>
                <w:szCs w:val="22"/>
              </w:rPr>
            </w:pPr>
            <w:r w:rsidRPr="00436458">
              <w:rPr>
                <w:rFonts w:cstheme="minorHAnsi"/>
                <w:szCs w:val="22"/>
              </w:rPr>
              <w:t>Mass Bay Community College</w:t>
            </w:r>
          </w:p>
          <w:p w14:paraId="16EBF763" w14:textId="77777777" w:rsidR="005421E4" w:rsidRPr="00436458" w:rsidRDefault="005421E4" w:rsidP="000948C6">
            <w:pPr>
              <w:ind w:left="76"/>
              <w:rPr>
                <w:rFonts w:eastAsia="Times New Roman" w:cstheme="minorHAnsi"/>
                <w:szCs w:val="22"/>
              </w:rPr>
            </w:pPr>
          </w:p>
        </w:tc>
        <w:tc>
          <w:tcPr>
            <w:tcW w:w="4145" w:type="dxa"/>
          </w:tcPr>
          <w:p w14:paraId="757E4EED" w14:textId="1D5BAFA7" w:rsidR="005421E4" w:rsidRPr="00436458" w:rsidRDefault="004A3BDD" w:rsidP="00F5311D">
            <w:pPr>
              <w:rPr>
                <w:rFonts w:eastAsia="Times New Roman" w:cstheme="minorHAnsi"/>
                <w:szCs w:val="22"/>
              </w:rPr>
            </w:pPr>
            <w:r w:rsidRPr="00436458">
              <w:rPr>
                <w:rFonts w:eastAsia="Times New Roman" w:cstheme="minorHAnsi"/>
                <w:szCs w:val="22"/>
              </w:rPr>
              <w:t>LDavis@massbay.edu</w:t>
            </w:r>
          </w:p>
        </w:tc>
      </w:tr>
      <w:tr w:rsidR="007076B4" w:rsidRPr="00436458" w14:paraId="31D784ED" w14:textId="77777777" w:rsidTr="007076B4">
        <w:trPr>
          <w:gridAfter w:val="1"/>
          <w:wAfter w:w="8" w:type="dxa"/>
          <w:jc w:val="center"/>
        </w:trPr>
        <w:tc>
          <w:tcPr>
            <w:tcW w:w="3145" w:type="dxa"/>
          </w:tcPr>
          <w:p w14:paraId="62509F70" w14:textId="4EF42190" w:rsidR="005421E4" w:rsidRPr="00436458" w:rsidRDefault="000948C6" w:rsidP="00E4440B">
            <w:pPr>
              <w:ind w:left="-120"/>
              <w:rPr>
                <w:rFonts w:eastAsia="Times New Roman" w:cstheme="minorHAnsi"/>
                <w:szCs w:val="22"/>
              </w:rPr>
            </w:pPr>
            <w:r w:rsidRPr="00436458">
              <w:rPr>
                <w:rFonts w:cstheme="minorHAnsi"/>
                <w:szCs w:val="22"/>
              </w:rPr>
              <w:t xml:space="preserve">Dr. Jim Mabry, President </w:t>
            </w:r>
          </w:p>
        </w:tc>
        <w:tc>
          <w:tcPr>
            <w:tcW w:w="3510" w:type="dxa"/>
          </w:tcPr>
          <w:p w14:paraId="4A0175EF" w14:textId="3C8323A4" w:rsidR="005421E4" w:rsidRPr="00436458" w:rsidRDefault="000948C6" w:rsidP="00E4440B">
            <w:pPr>
              <w:rPr>
                <w:rFonts w:eastAsia="Times New Roman" w:cstheme="minorHAnsi"/>
                <w:szCs w:val="22"/>
              </w:rPr>
            </w:pPr>
            <w:r w:rsidRPr="00436458">
              <w:rPr>
                <w:rFonts w:cstheme="minorHAnsi"/>
                <w:szCs w:val="22"/>
              </w:rPr>
              <w:t>Middlesex Community College</w:t>
            </w:r>
          </w:p>
        </w:tc>
        <w:tc>
          <w:tcPr>
            <w:tcW w:w="4145" w:type="dxa"/>
          </w:tcPr>
          <w:p w14:paraId="35164165" w14:textId="791A11F1" w:rsidR="005421E4" w:rsidRPr="00436458" w:rsidRDefault="004A3BDD" w:rsidP="00F5311D">
            <w:pPr>
              <w:rPr>
                <w:rFonts w:eastAsia="Times New Roman" w:cstheme="minorHAnsi"/>
                <w:szCs w:val="22"/>
              </w:rPr>
            </w:pPr>
            <w:r w:rsidRPr="00436458">
              <w:rPr>
                <w:rFonts w:eastAsia="Times New Roman" w:cstheme="minorHAnsi"/>
                <w:szCs w:val="22"/>
              </w:rPr>
              <w:t>MabryJ@middlesex.mas.edu</w:t>
            </w:r>
          </w:p>
        </w:tc>
      </w:tr>
      <w:tr w:rsidR="007076B4" w:rsidRPr="00436458" w14:paraId="26570442" w14:textId="77777777" w:rsidTr="007076B4">
        <w:trPr>
          <w:gridAfter w:val="1"/>
          <w:wAfter w:w="8" w:type="dxa"/>
          <w:jc w:val="center"/>
        </w:trPr>
        <w:tc>
          <w:tcPr>
            <w:tcW w:w="3145" w:type="dxa"/>
          </w:tcPr>
          <w:p w14:paraId="34134BA5" w14:textId="79D38B9E" w:rsidR="005421E4" w:rsidRPr="00436458" w:rsidRDefault="000948C6" w:rsidP="000948C6">
            <w:pPr>
              <w:ind w:left="-120"/>
              <w:rPr>
                <w:rFonts w:eastAsia="Times New Roman" w:cstheme="minorHAnsi"/>
                <w:szCs w:val="22"/>
              </w:rPr>
            </w:pPr>
            <w:r w:rsidRPr="00436458">
              <w:rPr>
                <w:rFonts w:cstheme="minorHAnsi"/>
                <w:szCs w:val="22"/>
              </w:rPr>
              <w:t xml:space="preserve">Lisa </w:t>
            </w:r>
            <w:proofErr w:type="spellStart"/>
            <w:r w:rsidRPr="00436458">
              <w:rPr>
                <w:rFonts w:cstheme="minorHAnsi"/>
                <w:szCs w:val="22"/>
              </w:rPr>
              <w:t>Tuzzolo</w:t>
            </w:r>
            <w:proofErr w:type="spellEnd"/>
            <w:r w:rsidRPr="00436458">
              <w:rPr>
                <w:rFonts w:cstheme="minorHAnsi"/>
                <w:szCs w:val="22"/>
              </w:rPr>
              <w:t>, Program Manager, Business &amp; Industry Programs</w:t>
            </w:r>
          </w:p>
        </w:tc>
        <w:tc>
          <w:tcPr>
            <w:tcW w:w="3510" w:type="dxa"/>
          </w:tcPr>
          <w:p w14:paraId="4B13D62D" w14:textId="77777777" w:rsidR="000948C6" w:rsidRPr="00436458" w:rsidRDefault="000948C6" w:rsidP="000948C6">
            <w:pPr>
              <w:rPr>
                <w:rFonts w:cstheme="minorHAnsi"/>
                <w:szCs w:val="22"/>
              </w:rPr>
            </w:pPr>
            <w:r w:rsidRPr="00436458">
              <w:rPr>
                <w:rFonts w:cstheme="minorHAnsi"/>
                <w:szCs w:val="22"/>
              </w:rPr>
              <w:t>Middlesex Community College</w:t>
            </w:r>
          </w:p>
          <w:p w14:paraId="6349C0B9" w14:textId="77777777" w:rsidR="005421E4" w:rsidRPr="00436458" w:rsidRDefault="005421E4" w:rsidP="000948C6">
            <w:pPr>
              <w:rPr>
                <w:rFonts w:eastAsia="Times New Roman" w:cstheme="minorHAnsi"/>
                <w:szCs w:val="22"/>
              </w:rPr>
            </w:pPr>
          </w:p>
        </w:tc>
        <w:tc>
          <w:tcPr>
            <w:tcW w:w="4145" w:type="dxa"/>
          </w:tcPr>
          <w:p w14:paraId="1F73537F" w14:textId="42997B93" w:rsidR="005421E4" w:rsidRPr="00436458" w:rsidRDefault="004A3BDD" w:rsidP="004A3BDD">
            <w:pPr>
              <w:rPr>
                <w:rFonts w:eastAsia="Times New Roman" w:cstheme="minorHAnsi"/>
                <w:szCs w:val="22"/>
              </w:rPr>
            </w:pPr>
            <w:r w:rsidRPr="00436458">
              <w:rPr>
                <w:rFonts w:eastAsia="Times New Roman" w:cstheme="minorHAnsi"/>
                <w:szCs w:val="22"/>
              </w:rPr>
              <w:t>TuzzoloL@middlesex.mas.edu</w:t>
            </w:r>
          </w:p>
        </w:tc>
      </w:tr>
      <w:tr w:rsidR="007076B4" w:rsidRPr="00436458" w14:paraId="5CAFF84B" w14:textId="77777777" w:rsidTr="007076B4">
        <w:trPr>
          <w:gridAfter w:val="1"/>
          <w:wAfter w:w="8" w:type="dxa"/>
          <w:jc w:val="center"/>
        </w:trPr>
        <w:tc>
          <w:tcPr>
            <w:tcW w:w="3145" w:type="dxa"/>
          </w:tcPr>
          <w:p w14:paraId="734B18A3" w14:textId="5CE48711" w:rsidR="005421E4" w:rsidRPr="00436458" w:rsidRDefault="000948C6" w:rsidP="000948C6">
            <w:pPr>
              <w:ind w:left="-120"/>
              <w:rPr>
                <w:rFonts w:eastAsia="Times New Roman" w:cstheme="minorHAnsi"/>
                <w:szCs w:val="22"/>
              </w:rPr>
            </w:pPr>
            <w:r w:rsidRPr="00436458">
              <w:rPr>
                <w:rFonts w:cstheme="minorHAnsi"/>
                <w:szCs w:val="22"/>
              </w:rPr>
              <w:t>Judy Burke, Dean of Corporate and Community Education and Workforce Training</w:t>
            </w:r>
          </w:p>
        </w:tc>
        <w:tc>
          <w:tcPr>
            <w:tcW w:w="3510" w:type="dxa"/>
          </w:tcPr>
          <w:p w14:paraId="41483130" w14:textId="77777777" w:rsidR="000948C6" w:rsidRPr="00436458" w:rsidRDefault="000948C6" w:rsidP="000948C6">
            <w:pPr>
              <w:rPr>
                <w:rFonts w:cstheme="minorHAnsi"/>
                <w:szCs w:val="22"/>
              </w:rPr>
            </w:pPr>
            <w:r w:rsidRPr="00436458">
              <w:rPr>
                <w:rFonts w:cstheme="minorHAnsi"/>
                <w:szCs w:val="22"/>
              </w:rPr>
              <w:t>Middlesex Community College</w:t>
            </w:r>
          </w:p>
          <w:p w14:paraId="22FD1C0E" w14:textId="77777777" w:rsidR="005421E4" w:rsidRPr="00436458" w:rsidRDefault="005421E4" w:rsidP="000948C6">
            <w:pPr>
              <w:rPr>
                <w:rFonts w:eastAsia="Times New Roman" w:cstheme="minorHAnsi"/>
                <w:szCs w:val="22"/>
              </w:rPr>
            </w:pPr>
          </w:p>
        </w:tc>
        <w:tc>
          <w:tcPr>
            <w:tcW w:w="4145" w:type="dxa"/>
          </w:tcPr>
          <w:p w14:paraId="6329FBDB" w14:textId="5257DDB5" w:rsidR="005421E4" w:rsidRPr="00436458" w:rsidRDefault="004A3BDD" w:rsidP="00F5311D">
            <w:pPr>
              <w:rPr>
                <w:rFonts w:eastAsia="Times New Roman" w:cstheme="minorHAnsi"/>
                <w:szCs w:val="22"/>
              </w:rPr>
            </w:pPr>
            <w:r w:rsidRPr="00436458">
              <w:rPr>
                <w:rFonts w:eastAsia="Times New Roman" w:cstheme="minorHAnsi"/>
                <w:szCs w:val="22"/>
              </w:rPr>
              <w:t>BurkeJ@middlesex.mas.edu</w:t>
            </w:r>
          </w:p>
        </w:tc>
      </w:tr>
      <w:tr w:rsidR="007076B4" w:rsidRPr="00436458" w14:paraId="4E0B4213" w14:textId="77777777" w:rsidTr="007076B4">
        <w:trPr>
          <w:gridAfter w:val="1"/>
          <w:wAfter w:w="8" w:type="dxa"/>
          <w:jc w:val="center"/>
        </w:trPr>
        <w:tc>
          <w:tcPr>
            <w:tcW w:w="3145" w:type="dxa"/>
          </w:tcPr>
          <w:p w14:paraId="7F425540" w14:textId="5B00852F" w:rsidR="00CD0305" w:rsidRPr="00436458" w:rsidRDefault="000948C6" w:rsidP="00E4440B">
            <w:pPr>
              <w:ind w:left="-120"/>
              <w:rPr>
                <w:rFonts w:eastAsia="Times New Roman" w:cstheme="minorHAnsi"/>
                <w:szCs w:val="22"/>
              </w:rPr>
            </w:pPr>
            <w:r w:rsidRPr="00436458">
              <w:rPr>
                <w:rFonts w:cstheme="minorHAnsi"/>
                <w:szCs w:val="22"/>
              </w:rPr>
              <w:t>Rosanna DeMarco, Nursing Department Chair</w:t>
            </w:r>
          </w:p>
        </w:tc>
        <w:tc>
          <w:tcPr>
            <w:tcW w:w="3510" w:type="dxa"/>
          </w:tcPr>
          <w:p w14:paraId="2ECD79A7" w14:textId="51E0BDA2" w:rsidR="00CD0305" w:rsidRPr="00436458" w:rsidRDefault="000948C6" w:rsidP="00E4440B">
            <w:pPr>
              <w:rPr>
                <w:rFonts w:eastAsia="Times New Roman" w:cstheme="minorHAnsi"/>
                <w:szCs w:val="22"/>
              </w:rPr>
            </w:pPr>
            <w:r w:rsidRPr="00436458">
              <w:rPr>
                <w:rFonts w:cstheme="minorHAnsi"/>
                <w:szCs w:val="22"/>
              </w:rPr>
              <w:t>UMass Boston</w:t>
            </w:r>
          </w:p>
        </w:tc>
        <w:tc>
          <w:tcPr>
            <w:tcW w:w="4145" w:type="dxa"/>
          </w:tcPr>
          <w:p w14:paraId="1BC0C9D2" w14:textId="41E927B8" w:rsidR="00CD0305" w:rsidRPr="00436458" w:rsidRDefault="004A3BDD" w:rsidP="00F5311D">
            <w:pPr>
              <w:rPr>
                <w:rFonts w:eastAsia="Times New Roman" w:cstheme="minorHAnsi"/>
                <w:szCs w:val="22"/>
              </w:rPr>
            </w:pPr>
            <w:r w:rsidRPr="00436458">
              <w:rPr>
                <w:rFonts w:eastAsia="Times New Roman" w:cstheme="minorHAnsi"/>
                <w:szCs w:val="22"/>
              </w:rPr>
              <w:t>rosanna.demarco@umb.edu</w:t>
            </w:r>
          </w:p>
        </w:tc>
      </w:tr>
      <w:tr w:rsidR="007076B4" w:rsidRPr="00436458" w14:paraId="370FF365" w14:textId="77777777" w:rsidTr="007076B4">
        <w:trPr>
          <w:gridAfter w:val="1"/>
          <w:wAfter w:w="8" w:type="dxa"/>
          <w:jc w:val="center"/>
        </w:trPr>
        <w:tc>
          <w:tcPr>
            <w:tcW w:w="3145" w:type="dxa"/>
          </w:tcPr>
          <w:p w14:paraId="4BF73C48" w14:textId="101C368C" w:rsidR="001A369D" w:rsidRPr="00436458" w:rsidRDefault="001A369D" w:rsidP="00E4440B">
            <w:pPr>
              <w:ind w:left="-120"/>
              <w:rPr>
                <w:rFonts w:cstheme="minorHAnsi"/>
                <w:szCs w:val="22"/>
              </w:rPr>
            </w:pPr>
            <w:r w:rsidRPr="00436458">
              <w:rPr>
                <w:rFonts w:cstheme="minorHAnsi"/>
                <w:szCs w:val="22"/>
              </w:rPr>
              <w:t xml:space="preserve">Josh Eichen </w:t>
            </w:r>
          </w:p>
        </w:tc>
        <w:tc>
          <w:tcPr>
            <w:tcW w:w="3510" w:type="dxa"/>
          </w:tcPr>
          <w:p w14:paraId="66D0819A" w14:textId="2A743EB5" w:rsidR="001A369D" w:rsidRPr="00436458" w:rsidRDefault="001A369D" w:rsidP="00E4440B">
            <w:pPr>
              <w:rPr>
                <w:rFonts w:cstheme="minorHAnsi"/>
                <w:szCs w:val="22"/>
              </w:rPr>
            </w:pPr>
            <w:r w:rsidRPr="00436458">
              <w:rPr>
                <w:rFonts w:cstheme="minorHAnsi"/>
                <w:szCs w:val="22"/>
              </w:rPr>
              <w:t>MAPC</w:t>
            </w:r>
          </w:p>
        </w:tc>
        <w:tc>
          <w:tcPr>
            <w:tcW w:w="4145" w:type="dxa"/>
          </w:tcPr>
          <w:p w14:paraId="6808DCEA" w14:textId="09BD5AC7" w:rsidR="001A369D" w:rsidRPr="00436458" w:rsidRDefault="001A369D" w:rsidP="004A3BDD">
            <w:pPr>
              <w:rPr>
                <w:rFonts w:eastAsia="Times New Roman" w:cstheme="minorHAnsi"/>
                <w:szCs w:val="22"/>
              </w:rPr>
            </w:pPr>
            <w:r w:rsidRPr="00436458">
              <w:rPr>
                <w:rFonts w:eastAsia="Times New Roman" w:cstheme="minorHAnsi"/>
                <w:szCs w:val="22"/>
              </w:rPr>
              <w:t>jeichen@mapc.org</w:t>
            </w:r>
          </w:p>
        </w:tc>
      </w:tr>
      <w:tr w:rsidR="007076B4" w:rsidRPr="00436458" w14:paraId="70BA4C2F" w14:textId="77777777" w:rsidTr="007076B4">
        <w:trPr>
          <w:gridAfter w:val="1"/>
          <w:wAfter w:w="8" w:type="dxa"/>
          <w:jc w:val="center"/>
        </w:trPr>
        <w:tc>
          <w:tcPr>
            <w:tcW w:w="3145" w:type="dxa"/>
          </w:tcPr>
          <w:p w14:paraId="79F9433A" w14:textId="7E63B2AB" w:rsidR="001A369D" w:rsidRPr="00436458" w:rsidRDefault="001A369D" w:rsidP="00E4440B">
            <w:pPr>
              <w:ind w:left="-120"/>
              <w:rPr>
                <w:rFonts w:cstheme="minorHAnsi"/>
                <w:szCs w:val="22"/>
              </w:rPr>
            </w:pPr>
            <w:r w:rsidRPr="00436458">
              <w:rPr>
                <w:rFonts w:cstheme="minorHAnsi"/>
                <w:szCs w:val="22"/>
              </w:rPr>
              <w:t xml:space="preserve">Michelle Sylvaria </w:t>
            </w:r>
          </w:p>
        </w:tc>
        <w:tc>
          <w:tcPr>
            <w:tcW w:w="3510" w:type="dxa"/>
          </w:tcPr>
          <w:p w14:paraId="6A950A98" w14:textId="3F2F18C7" w:rsidR="001A369D" w:rsidRPr="00436458" w:rsidRDefault="001A369D" w:rsidP="00E4440B">
            <w:pPr>
              <w:rPr>
                <w:rFonts w:cstheme="minorHAnsi"/>
                <w:szCs w:val="22"/>
              </w:rPr>
            </w:pPr>
            <w:r w:rsidRPr="00436458">
              <w:rPr>
                <w:rFonts w:cstheme="minorHAnsi"/>
                <w:szCs w:val="22"/>
              </w:rPr>
              <w:t xml:space="preserve">Boston Public Schools </w:t>
            </w:r>
          </w:p>
        </w:tc>
        <w:tc>
          <w:tcPr>
            <w:tcW w:w="4145" w:type="dxa"/>
          </w:tcPr>
          <w:p w14:paraId="72C4533D" w14:textId="08A61550" w:rsidR="001A369D" w:rsidRPr="00436458" w:rsidRDefault="001A369D" w:rsidP="004A3BDD">
            <w:pPr>
              <w:rPr>
                <w:rFonts w:eastAsia="Times New Roman" w:cstheme="minorHAnsi"/>
                <w:szCs w:val="22"/>
              </w:rPr>
            </w:pPr>
            <w:r w:rsidRPr="00436458">
              <w:rPr>
                <w:rFonts w:eastAsia="Times New Roman" w:cstheme="minorHAnsi"/>
                <w:szCs w:val="22"/>
              </w:rPr>
              <w:t>msylvaria@bostonpublicschools.org</w:t>
            </w:r>
          </w:p>
        </w:tc>
      </w:tr>
      <w:tr w:rsidR="007076B4" w:rsidRPr="00436458" w14:paraId="2CA68BFB" w14:textId="77777777" w:rsidTr="007076B4">
        <w:trPr>
          <w:gridAfter w:val="1"/>
          <w:wAfter w:w="8" w:type="dxa"/>
          <w:jc w:val="center"/>
        </w:trPr>
        <w:tc>
          <w:tcPr>
            <w:tcW w:w="3145" w:type="dxa"/>
          </w:tcPr>
          <w:p w14:paraId="36099F2F" w14:textId="4344E4EA" w:rsidR="001A369D" w:rsidRPr="00436458" w:rsidRDefault="000C652F" w:rsidP="000C652F">
            <w:pPr>
              <w:ind w:left="-120"/>
              <w:rPr>
                <w:rFonts w:cstheme="minorHAnsi"/>
                <w:szCs w:val="22"/>
              </w:rPr>
            </w:pPr>
            <w:r w:rsidRPr="00436458">
              <w:rPr>
                <w:rFonts w:cstheme="minorHAnsi"/>
                <w:szCs w:val="22"/>
              </w:rPr>
              <w:t xml:space="preserve">Jason </w:t>
            </w:r>
            <w:proofErr w:type="spellStart"/>
            <w:r w:rsidRPr="00436458">
              <w:rPr>
                <w:rFonts w:cstheme="minorHAnsi"/>
                <w:szCs w:val="22"/>
              </w:rPr>
              <w:t>Palitsch</w:t>
            </w:r>
            <w:proofErr w:type="spellEnd"/>
            <w:r w:rsidRPr="00436458">
              <w:rPr>
                <w:rFonts w:cstheme="minorHAnsi"/>
                <w:szCs w:val="22"/>
              </w:rPr>
              <w:t>, Executive Director</w:t>
            </w:r>
            <w:r w:rsidRPr="00436458">
              <w:rPr>
                <w:rFonts w:cstheme="minorHAnsi"/>
                <w:color w:val="3E3E3E"/>
                <w:szCs w:val="22"/>
                <w:bdr w:val="none" w:sz="0" w:space="0" w:color="auto" w:frame="1"/>
              </w:rPr>
              <w:t xml:space="preserve">                </w:t>
            </w:r>
          </w:p>
        </w:tc>
        <w:tc>
          <w:tcPr>
            <w:tcW w:w="3510" w:type="dxa"/>
          </w:tcPr>
          <w:p w14:paraId="2A2CAE82" w14:textId="2ED12D32" w:rsidR="001A369D" w:rsidRPr="00436458" w:rsidRDefault="000C652F" w:rsidP="00E4440B">
            <w:pPr>
              <w:rPr>
                <w:rFonts w:cstheme="minorHAnsi"/>
                <w:szCs w:val="22"/>
              </w:rPr>
            </w:pPr>
            <w:r w:rsidRPr="00436458">
              <w:rPr>
                <w:rFonts w:cstheme="minorHAnsi"/>
                <w:szCs w:val="22"/>
              </w:rPr>
              <w:t>495 Partnership</w:t>
            </w:r>
          </w:p>
        </w:tc>
        <w:tc>
          <w:tcPr>
            <w:tcW w:w="4145" w:type="dxa"/>
          </w:tcPr>
          <w:p w14:paraId="0F2F824D" w14:textId="3215D1FD" w:rsidR="001A369D" w:rsidRPr="00436458" w:rsidRDefault="000C652F" w:rsidP="004A3BDD">
            <w:pPr>
              <w:rPr>
                <w:rFonts w:eastAsia="Times New Roman" w:cstheme="minorHAnsi"/>
                <w:szCs w:val="22"/>
              </w:rPr>
            </w:pPr>
            <w:r w:rsidRPr="00436458">
              <w:rPr>
                <w:rFonts w:eastAsia="Times New Roman" w:cstheme="minorHAnsi"/>
                <w:szCs w:val="22"/>
              </w:rPr>
              <w:t>jason</w:t>
            </w:r>
            <w:r w:rsidR="001A369D" w:rsidRPr="00436458">
              <w:rPr>
                <w:rFonts w:eastAsia="Times New Roman" w:cstheme="minorHAnsi"/>
                <w:szCs w:val="22"/>
              </w:rPr>
              <w:t>@495partnership.org</w:t>
            </w:r>
          </w:p>
        </w:tc>
      </w:tr>
      <w:tr w:rsidR="007076B4" w:rsidRPr="00436458" w14:paraId="16519BB1" w14:textId="77777777" w:rsidTr="007076B4">
        <w:trPr>
          <w:gridAfter w:val="1"/>
          <w:wAfter w:w="8" w:type="dxa"/>
          <w:jc w:val="center"/>
        </w:trPr>
        <w:tc>
          <w:tcPr>
            <w:tcW w:w="3145" w:type="dxa"/>
          </w:tcPr>
          <w:p w14:paraId="0C54E504" w14:textId="1FAE450D" w:rsidR="001A369D" w:rsidRPr="00436458" w:rsidRDefault="001A369D" w:rsidP="00E4440B">
            <w:pPr>
              <w:ind w:left="-120"/>
              <w:rPr>
                <w:rFonts w:cstheme="minorHAnsi"/>
                <w:szCs w:val="22"/>
              </w:rPr>
            </w:pPr>
            <w:r w:rsidRPr="00436458">
              <w:rPr>
                <w:rFonts w:cstheme="minorHAnsi"/>
                <w:szCs w:val="22"/>
              </w:rPr>
              <w:t xml:space="preserve">Mary Skipper </w:t>
            </w:r>
          </w:p>
        </w:tc>
        <w:tc>
          <w:tcPr>
            <w:tcW w:w="3510" w:type="dxa"/>
          </w:tcPr>
          <w:p w14:paraId="2FE29336" w14:textId="4A9F483F" w:rsidR="001A369D" w:rsidRPr="00436458" w:rsidRDefault="001A369D" w:rsidP="00E4440B">
            <w:pPr>
              <w:rPr>
                <w:rFonts w:cstheme="minorHAnsi"/>
                <w:szCs w:val="22"/>
              </w:rPr>
            </w:pPr>
            <w:r w:rsidRPr="00436458">
              <w:rPr>
                <w:rFonts w:cstheme="minorHAnsi"/>
                <w:szCs w:val="22"/>
              </w:rPr>
              <w:t xml:space="preserve">Somerville Public Schools </w:t>
            </w:r>
          </w:p>
        </w:tc>
        <w:tc>
          <w:tcPr>
            <w:tcW w:w="4145" w:type="dxa"/>
          </w:tcPr>
          <w:p w14:paraId="22364068" w14:textId="32A814E4" w:rsidR="001A369D" w:rsidRPr="00436458" w:rsidRDefault="001A369D" w:rsidP="004A3BDD">
            <w:pPr>
              <w:rPr>
                <w:rFonts w:eastAsia="Times New Roman" w:cstheme="minorHAnsi"/>
                <w:szCs w:val="22"/>
              </w:rPr>
            </w:pPr>
            <w:r w:rsidRPr="00436458">
              <w:rPr>
                <w:rFonts w:eastAsia="Times New Roman" w:cstheme="minorHAnsi"/>
                <w:szCs w:val="22"/>
              </w:rPr>
              <w:t>mskipper@k12.somerville.ma.us</w:t>
            </w:r>
          </w:p>
        </w:tc>
      </w:tr>
      <w:tr w:rsidR="007076B4" w:rsidRPr="00436458" w14:paraId="7EEDE05A" w14:textId="77777777" w:rsidTr="007076B4">
        <w:trPr>
          <w:gridAfter w:val="1"/>
          <w:wAfter w:w="8" w:type="dxa"/>
          <w:jc w:val="center"/>
        </w:trPr>
        <w:tc>
          <w:tcPr>
            <w:tcW w:w="3145" w:type="dxa"/>
          </w:tcPr>
          <w:p w14:paraId="53CE9AD5" w14:textId="1EC97809" w:rsidR="001A369D" w:rsidRPr="00436458" w:rsidRDefault="00516799" w:rsidP="00E4440B">
            <w:pPr>
              <w:ind w:left="-120"/>
              <w:rPr>
                <w:rFonts w:cstheme="minorHAnsi"/>
                <w:szCs w:val="22"/>
              </w:rPr>
            </w:pPr>
            <w:r w:rsidRPr="00436458">
              <w:rPr>
                <w:rFonts w:eastAsia="Times New Roman" w:cstheme="minorHAnsi"/>
                <w:szCs w:val="22"/>
              </w:rPr>
              <w:t>Chris Albrizio-Lee</w:t>
            </w:r>
            <w:r w:rsidR="0012474C" w:rsidRPr="00436458">
              <w:rPr>
                <w:rFonts w:eastAsia="Times New Roman" w:cstheme="minorHAnsi"/>
                <w:szCs w:val="22"/>
              </w:rPr>
              <w:t xml:space="preserve"> (and staff)</w:t>
            </w:r>
          </w:p>
        </w:tc>
        <w:tc>
          <w:tcPr>
            <w:tcW w:w="3510" w:type="dxa"/>
          </w:tcPr>
          <w:p w14:paraId="3816CCCC" w14:textId="35297A36" w:rsidR="001A369D" w:rsidRPr="00436458" w:rsidRDefault="00516799" w:rsidP="00E4440B">
            <w:pPr>
              <w:rPr>
                <w:rFonts w:cstheme="minorHAnsi"/>
                <w:szCs w:val="22"/>
              </w:rPr>
            </w:pPr>
            <w:r w:rsidRPr="00436458">
              <w:rPr>
                <w:rFonts w:cstheme="minorHAnsi"/>
                <w:szCs w:val="22"/>
              </w:rPr>
              <w:t>MH Metro North Workforce Board</w:t>
            </w:r>
          </w:p>
        </w:tc>
        <w:tc>
          <w:tcPr>
            <w:tcW w:w="4145" w:type="dxa"/>
          </w:tcPr>
          <w:p w14:paraId="5DBB8BC5" w14:textId="3FFB6878" w:rsidR="001A369D" w:rsidRPr="00436458" w:rsidRDefault="00516799" w:rsidP="00F5311D">
            <w:pPr>
              <w:rPr>
                <w:rFonts w:eastAsia="Times New Roman" w:cstheme="minorHAnsi"/>
                <w:szCs w:val="22"/>
              </w:rPr>
            </w:pPr>
            <w:r w:rsidRPr="00436458">
              <w:rPr>
                <w:rFonts w:eastAsia="Times New Roman" w:cstheme="minorHAnsi"/>
                <w:szCs w:val="22"/>
              </w:rPr>
              <w:t>clee@masshiremetronorth.org</w:t>
            </w:r>
          </w:p>
        </w:tc>
      </w:tr>
      <w:tr w:rsidR="00516799" w:rsidRPr="00436458" w14:paraId="52B8A91D" w14:textId="77777777" w:rsidTr="007076B4">
        <w:trPr>
          <w:gridAfter w:val="1"/>
          <w:wAfter w:w="8" w:type="dxa"/>
          <w:jc w:val="center"/>
        </w:trPr>
        <w:tc>
          <w:tcPr>
            <w:tcW w:w="3145" w:type="dxa"/>
          </w:tcPr>
          <w:p w14:paraId="7E035C61" w14:textId="5E7BCBF2" w:rsidR="00516799" w:rsidRPr="00436458" w:rsidRDefault="00516799" w:rsidP="00E4440B">
            <w:pPr>
              <w:ind w:left="-120"/>
              <w:rPr>
                <w:rFonts w:cstheme="minorHAnsi"/>
                <w:szCs w:val="22"/>
              </w:rPr>
            </w:pPr>
            <w:r w:rsidRPr="00436458">
              <w:rPr>
                <w:rFonts w:cstheme="minorHAnsi"/>
                <w:szCs w:val="22"/>
              </w:rPr>
              <w:t xml:space="preserve">Greg Bunn </w:t>
            </w:r>
            <w:r w:rsidR="0012474C" w:rsidRPr="00436458">
              <w:rPr>
                <w:rFonts w:cstheme="minorHAnsi"/>
                <w:szCs w:val="22"/>
              </w:rPr>
              <w:t>(and staff)</w:t>
            </w:r>
          </w:p>
        </w:tc>
        <w:tc>
          <w:tcPr>
            <w:tcW w:w="3510" w:type="dxa"/>
          </w:tcPr>
          <w:p w14:paraId="61FBE69A" w14:textId="4FE3243A" w:rsidR="00516799" w:rsidRPr="00436458" w:rsidRDefault="00516799" w:rsidP="00E4440B">
            <w:pPr>
              <w:rPr>
                <w:rFonts w:cstheme="minorHAnsi"/>
                <w:szCs w:val="22"/>
              </w:rPr>
            </w:pPr>
            <w:r w:rsidRPr="00436458">
              <w:rPr>
                <w:rFonts w:cstheme="minorHAnsi"/>
                <w:szCs w:val="22"/>
              </w:rPr>
              <w:t xml:space="preserve">MH Metro Southwest Workforce Board </w:t>
            </w:r>
          </w:p>
        </w:tc>
        <w:tc>
          <w:tcPr>
            <w:tcW w:w="4145" w:type="dxa"/>
          </w:tcPr>
          <w:p w14:paraId="17CA9B68" w14:textId="7E4584C4" w:rsidR="00516799" w:rsidRPr="00436458" w:rsidRDefault="00155ED9" w:rsidP="00F5311D">
            <w:pPr>
              <w:rPr>
                <w:rFonts w:eastAsia="Times New Roman" w:cstheme="minorHAnsi"/>
                <w:szCs w:val="22"/>
              </w:rPr>
            </w:pPr>
            <w:r w:rsidRPr="00436458">
              <w:rPr>
                <w:rFonts w:eastAsia="Times New Roman" w:cstheme="minorHAnsi"/>
                <w:szCs w:val="22"/>
              </w:rPr>
              <w:t>gbunn@masshireMSW.com</w:t>
            </w:r>
          </w:p>
        </w:tc>
      </w:tr>
      <w:tr w:rsidR="00516799" w:rsidRPr="00436458" w14:paraId="1AE8749B" w14:textId="77777777" w:rsidTr="007076B4">
        <w:trPr>
          <w:gridAfter w:val="1"/>
          <w:wAfter w:w="8" w:type="dxa"/>
          <w:jc w:val="center"/>
        </w:trPr>
        <w:tc>
          <w:tcPr>
            <w:tcW w:w="3145" w:type="dxa"/>
          </w:tcPr>
          <w:p w14:paraId="113CB08E" w14:textId="4EAFE5D7" w:rsidR="00516799" w:rsidRPr="00436458" w:rsidRDefault="00516799" w:rsidP="00E4440B">
            <w:pPr>
              <w:ind w:left="-120"/>
              <w:rPr>
                <w:rFonts w:cstheme="minorHAnsi"/>
                <w:szCs w:val="22"/>
              </w:rPr>
            </w:pPr>
            <w:r w:rsidRPr="00436458">
              <w:rPr>
                <w:rFonts w:cstheme="minorHAnsi"/>
                <w:szCs w:val="22"/>
              </w:rPr>
              <w:t xml:space="preserve">Neil Sullivan </w:t>
            </w:r>
            <w:r w:rsidR="0012474C" w:rsidRPr="00436458">
              <w:rPr>
                <w:rFonts w:cstheme="minorHAnsi"/>
                <w:szCs w:val="22"/>
              </w:rPr>
              <w:t>(and Staff)</w:t>
            </w:r>
          </w:p>
        </w:tc>
        <w:tc>
          <w:tcPr>
            <w:tcW w:w="3510" w:type="dxa"/>
          </w:tcPr>
          <w:p w14:paraId="604DE417" w14:textId="2950F18A" w:rsidR="00516799" w:rsidRPr="00436458" w:rsidRDefault="00516799" w:rsidP="00E4440B">
            <w:pPr>
              <w:rPr>
                <w:rFonts w:cstheme="minorHAnsi"/>
                <w:szCs w:val="22"/>
              </w:rPr>
            </w:pPr>
            <w:r w:rsidRPr="00436458">
              <w:rPr>
                <w:rFonts w:cstheme="minorHAnsi"/>
                <w:szCs w:val="22"/>
              </w:rPr>
              <w:t>MH Boston</w:t>
            </w:r>
          </w:p>
        </w:tc>
        <w:tc>
          <w:tcPr>
            <w:tcW w:w="4145" w:type="dxa"/>
          </w:tcPr>
          <w:p w14:paraId="27344283" w14:textId="57D002FB" w:rsidR="00516799" w:rsidRPr="00436458" w:rsidRDefault="00155ED9" w:rsidP="00F5311D">
            <w:pPr>
              <w:rPr>
                <w:rFonts w:eastAsia="Times New Roman" w:cstheme="minorHAnsi"/>
                <w:szCs w:val="22"/>
              </w:rPr>
            </w:pPr>
            <w:proofErr w:type="spellStart"/>
            <w:r w:rsidRPr="00436458">
              <w:rPr>
                <w:rFonts w:eastAsia="Times New Roman" w:cstheme="minorHAnsi"/>
                <w:szCs w:val="22"/>
              </w:rPr>
              <w:t>Neil.Sullivan@Boston</w:t>
            </w:r>
            <w:proofErr w:type="spellEnd"/>
          </w:p>
        </w:tc>
      </w:tr>
    </w:tbl>
    <w:p w14:paraId="20F4F9EB" w14:textId="77777777" w:rsidR="00436458" w:rsidRDefault="00436458" w:rsidP="003908D0">
      <w:pPr>
        <w:pStyle w:val="Heading5"/>
        <w:rPr>
          <w:rFonts w:cstheme="minorHAnsi"/>
          <w:szCs w:val="22"/>
        </w:rPr>
      </w:pPr>
    </w:p>
    <w:p w14:paraId="1B1C1DE7" w14:textId="77777777" w:rsidR="00436458" w:rsidRDefault="00436458" w:rsidP="003908D0">
      <w:pPr>
        <w:pStyle w:val="Heading5"/>
        <w:rPr>
          <w:rFonts w:cstheme="minorHAnsi"/>
          <w:szCs w:val="22"/>
        </w:rPr>
      </w:pPr>
    </w:p>
    <w:p w14:paraId="20F2A301" w14:textId="71245D4C" w:rsidR="00270A71" w:rsidRPr="00436458" w:rsidRDefault="003908D0" w:rsidP="003908D0">
      <w:pPr>
        <w:pStyle w:val="Heading5"/>
        <w:rPr>
          <w:rFonts w:cstheme="minorHAnsi"/>
          <w:szCs w:val="22"/>
        </w:rPr>
      </w:pPr>
      <w:r w:rsidRPr="00436458">
        <w:rPr>
          <w:rFonts w:cstheme="minorHAnsi"/>
          <w:szCs w:val="22"/>
        </w:rPr>
        <w:lastRenderedPageBreak/>
        <w:t>Appendix B. Best Practice Documentation</w:t>
      </w:r>
      <w:r w:rsidR="00CD0305" w:rsidRPr="00436458">
        <w:rPr>
          <w:rFonts w:cstheme="minorHAnsi"/>
          <w:szCs w:val="22"/>
        </w:rPr>
        <w:t xml:space="preserve"> (1 of 2)</w:t>
      </w:r>
    </w:p>
    <w:p w14:paraId="17641783" w14:textId="77777777" w:rsidR="003908D0" w:rsidRPr="00436458" w:rsidRDefault="00BB7528" w:rsidP="003908D0">
      <w:pPr>
        <w:rPr>
          <w:rFonts w:cstheme="minorHAnsi"/>
          <w:i/>
          <w:szCs w:val="22"/>
        </w:rPr>
      </w:pPr>
      <w:r w:rsidRPr="00436458">
        <w:rPr>
          <w:rFonts w:cstheme="minorHAnsi"/>
          <w:i/>
          <w:szCs w:val="22"/>
        </w:rPr>
        <w:t>Note that compiled best practices will be shared</w:t>
      </w:r>
      <w:r w:rsidR="00AF2648" w:rsidRPr="00436458">
        <w:rPr>
          <w:rFonts w:cstheme="minorHAnsi"/>
          <w:i/>
          <w:szCs w:val="22"/>
        </w:rPr>
        <w:t xml:space="preserve"> across Regional Planning Teams.</w:t>
      </w:r>
    </w:p>
    <w:tbl>
      <w:tblPr>
        <w:tblStyle w:val="TableGrid"/>
        <w:tblW w:w="8285" w:type="dxa"/>
        <w:tblInd w:w="-365" w:type="dxa"/>
        <w:tblLook w:val="04A0" w:firstRow="1" w:lastRow="0" w:firstColumn="1" w:lastColumn="0" w:noHBand="0" w:noVBand="1"/>
      </w:tblPr>
      <w:tblGrid>
        <w:gridCol w:w="1635"/>
        <w:gridCol w:w="2955"/>
        <w:gridCol w:w="3695"/>
      </w:tblGrid>
      <w:tr w:rsidR="00EB49C2" w:rsidRPr="00436458" w14:paraId="13066A00" w14:textId="77777777" w:rsidTr="00083DFB">
        <w:trPr>
          <w:trHeight w:val="957"/>
        </w:trPr>
        <w:tc>
          <w:tcPr>
            <w:tcW w:w="8285" w:type="dxa"/>
            <w:gridSpan w:val="3"/>
            <w:shd w:val="clear" w:color="auto" w:fill="5B9BD5" w:themeFill="accent1"/>
          </w:tcPr>
          <w:p w14:paraId="75E6AE44" w14:textId="77777777" w:rsidR="00EB49C2" w:rsidRPr="00436458" w:rsidRDefault="00EB49C2" w:rsidP="00EB49C2">
            <w:pPr>
              <w:rPr>
                <w:rFonts w:eastAsia="Times New Roman" w:cstheme="minorHAnsi"/>
                <w:b/>
                <w:szCs w:val="22"/>
              </w:rPr>
            </w:pPr>
            <w:r w:rsidRPr="00436458">
              <w:rPr>
                <w:rFonts w:eastAsia="Times New Roman" w:cstheme="minorHAnsi"/>
                <w:b/>
                <w:szCs w:val="22"/>
              </w:rPr>
              <w:t>Best Practice (BP) Documentation Tool</w:t>
            </w:r>
          </w:p>
          <w:p w14:paraId="2DB850F4" w14:textId="77777777" w:rsidR="00EB49C2" w:rsidRPr="00436458" w:rsidRDefault="00EB49C2" w:rsidP="00AF2648">
            <w:pPr>
              <w:rPr>
                <w:rFonts w:eastAsia="Times New Roman" w:cstheme="minorHAnsi"/>
                <w:b/>
                <w:szCs w:val="22"/>
              </w:rPr>
            </w:pPr>
            <w:r w:rsidRPr="00436458">
              <w:rPr>
                <w:rFonts w:eastAsia="Times New Roman" w:cstheme="minorHAnsi"/>
                <w:szCs w:val="22"/>
              </w:rPr>
              <w:t xml:space="preserve">Using the following template, document two </w:t>
            </w:r>
            <w:r w:rsidR="0034782D" w:rsidRPr="00436458">
              <w:rPr>
                <w:rFonts w:eastAsia="Times New Roman" w:cstheme="minorHAnsi"/>
                <w:szCs w:val="22"/>
              </w:rPr>
              <w:t xml:space="preserve">(2) </w:t>
            </w:r>
            <w:r w:rsidRPr="00436458">
              <w:rPr>
                <w:rFonts w:eastAsia="Times New Roman" w:cstheme="minorHAnsi"/>
                <w:szCs w:val="22"/>
              </w:rPr>
              <w:t>proven processes or initiatives</w:t>
            </w:r>
            <w:r w:rsidR="00946CDB" w:rsidRPr="00436458">
              <w:rPr>
                <w:rFonts w:eastAsia="Times New Roman" w:cstheme="minorHAnsi"/>
                <w:szCs w:val="22"/>
              </w:rPr>
              <w:t>.</w:t>
            </w:r>
            <w:r w:rsidR="00AF2648" w:rsidRPr="00436458">
              <w:rPr>
                <w:rFonts w:eastAsia="Times New Roman" w:cstheme="minorHAnsi"/>
                <w:szCs w:val="22"/>
              </w:rPr>
              <w:t xml:space="preserve"> </w:t>
            </w:r>
          </w:p>
        </w:tc>
      </w:tr>
      <w:tr w:rsidR="00EB49C2" w:rsidRPr="00436458" w14:paraId="26C9CB78" w14:textId="77777777" w:rsidTr="00083DFB">
        <w:trPr>
          <w:trHeight w:val="957"/>
        </w:trPr>
        <w:tc>
          <w:tcPr>
            <w:tcW w:w="8285" w:type="dxa"/>
            <w:gridSpan w:val="3"/>
            <w:shd w:val="clear" w:color="auto" w:fill="DEEAF6" w:themeFill="accent1" w:themeFillTint="33"/>
          </w:tcPr>
          <w:p w14:paraId="781D2ECE" w14:textId="77777777" w:rsidR="00EB49C2" w:rsidRPr="00436458" w:rsidRDefault="0034782D" w:rsidP="0034782D">
            <w:pPr>
              <w:rPr>
                <w:rFonts w:cstheme="minorHAnsi"/>
                <w:b/>
                <w:szCs w:val="22"/>
                <w:u w:val="single"/>
              </w:rPr>
            </w:pPr>
            <w:r w:rsidRPr="00436458">
              <w:rPr>
                <w:rFonts w:cstheme="minorHAnsi"/>
                <w:b/>
                <w:szCs w:val="22"/>
                <w:u w:val="single"/>
              </w:rPr>
              <w:t>Best Practice Identification</w:t>
            </w:r>
          </w:p>
          <w:p w14:paraId="12998681" w14:textId="77777777" w:rsidR="00946CDB" w:rsidRPr="00436458" w:rsidRDefault="00946CDB" w:rsidP="0034782D">
            <w:pPr>
              <w:rPr>
                <w:rFonts w:cstheme="minorHAnsi"/>
                <w:b/>
                <w:szCs w:val="22"/>
                <w:u w:val="single"/>
              </w:rPr>
            </w:pPr>
            <w:r w:rsidRPr="00436458">
              <w:rPr>
                <w:rFonts w:eastAsia="Times New Roman" w:cstheme="minorHAnsi"/>
                <w:szCs w:val="22"/>
              </w:rPr>
              <w:t>Describe a best practice or achievement in support of your vision and strategic goals.</w:t>
            </w:r>
          </w:p>
        </w:tc>
      </w:tr>
      <w:tr w:rsidR="0034782D" w:rsidRPr="00436458" w14:paraId="5EEC6AEE" w14:textId="77777777" w:rsidTr="00083DFB">
        <w:trPr>
          <w:trHeight w:val="957"/>
        </w:trPr>
        <w:tc>
          <w:tcPr>
            <w:tcW w:w="1635" w:type="dxa"/>
          </w:tcPr>
          <w:p w14:paraId="268F94CF" w14:textId="77777777" w:rsidR="0034782D" w:rsidRPr="00436458" w:rsidRDefault="0034782D" w:rsidP="00EB49C2">
            <w:pPr>
              <w:jc w:val="center"/>
              <w:rPr>
                <w:rFonts w:cstheme="minorHAnsi"/>
                <w:b/>
                <w:color w:val="000000"/>
                <w:szCs w:val="22"/>
              </w:rPr>
            </w:pPr>
            <w:r w:rsidRPr="00436458">
              <w:rPr>
                <w:rFonts w:cstheme="minorHAnsi"/>
                <w:b/>
                <w:color w:val="000000"/>
                <w:szCs w:val="22"/>
              </w:rPr>
              <w:t>Title</w:t>
            </w:r>
          </w:p>
        </w:tc>
        <w:tc>
          <w:tcPr>
            <w:tcW w:w="2955" w:type="dxa"/>
          </w:tcPr>
          <w:p w14:paraId="6D4C9759" w14:textId="77777777" w:rsidR="0034782D" w:rsidRPr="00436458" w:rsidRDefault="0034782D" w:rsidP="0034782D">
            <w:pPr>
              <w:rPr>
                <w:rFonts w:cstheme="minorHAnsi"/>
                <w:i/>
                <w:color w:val="000000"/>
                <w:szCs w:val="22"/>
              </w:rPr>
            </w:pPr>
            <w:r w:rsidRPr="00436458">
              <w:rPr>
                <w:rFonts w:cstheme="minorHAnsi"/>
                <w:i/>
                <w:color w:val="000000"/>
                <w:szCs w:val="22"/>
              </w:rPr>
              <w:t>Provide a title and/or brief summary of the best practice.</w:t>
            </w:r>
          </w:p>
        </w:tc>
        <w:tc>
          <w:tcPr>
            <w:tcW w:w="3695" w:type="dxa"/>
          </w:tcPr>
          <w:p w14:paraId="2E571C7B" w14:textId="4BC4F696" w:rsidR="0034782D" w:rsidRPr="00436458" w:rsidRDefault="0012474C" w:rsidP="00EB49C2">
            <w:pPr>
              <w:rPr>
                <w:rFonts w:cstheme="minorHAnsi"/>
                <w:szCs w:val="22"/>
              </w:rPr>
            </w:pPr>
            <w:r w:rsidRPr="00436458">
              <w:rPr>
                <w:rFonts w:cstheme="minorHAnsi"/>
                <w:szCs w:val="22"/>
              </w:rPr>
              <w:t xml:space="preserve">Mass Bay Nursing Assistant Program </w:t>
            </w:r>
          </w:p>
        </w:tc>
      </w:tr>
      <w:tr w:rsidR="00EB49C2" w:rsidRPr="00436458" w14:paraId="5595AADD" w14:textId="77777777" w:rsidTr="00083DFB">
        <w:trPr>
          <w:trHeight w:val="957"/>
        </w:trPr>
        <w:tc>
          <w:tcPr>
            <w:tcW w:w="1635" w:type="dxa"/>
          </w:tcPr>
          <w:p w14:paraId="2ECF1AE8" w14:textId="77777777" w:rsidR="00EB49C2" w:rsidRPr="00436458" w:rsidRDefault="0034782D" w:rsidP="00EB49C2">
            <w:pPr>
              <w:jc w:val="center"/>
              <w:rPr>
                <w:rFonts w:cstheme="minorHAnsi"/>
                <w:b/>
                <w:color w:val="000000"/>
                <w:szCs w:val="22"/>
              </w:rPr>
            </w:pPr>
            <w:r w:rsidRPr="00436458">
              <w:rPr>
                <w:rFonts w:cstheme="minorHAnsi"/>
                <w:b/>
                <w:color w:val="000000"/>
                <w:szCs w:val="22"/>
              </w:rPr>
              <w:t xml:space="preserve">Strategic </w:t>
            </w:r>
            <w:r w:rsidR="00EB49C2" w:rsidRPr="00436458">
              <w:rPr>
                <w:rFonts w:cstheme="minorHAnsi"/>
                <w:b/>
                <w:color w:val="000000"/>
                <w:szCs w:val="22"/>
              </w:rPr>
              <w:t>Alignment</w:t>
            </w:r>
          </w:p>
        </w:tc>
        <w:tc>
          <w:tcPr>
            <w:tcW w:w="2955" w:type="dxa"/>
          </w:tcPr>
          <w:p w14:paraId="5A480614" w14:textId="77777777" w:rsidR="00EB49C2" w:rsidRPr="00436458" w:rsidRDefault="00EB49C2" w:rsidP="00EB49C2">
            <w:pPr>
              <w:rPr>
                <w:rFonts w:cstheme="minorHAnsi"/>
                <w:i/>
                <w:color w:val="000000"/>
                <w:szCs w:val="22"/>
              </w:rPr>
            </w:pPr>
            <w:r w:rsidRPr="00436458">
              <w:rPr>
                <w:rFonts w:cstheme="minorHAnsi"/>
                <w:i/>
                <w:color w:val="000000"/>
                <w:szCs w:val="22"/>
              </w:rPr>
              <w:t>List the associated industry or occupation and Blueprint goal.</w:t>
            </w:r>
          </w:p>
        </w:tc>
        <w:tc>
          <w:tcPr>
            <w:tcW w:w="3695" w:type="dxa"/>
          </w:tcPr>
          <w:p w14:paraId="181E1844" w14:textId="0428D215" w:rsidR="00EB49C2" w:rsidRPr="00436458" w:rsidRDefault="0012474C" w:rsidP="00EB49C2">
            <w:pPr>
              <w:rPr>
                <w:rFonts w:cstheme="minorHAnsi"/>
                <w:szCs w:val="22"/>
              </w:rPr>
            </w:pPr>
            <w:r w:rsidRPr="00436458">
              <w:rPr>
                <w:rFonts w:cstheme="minorHAnsi"/>
                <w:szCs w:val="22"/>
              </w:rPr>
              <w:t xml:space="preserve">Healthcare Goal </w:t>
            </w:r>
            <w:r w:rsidR="009E7EAC" w:rsidRPr="00436458">
              <w:rPr>
                <w:rFonts w:cstheme="minorHAnsi"/>
                <w:szCs w:val="22"/>
              </w:rPr>
              <w:t>2</w:t>
            </w:r>
          </w:p>
        </w:tc>
      </w:tr>
      <w:tr w:rsidR="00EB49C2" w:rsidRPr="00436458" w14:paraId="31343694" w14:textId="77777777" w:rsidTr="00083DFB">
        <w:trPr>
          <w:trHeight w:val="957"/>
        </w:trPr>
        <w:tc>
          <w:tcPr>
            <w:tcW w:w="1635" w:type="dxa"/>
          </w:tcPr>
          <w:p w14:paraId="69C8C908" w14:textId="77777777" w:rsidR="00EB49C2" w:rsidRPr="00436458" w:rsidRDefault="0034782D" w:rsidP="00EB49C2">
            <w:pPr>
              <w:jc w:val="center"/>
              <w:rPr>
                <w:rFonts w:cstheme="minorHAnsi"/>
                <w:b/>
                <w:color w:val="000000"/>
                <w:szCs w:val="22"/>
              </w:rPr>
            </w:pPr>
            <w:r w:rsidRPr="00436458">
              <w:rPr>
                <w:rFonts w:cstheme="minorHAnsi"/>
                <w:b/>
                <w:color w:val="000000"/>
                <w:szCs w:val="22"/>
              </w:rPr>
              <w:t>Description</w:t>
            </w:r>
          </w:p>
        </w:tc>
        <w:tc>
          <w:tcPr>
            <w:tcW w:w="2955" w:type="dxa"/>
          </w:tcPr>
          <w:p w14:paraId="56D5358F" w14:textId="77777777" w:rsidR="00EB49C2" w:rsidRPr="00436458" w:rsidRDefault="0034782D" w:rsidP="00EB49C2">
            <w:pPr>
              <w:rPr>
                <w:rFonts w:cstheme="minorHAnsi"/>
                <w:i/>
                <w:color w:val="000000"/>
                <w:szCs w:val="22"/>
              </w:rPr>
            </w:pPr>
            <w:r w:rsidRPr="00436458">
              <w:rPr>
                <w:rFonts w:cstheme="minorHAnsi"/>
                <w:i/>
                <w:color w:val="000000"/>
                <w:szCs w:val="22"/>
              </w:rPr>
              <w:t>Describe the processes and steps involved.</w:t>
            </w:r>
          </w:p>
        </w:tc>
        <w:tc>
          <w:tcPr>
            <w:tcW w:w="3695" w:type="dxa"/>
          </w:tcPr>
          <w:p w14:paraId="4C74A03E" w14:textId="77777777" w:rsidR="00EB49C2" w:rsidRPr="00436458" w:rsidRDefault="00EB49C2" w:rsidP="00EB49C2">
            <w:pPr>
              <w:rPr>
                <w:rFonts w:cstheme="minorHAnsi"/>
                <w:szCs w:val="22"/>
              </w:rPr>
            </w:pPr>
          </w:p>
        </w:tc>
      </w:tr>
      <w:tr w:rsidR="0012474C" w:rsidRPr="00436458" w14:paraId="0972D850" w14:textId="77777777" w:rsidTr="00083DFB">
        <w:trPr>
          <w:trHeight w:val="957"/>
        </w:trPr>
        <w:tc>
          <w:tcPr>
            <w:tcW w:w="8285" w:type="dxa"/>
            <w:gridSpan w:val="3"/>
          </w:tcPr>
          <w:p w14:paraId="2DB99A76" w14:textId="2DA5BF70" w:rsidR="0012474C" w:rsidRPr="00436458" w:rsidRDefault="0012474C" w:rsidP="0012474C">
            <w:pPr>
              <w:pStyle w:val="xmsonormal"/>
              <w:rPr>
                <w:rFonts w:asciiTheme="minorHAnsi" w:hAnsiTheme="minorHAnsi" w:cstheme="minorHAnsi"/>
              </w:rPr>
            </w:pPr>
            <w:proofErr w:type="spellStart"/>
            <w:r w:rsidRPr="00436458">
              <w:rPr>
                <w:rFonts w:asciiTheme="minorHAnsi" w:hAnsiTheme="minorHAnsi" w:cstheme="minorHAnsi"/>
              </w:rPr>
              <w:t>MassBay</w:t>
            </w:r>
            <w:proofErr w:type="spellEnd"/>
            <w:r w:rsidRPr="00436458">
              <w:rPr>
                <w:rFonts w:asciiTheme="minorHAnsi" w:hAnsiTheme="minorHAnsi" w:cstheme="minorHAnsi"/>
              </w:rPr>
              <w:t xml:space="preserve"> Community College runs a 120-hour Nursing Assisting Program that is divided into three 40-hour parts: didactic instruction, labs, and clinical. With COVID spreading the college president, David </w:t>
            </w:r>
            <w:proofErr w:type="spellStart"/>
            <w:r w:rsidRPr="00436458">
              <w:rPr>
                <w:rFonts w:asciiTheme="minorHAnsi" w:hAnsiTheme="minorHAnsi" w:cstheme="minorHAnsi"/>
              </w:rPr>
              <w:t>Podell</w:t>
            </w:r>
            <w:proofErr w:type="spellEnd"/>
            <w:r w:rsidRPr="00436458">
              <w:rPr>
                <w:rFonts w:asciiTheme="minorHAnsi" w:hAnsiTheme="minorHAnsi" w:cstheme="minorHAnsi"/>
              </w:rPr>
              <w:t xml:space="preserve"> and DHE representative David </w:t>
            </w:r>
            <w:proofErr w:type="spellStart"/>
            <w:r w:rsidRPr="00436458">
              <w:rPr>
                <w:rFonts w:asciiTheme="minorHAnsi" w:hAnsiTheme="minorHAnsi" w:cstheme="minorHAnsi"/>
              </w:rPr>
              <w:t>Cedrone</w:t>
            </w:r>
            <w:proofErr w:type="spellEnd"/>
            <w:r w:rsidRPr="00436458">
              <w:rPr>
                <w:rFonts w:asciiTheme="minorHAnsi" w:hAnsiTheme="minorHAnsi" w:cstheme="minorHAnsi"/>
              </w:rPr>
              <w:t xml:space="preserve"> asked </w:t>
            </w:r>
            <w:proofErr w:type="gramStart"/>
            <w:r w:rsidRPr="00436458">
              <w:rPr>
                <w:rFonts w:asciiTheme="minorHAnsi" w:hAnsiTheme="minorHAnsi" w:cstheme="minorHAnsi"/>
              </w:rPr>
              <w:t>staff  to</w:t>
            </w:r>
            <w:proofErr w:type="gramEnd"/>
            <w:r w:rsidRPr="00436458">
              <w:rPr>
                <w:rFonts w:asciiTheme="minorHAnsi" w:hAnsiTheme="minorHAnsi" w:cstheme="minorHAnsi"/>
              </w:rPr>
              <w:t xml:space="preserve"> find a way to quickly move our classroom-based instruction online</w:t>
            </w:r>
          </w:p>
          <w:p w14:paraId="4467698C" w14:textId="77777777" w:rsidR="0012474C" w:rsidRPr="00436458" w:rsidRDefault="0012474C" w:rsidP="0012474C">
            <w:pPr>
              <w:pStyle w:val="xmsonormal"/>
              <w:rPr>
                <w:rFonts w:asciiTheme="minorHAnsi" w:hAnsiTheme="minorHAnsi" w:cstheme="minorHAnsi"/>
              </w:rPr>
            </w:pPr>
            <w:r w:rsidRPr="00436458">
              <w:rPr>
                <w:rFonts w:asciiTheme="minorHAnsi" w:hAnsiTheme="minorHAnsi" w:cstheme="minorHAnsi"/>
              </w:rPr>
              <w:t> </w:t>
            </w:r>
          </w:p>
          <w:p w14:paraId="4E49010A" w14:textId="2A6A9A8C" w:rsidR="0012474C" w:rsidRPr="00436458" w:rsidRDefault="0012474C" w:rsidP="0012474C">
            <w:pPr>
              <w:pStyle w:val="xmsonormal"/>
              <w:rPr>
                <w:rFonts w:asciiTheme="minorHAnsi" w:hAnsiTheme="minorHAnsi" w:cstheme="minorHAnsi"/>
              </w:rPr>
            </w:pPr>
            <w:r w:rsidRPr="00436458">
              <w:rPr>
                <w:rFonts w:asciiTheme="minorHAnsi" w:hAnsiTheme="minorHAnsi" w:cstheme="minorHAnsi"/>
              </w:rPr>
              <w:t>With the approval o</w:t>
            </w:r>
            <w:r w:rsidR="00083DFB" w:rsidRPr="00436458">
              <w:rPr>
                <w:rFonts w:asciiTheme="minorHAnsi" w:hAnsiTheme="minorHAnsi" w:cstheme="minorHAnsi"/>
              </w:rPr>
              <w:t>f</w:t>
            </w:r>
            <w:r w:rsidRPr="00436458">
              <w:rPr>
                <w:rFonts w:asciiTheme="minorHAnsi" w:hAnsiTheme="minorHAnsi" w:cstheme="minorHAnsi"/>
              </w:rPr>
              <w:t xml:space="preserve"> the Department of Public Health, and in partnership with Mary Ann Morse Healthcare Center, they set up remote instruction via WebEx with support materials housed in our college online learning platform, Blackboard. Specifically, the 40 hours of didactic instruction are via WebEx along with introduction to the </w:t>
            </w:r>
            <w:proofErr w:type="gramStart"/>
            <w:r w:rsidRPr="00436458">
              <w:rPr>
                <w:rFonts w:asciiTheme="minorHAnsi" w:hAnsiTheme="minorHAnsi" w:cstheme="minorHAnsi"/>
              </w:rPr>
              <w:t>labs</w:t>
            </w:r>
            <w:proofErr w:type="gramEnd"/>
            <w:r w:rsidRPr="00436458">
              <w:rPr>
                <w:rFonts w:asciiTheme="minorHAnsi" w:hAnsiTheme="minorHAnsi" w:cstheme="minorHAnsi"/>
              </w:rPr>
              <w:t xml:space="preserve"> skills.  MAM Healthcare Center provided space to complete the 40 hours of lab skill training onsite followed by the final 40 hours of clinical.</w:t>
            </w:r>
            <w:r w:rsidR="00083DFB" w:rsidRPr="00436458">
              <w:rPr>
                <w:rFonts w:asciiTheme="minorHAnsi" w:hAnsiTheme="minorHAnsi" w:cstheme="minorHAnsi"/>
              </w:rPr>
              <w:t xml:space="preserve"> </w:t>
            </w:r>
          </w:p>
          <w:p w14:paraId="5E6CA7EB" w14:textId="77777777" w:rsidR="0012474C" w:rsidRPr="00436458" w:rsidRDefault="0012474C" w:rsidP="00EB49C2">
            <w:pPr>
              <w:rPr>
                <w:rFonts w:cstheme="minorHAnsi"/>
                <w:szCs w:val="22"/>
              </w:rPr>
            </w:pPr>
          </w:p>
        </w:tc>
      </w:tr>
      <w:tr w:rsidR="00EB49C2" w:rsidRPr="00436458" w14:paraId="0206BDBC" w14:textId="77777777" w:rsidTr="00083DFB">
        <w:trPr>
          <w:trHeight w:val="957"/>
        </w:trPr>
        <w:tc>
          <w:tcPr>
            <w:tcW w:w="1635" w:type="dxa"/>
          </w:tcPr>
          <w:p w14:paraId="3B1E8D41" w14:textId="77777777" w:rsidR="00EB49C2" w:rsidRPr="00436458" w:rsidRDefault="00EB49C2" w:rsidP="00EB49C2">
            <w:pPr>
              <w:jc w:val="center"/>
              <w:rPr>
                <w:rFonts w:cstheme="minorHAnsi"/>
                <w:b/>
                <w:color w:val="000000"/>
                <w:szCs w:val="22"/>
              </w:rPr>
            </w:pPr>
            <w:r w:rsidRPr="00436458">
              <w:rPr>
                <w:rFonts w:cstheme="minorHAnsi"/>
                <w:b/>
                <w:color w:val="000000"/>
                <w:szCs w:val="22"/>
              </w:rPr>
              <w:t>Results</w:t>
            </w:r>
          </w:p>
        </w:tc>
        <w:tc>
          <w:tcPr>
            <w:tcW w:w="2955" w:type="dxa"/>
          </w:tcPr>
          <w:p w14:paraId="1E1DC704" w14:textId="77777777" w:rsidR="00EB49C2" w:rsidRPr="00436458" w:rsidRDefault="00EB49C2" w:rsidP="00EB49C2">
            <w:pPr>
              <w:rPr>
                <w:rFonts w:cstheme="minorHAnsi"/>
                <w:i/>
                <w:color w:val="000000"/>
                <w:szCs w:val="22"/>
              </w:rPr>
            </w:pPr>
            <w:r w:rsidRPr="00436458">
              <w:rPr>
                <w:rFonts w:cstheme="minorHAnsi"/>
                <w:i/>
                <w:color w:val="000000"/>
                <w:szCs w:val="22"/>
              </w:rPr>
              <w:t>Report outcomes, including relevant next steps.</w:t>
            </w:r>
          </w:p>
        </w:tc>
        <w:tc>
          <w:tcPr>
            <w:tcW w:w="3695" w:type="dxa"/>
          </w:tcPr>
          <w:p w14:paraId="7768941B" w14:textId="05F1711B" w:rsidR="00EB49C2" w:rsidRPr="00436458" w:rsidRDefault="00083DFB" w:rsidP="00083DFB">
            <w:pPr>
              <w:pStyle w:val="xmsonormal"/>
              <w:rPr>
                <w:rFonts w:asciiTheme="minorHAnsi" w:hAnsiTheme="minorHAnsi" w:cstheme="minorHAnsi"/>
              </w:rPr>
            </w:pPr>
            <w:r w:rsidRPr="00436458">
              <w:rPr>
                <w:rFonts w:asciiTheme="minorHAnsi" w:hAnsiTheme="minorHAnsi" w:cstheme="minorHAnsi"/>
              </w:rPr>
              <w:t>The pilot cohort of ten students started on May 17 and will complete the program on June 30.  A second cohort of ten will begin on July 7 and finish on August 25. Graduates will receive a certificate for the 120-hour program that can then be used to take the Red Cross exam for credentialing.</w:t>
            </w:r>
          </w:p>
        </w:tc>
      </w:tr>
      <w:tr w:rsidR="00EB49C2" w:rsidRPr="00436458" w14:paraId="12D4B315" w14:textId="77777777" w:rsidTr="00083DFB">
        <w:trPr>
          <w:trHeight w:val="957"/>
        </w:trPr>
        <w:tc>
          <w:tcPr>
            <w:tcW w:w="8285" w:type="dxa"/>
            <w:gridSpan w:val="3"/>
            <w:shd w:val="clear" w:color="auto" w:fill="DEEAF6" w:themeFill="accent1" w:themeFillTint="33"/>
          </w:tcPr>
          <w:p w14:paraId="57A97464" w14:textId="77777777" w:rsidR="00EB49C2" w:rsidRPr="00436458" w:rsidRDefault="0034782D" w:rsidP="00EB49C2">
            <w:pPr>
              <w:rPr>
                <w:rFonts w:cstheme="minorHAnsi"/>
                <w:b/>
                <w:szCs w:val="22"/>
                <w:u w:val="single"/>
              </w:rPr>
            </w:pPr>
            <w:r w:rsidRPr="00436458">
              <w:rPr>
                <w:rFonts w:cstheme="minorHAnsi"/>
                <w:b/>
                <w:szCs w:val="22"/>
                <w:u w:val="single"/>
              </w:rPr>
              <w:lastRenderedPageBreak/>
              <w:t>Knowledge Management</w:t>
            </w:r>
          </w:p>
          <w:p w14:paraId="1AE308C8" w14:textId="77777777" w:rsidR="00EB49C2" w:rsidRPr="00436458" w:rsidRDefault="00AF2648" w:rsidP="00AF2648">
            <w:pPr>
              <w:rPr>
                <w:rFonts w:cstheme="minorHAnsi"/>
                <w:szCs w:val="22"/>
              </w:rPr>
            </w:pPr>
            <w:r w:rsidRPr="00436458">
              <w:rPr>
                <w:rFonts w:cstheme="minorHAnsi"/>
                <w:szCs w:val="22"/>
              </w:rPr>
              <w:t>Use the following fields as a guide to provide more information for other potential users.</w:t>
            </w:r>
            <w:r w:rsidR="0034782D" w:rsidRPr="00436458">
              <w:rPr>
                <w:rFonts w:cstheme="minorHAnsi"/>
                <w:szCs w:val="22"/>
              </w:rPr>
              <w:t xml:space="preserve"> </w:t>
            </w:r>
          </w:p>
        </w:tc>
      </w:tr>
      <w:tr w:rsidR="00EB49C2" w:rsidRPr="00436458" w14:paraId="7E365FD9" w14:textId="77777777" w:rsidTr="00083DFB">
        <w:trPr>
          <w:trHeight w:val="957"/>
        </w:trPr>
        <w:tc>
          <w:tcPr>
            <w:tcW w:w="1635" w:type="dxa"/>
          </w:tcPr>
          <w:p w14:paraId="04E6D89E" w14:textId="77777777" w:rsidR="00EB49C2" w:rsidRPr="00436458" w:rsidRDefault="00500B1C" w:rsidP="00EB49C2">
            <w:pPr>
              <w:jc w:val="center"/>
              <w:rPr>
                <w:rFonts w:cstheme="minorHAnsi"/>
                <w:b/>
                <w:color w:val="000000"/>
                <w:szCs w:val="22"/>
              </w:rPr>
            </w:pPr>
            <w:r w:rsidRPr="00436458">
              <w:rPr>
                <w:rFonts w:cstheme="minorHAnsi"/>
                <w:b/>
                <w:color w:val="000000"/>
                <w:szCs w:val="22"/>
              </w:rPr>
              <w:t>Resources</w:t>
            </w:r>
          </w:p>
        </w:tc>
        <w:tc>
          <w:tcPr>
            <w:tcW w:w="2955" w:type="dxa"/>
          </w:tcPr>
          <w:p w14:paraId="2710CA6A" w14:textId="77777777" w:rsidR="00EB49C2" w:rsidRPr="00436458" w:rsidRDefault="00500B1C" w:rsidP="0034782D">
            <w:pPr>
              <w:rPr>
                <w:rFonts w:cstheme="minorHAnsi"/>
                <w:i/>
                <w:color w:val="000000"/>
                <w:szCs w:val="22"/>
              </w:rPr>
            </w:pPr>
            <w:r w:rsidRPr="00436458">
              <w:rPr>
                <w:rFonts w:cstheme="minorHAnsi"/>
                <w:i/>
                <w:color w:val="000000"/>
                <w:szCs w:val="22"/>
              </w:rPr>
              <w:t>What resources</w:t>
            </w:r>
            <w:r w:rsidR="00EB49C2" w:rsidRPr="00436458">
              <w:rPr>
                <w:rFonts w:cstheme="minorHAnsi"/>
                <w:i/>
                <w:color w:val="000000"/>
                <w:szCs w:val="22"/>
              </w:rPr>
              <w:t xml:space="preserve"> </w:t>
            </w:r>
            <w:r w:rsidR="0034782D" w:rsidRPr="00436458">
              <w:rPr>
                <w:rFonts w:cstheme="minorHAnsi"/>
                <w:i/>
                <w:color w:val="000000"/>
                <w:szCs w:val="22"/>
              </w:rPr>
              <w:t xml:space="preserve">and skills </w:t>
            </w:r>
            <w:r w:rsidR="00EB49C2" w:rsidRPr="00436458">
              <w:rPr>
                <w:rFonts w:cstheme="minorHAnsi"/>
                <w:i/>
                <w:color w:val="000000"/>
                <w:szCs w:val="22"/>
              </w:rPr>
              <w:t>are needed to apply the BP</w:t>
            </w:r>
            <w:r w:rsidR="0034782D" w:rsidRPr="00436458">
              <w:rPr>
                <w:rFonts w:cstheme="minorHAnsi"/>
                <w:i/>
                <w:color w:val="000000"/>
                <w:szCs w:val="22"/>
              </w:rPr>
              <w:t>?</w:t>
            </w:r>
          </w:p>
        </w:tc>
        <w:tc>
          <w:tcPr>
            <w:tcW w:w="3695" w:type="dxa"/>
          </w:tcPr>
          <w:p w14:paraId="4A321402" w14:textId="3C792FE0" w:rsidR="00EB49C2" w:rsidRPr="00436458" w:rsidRDefault="00083DFB" w:rsidP="009E7EAC">
            <w:pPr>
              <w:pStyle w:val="xmsonormal"/>
              <w:rPr>
                <w:rFonts w:asciiTheme="minorHAnsi" w:hAnsiTheme="minorHAnsi" w:cstheme="minorHAnsi"/>
              </w:rPr>
            </w:pPr>
            <w:r w:rsidRPr="00436458">
              <w:rPr>
                <w:rFonts w:asciiTheme="minorHAnsi" w:hAnsiTheme="minorHAnsi" w:cstheme="minorHAnsi"/>
              </w:rPr>
              <w:t xml:space="preserve">The school had the resources to move </w:t>
            </w:r>
            <w:proofErr w:type="gramStart"/>
            <w:r w:rsidRPr="00436458">
              <w:rPr>
                <w:rFonts w:asciiTheme="minorHAnsi" w:hAnsiTheme="minorHAnsi" w:cstheme="minorHAnsi"/>
              </w:rPr>
              <w:t>classroom based</w:t>
            </w:r>
            <w:proofErr w:type="gramEnd"/>
            <w:r w:rsidRPr="00436458">
              <w:rPr>
                <w:rFonts w:asciiTheme="minorHAnsi" w:hAnsiTheme="minorHAnsi" w:cstheme="minorHAnsi"/>
              </w:rPr>
              <w:t xml:space="preserve"> instruction on line but needed a partner to provide lab and training site to complete the program. A member of the MSW workforce board was able to step in and offer facilities. </w:t>
            </w:r>
          </w:p>
        </w:tc>
      </w:tr>
      <w:tr w:rsidR="00EB49C2" w:rsidRPr="00436458" w14:paraId="7CAFC233" w14:textId="77777777" w:rsidTr="00083DFB">
        <w:trPr>
          <w:trHeight w:val="957"/>
        </w:trPr>
        <w:tc>
          <w:tcPr>
            <w:tcW w:w="1635" w:type="dxa"/>
          </w:tcPr>
          <w:p w14:paraId="070800D8" w14:textId="77777777" w:rsidR="00EB49C2" w:rsidRPr="00436458" w:rsidRDefault="00EB49C2" w:rsidP="00EB49C2">
            <w:pPr>
              <w:jc w:val="center"/>
              <w:rPr>
                <w:rFonts w:cstheme="minorHAnsi"/>
                <w:b/>
                <w:color w:val="000000"/>
                <w:szCs w:val="22"/>
              </w:rPr>
            </w:pPr>
            <w:r w:rsidRPr="00436458">
              <w:rPr>
                <w:rFonts w:cstheme="minorHAnsi"/>
                <w:b/>
                <w:color w:val="000000"/>
                <w:szCs w:val="22"/>
              </w:rPr>
              <w:t>Barriers</w:t>
            </w:r>
          </w:p>
        </w:tc>
        <w:tc>
          <w:tcPr>
            <w:tcW w:w="2955" w:type="dxa"/>
          </w:tcPr>
          <w:p w14:paraId="59151F6E" w14:textId="77777777" w:rsidR="00EB49C2" w:rsidRPr="00436458" w:rsidRDefault="00EB49C2" w:rsidP="00C1732E">
            <w:pPr>
              <w:rPr>
                <w:rFonts w:cstheme="minorHAnsi"/>
                <w:i/>
                <w:color w:val="000000"/>
                <w:szCs w:val="22"/>
              </w:rPr>
            </w:pPr>
            <w:r w:rsidRPr="00436458">
              <w:rPr>
                <w:rFonts w:cstheme="minorHAnsi"/>
                <w:i/>
                <w:color w:val="000000"/>
                <w:szCs w:val="22"/>
              </w:rPr>
              <w:t>Did you encounter any obstacles to applying the BP? How did you solve them?</w:t>
            </w:r>
          </w:p>
        </w:tc>
        <w:tc>
          <w:tcPr>
            <w:tcW w:w="3695" w:type="dxa"/>
          </w:tcPr>
          <w:p w14:paraId="1A63AB4F" w14:textId="4BAF48A7" w:rsidR="00EB49C2" w:rsidRPr="00436458" w:rsidRDefault="00EB49C2" w:rsidP="00EB49C2">
            <w:pPr>
              <w:rPr>
                <w:rFonts w:cstheme="minorHAnsi"/>
                <w:szCs w:val="22"/>
              </w:rPr>
            </w:pPr>
          </w:p>
        </w:tc>
      </w:tr>
      <w:tr w:rsidR="00EB49C2" w:rsidRPr="00436458" w14:paraId="32CA648D" w14:textId="77777777" w:rsidTr="00083DFB">
        <w:trPr>
          <w:trHeight w:val="957"/>
        </w:trPr>
        <w:tc>
          <w:tcPr>
            <w:tcW w:w="1635" w:type="dxa"/>
          </w:tcPr>
          <w:p w14:paraId="7DBA09D2" w14:textId="77777777" w:rsidR="00EB49C2" w:rsidRPr="00436458" w:rsidRDefault="00EB49C2" w:rsidP="00EB49C2">
            <w:pPr>
              <w:jc w:val="center"/>
              <w:rPr>
                <w:rFonts w:cstheme="minorHAnsi"/>
                <w:b/>
                <w:color w:val="000000"/>
                <w:szCs w:val="22"/>
              </w:rPr>
            </w:pPr>
            <w:r w:rsidRPr="00436458">
              <w:rPr>
                <w:rFonts w:cstheme="minorHAnsi"/>
                <w:b/>
                <w:color w:val="000000"/>
                <w:szCs w:val="22"/>
              </w:rPr>
              <w:t>Timeline</w:t>
            </w:r>
          </w:p>
        </w:tc>
        <w:tc>
          <w:tcPr>
            <w:tcW w:w="2955" w:type="dxa"/>
          </w:tcPr>
          <w:p w14:paraId="6517C1AF" w14:textId="77777777" w:rsidR="00EB49C2" w:rsidRPr="00436458" w:rsidRDefault="00EB49C2" w:rsidP="00EB49C2">
            <w:pPr>
              <w:rPr>
                <w:rFonts w:cstheme="minorHAnsi"/>
                <w:i/>
                <w:color w:val="000000"/>
                <w:szCs w:val="22"/>
              </w:rPr>
            </w:pPr>
            <w:r w:rsidRPr="00436458">
              <w:rPr>
                <w:rFonts w:cstheme="minorHAnsi"/>
                <w:i/>
                <w:color w:val="000000"/>
                <w:szCs w:val="22"/>
              </w:rPr>
              <w:t>How long did it take to introduce and implement the BP?</w:t>
            </w:r>
          </w:p>
        </w:tc>
        <w:tc>
          <w:tcPr>
            <w:tcW w:w="3695" w:type="dxa"/>
          </w:tcPr>
          <w:p w14:paraId="5B6E5547" w14:textId="3236BDBF" w:rsidR="00EB49C2" w:rsidRPr="00436458" w:rsidRDefault="00083DFB" w:rsidP="00EB49C2">
            <w:pPr>
              <w:rPr>
                <w:rFonts w:cstheme="minorHAnsi"/>
                <w:szCs w:val="22"/>
              </w:rPr>
            </w:pPr>
            <w:r w:rsidRPr="00436458">
              <w:rPr>
                <w:rFonts w:cstheme="minorHAnsi"/>
                <w:szCs w:val="22"/>
              </w:rPr>
              <w:t xml:space="preserve">March -May </w:t>
            </w:r>
          </w:p>
        </w:tc>
      </w:tr>
      <w:tr w:rsidR="00EB49C2" w:rsidRPr="00436458" w14:paraId="6481352E" w14:textId="77777777" w:rsidTr="00083DFB">
        <w:trPr>
          <w:trHeight w:val="957"/>
        </w:trPr>
        <w:tc>
          <w:tcPr>
            <w:tcW w:w="1635" w:type="dxa"/>
          </w:tcPr>
          <w:p w14:paraId="1980544F" w14:textId="77777777" w:rsidR="00EB49C2" w:rsidRPr="00436458" w:rsidRDefault="00EB49C2" w:rsidP="00EB49C2">
            <w:pPr>
              <w:jc w:val="center"/>
              <w:rPr>
                <w:rFonts w:cstheme="minorHAnsi"/>
                <w:b/>
                <w:color w:val="000000"/>
                <w:szCs w:val="22"/>
              </w:rPr>
            </w:pPr>
            <w:r w:rsidRPr="00436458">
              <w:rPr>
                <w:rFonts w:cstheme="minorHAnsi"/>
                <w:b/>
                <w:color w:val="000000"/>
                <w:szCs w:val="22"/>
              </w:rPr>
              <w:t>Measurement</w:t>
            </w:r>
          </w:p>
        </w:tc>
        <w:tc>
          <w:tcPr>
            <w:tcW w:w="2955" w:type="dxa"/>
          </w:tcPr>
          <w:p w14:paraId="6B2F216E" w14:textId="77777777" w:rsidR="00EB49C2" w:rsidRPr="00436458" w:rsidRDefault="00946CDB" w:rsidP="00EB49C2">
            <w:pPr>
              <w:rPr>
                <w:rFonts w:cstheme="minorHAnsi"/>
                <w:i/>
                <w:color w:val="000000"/>
                <w:szCs w:val="22"/>
              </w:rPr>
            </w:pPr>
            <w:r w:rsidRPr="00436458">
              <w:rPr>
                <w:rFonts w:cstheme="minorHAnsi"/>
                <w:i/>
                <w:color w:val="000000"/>
                <w:szCs w:val="22"/>
              </w:rPr>
              <w:t>Are there performance measures associated with this practice?</w:t>
            </w:r>
          </w:p>
        </w:tc>
        <w:tc>
          <w:tcPr>
            <w:tcW w:w="3695" w:type="dxa"/>
          </w:tcPr>
          <w:p w14:paraId="0A2264C9" w14:textId="3B5A1735" w:rsidR="00EB49C2" w:rsidRPr="00436458" w:rsidRDefault="00083DFB" w:rsidP="00EB49C2">
            <w:pPr>
              <w:rPr>
                <w:rFonts w:cstheme="minorHAnsi"/>
                <w:szCs w:val="22"/>
              </w:rPr>
            </w:pPr>
            <w:r w:rsidRPr="00436458">
              <w:rPr>
                <w:rFonts w:cstheme="minorHAnsi"/>
                <w:szCs w:val="22"/>
              </w:rPr>
              <w:t>Performance will be based on graduation rates and employment rate.</w:t>
            </w:r>
          </w:p>
        </w:tc>
      </w:tr>
      <w:tr w:rsidR="00EB49C2" w:rsidRPr="00436458" w14:paraId="2EC6B9B5" w14:textId="77777777" w:rsidTr="00083DFB">
        <w:trPr>
          <w:trHeight w:val="715"/>
        </w:trPr>
        <w:tc>
          <w:tcPr>
            <w:tcW w:w="1635" w:type="dxa"/>
          </w:tcPr>
          <w:p w14:paraId="4BE20E76" w14:textId="77777777" w:rsidR="00EB49C2" w:rsidRPr="00436458" w:rsidRDefault="00EB49C2" w:rsidP="00EB49C2">
            <w:pPr>
              <w:jc w:val="center"/>
              <w:rPr>
                <w:rFonts w:cstheme="minorHAnsi"/>
                <w:b/>
                <w:color w:val="000000"/>
                <w:szCs w:val="22"/>
              </w:rPr>
            </w:pPr>
            <w:r w:rsidRPr="00436458">
              <w:rPr>
                <w:rFonts w:cstheme="minorHAnsi"/>
                <w:b/>
                <w:color w:val="000000"/>
                <w:szCs w:val="22"/>
              </w:rPr>
              <w:t>Commentary</w:t>
            </w:r>
          </w:p>
        </w:tc>
        <w:tc>
          <w:tcPr>
            <w:tcW w:w="2955" w:type="dxa"/>
          </w:tcPr>
          <w:p w14:paraId="3A519C29" w14:textId="77777777" w:rsidR="00EB49C2" w:rsidRPr="00436458" w:rsidRDefault="003908D0" w:rsidP="00EB49C2">
            <w:pPr>
              <w:rPr>
                <w:rFonts w:cstheme="minorHAnsi"/>
                <w:i/>
                <w:color w:val="000000"/>
                <w:szCs w:val="22"/>
              </w:rPr>
            </w:pPr>
            <w:r w:rsidRPr="00436458">
              <w:rPr>
                <w:rFonts w:cstheme="minorHAnsi"/>
                <w:i/>
                <w:color w:val="000000"/>
                <w:szCs w:val="22"/>
              </w:rPr>
              <w:t>Additional</w:t>
            </w:r>
            <w:r w:rsidR="00817F86" w:rsidRPr="00436458">
              <w:rPr>
                <w:rFonts w:cstheme="minorHAnsi"/>
                <w:i/>
                <w:color w:val="000000"/>
                <w:szCs w:val="22"/>
              </w:rPr>
              <w:t xml:space="preserve"> advice, lessons learned, etc</w:t>
            </w:r>
            <w:r w:rsidR="00EB49C2" w:rsidRPr="00436458">
              <w:rPr>
                <w:rFonts w:cstheme="minorHAnsi"/>
                <w:i/>
                <w:color w:val="000000"/>
                <w:szCs w:val="22"/>
              </w:rPr>
              <w:t>.</w:t>
            </w:r>
          </w:p>
        </w:tc>
        <w:tc>
          <w:tcPr>
            <w:tcW w:w="3695" w:type="dxa"/>
          </w:tcPr>
          <w:p w14:paraId="67E09BD2" w14:textId="27B7FA59" w:rsidR="00EB49C2" w:rsidRPr="00436458" w:rsidRDefault="00083DFB" w:rsidP="00EB49C2">
            <w:pPr>
              <w:rPr>
                <w:rFonts w:cstheme="minorHAnsi"/>
                <w:szCs w:val="22"/>
              </w:rPr>
            </w:pPr>
            <w:r w:rsidRPr="00436458">
              <w:rPr>
                <w:rFonts w:cstheme="minorHAnsi"/>
                <w:szCs w:val="22"/>
              </w:rPr>
              <w:t>This was one of the first programs to transition to remote learning. The need for nursing assistants was vital and moving the students to remote with labs was essential.</w:t>
            </w:r>
          </w:p>
        </w:tc>
      </w:tr>
    </w:tbl>
    <w:p w14:paraId="61FA32A4" w14:textId="77777777" w:rsidR="00083DFB" w:rsidRPr="00436458" w:rsidRDefault="00083DFB" w:rsidP="006D3D60">
      <w:pPr>
        <w:pStyle w:val="Heading5"/>
        <w:rPr>
          <w:rFonts w:cstheme="minorHAnsi"/>
          <w:szCs w:val="22"/>
        </w:rPr>
      </w:pPr>
    </w:p>
    <w:p w14:paraId="786133FD" w14:textId="77777777" w:rsidR="00083DFB" w:rsidRPr="00436458" w:rsidRDefault="00083DFB" w:rsidP="006D3D60">
      <w:pPr>
        <w:pStyle w:val="Heading5"/>
        <w:rPr>
          <w:rFonts w:cstheme="minorHAnsi"/>
          <w:szCs w:val="22"/>
        </w:rPr>
      </w:pPr>
    </w:p>
    <w:p w14:paraId="5D898B32" w14:textId="77777777" w:rsidR="00083DFB" w:rsidRPr="00436458" w:rsidRDefault="00083DFB" w:rsidP="006D3D60">
      <w:pPr>
        <w:pStyle w:val="Heading5"/>
        <w:rPr>
          <w:rFonts w:cstheme="minorHAnsi"/>
          <w:szCs w:val="22"/>
        </w:rPr>
      </w:pPr>
    </w:p>
    <w:p w14:paraId="2C3743D5" w14:textId="77777777" w:rsidR="00083DFB" w:rsidRPr="00436458" w:rsidRDefault="00083DFB" w:rsidP="006D3D60">
      <w:pPr>
        <w:pStyle w:val="Heading5"/>
        <w:rPr>
          <w:rFonts w:cstheme="minorHAnsi"/>
          <w:szCs w:val="22"/>
        </w:rPr>
      </w:pPr>
    </w:p>
    <w:p w14:paraId="1F2C9C22" w14:textId="77777777" w:rsidR="00083DFB" w:rsidRPr="00436458" w:rsidRDefault="00083DFB" w:rsidP="006D3D60">
      <w:pPr>
        <w:pStyle w:val="Heading5"/>
        <w:rPr>
          <w:rFonts w:cstheme="minorHAnsi"/>
          <w:szCs w:val="22"/>
        </w:rPr>
      </w:pPr>
    </w:p>
    <w:p w14:paraId="64E60FEE" w14:textId="77777777" w:rsidR="00083DFB" w:rsidRPr="00436458" w:rsidRDefault="00083DFB" w:rsidP="006D3D60">
      <w:pPr>
        <w:pStyle w:val="Heading5"/>
        <w:rPr>
          <w:rFonts w:cstheme="minorHAnsi"/>
          <w:szCs w:val="22"/>
        </w:rPr>
      </w:pPr>
    </w:p>
    <w:p w14:paraId="7FDA434F" w14:textId="77777777" w:rsidR="00436458" w:rsidRDefault="00436458" w:rsidP="006D3D60">
      <w:pPr>
        <w:pStyle w:val="Heading5"/>
        <w:rPr>
          <w:rFonts w:cstheme="minorHAnsi"/>
          <w:szCs w:val="22"/>
        </w:rPr>
      </w:pPr>
    </w:p>
    <w:p w14:paraId="18CF163E" w14:textId="327CFBF2" w:rsidR="006D3D60" w:rsidRPr="00436458" w:rsidRDefault="006D3D60" w:rsidP="006D3D60">
      <w:pPr>
        <w:pStyle w:val="Heading5"/>
        <w:rPr>
          <w:rFonts w:cstheme="minorHAnsi"/>
          <w:szCs w:val="22"/>
        </w:rPr>
      </w:pPr>
      <w:r w:rsidRPr="00436458">
        <w:rPr>
          <w:rFonts w:cstheme="minorHAnsi"/>
          <w:szCs w:val="22"/>
        </w:rPr>
        <w:lastRenderedPageBreak/>
        <w:t>Appendix C. Best Practice Documentation (2 of 2)</w:t>
      </w:r>
    </w:p>
    <w:p w14:paraId="5B9518EC" w14:textId="77777777" w:rsidR="00BB7528" w:rsidRPr="00436458" w:rsidRDefault="00BB7528" w:rsidP="00BB7528">
      <w:pPr>
        <w:rPr>
          <w:rFonts w:cstheme="minorHAnsi"/>
          <w:i/>
          <w:szCs w:val="22"/>
        </w:rPr>
      </w:pPr>
      <w:r w:rsidRPr="00436458">
        <w:rPr>
          <w:rFonts w:cstheme="minorHAnsi"/>
          <w:i/>
          <w:szCs w:val="22"/>
        </w:rPr>
        <w:t>Note that compiled best practices will be shared across Regional Planning Teams.</w:t>
      </w:r>
    </w:p>
    <w:tbl>
      <w:tblPr>
        <w:tblStyle w:val="TableGrid"/>
        <w:tblW w:w="8195" w:type="dxa"/>
        <w:tblInd w:w="-365" w:type="dxa"/>
        <w:tblLook w:val="04A0" w:firstRow="1" w:lastRow="0" w:firstColumn="1" w:lastColumn="0" w:noHBand="0" w:noVBand="1"/>
      </w:tblPr>
      <w:tblGrid>
        <w:gridCol w:w="2214"/>
        <w:gridCol w:w="2922"/>
        <w:gridCol w:w="3600"/>
      </w:tblGrid>
      <w:tr w:rsidR="006D3D60" w:rsidRPr="00436458" w14:paraId="320715DF" w14:textId="77777777" w:rsidTr="00FA7FC4">
        <w:trPr>
          <w:trHeight w:val="957"/>
        </w:trPr>
        <w:tc>
          <w:tcPr>
            <w:tcW w:w="8195" w:type="dxa"/>
            <w:gridSpan w:val="3"/>
            <w:shd w:val="clear" w:color="auto" w:fill="5B9BD5" w:themeFill="accent1"/>
          </w:tcPr>
          <w:p w14:paraId="01E9EBC2" w14:textId="77777777" w:rsidR="006D3D60" w:rsidRPr="00436458" w:rsidRDefault="006D3D60" w:rsidP="00F5311D">
            <w:pPr>
              <w:rPr>
                <w:rFonts w:eastAsia="Times New Roman" w:cstheme="minorHAnsi"/>
                <w:b/>
                <w:szCs w:val="22"/>
              </w:rPr>
            </w:pPr>
            <w:r w:rsidRPr="00436458">
              <w:rPr>
                <w:rFonts w:eastAsia="Times New Roman" w:cstheme="minorHAnsi"/>
                <w:b/>
                <w:szCs w:val="22"/>
              </w:rPr>
              <w:t>Best Practice (BP) Documentation Tool</w:t>
            </w:r>
          </w:p>
          <w:p w14:paraId="060612AC" w14:textId="77777777" w:rsidR="006D3D60" w:rsidRPr="00436458" w:rsidRDefault="006D3D60" w:rsidP="00F5311D">
            <w:pPr>
              <w:rPr>
                <w:rFonts w:eastAsia="Times New Roman" w:cstheme="minorHAnsi"/>
                <w:b/>
                <w:szCs w:val="22"/>
              </w:rPr>
            </w:pPr>
            <w:r w:rsidRPr="00436458">
              <w:rPr>
                <w:rFonts w:eastAsia="Times New Roman" w:cstheme="minorHAnsi"/>
                <w:szCs w:val="22"/>
              </w:rPr>
              <w:t xml:space="preserve">Using the following template, document two (2) proven processes or initiatives. </w:t>
            </w:r>
          </w:p>
        </w:tc>
      </w:tr>
      <w:tr w:rsidR="006D3D60" w:rsidRPr="00436458" w14:paraId="5C11EB02" w14:textId="77777777" w:rsidTr="00FA7FC4">
        <w:trPr>
          <w:trHeight w:val="957"/>
        </w:trPr>
        <w:tc>
          <w:tcPr>
            <w:tcW w:w="8195" w:type="dxa"/>
            <w:gridSpan w:val="3"/>
            <w:shd w:val="clear" w:color="auto" w:fill="DEEAF6" w:themeFill="accent1" w:themeFillTint="33"/>
          </w:tcPr>
          <w:p w14:paraId="54DEDE1F" w14:textId="77777777" w:rsidR="006D3D60" w:rsidRPr="00436458" w:rsidRDefault="006D3D60" w:rsidP="00F5311D">
            <w:pPr>
              <w:rPr>
                <w:rFonts w:cstheme="minorHAnsi"/>
                <w:b/>
                <w:szCs w:val="22"/>
                <w:u w:val="single"/>
              </w:rPr>
            </w:pPr>
            <w:r w:rsidRPr="00436458">
              <w:rPr>
                <w:rFonts w:cstheme="minorHAnsi"/>
                <w:b/>
                <w:szCs w:val="22"/>
                <w:u w:val="single"/>
              </w:rPr>
              <w:t>Best Practice Identification</w:t>
            </w:r>
          </w:p>
          <w:p w14:paraId="04FC3F38" w14:textId="77777777" w:rsidR="006D3D60" w:rsidRPr="00436458" w:rsidRDefault="006D3D60" w:rsidP="00F5311D">
            <w:pPr>
              <w:rPr>
                <w:rFonts w:cstheme="minorHAnsi"/>
                <w:b/>
                <w:szCs w:val="22"/>
                <w:u w:val="single"/>
              </w:rPr>
            </w:pPr>
            <w:r w:rsidRPr="00436458">
              <w:rPr>
                <w:rFonts w:eastAsia="Times New Roman" w:cstheme="minorHAnsi"/>
                <w:szCs w:val="22"/>
              </w:rPr>
              <w:t>Describe a best practice or achievement in support of your vision and strategic goals.</w:t>
            </w:r>
          </w:p>
        </w:tc>
      </w:tr>
      <w:tr w:rsidR="006D3D60" w:rsidRPr="00436458" w14:paraId="039B0F4A" w14:textId="77777777" w:rsidTr="00FA7FC4">
        <w:trPr>
          <w:trHeight w:val="957"/>
        </w:trPr>
        <w:tc>
          <w:tcPr>
            <w:tcW w:w="1635" w:type="dxa"/>
          </w:tcPr>
          <w:p w14:paraId="36719740" w14:textId="77777777" w:rsidR="006D3D60" w:rsidRPr="00436458" w:rsidRDefault="006D3D60" w:rsidP="00F5311D">
            <w:pPr>
              <w:jc w:val="center"/>
              <w:rPr>
                <w:rFonts w:cstheme="minorHAnsi"/>
                <w:b/>
                <w:color w:val="000000"/>
                <w:szCs w:val="22"/>
              </w:rPr>
            </w:pPr>
            <w:r w:rsidRPr="00436458">
              <w:rPr>
                <w:rFonts w:cstheme="minorHAnsi"/>
                <w:b/>
                <w:color w:val="000000"/>
                <w:szCs w:val="22"/>
              </w:rPr>
              <w:t>Title</w:t>
            </w:r>
          </w:p>
        </w:tc>
        <w:tc>
          <w:tcPr>
            <w:tcW w:w="2865" w:type="dxa"/>
          </w:tcPr>
          <w:p w14:paraId="3EC43ED4" w14:textId="77777777" w:rsidR="006D3D60" w:rsidRPr="00436458" w:rsidRDefault="006D3D60" w:rsidP="00F5311D">
            <w:pPr>
              <w:rPr>
                <w:rFonts w:cstheme="minorHAnsi"/>
                <w:i/>
                <w:color w:val="000000"/>
                <w:szCs w:val="22"/>
              </w:rPr>
            </w:pPr>
            <w:r w:rsidRPr="00436458">
              <w:rPr>
                <w:rFonts w:cstheme="minorHAnsi"/>
                <w:i/>
                <w:color w:val="000000"/>
                <w:szCs w:val="22"/>
              </w:rPr>
              <w:t>Provide a title and/or brief summary of the best practice.</w:t>
            </w:r>
          </w:p>
        </w:tc>
        <w:tc>
          <w:tcPr>
            <w:tcW w:w="3690" w:type="dxa"/>
          </w:tcPr>
          <w:p w14:paraId="09AB16EC" w14:textId="0F1DCD13" w:rsidR="006D3D60" w:rsidRPr="00436458" w:rsidRDefault="00083DFB" w:rsidP="00F5311D">
            <w:pPr>
              <w:rPr>
                <w:rFonts w:cstheme="minorHAnsi"/>
                <w:szCs w:val="22"/>
              </w:rPr>
            </w:pPr>
            <w:r w:rsidRPr="00436458">
              <w:rPr>
                <w:rFonts w:cstheme="minorHAnsi"/>
                <w:szCs w:val="22"/>
              </w:rPr>
              <w:t>Heatmapping for housing, transportation and workforce</w:t>
            </w:r>
          </w:p>
        </w:tc>
      </w:tr>
      <w:tr w:rsidR="0035785C" w:rsidRPr="00436458" w14:paraId="0D710AF9" w14:textId="77777777" w:rsidTr="00FA7FC4">
        <w:trPr>
          <w:trHeight w:val="957"/>
        </w:trPr>
        <w:tc>
          <w:tcPr>
            <w:tcW w:w="1635" w:type="dxa"/>
          </w:tcPr>
          <w:p w14:paraId="6EA63C28" w14:textId="53097199" w:rsidR="0035785C" w:rsidRPr="00436458" w:rsidRDefault="0035785C" w:rsidP="0035785C">
            <w:pPr>
              <w:jc w:val="center"/>
              <w:rPr>
                <w:rFonts w:cstheme="minorHAnsi"/>
                <w:b/>
                <w:color w:val="000000"/>
                <w:szCs w:val="22"/>
              </w:rPr>
            </w:pPr>
            <w:r w:rsidRPr="00436458">
              <w:rPr>
                <w:rFonts w:cstheme="minorHAnsi"/>
                <w:b/>
                <w:color w:val="000000"/>
                <w:szCs w:val="22"/>
              </w:rPr>
              <w:t xml:space="preserve">Strategic </w:t>
            </w:r>
            <w:r w:rsidR="00D964C7" w:rsidRPr="00436458">
              <w:rPr>
                <w:rFonts w:cstheme="minorHAnsi"/>
                <w:szCs w:val="22"/>
              </w:rPr>
              <w:t>of</w:t>
            </w:r>
            <w:r w:rsidR="00D964C7" w:rsidRPr="00436458">
              <w:rPr>
                <w:rFonts w:cstheme="minorHAnsi"/>
                <w:b/>
                <w:color w:val="000000"/>
                <w:szCs w:val="22"/>
              </w:rPr>
              <w:t xml:space="preserve"> </w:t>
            </w:r>
            <w:r w:rsidRPr="00436458">
              <w:rPr>
                <w:rFonts w:cstheme="minorHAnsi"/>
                <w:b/>
                <w:color w:val="000000"/>
                <w:szCs w:val="22"/>
              </w:rPr>
              <w:t>Alignment</w:t>
            </w:r>
          </w:p>
        </w:tc>
        <w:tc>
          <w:tcPr>
            <w:tcW w:w="2865" w:type="dxa"/>
          </w:tcPr>
          <w:p w14:paraId="7A5EC629" w14:textId="77777777" w:rsidR="0035785C" w:rsidRPr="00436458" w:rsidRDefault="0035785C" w:rsidP="0035785C">
            <w:pPr>
              <w:rPr>
                <w:rFonts w:cstheme="minorHAnsi"/>
                <w:i/>
                <w:color w:val="000000"/>
                <w:szCs w:val="22"/>
              </w:rPr>
            </w:pPr>
            <w:r w:rsidRPr="00436458">
              <w:rPr>
                <w:rFonts w:cstheme="minorHAnsi"/>
                <w:i/>
                <w:color w:val="000000"/>
                <w:szCs w:val="22"/>
              </w:rPr>
              <w:t>List the associated industry or occupation and Blueprint goal.</w:t>
            </w:r>
          </w:p>
        </w:tc>
        <w:tc>
          <w:tcPr>
            <w:tcW w:w="3690" w:type="dxa"/>
            <w:vAlign w:val="bottom"/>
          </w:tcPr>
          <w:p w14:paraId="38926D08" w14:textId="56709BCC" w:rsidR="0035785C" w:rsidRPr="00436458" w:rsidRDefault="0035785C" w:rsidP="0035785C">
            <w:pPr>
              <w:rPr>
                <w:rFonts w:cstheme="minorHAnsi"/>
                <w:szCs w:val="22"/>
              </w:rPr>
            </w:pPr>
            <w:r w:rsidRPr="00436458">
              <w:rPr>
                <w:rFonts w:cstheme="minorHAnsi"/>
                <w:szCs w:val="22"/>
              </w:rPr>
              <w:t xml:space="preserve">All Industries </w:t>
            </w:r>
          </w:p>
          <w:p w14:paraId="20E50802" w14:textId="3CB9A241" w:rsidR="0035785C" w:rsidRPr="00436458" w:rsidRDefault="0035785C" w:rsidP="0035785C">
            <w:pPr>
              <w:rPr>
                <w:rFonts w:cstheme="minorHAnsi"/>
                <w:szCs w:val="22"/>
              </w:rPr>
            </w:pPr>
            <w:r w:rsidRPr="00436458">
              <w:rPr>
                <w:rFonts w:cstheme="minorHAnsi"/>
                <w:szCs w:val="22"/>
              </w:rPr>
              <w:t>System Goal 5. Improve transportation linkages to targeted employment and workforce resources</w:t>
            </w:r>
          </w:p>
        </w:tc>
      </w:tr>
      <w:tr w:rsidR="0035785C" w:rsidRPr="00436458" w14:paraId="34ED39AB" w14:textId="77777777" w:rsidTr="00FA7FC4">
        <w:trPr>
          <w:trHeight w:val="957"/>
        </w:trPr>
        <w:tc>
          <w:tcPr>
            <w:tcW w:w="8195" w:type="dxa"/>
            <w:gridSpan w:val="3"/>
          </w:tcPr>
          <w:p w14:paraId="4CF0BAEA" w14:textId="2C57EA87" w:rsidR="00D964C7" w:rsidRPr="00436458" w:rsidRDefault="0035785C" w:rsidP="00D964C7">
            <w:pPr>
              <w:spacing w:before="0" w:after="0" w:line="240" w:lineRule="auto"/>
              <w:rPr>
                <w:rFonts w:cstheme="minorHAnsi"/>
                <w:szCs w:val="22"/>
              </w:rPr>
            </w:pPr>
            <w:r w:rsidRPr="00436458">
              <w:rPr>
                <w:rFonts w:cstheme="minorHAnsi"/>
                <w:szCs w:val="22"/>
              </w:rPr>
              <w:t xml:space="preserve">The Regional planning group </w:t>
            </w:r>
            <w:r w:rsidR="00D964C7" w:rsidRPr="00436458">
              <w:rPr>
                <w:rFonts w:cstheme="minorHAnsi"/>
                <w:szCs w:val="22"/>
              </w:rPr>
              <w:t xml:space="preserve">concentrated </w:t>
            </w:r>
            <w:r w:rsidRPr="00436458">
              <w:rPr>
                <w:rFonts w:cstheme="minorHAnsi"/>
                <w:szCs w:val="22"/>
              </w:rPr>
              <w:t>fall</w:t>
            </w:r>
            <w:r w:rsidR="00D964C7" w:rsidRPr="00436458">
              <w:rPr>
                <w:rFonts w:cstheme="minorHAnsi"/>
                <w:szCs w:val="22"/>
              </w:rPr>
              <w:t xml:space="preserve"> activity</w:t>
            </w:r>
            <w:r w:rsidRPr="00436458">
              <w:rPr>
                <w:rFonts w:cstheme="minorHAnsi"/>
                <w:szCs w:val="22"/>
              </w:rPr>
              <w:t xml:space="preserve"> on transportation and the ability of the workforce to access jobs. As part of MAPC’s Comprehensive Economic Development Strategy (CEDS), they created heat maps for the Greater Boston region, illustrating the relationships between job centers in priority occupations, transportation networks, and housing availability/affordability that will guide the regional planning group in identifying barriers towards achieving workforce blueprint goals. Wed convened a </w:t>
            </w:r>
            <w:proofErr w:type="gramStart"/>
            <w:r w:rsidRPr="00436458">
              <w:rPr>
                <w:rFonts w:cstheme="minorHAnsi"/>
                <w:szCs w:val="22"/>
              </w:rPr>
              <w:t>working group regional planning members</w:t>
            </w:r>
            <w:proofErr w:type="gramEnd"/>
            <w:r w:rsidRPr="00436458">
              <w:rPr>
                <w:rFonts w:cstheme="minorHAnsi"/>
                <w:szCs w:val="22"/>
              </w:rPr>
              <w:t>, and transportation and housing stakeholders to analyze and understand these maps, and develop action steps for our regional planning collaborative to advance.</w:t>
            </w:r>
          </w:p>
          <w:p w14:paraId="7F9A0E87" w14:textId="77777777" w:rsidR="00D964C7" w:rsidRPr="00436458" w:rsidRDefault="00D964C7" w:rsidP="00D964C7">
            <w:pPr>
              <w:spacing w:before="0" w:after="0" w:line="240" w:lineRule="auto"/>
              <w:rPr>
                <w:rFonts w:cstheme="minorHAnsi"/>
                <w:szCs w:val="22"/>
              </w:rPr>
            </w:pPr>
          </w:p>
          <w:p w14:paraId="266B790B" w14:textId="6A7F67C6" w:rsidR="00D964C7" w:rsidRPr="00436458" w:rsidRDefault="0035785C" w:rsidP="00D964C7">
            <w:pPr>
              <w:spacing w:before="0" w:after="0" w:line="240" w:lineRule="auto"/>
              <w:rPr>
                <w:rFonts w:eastAsia="Times New Roman" w:cstheme="minorHAnsi"/>
                <w:szCs w:val="22"/>
              </w:rPr>
            </w:pPr>
            <w:r w:rsidRPr="00436458">
              <w:rPr>
                <w:rFonts w:cstheme="minorHAnsi"/>
                <w:szCs w:val="22"/>
              </w:rPr>
              <w:t xml:space="preserve">In the Spring of 2020 MAPC shifted their work to focus on recovery and </w:t>
            </w:r>
            <w:r w:rsidR="00D964C7" w:rsidRPr="00436458">
              <w:rPr>
                <w:rFonts w:eastAsia="Times New Roman" w:cstheme="minorHAnsi"/>
                <w:szCs w:val="22"/>
              </w:rPr>
              <w:t>creating a framework of action for municipal representatives and partner organizations to use in a coordinated response effort to the unemployment crises caused by COVID 19. The Regional planning group will use this data to inform out 2021 goals.</w:t>
            </w:r>
          </w:p>
          <w:p w14:paraId="5F21F628" w14:textId="5C5EAF68" w:rsidR="0035785C" w:rsidRPr="00436458" w:rsidRDefault="00D964C7" w:rsidP="00D964C7">
            <w:pPr>
              <w:tabs>
                <w:tab w:val="left" w:pos="8520"/>
              </w:tabs>
              <w:rPr>
                <w:rFonts w:cstheme="minorHAnsi"/>
                <w:szCs w:val="22"/>
              </w:rPr>
            </w:pPr>
            <w:r w:rsidRPr="00436458">
              <w:rPr>
                <w:rFonts w:cstheme="minorHAnsi"/>
                <w:szCs w:val="22"/>
              </w:rPr>
              <w:tab/>
            </w:r>
          </w:p>
        </w:tc>
      </w:tr>
      <w:tr w:rsidR="0035785C" w:rsidRPr="00436458" w14:paraId="0AF5285E" w14:textId="77777777" w:rsidTr="00FA7FC4">
        <w:trPr>
          <w:trHeight w:val="957"/>
        </w:trPr>
        <w:tc>
          <w:tcPr>
            <w:tcW w:w="1635" w:type="dxa"/>
          </w:tcPr>
          <w:p w14:paraId="44BEA88E" w14:textId="77777777" w:rsidR="0035785C" w:rsidRPr="00436458" w:rsidRDefault="0035785C" w:rsidP="0035785C">
            <w:pPr>
              <w:jc w:val="center"/>
              <w:rPr>
                <w:rFonts w:cstheme="minorHAnsi"/>
                <w:b/>
                <w:color w:val="000000"/>
                <w:szCs w:val="22"/>
              </w:rPr>
            </w:pPr>
            <w:r w:rsidRPr="00436458">
              <w:rPr>
                <w:rFonts w:cstheme="minorHAnsi"/>
                <w:b/>
                <w:color w:val="000000"/>
                <w:szCs w:val="22"/>
              </w:rPr>
              <w:t>Description</w:t>
            </w:r>
          </w:p>
        </w:tc>
        <w:tc>
          <w:tcPr>
            <w:tcW w:w="2865" w:type="dxa"/>
          </w:tcPr>
          <w:p w14:paraId="61552EF8" w14:textId="77777777" w:rsidR="0035785C" w:rsidRPr="00436458" w:rsidRDefault="0035785C" w:rsidP="0035785C">
            <w:pPr>
              <w:rPr>
                <w:rFonts w:cstheme="minorHAnsi"/>
                <w:i/>
                <w:color w:val="000000"/>
                <w:szCs w:val="22"/>
              </w:rPr>
            </w:pPr>
            <w:r w:rsidRPr="00436458">
              <w:rPr>
                <w:rFonts w:cstheme="minorHAnsi"/>
                <w:i/>
                <w:color w:val="000000"/>
                <w:szCs w:val="22"/>
              </w:rPr>
              <w:t>Describe the processes and steps involved.</w:t>
            </w:r>
          </w:p>
        </w:tc>
        <w:tc>
          <w:tcPr>
            <w:tcW w:w="3690" w:type="dxa"/>
          </w:tcPr>
          <w:p w14:paraId="1BF7C2B4" w14:textId="0852FB43" w:rsidR="0035785C" w:rsidRPr="00436458" w:rsidRDefault="00D964C7" w:rsidP="00FA7FC4">
            <w:pPr>
              <w:spacing w:before="0" w:after="160" w:line="252" w:lineRule="auto"/>
              <w:rPr>
                <w:rFonts w:cstheme="minorHAnsi"/>
                <w:szCs w:val="22"/>
              </w:rPr>
            </w:pPr>
            <w:r w:rsidRPr="00436458">
              <w:rPr>
                <w:rFonts w:cstheme="minorHAnsi"/>
                <w:szCs w:val="22"/>
              </w:rPr>
              <w:t xml:space="preserve">A working group with representation from all partners (Education, ED, employers and </w:t>
            </w:r>
            <w:proofErr w:type="gramStart"/>
            <w:r w:rsidRPr="00436458">
              <w:rPr>
                <w:rFonts w:cstheme="minorHAnsi"/>
                <w:szCs w:val="22"/>
              </w:rPr>
              <w:t>WFD)was</w:t>
            </w:r>
            <w:proofErr w:type="gramEnd"/>
            <w:r w:rsidRPr="00436458">
              <w:rPr>
                <w:rFonts w:cstheme="minorHAnsi"/>
                <w:szCs w:val="22"/>
              </w:rPr>
              <w:t xml:space="preserve"> established to work with MAPC and stakeholders. Three focus group</w:t>
            </w:r>
            <w:r w:rsidR="00FA7FC4" w:rsidRPr="00436458">
              <w:rPr>
                <w:rFonts w:cstheme="minorHAnsi"/>
                <w:szCs w:val="22"/>
              </w:rPr>
              <w:t xml:space="preserve"> were held on 2/27/20 4/30 and 6/25. </w:t>
            </w:r>
          </w:p>
        </w:tc>
      </w:tr>
      <w:tr w:rsidR="0035785C" w:rsidRPr="00436458" w14:paraId="54700F31" w14:textId="77777777" w:rsidTr="00FA7FC4">
        <w:trPr>
          <w:trHeight w:val="957"/>
        </w:trPr>
        <w:tc>
          <w:tcPr>
            <w:tcW w:w="1635" w:type="dxa"/>
          </w:tcPr>
          <w:p w14:paraId="7A1A61BB" w14:textId="77777777" w:rsidR="0035785C" w:rsidRPr="00436458" w:rsidRDefault="0035785C" w:rsidP="0035785C">
            <w:pPr>
              <w:jc w:val="center"/>
              <w:rPr>
                <w:rFonts w:cstheme="minorHAnsi"/>
                <w:b/>
                <w:color w:val="000000"/>
                <w:szCs w:val="22"/>
              </w:rPr>
            </w:pPr>
            <w:r w:rsidRPr="00436458">
              <w:rPr>
                <w:rFonts w:cstheme="minorHAnsi"/>
                <w:b/>
                <w:color w:val="000000"/>
                <w:szCs w:val="22"/>
              </w:rPr>
              <w:lastRenderedPageBreak/>
              <w:t>Results</w:t>
            </w:r>
          </w:p>
        </w:tc>
        <w:tc>
          <w:tcPr>
            <w:tcW w:w="2865" w:type="dxa"/>
          </w:tcPr>
          <w:p w14:paraId="61243CFD" w14:textId="77777777" w:rsidR="0035785C" w:rsidRPr="00436458" w:rsidRDefault="0035785C" w:rsidP="0035785C">
            <w:pPr>
              <w:rPr>
                <w:rFonts w:cstheme="minorHAnsi"/>
                <w:i/>
                <w:color w:val="000000"/>
                <w:szCs w:val="22"/>
              </w:rPr>
            </w:pPr>
            <w:r w:rsidRPr="00436458">
              <w:rPr>
                <w:rFonts w:cstheme="minorHAnsi"/>
                <w:i/>
                <w:color w:val="000000"/>
                <w:szCs w:val="22"/>
              </w:rPr>
              <w:t>Report outcomes, including relevant next steps.</w:t>
            </w:r>
          </w:p>
        </w:tc>
        <w:tc>
          <w:tcPr>
            <w:tcW w:w="3690" w:type="dxa"/>
          </w:tcPr>
          <w:p w14:paraId="4644B211" w14:textId="08C53112" w:rsidR="0035785C" w:rsidRPr="00436458" w:rsidRDefault="00FA7FC4" w:rsidP="0035785C">
            <w:pPr>
              <w:rPr>
                <w:rFonts w:cstheme="minorHAnsi"/>
                <w:szCs w:val="22"/>
              </w:rPr>
            </w:pPr>
            <w:r w:rsidRPr="00436458">
              <w:rPr>
                <w:rFonts w:cstheme="minorHAnsi"/>
                <w:szCs w:val="22"/>
              </w:rPr>
              <w:t xml:space="preserve">MAPC to produce heat maps for Greater Boston. This was delayed due to COVID </w:t>
            </w:r>
          </w:p>
        </w:tc>
      </w:tr>
      <w:tr w:rsidR="0035785C" w:rsidRPr="00436458" w14:paraId="47E53973" w14:textId="77777777" w:rsidTr="00FA7FC4">
        <w:trPr>
          <w:trHeight w:val="957"/>
        </w:trPr>
        <w:tc>
          <w:tcPr>
            <w:tcW w:w="8195" w:type="dxa"/>
            <w:gridSpan w:val="3"/>
            <w:shd w:val="clear" w:color="auto" w:fill="DEEAF6" w:themeFill="accent1" w:themeFillTint="33"/>
          </w:tcPr>
          <w:p w14:paraId="6A039C8C" w14:textId="77777777" w:rsidR="0035785C" w:rsidRPr="00436458" w:rsidRDefault="0035785C" w:rsidP="0035785C">
            <w:pPr>
              <w:rPr>
                <w:rFonts w:cstheme="minorHAnsi"/>
                <w:b/>
                <w:szCs w:val="22"/>
                <w:u w:val="single"/>
              </w:rPr>
            </w:pPr>
            <w:r w:rsidRPr="00436458">
              <w:rPr>
                <w:rFonts w:cstheme="minorHAnsi"/>
                <w:b/>
                <w:szCs w:val="22"/>
                <w:u w:val="single"/>
              </w:rPr>
              <w:t>Knowledge Management</w:t>
            </w:r>
          </w:p>
          <w:p w14:paraId="27998738" w14:textId="77777777" w:rsidR="0035785C" w:rsidRPr="00436458" w:rsidRDefault="0035785C" w:rsidP="0035785C">
            <w:pPr>
              <w:rPr>
                <w:rFonts w:cstheme="minorHAnsi"/>
                <w:szCs w:val="22"/>
              </w:rPr>
            </w:pPr>
            <w:r w:rsidRPr="00436458">
              <w:rPr>
                <w:rFonts w:cstheme="minorHAnsi"/>
                <w:szCs w:val="22"/>
              </w:rPr>
              <w:t xml:space="preserve">Use the following fields as a guide to provide more information for other potential users. </w:t>
            </w:r>
          </w:p>
        </w:tc>
      </w:tr>
      <w:tr w:rsidR="0035785C" w:rsidRPr="00436458" w14:paraId="48664B94" w14:textId="77777777" w:rsidTr="00FA7FC4">
        <w:trPr>
          <w:trHeight w:val="957"/>
        </w:trPr>
        <w:tc>
          <w:tcPr>
            <w:tcW w:w="1635" w:type="dxa"/>
          </w:tcPr>
          <w:p w14:paraId="3FD9BCE8" w14:textId="77777777" w:rsidR="0035785C" w:rsidRPr="00436458" w:rsidRDefault="0035785C" w:rsidP="0035785C">
            <w:pPr>
              <w:jc w:val="center"/>
              <w:rPr>
                <w:rFonts w:cstheme="minorHAnsi"/>
                <w:b/>
                <w:color w:val="000000"/>
                <w:szCs w:val="22"/>
              </w:rPr>
            </w:pPr>
            <w:r w:rsidRPr="00436458">
              <w:rPr>
                <w:rFonts w:cstheme="minorHAnsi"/>
                <w:b/>
                <w:color w:val="000000"/>
                <w:szCs w:val="22"/>
              </w:rPr>
              <w:t>Resources</w:t>
            </w:r>
          </w:p>
        </w:tc>
        <w:tc>
          <w:tcPr>
            <w:tcW w:w="2865" w:type="dxa"/>
          </w:tcPr>
          <w:p w14:paraId="1F30D8BD" w14:textId="77777777" w:rsidR="0035785C" w:rsidRPr="00436458" w:rsidRDefault="0035785C" w:rsidP="0035785C">
            <w:pPr>
              <w:rPr>
                <w:rFonts w:cstheme="minorHAnsi"/>
                <w:i/>
                <w:color w:val="000000"/>
                <w:szCs w:val="22"/>
              </w:rPr>
            </w:pPr>
            <w:r w:rsidRPr="00436458">
              <w:rPr>
                <w:rFonts w:cstheme="minorHAnsi"/>
                <w:i/>
                <w:color w:val="000000"/>
                <w:szCs w:val="22"/>
              </w:rPr>
              <w:t>What resources and skills are needed to apply the BP?</w:t>
            </w:r>
          </w:p>
        </w:tc>
        <w:tc>
          <w:tcPr>
            <w:tcW w:w="3690" w:type="dxa"/>
          </w:tcPr>
          <w:p w14:paraId="2FF796F0" w14:textId="459B769C" w:rsidR="0035785C" w:rsidRPr="00436458" w:rsidRDefault="00FA7FC4" w:rsidP="0035785C">
            <w:pPr>
              <w:rPr>
                <w:rFonts w:cstheme="minorHAnsi"/>
                <w:szCs w:val="22"/>
              </w:rPr>
            </w:pPr>
            <w:r w:rsidRPr="00436458">
              <w:rPr>
                <w:rFonts w:cstheme="minorHAnsi"/>
                <w:szCs w:val="22"/>
              </w:rPr>
              <w:t>Strong partnership with MAPC and funding from regional planning grant.</w:t>
            </w:r>
          </w:p>
        </w:tc>
      </w:tr>
      <w:tr w:rsidR="0035785C" w:rsidRPr="00436458" w14:paraId="411FF197" w14:textId="77777777" w:rsidTr="00FA7FC4">
        <w:trPr>
          <w:trHeight w:val="957"/>
        </w:trPr>
        <w:tc>
          <w:tcPr>
            <w:tcW w:w="1635" w:type="dxa"/>
          </w:tcPr>
          <w:p w14:paraId="176E572B" w14:textId="77777777" w:rsidR="0035785C" w:rsidRPr="00436458" w:rsidRDefault="0035785C" w:rsidP="0035785C">
            <w:pPr>
              <w:jc w:val="center"/>
              <w:rPr>
                <w:rFonts w:cstheme="minorHAnsi"/>
                <w:b/>
                <w:color w:val="000000"/>
                <w:szCs w:val="22"/>
              </w:rPr>
            </w:pPr>
            <w:r w:rsidRPr="00436458">
              <w:rPr>
                <w:rFonts w:cstheme="minorHAnsi"/>
                <w:b/>
                <w:color w:val="000000"/>
                <w:szCs w:val="22"/>
              </w:rPr>
              <w:t>Barriers</w:t>
            </w:r>
          </w:p>
        </w:tc>
        <w:tc>
          <w:tcPr>
            <w:tcW w:w="2865" w:type="dxa"/>
          </w:tcPr>
          <w:p w14:paraId="7F12BD65" w14:textId="77777777" w:rsidR="0035785C" w:rsidRPr="00436458" w:rsidRDefault="0035785C" w:rsidP="0035785C">
            <w:pPr>
              <w:rPr>
                <w:rFonts w:cstheme="minorHAnsi"/>
                <w:i/>
                <w:color w:val="000000"/>
                <w:szCs w:val="22"/>
              </w:rPr>
            </w:pPr>
            <w:r w:rsidRPr="00436458">
              <w:rPr>
                <w:rFonts w:cstheme="minorHAnsi"/>
                <w:i/>
                <w:color w:val="000000"/>
                <w:szCs w:val="22"/>
              </w:rPr>
              <w:t>Did you encounter any obstacles to applying the BP? How did you solve them?</w:t>
            </w:r>
          </w:p>
        </w:tc>
        <w:tc>
          <w:tcPr>
            <w:tcW w:w="3690" w:type="dxa"/>
          </w:tcPr>
          <w:p w14:paraId="0CF8D56A" w14:textId="6DDE5224" w:rsidR="0035785C" w:rsidRPr="00436458" w:rsidRDefault="00FA7FC4" w:rsidP="0035785C">
            <w:pPr>
              <w:rPr>
                <w:rFonts w:cstheme="minorHAnsi"/>
                <w:szCs w:val="22"/>
              </w:rPr>
            </w:pPr>
            <w:r w:rsidRPr="00436458">
              <w:rPr>
                <w:rFonts w:cstheme="minorHAnsi"/>
                <w:szCs w:val="22"/>
              </w:rPr>
              <w:t xml:space="preserve">COVID delayed the final product but working drafts have been reviewed. </w:t>
            </w:r>
          </w:p>
        </w:tc>
      </w:tr>
      <w:tr w:rsidR="0035785C" w:rsidRPr="00436458" w14:paraId="480FCF54" w14:textId="77777777" w:rsidTr="00FA7FC4">
        <w:trPr>
          <w:trHeight w:val="957"/>
        </w:trPr>
        <w:tc>
          <w:tcPr>
            <w:tcW w:w="1635" w:type="dxa"/>
          </w:tcPr>
          <w:p w14:paraId="0183FC89" w14:textId="77777777" w:rsidR="0035785C" w:rsidRPr="00436458" w:rsidRDefault="0035785C" w:rsidP="0035785C">
            <w:pPr>
              <w:jc w:val="center"/>
              <w:rPr>
                <w:rFonts w:cstheme="minorHAnsi"/>
                <w:b/>
                <w:color w:val="000000"/>
                <w:szCs w:val="22"/>
              </w:rPr>
            </w:pPr>
            <w:r w:rsidRPr="00436458">
              <w:rPr>
                <w:rFonts w:cstheme="minorHAnsi"/>
                <w:b/>
                <w:color w:val="000000"/>
                <w:szCs w:val="22"/>
              </w:rPr>
              <w:t>Timeline</w:t>
            </w:r>
          </w:p>
        </w:tc>
        <w:tc>
          <w:tcPr>
            <w:tcW w:w="2865" w:type="dxa"/>
          </w:tcPr>
          <w:p w14:paraId="3F7BBC9B" w14:textId="77777777" w:rsidR="0035785C" w:rsidRPr="00436458" w:rsidRDefault="0035785C" w:rsidP="0035785C">
            <w:pPr>
              <w:rPr>
                <w:rFonts w:cstheme="minorHAnsi"/>
                <w:i/>
                <w:color w:val="000000"/>
                <w:szCs w:val="22"/>
              </w:rPr>
            </w:pPr>
            <w:r w:rsidRPr="00436458">
              <w:rPr>
                <w:rFonts w:cstheme="minorHAnsi"/>
                <w:i/>
                <w:color w:val="000000"/>
                <w:szCs w:val="22"/>
              </w:rPr>
              <w:t>How long did it take to introduce and implement the BP?</w:t>
            </w:r>
          </w:p>
        </w:tc>
        <w:tc>
          <w:tcPr>
            <w:tcW w:w="3690" w:type="dxa"/>
          </w:tcPr>
          <w:p w14:paraId="08FF5FED" w14:textId="1605E9EA" w:rsidR="0035785C" w:rsidRPr="00436458" w:rsidRDefault="00FA7FC4" w:rsidP="0035785C">
            <w:pPr>
              <w:rPr>
                <w:rFonts w:cstheme="minorHAnsi"/>
                <w:szCs w:val="22"/>
              </w:rPr>
            </w:pPr>
            <w:r w:rsidRPr="00436458">
              <w:rPr>
                <w:rFonts w:cstheme="minorHAnsi"/>
                <w:szCs w:val="22"/>
              </w:rPr>
              <w:t>January - June</w:t>
            </w:r>
          </w:p>
        </w:tc>
      </w:tr>
      <w:tr w:rsidR="0035785C" w:rsidRPr="00436458" w14:paraId="5925CEFF" w14:textId="77777777" w:rsidTr="00FA7FC4">
        <w:trPr>
          <w:trHeight w:val="957"/>
        </w:trPr>
        <w:tc>
          <w:tcPr>
            <w:tcW w:w="1635" w:type="dxa"/>
          </w:tcPr>
          <w:p w14:paraId="2191A741" w14:textId="77777777" w:rsidR="0035785C" w:rsidRPr="00436458" w:rsidRDefault="0035785C" w:rsidP="0035785C">
            <w:pPr>
              <w:jc w:val="center"/>
              <w:rPr>
                <w:rFonts w:cstheme="minorHAnsi"/>
                <w:b/>
                <w:color w:val="000000"/>
                <w:szCs w:val="22"/>
              </w:rPr>
            </w:pPr>
            <w:r w:rsidRPr="00436458">
              <w:rPr>
                <w:rFonts w:cstheme="minorHAnsi"/>
                <w:b/>
                <w:color w:val="000000"/>
                <w:szCs w:val="22"/>
              </w:rPr>
              <w:t>Measurement</w:t>
            </w:r>
          </w:p>
        </w:tc>
        <w:tc>
          <w:tcPr>
            <w:tcW w:w="2865" w:type="dxa"/>
          </w:tcPr>
          <w:p w14:paraId="6BCA2501" w14:textId="77777777" w:rsidR="0035785C" w:rsidRPr="00436458" w:rsidRDefault="0035785C" w:rsidP="0035785C">
            <w:pPr>
              <w:rPr>
                <w:rFonts w:cstheme="minorHAnsi"/>
                <w:i/>
                <w:color w:val="000000"/>
                <w:szCs w:val="22"/>
              </w:rPr>
            </w:pPr>
            <w:r w:rsidRPr="00436458">
              <w:rPr>
                <w:rFonts w:cstheme="minorHAnsi"/>
                <w:i/>
                <w:color w:val="000000"/>
                <w:szCs w:val="22"/>
              </w:rPr>
              <w:t>Are there performance measures associated with this practice?</w:t>
            </w:r>
          </w:p>
        </w:tc>
        <w:tc>
          <w:tcPr>
            <w:tcW w:w="3690" w:type="dxa"/>
          </w:tcPr>
          <w:p w14:paraId="44FA80A3" w14:textId="476B842C" w:rsidR="0035785C" w:rsidRPr="00436458" w:rsidRDefault="00FA7FC4" w:rsidP="0035785C">
            <w:pPr>
              <w:rPr>
                <w:rFonts w:cstheme="minorHAnsi"/>
                <w:szCs w:val="22"/>
              </w:rPr>
            </w:pPr>
            <w:r w:rsidRPr="00436458">
              <w:rPr>
                <w:rFonts w:cstheme="minorHAnsi"/>
                <w:szCs w:val="22"/>
              </w:rPr>
              <w:t xml:space="preserve">An interactive map that will be shared with all stakeholders. </w:t>
            </w:r>
          </w:p>
        </w:tc>
      </w:tr>
      <w:tr w:rsidR="0035785C" w:rsidRPr="00436458" w14:paraId="129BA03F" w14:textId="77777777" w:rsidTr="00FA7FC4">
        <w:trPr>
          <w:trHeight w:val="715"/>
        </w:trPr>
        <w:tc>
          <w:tcPr>
            <w:tcW w:w="1635" w:type="dxa"/>
          </w:tcPr>
          <w:p w14:paraId="1A82E80D" w14:textId="77777777" w:rsidR="0035785C" w:rsidRPr="00436458" w:rsidRDefault="0035785C" w:rsidP="0035785C">
            <w:pPr>
              <w:jc w:val="center"/>
              <w:rPr>
                <w:rFonts w:cstheme="minorHAnsi"/>
                <w:b/>
                <w:color w:val="000000"/>
                <w:szCs w:val="22"/>
              </w:rPr>
            </w:pPr>
            <w:r w:rsidRPr="00436458">
              <w:rPr>
                <w:rFonts w:cstheme="minorHAnsi"/>
                <w:b/>
                <w:color w:val="000000"/>
                <w:szCs w:val="22"/>
              </w:rPr>
              <w:t>Commentary</w:t>
            </w:r>
          </w:p>
        </w:tc>
        <w:tc>
          <w:tcPr>
            <w:tcW w:w="2865" w:type="dxa"/>
          </w:tcPr>
          <w:p w14:paraId="2B0D0547" w14:textId="77777777" w:rsidR="0035785C" w:rsidRPr="00436458" w:rsidRDefault="0035785C" w:rsidP="0035785C">
            <w:pPr>
              <w:rPr>
                <w:rFonts w:cstheme="minorHAnsi"/>
                <w:i/>
                <w:color w:val="000000"/>
                <w:szCs w:val="22"/>
              </w:rPr>
            </w:pPr>
            <w:r w:rsidRPr="00436458">
              <w:rPr>
                <w:rFonts w:cstheme="minorHAnsi"/>
                <w:i/>
                <w:color w:val="000000"/>
                <w:szCs w:val="22"/>
              </w:rPr>
              <w:t>Additional advice, lessons learned, etc.</w:t>
            </w:r>
          </w:p>
        </w:tc>
        <w:tc>
          <w:tcPr>
            <w:tcW w:w="3690" w:type="dxa"/>
          </w:tcPr>
          <w:p w14:paraId="2D90445E" w14:textId="367A66B2" w:rsidR="0035785C" w:rsidRPr="00436458" w:rsidRDefault="00FA7FC4" w:rsidP="0035785C">
            <w:pPr>
              <w:rPr>
                <w:rFonts w:cstheme="minorHAnsi"/>
                <w:szCs w:val="22"/>
              </w:rPr>
            </w:pPr>
            <w:r w:rsidRPr="00436458">
              <w:rPr>
                <w:rFonts w:cstheme="minorHAnsi"/>
                <w:szCs w:val="22"/>
              </w:rPr>
              <w:t>Large project that will have impact on all industry sector work.</w:t>
            </w:r>
          </w:p>
        </w:tc>
      </w:tr>
    </w:tbl>
    <w:p w14:paraId="04F6457D" w14:textId="226B0D8E" w:rsidR="000E5070" w:rsidRPr="00436458" w:rsidRDefault="000E5070">
      <w:pPr>
        <w:rPr>
          <w:rFonts w:cstheme="minorHAnsi"/>
          <w:szCs w:val="22"/>
        </w:rPr>
      </w:pPr>
    </w:p>
    <w:p w14:paraId="5BBEFDD4" w14:textId="77777777" w:rsidR="005B409C" w:rsidRPr="00436458" w:rsidRDefault="005B409C" w:rsidP="005B409C">
      <w:pPr>
        <w:rPr>
          <w:rFonts w:cstheme="minorHAnsi"/>
          <w:szCs w:val="22"/>
        </w:rPr>
      </w:pPr>
      <w:r w:rsidRPr="00436458">
        <w:rPr>
          <w:rFonts w:cstheme="minorHAnsi"/>
          <w:szCs w:val="22"/>
        </w:rPr>
        <w:br w:type="page"/>
      </w:r>
    </w:p>
    <w:p w14:paraId="491C96FD" w14:textId="77777777" w:rsidR="003908D0" w:rsidRPr="00436458" w:rsidRDefault="003908D0" w:rsidP="003908D0">
      <w:pPr>
        <w:pStyle w:val="Heading5"/>
        <w:rPr>
          <w:rFonts w:cstheme="minorHAnsi"/>
          <w:szCs w:val="22"/>
        </w:rPr>
      </w:pPr>
      <w:r w:rsidRPr="00436458">
        <w:rPr>
          <w:rFonts w:cstheme="minorHAnsi"/>
          <w:szCs w:val="22"/>
        </w:rPr>
        <w:lastRenderedPageBreak/>
        <w:t xml:space="preserve">Appendix </w:t>
      </w:r>
      <w:r w:rsidR="006D3D60" w:rsidRPr="00436458">
        <w:rPr>
          <w:rFonts w:cstheme="minorHAnsi"/>
          <w:szCs w:val="22"/>
        </w:rPr>
        <w:t>F</w:t>
      </w:r>
      <w:r w:rsidRPr="00436458">
        <w:rPr>
          <w:rFonts w:cstheme="minorHAnsi"/>
          <w:szCs w:val="22"/>
        </w:rPr>
        <w:t xml:space="preserve">. </w:t>
      </w:r>
      <w:r w:rsidR="00904A54" w:rsidRPr="00436458">
        <w:rPr>
          <w:rFonts w:cstheme="minorHAnsi"/>
          <w:szCs w:val="22"/>
        </w:rPr>
        <w:t>2020</w:t>
      </w:r>
      <w:r w:rsidRPr="00436458">
        <w:rPr>
          <w:rFonts w:cstheme="minorHAnsi"/>
          <w:szCs w:val="22"/>
        </w:rPr>
        <w:t xml:space="preserve"> Progress Report</w:t>
      </w:r>
    </w:p>
    <w:p w14:paraId="68D9541B" w14:textId="77777777" w:rsidR="003908D0" w:rsidRPr="00436458" w:rsidRDefault="003908D0" w:rsidP="003908D0">
      <w:pPr>
        <w:rPr>
          <w:rFonts w:cstheme="minorHAnsi"/>
          <w:i/>
          <w:szCs w:val="22"/>
        </w:rPr>
      </w:pPr>
    </w:p>
    <w:tbl>
      <w:tblPr>
        <w:tblW w:w="1044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5"/>
        <w:gridCol w:w="2970"/>
        <w:gridCol w:w="4500"/>
      </w:tblGrid>
      <w:tr w:rsidR="000E5070" w:rsidRPr="00436458" w14:paraId="131B1999" w14:textId="77777777" w:rsidTr="009A548D">
        <w:trPr>
          <w:trHeight w:val="399"/>
        </w:trPr>
        <w:tc>
          <w:tcPr>
            <w:tcW w:w="2975" w:type="dxa"/>
            <w:shd w:val="clear" w:color="auto" w:fill="5B9BD5"/>
            <w:tcMar>
              <w:top w:w="72" w:type="dxa"/>
              <w:left w:w="144" w:type="dxa"/>
              <w:bottom w:w="72" w:type="dxa"/>
              <w:right w:w="144" w:type="dxa"/>
            </w:tcMar>
            <w:vAlign w:val="center"/>
            <w:hideMark/>
          </w:tcPr>
          <w:p w14:paraId="747C74BC" w14:textId="77777777" w:rsidR="000E5070" w:rsidRPr="00436458" w:rsidRDefault="000E5070" w:rsidP="00F5311D">
            <w:pPr>
              <w:pStyle w:val="Heading1"/>
              <w:jc w:val="center"/>
              <w:rPr>
                <w:rFonts w:cstheme="minorHAnsi"/>
              </w:rPr>
            </w:pPr>
            <w:r w:rsidRPr="00436458">
              <w:rPr>
                <w:rFonts w:cstheme="minorHAnsi"/>
              </w:rPr>
              <w:t>Goal</w:t>
            </w:r>
          </w:p>
        </w:tc>
        <w:tc>
          <w:tcPr>
            <w:tcW w:w="2970" w:type="dxa"/>
            <w:shd w:val="clear" w:color="auto" w:fill="5B9BD5"/>
            <w:tcMar>
              <w:top w:w="72" w:type="dxa"/>
              <w:left w:w="144" w:type="dxa"/>
              <w:bottom w:w="72" w:type="dxa"/>
              <w:right w:w="144" w:type="dxa"/>
            </w:tcMar>
            <w:vAlign w:val="center"/>
            <w:hideMark/>
          </w:tcPr>
          <w:p w14:paraId="659743D6" w14:textId="77777777" w:rsidR="000E5070" w:rsidRPr="00436458" w:rsidRDefault="000E5070" w:rsidP="00F5311D">
            <w:pPr>
              <w:pStyle w:val="Heading1"/>
              <w:jc w:val="center"/>
              <w:rPr>
                <w:rFonts w:cstheme="minorHAnsi"/>
              </w:rPr>
            </w:pPr>
            <w:r w:rsidRPr="00436458">
              <w:rPr>
                <w:rFonts w:cstheme="minorHAnsi"/>
              </w:rPr>
              <w:t>Strategy</w:t>
            </w:r>
          </w:p>
        </w:tc>
        <w:tc>
          <w:tcPr>
            <w:tcW w:w="4500" w:type="dxa"/>
            <w:shd w:val="clear" w:color="auto" w:fill="5B9BD5"/>
            <w:tcMar>
              <w:top w:w="72" w:type="dxa"/>
              <w:left w:w="144" w:type="dxa"/>
              <w:bottom w:w="72" w:type="dxa"/>
              <w:right w:w="144" w:type="dxa"/>
            </w:tcMar>
            <w:vAlign w:val="center"/>
            <w:hideMark/>
          </w:tcPr>
          <w:p w14:paraId="7712462D" w14:textId="77777777" w:rsidR="000E5070" w:rsidRPr="00436458" w:rsidRDefault="000E5070" w:rsidP="00F5311D">
            <w:pPr>
              <w:pStyle w:val="Heading1"/>
              <w:jc w:val="center"/>
              <w:rPr>
                <w:rFonts w:cstheme="minorHAnsi"/>
              </w:rPr>
            </w:pPr>
            <w:r w:rsidRPr="00436458">
              <w:rPr>
                <w:rFonts w:cstheme="minorHAnsi"/>
              </w:rPr>
              <w:t>Progress</w:t>
            </w:r>
          </w:p>
        </w:tc>
      </w:tr>
      <w:tr w:rsidR="000E5070" w:rsidRPr="00436458" w14:paraId="0C3890C1" w14:textId="77777777" w:rsidTr="009A548D">
        <w:trPr>
          <w:trHeight w:val="288"/>
        </w:trPr>
        <w:tc>
          <w:tcPr>
            <w:tcW w:w="2975" w:type="dxa"/>
            <w:shd w:val="clear" w:color="auto" w:fill="DEEBF7"/>
            <w:tcMar>
              <w:top w:w="72" w:type="dxa"/>
              <w:left w:w="144" w:type="dxa"/>
              <w:bottom w:w="72" w:type="dxa"/>
              <w:right w:w="144" w:type="dxa"/>
            </w:tcMar>
            <w:vAlign w:val="center"/>
            <w:hideMark/>
          </w:tcPr>
          <w:p w14:paraId="4C030EDE" w14:textId="77777777" w:rsidR="00D677B2" w:rsidRPr="00436458" w:rsidRDefault="00B47107" w:rsidP="000E5070">
            <w:pPr>
              <w:rPr>
                <w:rFonts w:cstheme="minorHAnsi"/>
                <w:bCs/>
                <w:i/>
                <w:iCs/>
                <w:szCs w:val="22"/>
                <w:u w:val="single"/>
              </w:rPr>
            </w:pPr>
            <w:r w:rsidRPr="00436458">
              <w:rPr>
                <w:rFonts w:cstheme="minorHAnsi"/>
                <w:bCs/>
                <w:i/>
                <w:iCs/>
                <w:szCs w:val="22"/>
                <w:u w:val="single"/>
              </w:rPr>
              <w:t xml:space="preserve"> </w:t>
            </w:r>
            <w:r w:rsidR="00D677B2" w:rsidRPr="00436458">
              <w:rPr>
                <w:rFonts w:cstheme="minorHAnsi"/>
                <w:bCs/>
                <w:i/>
                <w:iCs/>
                <w:szCs w:val="22"/>
                <w:u w:val="single"/>
              </w:rPr>
              <w:t>System</w:t>
            </w:r>
          </w:p>
          <w:p w14:paraId="11B1AFC4" w14:textId="6E9B045B" w:rsidR="000E5070" w:rsidRPr="00436458" w:rsidRDefault="00B47107" w:rsidP="000E5070">
            <w:pPr>
              <w:rPr>
                <w:rFonts w:cstheme="minorHAnsi"/>
                <w:szCs w:val="22"/>
              </w:rPr>
            </w:pPr>
            <w:r w:rsidRPr="00436458">
              <w:rPr>
                <w:rFonts w:cstheme="minorHAnsi"/>
                <w:bCs/>
                <w:i/>
                <w:iCs/>
                <w:szCs w:val="22"/>
              </w:rPr>
              <w:t>Institutionalize the regional planning team to ensure successful implementation and monitoring of Greater Boston's Regional Blueprint strategies.</w:t>
            </w:r>
          </w:p>
        </w:tc>
        <w:tc>
          <w:tcPr>
            <w:tcW w:w="2970" w:type="dxa"/>
            <w:shd w:val="clear" w:color="auto" w:fill="auto"/>
            <w:tcMar>
              <w:top w:w="72" w:type="dxa"/>
              <w:left w:w="144" w:type="dxa"/>
              <w:bottom w:w="72" w:type="dxa"/>
              <w:right w:w="144" w:type="dxa"/>
            </w:tcMar>
            <w:vAlign w:val="center"/>
            <w:hideMark/>
          </w:tcPr>
          <w:p w14:paraId="1EAF448A" w14:textId="2D159542" w:rsidR="000E5070" w:rsidRPr="00436458" w:rsidRDefault="009A548D" w:rsidP="00B47107">
            <w:pPr>
              <w:spacing w:before="0" w:after="0" w:line="240" w:lineRule="auto"/>
              <w:contextualSpacing/>
              <w:rPr>
                <w:rFonts w:eastAsia="Times New Roman" w:cstheme="minorHAnsi"/>
                <w:szCs w:val="22"/>
              </w:rPr>
            </w:pPr>
            <w:r w:rsidRPr="00436458">
              <w:rPr>
                <w:rFonts w:eastAsia="Times New Roman" w:cstheme="minorHAnsi"/>
                <w:szCs w:val="22"/>
              </w:rPr>
              <w:t>1</w:t>
            </w:r>
            <w:r w:rsidR="00B47107" w:rsidRPr="00436458">
              <w:rPr>
                <w:rFonts w:eastAsia="Times New Roman" w:cstheme="minorHAnsi"/>
                <w:szCs w:val="22"/>
              </w:rPr>
              <w:t>d. Continue the work of the regional planning group to track progress through the dashboard</w:t>
            </w:r>
          </w:p>
          <w:p w14:paraId="4BFD5C05" w14:textId="51C014CB" w:rsidR="00B47107" w:rsidRPr="00436458" w:rsidRDefault="00B47107" w:rsidP="00B47107">
            <w:pPr>
              <w:spacing w:before="0" w:after="0" w:line="240" w:lineRule="auto"/>
              <w:contextualSpacing/>
              <w:rPr>
                <w:rFonts w:eastAsia="Times New Roman" w:cstheme="minorHAnsi"/>
                <w:szCs w:val="22"/>
              </w:rPr>
            </w:pPr>
          </w:p>
          <w:p w14:paraId="50EA8C95" w14:textId="77777777" w:rsidR="00B47107" w:rsidRPr="00436458" w:rsidRDefault="00B47107" w:rsidP="00B47107">
            <w:pPr>
              <w:spacing w:before="0" w:after="0" w:line="240" w:lineRule="auto"/>
              <w:contextualSpacing/>
              <w:rPr>
                <w:rFonts w:eastAsia="Times New Roman" w:cstheme="minorHAnsi"/>
                <w:szCs w:val="22"/>
              </w:rPr>
            </w:pPr>
          </w:p>
          <w:p w14:paraId="323430DD" w14:textId="37ED1E46" w:rsidR="00B47107" w:rsidRPr="00436458" w:rsidRDefault="00B47107" w:rsidP="00B47107">
            <w:pPr>
              <w:spacing w:before="0" w:after="0" w:line="240" w:lineRule="auto"/>
              <w:contextualSpacing/>
              <w:rPr>
                <w:rFonts w:eastAsia="Times New Roman" w:cstheme="minorHAnsi"/>
                <w:szCs w:val="22"/>
              </w:rPr>
            </w:pPr>
          </w:p>
        </w:tc>
        <w:tc>
          <w:tcPr>
            <w:tcW w:w="4500" w:type="dxa"/>
            <w:shd w:val="clear" w:color="auto" w:fill="auto"/>
            <w:tcMar>
              <w:top w:w="72" w:type="dxa"/>
              <w:left w:w="144" w:type="dxa"/>
              <w:bottom w:w="72" w:type="dxa"/>
              <w:right w:w="144" w:type="dxa"/>
            </w:tcMar>
            <w:vAlign w:val="center"/>
            <w:hideMark/>
          </w:tcPr>
          <w:p w14:paraId="17434EF3" w14:textId="042252C7" w:rsidR="000E5070" w:rsidRPr="00436458" w:rsidRDefault="00B47107" w:rsidP="000E5070">
            <w:pPr>
              <w:spacing w:before="0" w:after="0" w:line="240" w:lineRule="auto"/>
              <w:rPr>
                <w:rFonts w:eastAsia="Times New Roman" w:cstheme="minorHAnsi"/>
                <w:szCs w:val="22"/>
              </w:rPr>
            </w:pPr>
            <w:r w:rsidRPr="00436458">
              <w:rPr>
                <w:rFonts w:eastAsia="Times New Roman" w:cstheme="minorHAnsi"/>
                <w:szCs w:val="22"/>
              </w:rPr>
              <w:t>Convening continues with all parties actively involved. Greater Boston has many colleges, education systems and providers so dashboard measures are taking longer than expected.</w:t>
            </w:r>
          </w:p>
        </w:tc>
      </w:tr>
      <w:tr w:rsidR="00B47107" w:rsidRPr="00436458" w14:paraId="46C30A24" w14:textId="77777777" w:rsidTr="009A548D">
        <w:trPr>
          <w:trHeight w:val="288"/>
        </w:trPr>
        <w:tc>
          <w:tcPr>
            <w:tcW w:w="2975" w:type="dxa"/>
            <w:shd w:val="clear" w:color="auto" w:fill="DEEBF7"/>
            <w:tcMar>
              <w:top w:w="72" w:type="dxa"/>
              <w:left w:w="144" w:type="dxa"/>
              <w:bottom w:w="72" w:type="dxa"/>
              <w:right w:w="144" w:type="dxa"/>
            </w:tcMar>
            <w:vAlign w:val="center"/>
          </w:tcPr>
          <w:p w14:paraId="7115F2BC" w14:textId="77777777" w:rsidR="00B47107" w:rsidRPr="00436458" w:rsidRDefault="00B47107" w:rsidP="00B47107">
            <w:pPr>
              <w:rPr>
                <w:rFonts w:cstheme="minorHAnsi"/>
                <w:bCs/>
                <w:i/>
                <w:iCs/>
                <w:szCs w:val="22"/>
              </w:rPr>
            </w:pPr>
          </w:p>
        </w:tc>
        <w:tc>
          <w:tcPr>
            <w:tcW w:w="2970" w:type="dxa"/>
            <w:shd w:val="clear" w:color="auto" w:fill="auto"/>
            <w:tcMar>
              <w:top w:w="72" w:type="dxa"/>
              <w:left w:w="144" w:type="dxa"/>
              <w:bottom w:w="72" w:type="dxa"/>
              <w:right w:w="144" w:type="dxa"/>
            </w:tcMar>
            <w:vAlign w:val="center"/>
          </w:tcPr>
          <w:p w14:paraId="720E0018" w14:textId="300BC198" w:rsidR="00B47107" w:rsidRPr="00436458" w:rsidRDefault="009A548D" w:rsidP="00B47107">
            <w:pPr>
              <w:spacing w:before="0" w:after="0" w:line="240" w:lineRule="auto"/>
              <w:contextualSpacing/>
              <w:rPr>
                <w:rFonts w:cstheme="minorHAnsi"/>
                <w:i/>
                <w:iCs/>
                <w:szCs w:val="22"/>
              </w:rPr>
            </w:pPr>
            <w:r w:rsidRPr="00436458">
              <w:rPr>
                <w:rFonts w:eastAsia="Times New Roman" w:cstheme="minorHAnsi"/>
                <w:szCs w:val="22"/>
              </w:rPr>
              <w:t>1</w:t>
            </w:r>
            <w:r w:rsidR="00B47107" w:rsidRPr="00436458">
              <w:rPr>
                <w:rFonts w:eastAsia="Times New Roman" w:cstheme="minorHAnsi"/>
                <w:szCs w:val="22"/>
              </w:rPr>
              <w:t xml:space="preserve">e. </w:t>
            </w:r>
            <w:r w:rsidR="00B47107" w:rsidRPr="00436458">
              <w:rPr>
                <w:rFonts w:eastAsia="Times New Roman" w:cstheme="minorHAnsi"/>
                <w:szCs w:val="22"/>
              </w:rPr>
              <w:t>Strengthen connections with existing city, town, planning organizations’ sector initiatives in IT and healthcare to coordinate strategies.</w:t>
            </w:r>
            <w:r w:rsidR="00B47107" w:rsidRPr="00436458">
              <w:rPr>
                <w:rFonts w:eastAsia="Times New Roman" w:cstheme="minorHAnsi"/>
                <w:color w:val="000000"/>
                <w:szCs w:val="22"/>
              </w:rPr>
              <w:t xml:space="preserve"> </w:t>
            </w:r>
          </w:p>
        </w:tc>
        <w:tc>
          <w:tcPr>
            <w:tcW w:w="4500" w:type="dxa"/>
            <w:shd w:val="clear" w:color="auto" w:fill="auto"/>
            <w:tcMar>
              <w:top w:w="72" w:type="dxa"/>
              <w:left w:w="144" w:type="dxa"/>
              <w:bottom w:w="72" w:type="dxa"/>
              <w:right w:w="144" w:type="dxa"/>
            </w:tcMar>
            <w:vAlign w:val="center"/>
          </w:tcPr>
          <w:p w14:paraId="1E2684D8" w14:textId="0EFDD6A5" w:rsidR="00B47107" w:rsidRPr="00436458" w:rsidRDefault="00B47107" w:rsidP="00B47107">
            <w:pPr>
              <w:rPr>
                <w:rFonts w:cstheme="minorHAnsi"/>
                <w:iCs/>
                <w:szCs w:val="22"/>
              </w:rPr>
            </w:pPr>
            <w:r w:rsidRPr="00436458">
              <w:rPr>
                <w:rFonts w:cstheme="minorHAnsi"/>
                <w:iCs/>
                <w:szCs w:val="22"/>
              </w:rPr>
              <w:t>Expanding sector work across region. Seeking additional funds to increase training</w:t>
            </w:r>
          </w:p>
        </w:tc>
      </w:tr>
      <w:tr w:rsidR="00B47107" w:rsidRPr="00436458" w14:paraId="375FA3EF" w14:textId="77777777" w:rsidTr="009A548D">
        <w:trPr>
          <w:trHeight w:val="288"/>
        </w:trPr>
        <w:tc>
          <w:tcPr>
            <w:tcW w:w="2975" w:type="dxa"/>
            <w:shd w:val="clear" w:color="auto" w:fill="DEEBF7"/>
            <w:tcMar>
              <w:top w:w="72" w:type="dxa"/>
              <w:left w:w="144" w:type="dxa"/>
              <w:bottom w:w="72" w:type="dxa"/>
              <w:right w:w="144" w:type="dxa"/>
            </w:tcMar>
            <w:vAlign w:val="center"/>
          </w:tcPr>
          <w:p w14:paraId="4368DF58" w14:textId="473ECB0E" w:rsidR="00B47107" w:rsidRPr="00436458" w:rsidRDefault="00B47107" w:rsidP="00B47107">
            <w:pPr>
              <w:rPr>
                <w:rFonts w:cstheme="minorHAnsi"/>
                <w:bCs/>
                <w:i/>
                <w:iCs/>
                <w:szCs w:val="22"/>
              </w:rPr>
            </w:pPr>
            <w:r w:rsidRPr="00436458">
              <w:rPr>
                <w:rFonts w:cstheme="minorHAnsi"/>
                <w:bCs/>
                <w:i/>
                <w:iCs/>
                <w:szCs w:val="22"/>
              </w:rPr>
              <w:t xml:space="preserve"> Better align education with workforce, a specific focus on alignment in priority occupations</w:t>
            </w:r>
          </w:p>
        </w:tc>
        <w:tc>
          <w:tcPr>
            <w:tcW w:w="2970" w:type="dxa"/>
            <w:shd w:val="clear" w:color="auto" w:fill="auto"/>
            <w:tcMar>
              <w:top w:w="72" w:type="dxa"/>
              <w:left w:w="144" w:type="dxa"/>
              <w:bottom w:w="72" w:type="dxa"/>
              <w:right w:w="144" w:type="dxa"/>
            </w:tcMar>
            <w:vAlign w:val="center"/>
          </w:tcPr>
          <w:p w14:paraId="294D0BC3" w14:textId="4E0EBC09" w:rsidR="00B47107" w:rsidRPr="00436458" w:rsidRDefault="009A548D" w:rsidP="00B47107">
            <w:pPr>
              <w:rPr>
                <w:rFonts w:cstheme="minorHAnsi"/>
                <w:iCs/>
                <w:szCs w:val="22"/>
              </w:rPr>
            </w:pPr>
            <w:r w:rsidRPr="00436458">
              <w:rPr>
                <w:rFonts w:cstheme="minorHAnsi"/>
                <w:iCs/>
                <w:szCs w:val="22"/>
              </w:rPr>
              <w:t>2b. Increase capacity of existing programs aligned to health care and computer/IT priorities</w:t>
            </w:r>
          </w:p>
        </w:tc>
        <w:tc>
          <w:tcPr>
            <w:tcW w:w="4500" w:type="dxa"/>
            <w:shd w:val="clear" w:color="auto" w:fill="auto"/>
            <w:tcMar>
              <w:top w:w="72" w:type="dxa"/>
              <w:left w:w="144" w:type="dxa"/>
              <w:bottom w:w="72" w:type="dxa"/>
              <w:right w:w="144" w:type="dxa"/>
            </w:tcMar>
            <w:vAlign w:val="center"/>
          </w:tcPr>
          <w:p w14:paraId="0BC8F4AF" w14:textId="674FD170" w:rsidR="00B47107" w:rsidRPr="00436458" w:rsidRDefault="009A548D" w:rsidP="00B47107">
            <w:pPr>
              <w:rPr>
                <w:rFonts w:cstheme="minorHAnsi"/>
                <w:iCs/>
                <w:szCs w:val="22"/>
              </w:rPr>
            </w:pPr>
            <w:r w:rsidRPr="00436458">
              <w:rPr>
                <w:rFonts w:cstheme="minorHAnsi"/>
                <w:iCs/>
                <w:szCs w:val="22"/>
              </w:rPr>
              <w:t xml:space="preserve">Convened IT training providers to align with workforce needs. Engaged new providers </w:t>
            </w:r>
            <w:proofErr w:type="spellStart"/>
            <w:r w:rsidRPr="00436458">
              <w:rPr>
                <w:rFonts w:cstheme="minorHAnsi"/>
                <w:iCs/>
                <w:szCs w:val="22"/>
              </w:rPr>
              <w:t>Apprenti</w:t>
            </w:r>
            <w:proofErr w:type="spellEnd"/>
            <w:r w:rsidRPr="00436458">
              <w:rPr>
                <w:rFonts w:cstheme="minorHAnsi"/>
                <w:iCs/>
                <w:szCs w:val="22"/>
              </w:rPr>
              <w:t xml:space="preserve"> and Per </w:t>
            </w:r>
            <w:proofErr w:type="spellStart"/>
            <w:r w:rsidRPr="00436458">
              <w:rPr>
                <w:rFonts w:cstheme="minorHAnsi"/>
                <w:iCs/>
                <w:szCs w:val="22"/>
              </w:rPr>
              <w:t>Scholas</w:t>
            </w:r>
            <w:proofErr w:type="spellEnd"/>
            <w:r w:rsidRPr="00436458">
              <w:rPr>
                <w:rFonts w:cstheme="minorHAnsi"/>
                <w:iCs/>
                <w:szCs w:val="22"/>
              </w:rPr>
              <w:t xml:space="preserve"> as partners. Participating in </w:t>
            </w:r>
            <w:r w:rsidRPr="00436458">
              <w:rPr>
                <w:rFonts w:cstheme="minorHAnsi"/>
                <w:i/>
                <w:iCs/>
                <w:szCs w:val="22"/>
              </w:rPr>
              <w:t xml:space="preserve">Tech </w:t>
            </w:r>
            <w:proofErr w:type="gramStart"/>
            <w:r w:rsidRPr="00436458">
              <w:rPr>
                <w:rFonts w:cstheme="minorHAnsi"/>
                <w:i/>
                <w:iCs/>
                <w:szCs w:val="22"/>
              </w:rPr>
              <w:t>Quest</w:t>
            </w:r>
            <w:r w:rsidRPr="00436458">
              <w:rPr>
                <w:rFonts w:cstheme="minorHAnsi"/>
                <w:iCs/>
                <w:szCs w:val="22"/>
              </w:rPr>
              <w:t xml:space="preserve">  a</w:t>
            </w:r>
            <w:proofErr w:type="gramEnd"/>
            <w:r w:rsidRPr="00436458">
              <w:rPr>
                <w:rFonts w:cstheme="minorHAnsi"/>
                <w:iCs/>
                <w:szCs w:val="22"/>
              </w:rPr>
              <w:t xml:space="preserve"> national $12m  DOL program </w:t>
            </w:r>
          </w:p>
        </w:tc>
      </w:tr>
      <w:tr w:rsidR="00B47107" w:rsidRPr="00436458" w14:paraId="2F2CD62C" w14:textId="77777777" w:rsidTr="009A548D">
        <w:trPr>
          <w:trHeight w:val="288"/>
        </w:trPr>
        <w:tc>
          <w:tcPr>
            <w:tcW w:w="2975" w:type="dxa"/>
            <w:shd w:val="clear" w:color="auto" w:fill="DEEBF7"/>
            <w:tcMar>
              <w:top w:w="72" w:type="dxa"/>
              <w:left w:w="144" w:type="dxa"/>
              <w:bottom w:w="72" w:type="dxa"/>
              <w:right w:w="144" w:type="dxa"/>
            </w:tcMar>
            <w:vAlign w:val="center"/>
          </w:tcPr>
          <w:p w14:paraId="6B20D0CD" w14:textId="787CAE9A" w:rsidR="00B47107" w:rsidRPr="00436458" w:rsidRDefault="009A548D" w:rsidP="00B47107">
            <w:pPr>
              <w:rPr>
                <w:rFonts w:cstheme="minorHAnsi"/>
                <w:bCs/>
                <w:i/>
                <w:iCs/>
                <w:szCs w:val="22"/>
              </w:rPr>
            </w:pPr>
            <w:bookmarkStart w:id="0" w:name="_GoBack" w:colFirst="2" w:colLast="2"/>
            <w:r w:rsidRPr="00436458">
              <w:rPr>
                <w:rFonts w:cstheme="minorHAnsi"/>
                <w:bCs/>
                <w:i/>
                <w:iCs/>
                <w:szCs w:val="22"/>
              </w:rPr>
              <w:t xml:space="preserve"> Improve transportation linkages to targeted employment and workforce resources</w:t>
            </w:r>
          </w:p>
        </w:tc>
        <w:tc>
          <w:tcPr>
            <w:tcW w:w="2970" w:type="dxa"/>
            <w:shd w:val="clear" w:color="auto" w:fill="auto"/>
            <w:tcMar>
              <w:top w:w="72" w:type="dxa"/>
              <w:left w:w="144" w:type="dxa"/>
              <w:bottom w:w="72" w:type="dxa"/>
              <w:right w:w="144" w:type="dxa"/>
            </w:tcMar>
            <w:vAlign w:val="center"/>
          </w:tcPr>
          <w:p w14:paraId="64F74587" w14:textId="468824C3" w:rsidR="00B47107" w:rsidRPr="00436458" w:rsidRDefault="00013996" w:rsidP="00B47107">
            <w:pPr>
              <w:rPr>
                <w:rFonts w:cstheme="minorHAnsi"/>
                <w:i/>
                <w:iCs/>
                <w:szCs w:val="22"/>
              </w:rPr>
            </w:pPr>
            <w:r w:rsidRPr="00436458">
              <w:rPr>
                <w:rFonts w:cstheme="minorHAnsi"/>
                <w:i/>
                <w:iCs/>
                <w:szCs w:val="22"/>
              </w:rPr>
              <w:t xml:space="preserve">5.e </w:t>
            </w:r>
            <w:r w:rsidR="009A548D" w:rsidRPr="00436458">
              <w:rPr>
                <w:rFonts w:cstheme="minorHAnsi"/>
                <w:i/>
                <w:iCs/>
                <w:szCs w:val="22"/>
              </w:rPr>
              <w:t xml:space="preserve">Integrate regional needs of high priority industries with commuter rail vision plan and contracting </w:t>
            </w:r>
          </w:p>
        </w:tc>
        <w:tc>
          <w:tcPr>
            <w:tcW w:w="4500" w:type="dxa"/>
            <w:shd w:val="clear" w:color="auto" w:fill="auto"/>
            <w:tcMar>
              <w:top w:w="72" w:type="dxa"/>
              <w:left w:w="144" w:type="dxa"/>
              <w:bottom w:w="72" w:type="dxa"/>
              <w:right w:w="144" w:type="dxa"/>
            </w:tcMar>
            <w:vAlign w:val="center"/>
          </w:tcPr>
          <w:p w14:paraId="2666DAE5" w14:textId="77777777" w:rsidR="00B47107" w:rsidRPr="00D4040C" w:rsidRDefault="009A548D" w:rsidP="00B47107">
            <w:pPr>
              <w:rPr>
                <w:rFonts w:cstheme="minorHAnsi"/>
                <w:iCs/>
                <w:szCs w:val="22"/>
              </w:rPr>
            </w:pPr>
            <w:r w:rsidRPr="00D4040C">
              <w:rPr>
                <w:rFonts w:cstheme="minorHAnsi"/>
                <w:iCs/>
                <w:szCs w:val="22"/>
              </w:rPr>
              <w:t xml:space="preserve"> </w:t>
            </w:r>
            <w:r w:rsidR="00013996" w:rsidRPr="00D4040C">
              <w:rPr>
                <w:rFonts w:cstheme="minorHAnsi"/>
                <w:iCs/>
                <w:szCs w:val="22"/>
              </w:rPr>
              <w:t>Supporting MAPC and 495 Partnership activities.</w:t>
            </w:r>
          </w:p>
          <w:p w14:paraId="7D332C06" w14:textId="21A87444" w:rsidR="00013996" w:rsidRPr="00D4040C" w:rsidRDefault="00013996" w:rsidP="00B47107">
            <w:pPr>
              <w:rPr>
                <w:rFonts w:cstheme="minorHAnsi"/>
                <w:iCs/>
                <w:szCs w:val="22"/>
              </w:rPr>
            </w:pPr>
            <w:r w:rsidRPr="00D4040C">
              <w:rPr>
                <w:rFonts w:cstheme="minorHAnsi"/>
                <w:iCs/>
                <w:szCs w:val="22"/>
              </w:rPr>
              <w:t>Heatmapping Greater Boston for transportation, employment and workforce needs.</w:t>
            </w:r>
          </w:p>
        </w:tc>
      </w:tr>
      <w:tr w:rsidR="00B47107" w:rsidRPr="00436458" w14:paraId="27E56D90" w14:textId="77777777" w:rsidTr="009A548D">
        <w:trPr>
          <w:trHeight w:val="288"/>
        </w:trPr>
        <w:tc>
          <w:tcPr>
            <w:tcW w:w="2975" w:type="dxa"/>
            <w:shd w:val="clear" w:color="auto" w:fill="DEEBF7"/>
            <w:tcMar>
              <w:top w:w="72" w:type="dxa"/>
              <w:left w:w="144" w:type="dxa"/>
              <w:bottom w:w="72" w:type="dxa"/>
              <w:right w:w="144" w:type="dxa"/>
            </w:tcMar>
            <w:vAlign w:val="center"/>
          </w:tcPr>
          <w:p w14:paraId="05F54CC2" w14:textId="77777777" w:rsidR="00D677B2" w:rsidRPr="00436458" w:rsidRDefault="00D677B2" w:rsidP="00013996">
            <w:pPr>
              <w:rPr>
                <w:rFonts w:cstheme="minorHAnsi"/>
                <w:bCs/>
                <w:i/>
                <w:iCs/>
                <w:szCs w:val="22"/>
                <w:u w:val="single"/>
              </w:rPr>
            </w:pPr>
            <w:r w:rsidRPr="00436458">
              <w:rPr>
                <w:rFonts w:cstheme="minorHAnsi"/>
                <w:bCs/>
                <w:i/>
                <w:iCs/>
                <w:szCs w:val="22"/>
                <w:u w:val="single"/>
              </w:rPr>
              <w:t>Healthcare</w:t>
            </w:r>
          </w:p>
          <w:p w14:paraId="6621105A" w14:textId="6A0CBE81" w:rsidR="00B47107" w:rsidRPr="00436458" w:rsidRDefault="00013996" w:rsidP="00013996">
            <w:pPr>
              <w:rPr>
                <w:rFonts w:cstheme="minorHAnsi"/>
                <w:b/>
                <w:bCs/>
                <w:i/>
                <w:iCs/>
                <w:szCs w:val="22"/>
              </w:rPr>
            </w:pPr>
            <w:r w:rsidRPr="00436458">
              <w:rPr>
                <w:rFonts w:cstheme="minorHAnsi"/>
                <w:bCs/>
                <w:i/>
                <w:iCs/>
                <w:szCs w:val="22"/>
              </w:rPr>
              <w:t>Increase pipeline of workers for priority occupations in blueprint</w:t>
            </w:r>
          </w:p>
        </w:tc>
        <w:tc>
          <w:tcPr>
            <w:tcW w:w="2970" w:type="dxa"/>
            <w:shd w:val="clear" w:color="auto" w:fill="auto"/>
            <w:tcMar>
              <w:top w:w="72" w:type="dxa"/>
              <w:left w:w="144" w:type="dxa"/>
              <w:bottom w:w="72" w:type="dxa"/>
              <w:right w:w="144" w:type="dxa"/>
            </w:tcMar>
            <w:vAlign w:val="center"/>
          </w:tcPr>
          <w:p w14:paraId="1D7D39A5" w14:textId="7149492C" w:rsidR="00B47107" w:rsidRPr="00436458" w:rsidRDefault="00013996" w:rsidP="009A548D">
            <w:pPr>
              <w:rPr>
                <w:rFonts w:cstheme="minorHAnsi"/>
                <w:i/>
                <w:iCs/>
                <w:szCs w:val="22"/>
              </w:rPr>
            </w:pPr>
            <w:r w:rsidRPr="00436458">
              <w:rPr>
                <w:rFonts w:cstheme="minorHAnsi"/>
                <w:i/>
                <w:iCs/>
                <w:szCs w:val="22"/>
              </w:rPr>
              <w:t xml:space="preserve">2.d Utilize publicly funded career awareness programs and internships (e.g., </w:t>
            </w:r>
            <w:proofErr w:type="spellStart"/>
            <w:r w:rsidRPr="00436458">
              <w:rPr>
                <w:rFonts w:cstheme="minorHAnsi"/>
                <w:i/>
                <w:iCs/>
                <w:szCs w:val="22"/>
              </w:rPr>
              <w:t>YouthWorks</w:t>
            </w:r>
            <w:proofErr w:type="spellEnd"/>
            <w:r w:rsidRPr="00436458">
              <w:rPr>
                <w:rFonts w:cstheme="minorHAnsi"/>
                <w:i/>
                <w:iCs/>
                <w:szCs w:val="22"/>
              </w:rPr>
              <w:t xml:space="preserve"> and Connecting Activities) to create opportunities for youth in healthcare fields</w:t>
            </w:r>
          </w:p>
        </w:tc>
        <w:tc>
          <w:tcPr>
            <w:tcW w:w="4500" w:type="dxa"/>
            <w:shd w:val="clear" w:color="auto" w:fill="auto"/>
            <w:tcMar>
              <w:top w:w="72" w:type="dxa"/>
              <w:left w:w="144" w:type="dxa"/>
              <w:bottom w:w="72" w:type="dxa"/>
              <w:right w:w="144" w:type="dxa"/>
            </w:tcMar>
            <w:vAlign w:val="center"/>
          </w:tcPr>
          <w:p w14:paraId="68192676" w14:textId="6F5E0384" w:rsidR="00B47107" w:rsidRPr="00D4040C" w:rsidRDefault="00013996" w:rsidP="00B47107">
            <w:pPr>
              <w:rPr>
                <w:rFonts w:cstheme="minorHAnsi"/>
                <w:iCs/>
                <w:szCs w:val="22"/>
              </w:rPr>
            </w:pPr>
            <w:r w:rsidRPr="00D4040C">
              <w:rPr>
                <w:rFonts w:cstheme="minorHAnsi"/>
                <w:iCs/>
                <w:szCs w:val="22"/>
              </w:rPr>
              <w:t xml:space="preserve">Placed 328 youth in summer jobs with hospitals and life science employers. Jobs transitioned to virtual learning activities with employer involvement. </w:t>
            </w:r>
          </w:p>
        </w:tc>
      </w:tr>
      <w:bookmarkEnd w:id="0"/>
      <w:tr w:rsidR="00D677B2" w:rsidRPr="00436458" w14:paraId="07338304" w14:textId="77777777" w:rsidTr="009A548D">
        <w:trPr>
          <w:trHeight w:val="288"/>
        </w:trPr>
        <w:tc>
          <w:tcPr>
            <w:tcW w:w="2975" w:type="dxa"/>
            <w:shd w:val="clear" w:color="auto" w:fill="DEEBF7"/>
            <w:tcMar>
              <w:top w:w="72" w:type="dxa"/>
              <w:left w:w="144" w:type="dxa"/>
              <w:bottom w:w="72" w:type="dxa"/>
              <w:right w:w="144" w:type="dxa"/>
            </w:tcMar>
            <w:vAlign w:val="center"/>
          </w:tcPr>
          <w:p w14:paraId="45E6CF19" w14:textId="77777777" w:rsidR="00D677B2" w:rsidRPr="00436458" w:rsidRDefault="00D677B2" w:rsidP="00D677B2">
            <w:pPr>
              <w:rPr>
                <w:rFonts w:cstheme="minorHAnsi"/>
                <w:bCs/>
                <w:i/>
                <w:iCs/>
                <w:szCs w:val="22"/>
                <w:u w:val="single"/>
              </w:rPr>
            </w:pPr>
            <w:r w:rsidRPr="00436458">
              <w:rPr>
                <w:rFonts w:cstheme="minorHAnsi"/>
                <w:bCs/>
                <w:i/>
                <w:iCs/>
                <w:szCs w:val="22"/>
                <w:u w:val="single"/>
              </w:rPr>
              <w:lastRenderedPageBreak/>
              <w:t xml:space="preserve"> IT</w:t>
            </w:r>
          </w:p>
          <w:p w14:paraId="27A8E7FC" w14:textId="08307435" w:rsidR="00D677B2" w:rsidRPr="00436458" w:rsidRDefault="00D677B2" w:rsidP="00D677B2">
            <w:pPr>
              <w:rPr>
                <w:rFonts w:cstheme="minorHAnsi"/>
                <w:b/>
                <w:bCs/>
                <w:i/>
                <w:iCs/>
                <w:szCs w:val="22"/>
              </w:rPr>
            </w:pPr>
            <w:r w:rsidRPr="00436458">
              <w:rPr>
                <w:rFonts w:cstheme="minorHAnsi"/>
                <w:bCs/>
                <w:i/>
                <w:iCs/>
                <w:szCs w:val="22"/>
              </w:rPr>
              <w:t xml:space="preserve">Increase high school and college </w:t>
            </w:r>
            <w:proofErr w:type="spellStart"/>
            <w:r w:rsidRPr="00436458">
              <w:rPr>
                <w:rFonts w:cstheme="minorHAnsi"/>
                <w:bCs/>
                <w:i/>
                <w:iCs/>
                <w:szCs w:val="22"/>
              </w:rPr>
              <w:t>workbased</w:t>
            </w:r>
            <w:proofErr w:type="spellEnd"/>
            <w:r w:rsidRPr="00436458">
              <w:rPr>
                <w:rFonts w:cstheme="minorHAnsi"/>
                <w:bCs/>
                <w:i/>
                <w:iCs/>
                <w:szCs w:val="22"/>
              </w:rPr>
              <w:t xml:space="preserve"> learning opportunities in region.</w:t>
            </w:r>
          </w:p>
        </w:tc>
        <w:tc>
          <w:tcPr>
            <w:tcW w:w="2970" w:type="dxa"/>
            <w:shd w:val="clear" w:color="auto" w:fill="auto"/>
            <w:tcMar>
              <w:top w:w="72" w:type="dxa"/>
              <w:left w:w="144" w:type="dxa"/>
              <w:bottom w:w="72" w:type="dxa"/>
              <w:right w:w="144" w:type="dxa"/>
            </w:tcMar>
            <w:vAlign w:val="center"/>
          </w:tcPr>
          <w:p w14:paraId="15D86AA4" w14:textId="7D2D841A" w:rsidR="00D677B2" w:rsidRPr="00436458" w:rsidRDefault="00D677B2" w:rsidP="00D677B2">
            <w:pPr>
              <w:rPr>
                <w:rFonts w:cstheme="minorHAnsi"/>
                <w:i/>
                <w:iCs/>
                <w:szCs w:val="22"/>
              </w:rPr>
            </w:pPr>
            <w:r w:rsidRPr="00436458">
              <w:rPr>
                <w:rFonts w:eastAsia="Times New Roman" w:cstheme="minorHAnsi"/>
                <w:color w:val="000000"/>
                <w:szCs w:val="22"/>
              </w:rPr>
              <w:t xml:space="preserve">2.e </w:t>
            </w:r>
            <w:r w:rsidRPr="00436458">
              <w:rPr>
                <w:rFonts w:eastAsia="Times New Roman" w:cstheme="minorHAnsi"/>
                <w:color w:val="000000"/>
                <w:szCs w:val="22"/>
              </w:rPr>
              <w:t>Expand tech high school internships across Greater Boston</w:t>
            </w:r>
          </w:p>
        </w:tc>
        <w:tc>
          <w:tcPr>
            <w:tcW w:w="4500" w:type="dxa"/>
            <w:shd w:val="clear" w:color="auto" w:fill="auto"/>
            <w:tcMar>
              <w:top w:w="72" w:type="dxa"/>
              <w:left w:w="144" w:type="dxa"/>
              <w:bottom w:w="72" w:type="dxa"/>
              <w:right w:w="144" w:type="dxa"/>
            </w:tcMar>
            <w:vAlign w:val="center"/>
          </w:tcPr>
          <w:p w14:paraId="2A7FE2FB" w14:textId="1272B94C" w:rsidR="00D677B2" w:rsidRPr="00436458" w:rsidRDefault="00D677B2" w:rsidP="00D677B2">
            <w:pPr>
              <w:rPr>
                <w:rFonts w:cstheme="minorHAnsi"/>
                <w:i/>
                <w:iCs/>
                <w:szCs w:val="22"/>
              </w:rPr>
            </w:pPr>
            <w:r w:rsidRPr="00436458">
              <w:rPr>
                <w:rFonts w:cstheme="minorHAnsi"/>
                <w:szCs w:val="22"/>
              </w:rPr>
              <w:t>P</w:t>
            </w:r>
            <w:r w:rsidRPr="00436458">
              <w:rPr>
                <w:rFonts w:cstheme="minorHAnsi"/>
                <w:szCs w:val="22"/>
              </w:rPr>
              <w:t>lace</w:t>
            </w:r>
            <w:r w:rsidRPr="00436458">
              <w:rPr>
                <w:rFonts w:cstheme="minorHAnsi"/>
                <w:szCs w:val="22"/>
              </w:rPr>
              <w:t>d</w:t>
            </w:r>
            <w:r w:rsidRPr="00436458">
              <w:rPr>
                <w:rFonts w:cstheme="minorHAnsi"/>
                <w:szCs w:val="22"/>
              </w:rPr>
              <w:t xml:space="preserve"> more than </w:t>
            </w:r>
            <w:r w:rsidRPr="00436458">
              <w:rPr>
                <w:rFonts w:cstheme="minorHAnsi"/>
                <w:szCs w:val="22"/>
              </w:rPr>
              <w:t>40</w:t>
            </w:r>
            <w:r w:rsidRPr="00436458">
              <w:rPr>
                <w:rFonts w:cstheme="minorHAnsi"/>
                <w:szCs w:val="22"/>
              </w:rPr>
              <w:t xml:space="preserve"> students at CBOS such as Digital Ready, Square Tech, and the Boston Public Library to provide them with opportunities to participate in project-based skill-building programming</w:t>
            </w:r>
          </w:p>
        </w:tc>
      </w:tr>
      <w:tr w:rsidR="00D677B2" w:rsidRPr="00436458" w14:paraId="1D09CC99" w14:textId="77777777" w:rsidTr="009A548D">
        <w:trPr>
          <w:trHeight w:val="288"/>
        </w:trPr>
        <w:tc>
          <w:tcPr>
            <w:tcW w:w="2975" w:type="dxa"/>
            <w:shd w:val="clear" w:color="auto" w:fill="DEEBF7"/>
            <w:tcMar>
              <w:top w:w="72" w:type="dxa"/>
              <w:left w:w="144" w:type="dxa"/>
              <w:bottom w:w="72" w:type="dxa"/>
              <w:right w:w="144" w:type="dxa"/>
            </w:tcMar>
            <w:vAlign w:val="center"/>
          </w:tcPr>
          <w:p w14:paraId="5E35DD09" w14:textId="0029EA07" w:rsidR="00D677B2" w:rsidRPr="00436458" w:rsidRDefault="00D677B2" w:rsidP="00D677B2">
            <w:pPr>
              <w:rPr>
                <w:rFonts w:cstheme="minorHAnsi"/>
                <w:b/>
                <w:bCs/>
                <w:i/>
                <w:iCs/>
                <w:szCs w:val="22"/>
              </w:rPr>
            </w:pPr>
            <w:r w:rsidRPr="00436458">
              <w:rPr>
                <w:rFonts w:eastAsia="Times New Roman" w:cstheme="minorHAnsi"/>
                <w:i/>
                <w:color w:val="000000"/>
                <w:szCs w:val="22"/>
              </w:rPr>
              <w:t>Increase access to and awareness of computer/ IT jobs</w:t>
            </w:r>
          </w:p>
        </w:tc>
        <w:tc>
          <w:tcPr>
            <w:tcW w:w="2970" w:type="dxa"/>
            <w:shd w:val="clear" w:color="auto" w:fill="auto"/>
            <w:tcMar>
              <w:top w:w="72" w:type="dxa"/>
              <w:left w:w="144" w:type="dxa"/>
              <w:bottom w:w="72" w:type="dxa"/>
              <w:right w:w="144" w:type="dxa"/>
            </w:tcMar>
            <w:vAlign w:val="center"/>
          </w:tcPr>
          <w:p w14:paraId="536D7F08" w14:textId="07FEEB40" w:rsidR="00D677B2" w:rsidRPr="00436458" w:rsidRDefault="00D677B2" w:rsidP="00D677B2">
            <w:pPr>
              <w:rPr>
                <w:rFonts w:cstheme="minorHAnsi"/>
                <w:i/>
                <w:iCs/>
                <w:szCs w:val="22"/>
              </w:rPr>
            </w:pPr>
            <w:proofErr w:type="gramStart"/>
            <w:r w:rsidRPr="00436458">
              <w:rPr>
                <w:rFonts w:cstheme="minorHAnsi"/>
                <w:i/>
                <w:iCs/>
                <w:szCs w:val="22"/>
              </w:rPr>
              <w:t>3</w:t>
            </w:r>
            <w:r w:rsidRPr="00436458">
              <w:rPr>
                <w:rFonts w:eastAsia="Times New Roman" w:cstheme="minorHAnsi"/>
                <w:color w:val="000000"/>
                <w:szCs w:val="22"/>
              </w:rPr>
              <w:t xml:space="preserve">.c  </w:t>
            </w:r>
            <w:r w:rsidRPr="00436458">
              <w:rPr>
                <w:rFonts w:eastAsia="Times New Roman" w:cstheme="minorHAnsi"/>
                <w:color w:val="000000"/>
                <w:szCs w:val="22"/>
              </w:rPr>
              <w:t>Allocate</w:t>
            </w:r>
            <w:proofErr w:type="gramEnd"/>
            <w:r w:rsidRPr="00436458">
              <w:rPr>
                <w:rFonts w:eastAsia="Times New Roman" w:cstheme="minorHAnsi"/>
                <w:color w:val="000000"/>
                <w:szCs w:val="22"/>
              </w:rPr>
              <w:t xml:space="preserve"> more workforce funding for IT sector projects and prioritize training vouchers for target occupations</w:t>
            </w:r>
          </w:p>
        </w:tc>
        <w:tc>
          <w:tcPr>
            <w:tcW w:w="4500" w:type="dxa"/>
            <w:shd w:val="clear" w:color="auto" w:fill="auto"/>
            <w:tcMar>
              <w:top w:w="72" w:type="dxa"/>
              <w:left w:w="144" w:type="dxa"/>
              <w:bottom w:w="72" w:type="dxa"/>
              <w:right w:w="144" w:type="dxa"/>
            </w:tcMar>
            <w:vAlign w:val="center"/>
          </w:tcPr>
          <w:p w14:paraId="2AAF2ACD" w14:textId="2C81D054" w:rsidR="00D677B2" w:rsidRPr="00436458" w:rsidRDefault="00D677B2" w:rsidP="00D677B2">
            <w:pPr>
              <w:rPr>
                <w:rFonts w:cstheme="minorHAnsi"/>
                <w:iCs/>
                <w:szCs w:val="22"/>
              </w:rPr>
            </w:pPr>
            <w:r w:rsidRPr="00436458">
              <w:rPr>
                <w:rFonts w:cstheme="minorHAnsi"/>
                <w:iCs/>
                <w:szCs w:val="22"/>
              </w:rPr>
              <w:t xml:space="preserve">Expand use of </w:t>
            </w:r>
            <w:proofErr w:type="gramStart"/>
            <w:r w:rsidRPr="00436458">
              <w:rPr>
                <w:rFonts w:cstheme="minorHAnsi"/>
                <w:iCs/>
                <w:szCs w:val="22"/>
              </w:rPr>
              <w:t>ITA’s  for</w:t>
            </w:r>
            <w:proofErr w:type="gramEnd"/>
            <w:r w:rsidRPr="00436458">
              <w:rPr>
                <w:rFonts w:cstheme="minorHAnsi"/>
                <w:iCs/>
                <w:szCs w:val="22"/>
              </w:rPr>
              <w:t xml:space="preserve"> apprenticeships. </w:t>
            </w:r>
            <w:r w:rsidR="00CA1F3D" w:rsidRPr="00436458">
              <w:rPr>
                <w:rFonts w:cstheme="minorHAnsi"/>
                <w:iCs/>
                <w:szCs w:val="22"/>
              </w:rPr>
              <w:t>Increased Neighborhood Jobs trust (NJT) funding to convene employers and providers</w:t>
            </w:r>
          </w:p>
        </w:tc>
      </w:tr>
      <w:tr w:rsidR="00D677B2" w:rsidRPr="00436458" w14:paraId="51102D14" w14:textId="77777777" w:rsidTr="009A548D">
        <w:trPr>
          <w:trHeight w:val="288"/>
        </w:trPr>
        <w:tc>
          <w:tcPr>
            <w:tcW w:w="2975" w:type="dxa"/>
            <w:shd w:val="clear" w:color="auto" w:fill="DEEBF7"/>
            <w:tcMar>
              <w:top w:w="72" w:type="dxa"/>
              <w:left w:w="144" w:type="dxa"/>
              <w:bottom w:w="72" w:type="dxa"/>
              <w:right w:w="144" w:type="dxa"/>
            </w:tcMar>
            <w:vAlign w:val="center"/>
          </w:tcPr>
          <w:p w14:paraId="1BFAC00F" w14:textId="77777777" w:rsidR="00D677B2" w:rsidRPr="00436458" w:rsidRDefault="00D677B2" w:rsidP="00D677B2">
            <w:pPr>
              <w:rPr>
                <w:rFonts w:cstheme="minorHAnsi"/>
                <w:b/>
                <w:bCs/>
                <w:i/>
                <w:iCs/>
                <w:szCs w:val="22"/>
              </w:rPr>
            </w:pPr>
          </w:p>
        </w:tc>
        <w:tc>
          <w:tcPr>
            <w:tcW w:w="2970" w:type="dxa"/>
            <w:shd w:val="clear" w:color="auto" w:fill="auto"/>
            <w:tcMar>
              <w:top w:w="72" w:type="dxa"/>
              <w:left w:w="144" w:type="dxa"/>
              <w:bottom w:w="72" w:type="dxa"/>
              <w:right w:w="144" w:type="dxa"/>
            </w:tcMar>
            <w:vAlign w:val="center"/>
          </w:tcPr>
          <w:p w14:paraId="7DA6B4F2" w14:textId="266BB8B6" w:rsidR="00D677B2" w:rsidRPr="00436458" w:rsidRDefault="0066597B" w:rsidP="00D677B2">
            <w:pPr>
              <w:rPr>
                <w:rFonts w:cstheme="minorHAnsi"/>
                <w:i/>
                <w:iCs/>
                <w:szCs w:val="22"/>
              </w:rPr>
            </w:pPr>
            <w:r w:rsidRPr="00436458">
              <w:rPr>
                <w:rFonts w:eastAsia="Times New Roman" w:cstheme="minorHAnsi"/>
                <w:color w:val="000000"/>
                <w:szCs w:val="22"/>
              </w:rPr>
              <w:t xml:space="preserve">3.e </w:t>
            </w:r>
            <w:r w:rsidRPr="00436458">
              <w:rPr>
                <w:rFonts w:eastAsia="Times New Roman" w:cstheme="minorHAnsi"/>
                <w:color w:val="000000"/>
                <w:szCs w:val="22"/>
              </w:rPr>
              <w:t>Increase labor market participation and employment of groups under-represented in the priority computer/IT industries and occupations</w:t>
            </w:r>
          </w:p>
        </w:tc>
        <w:tc>
          <w:tcPr>
            <w:tcW w:w="4500" w:type="dxa"/>
            <w:shd w:val="clear" w:color="auto" w:fill="auto"/>
            <w:tcMar>
              <w:top w:w="72" w:type="dxa"/>
              <w:left w:w="144" w:type="dxa"/>
              <w:bottom w:w="72" w:type="dxa"/>
              <w:right w:w="144" w:type="dxa"/>
            </w:tcMar>
            <w:vAlign w:val="center"/>
          </w:tcPr>
          <w:p w14:paraId="661AEB90" w14:textId="2CC80F9E" w:rsidR="0066597B" w:rsidRPr="00436458" w:rsidRDefault="00CA1F3D" w:rsidP="00D677B2">
            <w:pPr>
              <w:rPr>
                <w:rFonts w:cstheme="minorHAnsi"/>
                <w:i/>
                <w:iCs/>
                <w:szCs w:val="22"/>
                <w:u w:val="single"/>
              </w:rPr>
            </w:pPr>
            <w:r w:rsidRPr="00436458">
              <w:rPr>
                <w:rFonts w:cstheme="minorHAnsi"/>
                <w:iCs/>
                <w:szCs w:val="22"/>
              </w:rPr>
              <w:t xml:space="preserve">Continue work with </w:t>
            </w:r>
            <w:r w:rsidRPr="00436458">
              <w:rPr>
                <w:rFonts w:cstheme="minorHAnsi"/>
                <w:i/>
                <w:iCs/>
                <w:szCs w:val="22"/>
              </w:rPr>
              <w:t>Resilient Coders</w:t>
            </w:r>
            <w:r w:rsidRPr="00436458">
              <w:rPr>
                <w:rFonts w:cstheme="minorHAnsi"/>
                <w:iCs/>
                <w:szCs w:val="22"/>
              </w:rPr>
              <w:t xml:space="preserve"> (funded)</w:t>
            </w:r>
            <w:r w:rsidRPr="00436458">
              <w:rPr>
                <w:rFonts w:cstheme="minorHAnsi"/>
                <w:i/>
                <w:iCs/>
                <w:szCs w:val="22"/>
              </w:rPr>
              <w:t xml:space="preserve"> </w:t>
            </w:r>
          </w:p>
          <w:p w14:paraId="608419DF" w14:textId="75210BB4" w:rsidR="00D677B2" w:rsidRPr="00436458" w:rsidRDefault="00CA1F3D" w:rsidP="00D677B2">
            <w:pPr>
              <w:rPr>
                <w:rFonts w:cstheme="minorHAnsi"/>
                <w:iCs/>
                <w:szCs w:val="22"/>
              </w:rPr>
            </w:pPr>
            <w:r w:rsidRPr="00436458">
              <w:rPr>
                <w:rFonts w:cstheme="minorHAnsi"/>
                <w:i/>
                <w:iCs/>
                <w:szCs w:val="22"/>
              </w:rPr>
              <w:t xml:space="preserve">Tech Quest </w:t>
            </w:r>
            <w:r w:rsidRPr="00436458">
              <w:rPr>
                <w:rFonts w:cstheme="minorHAnsi"/>
                <w:iCs/>
                <w:szCs w:val="22"/>
              </w:rPr>
              <w:t>for appren</w:t>
            </w:r>
            <w:r w:rsidRPr="00436458">
              <w:rPr>
                <w:rFonts w:cstheme="minorHAnsi"/>
                <w:iCs/>
                <w:szCs w:val="22"/>
              </w:rPr>
              <w:t>ticeships</w:t>
            </w:r>
            <w:r w:rsidR="0066597B" w:rsidRPr="00436458">
              <w:rPr>
                <w:rFonts w:cstheme="minorHAnsi"/>
                <w:iCs/>
                <w:szCs w:val="22"/>
              </w:rPr>
              <w:t xml:space="preserve"> expansion (funded)</w:t>
            </w:r>
          </w:p>
          <w:p w14:paraId="7F789C46" w14:textId="39E6A63C" w:rsidR="0066597B" w:rsidRPr="00436458" w:rsidRDefault="0066597B" w:rsidP="00D677B2">
            <w:pPr>
              <w:rPr>
                <w:rFonts w:cstheme="minorHAnsi"/>
                <w:i/>
                <w:iCs/>
                <w:szCs w:val="22"/>
              </w:rPr>
            </w:pPr>
          </w:p>
        </w:tc>
      </w:tr>
      <w:tr w:rsidR="00D677B2" w:rsidRPr="00436458" w14:paraId="38B97D35" w14:textId="77777777" w:rsidTr="009A548D">
        <w:trPr>
          <w:trHeight w:val="288"/>
        </w:trPr>
        <w:tc>
          <w:tcPr>
            <w:tcW w:w="2975" w:type="dxa"/>
            <w:shd w:val="clear" w:color="auto" w:fill="DEEBF7"/>
            <w:tcMar>
              <w:top w:w="72" w:type="dxa"/>
              <w:left w:w="144" w:type="dxa"/>
              <w:bottom w:w="72" w:type="dxa"/>
              <w:right w:w="144" w:type="dxa"/>
            </w:tcMar>
            <w:vAlign w:val="center"/>
          </w:tcPr>
          <w:p w14:paraId="749E37A5" w14:textId="77777777" w:rsidR="00D677B2" w:rsidRPr="00436458" w:rsidRDefault="00D677B2" w:rsidP="00D677B2">
            <w:pPr>
              <w:rPr>
                <w:rFonts w:cstheme="minorHAnsi"/>
                <w:b/>
                <w:bCs/>
                <w:i/>
                <w:iCs/>
                <w:szCs w:val="22"/>
              </w:rPr>
            </w:pPr>
          </w:p>
        </w:tc>
        <w:tc>
          <w:tcPr>
            <w:tcW w:w="2970" w:type="dxa"/>
            <w:shd w:val="clear" w:color="auto" w:fill="auto"/>
            <w:tcMar>
              <w:top w:w="72" w:type="dxa"/>
              <w:left w:w="144" w:type="dxa"/>
              <w:bottom w:w="72" w:type="dxa"/>
              <w:right w:w="144" w:type="dxa"/>
            </w:tcMar>
            <w:vAlign w:val="center"/>
          </w:tcPr>
          <w:p w14:paraId="74C9BDE8" w14:textId="77777777" w:rsidR="00D677B2" w:rsidRPr="00436458" w:rsidRDefault="00D677B2" w:rsidP="00D677B2">
            <w:pPr>
              <w:rPr>
                <w:rFonts w:cstheme="minorHAnsi"/>
                <w:i/>
                <w:iCs/>
                <w:szCs w:val="22"/>
              </w:rPr>
            </w:pPr>
          </w:p>
        </w:tc>
        <w:tc>
          <w:tcPr>
            <w:tcW w:w="4500" w:type="dxa"/>
            <w:shd w:val="clear" w:color="auto" w:fill="auto"/>
            <w:tcMar>
              <w:top w:w="72" w:type="dxa"/>
              <w:left w:w="144" w:type="dxa"/>
              <w:bottom w:w="72" w:type="dxa"/>
              <w:right w:w="144" w:type="dxa"/>
            </w:tcMar>
            <w:vAlign w:val="center"/>
          </w:tcPr>
          <w:p w14:paraId="7A876EFB" w14:textId="77777777" w:rsidR="00D677B2" w:rsidRPr="00436458" w:rsidRDefault="00D677B2" w:rsidP="00D677B2">
            <w:pPr>
              <w:rPr>
                <w:rFonts w:cstheme="minorHAnsi"/>
                <w:i/>
                <w:iCs/>
                <w:szCs w:val="22"/>
              </w:rPr>
            </w:pPr>
          </w:p>
        </w:tc>
      </w:tr>
      <w:tr w:rsidR="00D677B2" w:rsidRPr="00436458" w14:paraId="5955C280" w14:textId="77777777" w:rsidTr="009A548D">
        <w:trPr>
          <w:trHeight w:val="288"/>
        </w:trPr>
        <w:tc>
          <w:tcPr>
            <w:tcW w:w="2975" w:type="dxa"/>
            <w:shd w:val="clear" w:color="auto" w:fill="DEEBF7"/>
            <w:tcMar>
              <w:top w:w="72" w:type="dxa"/>
              <w:left w:w="144" w:type="dxa"/>
              <w:bottom w:w="72" w:type="dxa"/>
              <w:right w:w="144" w:type="dxa"/>
            </w:tcMar>
            <w:vAlign w:val="center"/>
          </w:tcPr>
          <w:p w14:paraId="3F0534FE" w14:textId="77777777" w:rsidR="00D677B2" w:rsidRPr="00436458" w:rsidRDefault="00D677B2" w:rsidP="00D677B2">
            <w:pPr>
              <w:rPr>
                <w:rFonts w:cstheme="minorHAnsi"/>
                <w:b/>
                <w:bCs/>
                <w:i/>
                <w:iCs/>
                <w:szCs w:val="22"/>
              </w:rPr>
            </w:pPr>
          </w:p>
        </w:tc>
        <w:tc>
          <w:tcPr>
            <w:tcW w:w="2970" w:type="dxa"/>
            <w:shd w:val="clear" w:color="auto" w:fill="auto"/>
            <w:tcMar>
              <w:top w:w="72" w:type="dxa"/>
              <w:left w:w="144" w:type="dxa"/>
              <w:bottom w:w="72" w:type="dxa"/>
              <w:right w:w="144" w:type="dxa"/>
            </w:tcMar>
            <w:vAlign w:val="center"/>
          </w:tcPr>
          <w:p w14:paraId="45CECCD7" w14:textId="77777777" w:rsidR="00D677B2" w:rsidRPr="00436458" w:rsidRDefault="00D677B2" w:rsidP="00D677B2">
            <w:pPr>
              <w:rPr>
                <w:rFonts w:cstheme="minorHAnsi"/>
                <w:i/>
                <w:iCs/>
                <w:szCs w:val="22"/>
              </w:rPr>
            </w:pPr>
          </w:p>
        </w:tc>
        <w:tc>
          <w:tcPr>
            <w:tcW w:w="4500" w:type="dxa"/>
            <w:shd w:val="clear" w:color="auto" w:fill="auto"/>
            <w:tcMar>
              <w:top w:w="72" w:type="dxa"/>
              <w:left w:w="144" w:type="dxa"/>
              <w:bottom w:w="72" w:type="dxa"/>
              <w:right w:w="144" w:type="dxa"/>
            </w:tcMar>
            <w:vAlign w:val="center"/>
          </w:tcPr>
          <w:p w14:paraId="29952268" w14:textId="77777777" w:rsidR="00D677B2" w:rsidRPr="00436458" w:rsidRDefault="00D677B2" w:rsidP="00D677B2">
            <w:pPr>
              <w:rPr>
                <w:rFonts w:cstheme="minorHAnsi"/>
                <w:i/>
                <w:iCs/>
                <w:szCs w:val="22"/>
              </w:rPr>
            </w:pPr>
          </w:p>
        </w:tc>
      </w:tr>
      <w:tr w:rsidR="00D677B2" w:rsidRPr="00436458" w14:paraId="092CF688" w14:textId="77777777" w:rsidTr="009A548D">
        <w:trPr>
          <w:trHeight w:val="288"/>
        </w:trPr>
        <w:tc>
          <w:tcPr>
            <w:tcW w:w="2975" w:type="dxa"/>
            <w:shd w:val="clear" w:color="auto" w:fill="DEEBF7"/>
            <w:tcMar>
              <w:top w:w="72" w:type="dxa"/>
              <w:left w:w="144" w:type="dxa"/>
              <w:bottom w:w="72" w:type="dxa"/>
              <w:right w:w="144" w:type="dxa"/>
            </w:tcMar>
            <w:vAlign w:val="center"/>
          </w:tcPr>
          <w:p w14:paraId="4A1396B8" w14:textId="77777777" w:rsidR="00D677B2" w:rsidRPr="00436458" w:rsidRDefault="00D677B2" w:rsidP="00D677B2">
            <w:pPr>
              <w:rPr>
                <w:rFonts w:cstheme="minorHAnsi"/>
                <w:b/>
                <w:bCs/>
                <w:i/>
                <w:iCs/>
                <w:szCs w:val="22"/>
              </w:rPr>
            </w:pPr>
          </w:p>
        </w:tc>
        <w:tc>
          <w:tcPr>
            <w:tcW w:w="2970" w:type="dxa"/>
            <w:shd w:val="clear" w:color="auto" w:fill="auto"/>
            <w:tcMar>
              <w:top w:w="72" w:type="dxa"/>
              <w:left w:w="144" w:type="dxa"/>
              <w:bottom w:w="72" w:type="dxa"/>
              <w:right w:w="144" w:type="dxa"/>
            </w:tcMar>
            <w:vAlign w:val="center"/>
          </w:tcPr>
          <w:p w14:paraId="6C89F219" w14:textId="77777777" w:rsidR="00D677B2" w:rsidRPr="00436458" w:rsidRDefault="00D677B2" w:rsidP="00D677B2">
            <w:pPr>
              <w:rPr>
                <w:rFonts w:cstheme="minorHAnsi"/>
                <w:i/>
                <w:iCs/>
                <w:szCs w:val="22"/>
              </w:rPr>
            </w:pPr>
          </w:p>
        </w:tc>
        <w:tc>
          <w:tcPr>
            <w:tcW w:w="4500" w:type="dxa"/>
            <w:shd w:val="clear" w:color="auto" w:fill="auto"/>
            <w:tcMar>
              <w:top w:w="72" w:type="dxa"/>
              <w:left w:w="144" w:type="dxa"/>
              <w:bottom w:w="72" w:type="dxa"/>
              <w:right w:w="144" w:type="dxa"/>
            </w:tcMar>
            <w:vAlign w:val="center"/>
          </w:tcPr>
          <w:p w14:paraId="0319A072" w14:textId="77777777" w:rsidR="00D677B2" w:rsidRPr="00436458" w:rsidRDefault="00D677B2" w:rsidP="00D677B2">
            <w:pPr>
              <w:rPr>
                <w:rFonts w:cstheme="minorHAnsi"/>
                <w:i/>
                <w:iCs/>
                <w:szCs w:val="22"/>
              </w:rPr>
            </w:pPr>
          </w:p>
        </w:tc>
      </w:tr>
    </w:tbl>
    <w:p w14:paraId="1CFA6CF8" w14:textId="77777777" w:rsidR="003908D0" w:rsidRPr="00436458" w:rsidRDefault="003908D0">
      <w:pPr>
        <w:rPr>
          <w:rFonts w:cstheme="minorHAnsi"/>
          <w:szCs w:val="22"/>
        </w:rPr>
      </w:pPr>
    </w:p>
    <w:p w14:paraId="4E331AFC" w14:textId="77777777" w:rsidR="003908D0" w:rsidRPr="00436458" w:rsidRDefault="003908D0" w:rsidP="003908D0">
      <w:pPr>
        <w:rPr>
          <w:rFonts w:cstheme="minorHAnsi"/>
          <w:szCs w:val="22"/>
        </w:rPr>
      </w:pPr>
      <w:r w:rsidRPr="00436458">
        <w:rPr>
          <w:rFonts w:cstheme="minorHAnsi"/>
          <w:szCs w:val="22"/>
        </w:rPr>
        <w:br w:type="page"/>
      </w:r>
    </w:p>
    <w:sectPr w:rsidR="003908D0" w:rsidRPr="00436458" w:rsidSect="00CD7BDC">
      <w:headerReference w:type="default" r:id="rId13"/>
      <w:footerReference w:type="default" r:id="rId14"/>
      <w:headerReference w:type="first" r:id="rId15"/>
      <w:footerReference w:type="first" r:id="rId16"/>
      <w:pgSz w:w="12240" w:h="15840" w:code="1"/>
      <w:pgMar w:top="1714" w:right="1440" w:bottom="1440" w:left="1440"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9EFDC" w14:textId="77777777" w:rsidR="00F5311D" w:rsidRDefault="00F5311D" w:rsidP="002D4171">
      <w:r>
        <w:separator/>
      </w:r>
    </w:p>
  </w:endnote>
  <w:endnote w:type="continuationSeparator" w:id="0">
    <w:p w14:paraId="4DA61FF3" w14:textId="77777777" w:rsidR="00F5311D" w:rsidRDefault="00F5311D" w:rsidP="002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329D" w14:textId="38D66CB8" w:rsidR="00F5311D" w:rsidRDefault="00F5311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676494EA" w14:textId="77777777" w:rsidR="00F5311D" w:rsidRPr="00A068FC" w:rsidRDefault="00F5311D" w:rsidP="00A068FC">
    <w:pPr>
      <w:pStyle w:val="Header"/>
      <w:jc w:val="center"/>
      <w:rPr>
        <w:caps/>
        <w:color w:val="5B9BD5" w:themeColor="accent1"/>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B96" w14:textId="77777777" w:rsidR="00F5311D" w:rsidRPr="0011084A" w:rsidRDefault="00F5311D" w:rsidP="0011084A">
    <w:pPr>
      <w:pStyle w:val="Header"/>
      <w:jc w:val="center"/>
      <w:rPr>
        <w:caps/>
        <w:color w:val="1F4D78" w:themeColor="accent1" w:themeShade="7F"/>
        <w:spacing w:val="5"/>
      </w:rPr>
    </w:pPr>
    <w:r>
      <w:rPr>
        <w:rStyle w:val="Heading5Char"/>
      </w:rPr>
      <w:t>[Greater Boston</w:t>
    </w:r>
    <w:r w:rsidRPr="0011084A">
      <w:rPr>
        <w:rStyle w:val="Heading5Char"/>
      </w:rPr>
      <w:t>]</w:t>
    </w:r>
    <w:r w:rsidRPr="0011084A">
      <w:rPr>
        <w:rStyle w:val="SubtitleChar"/>
      </w:rPr>
      <w:ptab w:relativeTo="margin" w:alignment="left" w:leader="none"/>
    </w:r>
    <w:r w:rsidRPr="0011084A">
      <w:rPr>
        <w:rStyle w:val="SubtitleChar"/>
      </w:rPr>
      <w:ptab w:relativeTo="margin" w:alignment="left" w:leader="none"/>
    </w:r>
    <w:r w:rsidRPr="0011084A">
      <w:rPr>
        <w:rStyle w:val="SubtitleChar"/>
      </w:rPr>
      <w:t xml:space="preserve"> Regional Labor Market Blueprint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5758B" w14:textId="77777777" w:rsidR="00F5311D" w:rsidRDefault="00F5311D" w:rsidP="002D4171">
      <w:r>
        <w:separator/>
      </w:r>
    </w:p>
  </w:footnote>
  <w:footnote w:type="continuationSeparator" w:id="0">
    <w:p w14:paraId="44D523FF" w14:textId="77777777" w:rsidR="00F5311D" w:rsidRDefault="00F5311D" w:rsidP="002D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44D0" w14:textId="77777777" w:rsidR="00F5311D" w:rsidRPr="0011084A" w:rsidRDefault="00F5311D" w:rsidP="0011084A">
    <w:pPr>
      <w:pStyle w:val="Header"/>
      <w:jc w:val="center"/>
      <w:rPr>
        <w:rStyle w:val="Emphasis"/>
      </w:rPr>
    </w:pPr>
    <w:r w:rsidRPr="0011084A">
      <w:rPr>
        <w:rStyle w:val="Heading5Char"/>
      </w:rPr>
      <w:t>[</w:t>
    </w:r>
    <w:r>
      <w:rPr>
        <w:rStyle w:val="Heading5Char"/>
      </w:rPr>
      <w:t>Greater Boston</w:t>
    </w:r>
    <w:r w:rsidRPr="0011084A">
      <w:rPr>
        <w:rStyle w:val="Heading5Char"/>
      </w:rPr>
      <w:t>]</w:t>
    </w:r>
    <w:r w:rsidRPr="0011084A">
      <w:rPr>
        <w:rStyle w:val="SubtitleChar"/>
      </w:rPr>
      <w:ptab w:relativeTo="margin" w:alignment="left" w:leader="none"/>
    </w:r>
    <w:r w:rsidRPr="0011084A">
      <w:rPr>
        <w:rStyle w:val="SubtitleChar"/>
      </w:rPr>
      <w:ptab w:relativeTo="margin" w:alignment="left" w:leader="none"/>
    </w:r>
    <w:r w:rsidRPr="0011084A">
      <w:rPr>
        <w:rStyle w:val="SubtitleChar"/>
      </w:rPr>
      <w:t xml:space="preserve"> Regional Labor Market Blueprint Update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6418" w14:textId="77777777" w:rsidR="00F5311D" w:rsidRPr="00B20BC1" w:rsidRDefault="00F5311D" w:rsidP="00B20BC1">
    <w:pPr>
      <w:pStyle w:val="Heading6"/>
      <w:jc w:val="center"/>
      <w:rPr>
        <w:i/>
      </w:rPr>
    </w:pPr>
    <w:r w:rsidRPr="00B20BC1">
      <w:rPr>
        <w:i/>
      </w:rPr>
      <w:t>Please send inquiries to:</w:t>
    </w:r>
  </w:p>
  <w:p w14:paraId="1834ED26" w14:textId="77777777" w:rsidR="00F5311D" w:rsidRPr="0011084A" w:rsidRDefault="00F5311D" w:rsidP="0011084A">
    <w:pPr>
      <w:pStyle w:val="Header"/>
      <w:jc w:val="center"/>
      <w:rPr>
        <w:caps/>
        <w:color w:val="5B9BD5" w:themeColor="accent1"/>
        <w:sz w:val="18"/>
      </w:rPr>
    </w:pPr>
    <w:r w:rsidRPr="00A068FC">
      <w:rPr>
        <w:caps/>
        <w:color w:val="5B9BD5" w:themeColor="accent1"/>
        <w:sz w:val="18"/>
      </w:rPr>
      <w:t>[</w:t>
    </w:r>
    <w:r>
      <w:rPr>
        <w:caps/>
        <w:color w:val="5B9BD5" w:themeColor="accent1"/>
        <w:sz w:val="18"/>
      </w:rPr>
      <w:t xml:space="preserve">Angela </w:t>
    </w:r>
    <w:proofErr w:type="gramStart"/>
    <w:r>
      <w:rPr>
        <w:caps/>
        <w:color w:val="5B9BD5" w:themeColor="accent1"/>
        <w:sz w:val="18"/>
      </w:rPr>
      <w:t xml:space="preserve">McCabe </w:t>
    </w:r>
    <w:r w:rsidRPr="00A068FC">
      <w:rPr>
        <w:caps/>
        <w:color w:val="5B9BD5" w:themeColor="accent1"/>
        <w:sz w:val="18"/>
      </w:rPr>
      <w:t>]</w:t>
    </w:r>
    <w:proofErr w:type="gramEnd"/>
    <w:r w:rsidRPr="00A068FC">
      <w:rPr>
        <w:caps/>
        <w:color w:val="5B9BD5" w:themeColor="accent1"/>
        <w:sz w:val="18"/>
      </w:rPr>
      <w:ptab w:relativeTo="margin" w:alignment="center" w:leader="none"/>
    </w:r>
    <w:r w:rsidRPr="00A068FC">
      <w:rPr>
        <w:caps/>
        <w:color w:val="5B9BD5" w:themeColor="accent1"/>
        <w:sz w:val="18"/>
      </w:rPr>
      <w:t>[</w:t>
    </w:r>
    <w:r>
      <w:rPr>
        <w:caps/>
        <w:color w:val="5B9BD5" w:themeColor="accent1"/>
        <w:sz w:val="18"/>
      </w:rPr>
      <w:t>MassHire Boston Workforce Board</w:t>
    </w:r>
    <w:r w:rsidRPr="00A068FC">
      <w:rPr>
        <w:caps/>
        <w:color w:val="5B9BD5" w:themeColor="accent1"/>
        <w:sz w:val="18"/>
      </w:rPr>
      <w:t>]</w:t>
    </w:r>
    <w:r w:rsidRPr="00A068FC">
      <w:rPr>
        <w:caps/>
        <w:color w:val="5B9BD5" w:themeColor="accent1"/>
        <w:sz w:val="18"/>
      </w:rPr>
      <w:ptab w:relativeTo="margin" w:alignment="right" w:leader="none"/>
    </w:r>
    <w:r w:rsidRPr="00A068FC">
      <w:rPr>
        <w:caps/>
        <w:color w:val="5B9BD5" w:themeColor="accent1"/>
        <w:sz w:val="18"/>
      </w:rPr>
      <w:t>[</w:t>
    </w:r>
    <w:r>
      <w:rPr>
        <w:caps/>
        <w:color w:val="5B9BD5" w:themeColor="accent1"/>
        <w:sz w:val="18"/>
      </w:rPr>
      <w:t>angela.mccabe@bostonpic.org</w:t>
    </w:r>
    <w:r w:rsidRPr="00A068FC">
      <w:rPr>
        <w:caps/>
        <w:color w:val="5B9BD5" w:themeColor="accent1"/>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1F9"/>
    <w:multiLevelType w:val="hybridMultilevel"/>
    <w:tmpl w:val="D89A18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D5F61"/>
    <w:multiLevelType w:val="hybridMultilevel"/>
    <w:tmpl w:val="1AF229D0"/>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6FE8"/>
    <w:multiLevelType w:val="hybridMultilevel"/>
    <w:tmpl w:val="51AA6E2E"/>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240FF"/>
    <w:multiLevelType w:val="hybridMultilevel"/>
    <w:tmpl w:val="1AF229D0"/>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961AB"/>
    <w:multiLevelType w:val="hybridMultilevel"/>
    <w:tmpl w:val="F88EF8BA"/>
    <w:lvl w:ilvl="0" w:tplc="8678472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B3DD4"/>
    <w:multiLevelType w:val="hybridMultilevel"/>
    <w:tmpl w:val="49E681D2"/>
    <w:lvl w:ilvl="0" w:tplc="0409000F">
      <w:start w:val="1"/>
      <w:numFmt w:val="decimal"/>
      <w:lvlText w:val="%1."/>
      <w:lvlJc w:val="left"/>
      <w:pPr>
        <w:ind w:left="720" w:hanging="360"/>
      </w:pPr>
      <w:rPr>
        <w:rFonts w:hint="default"/>
      </w:rPr>
    </w:lvl>
    <w:lvl w:ilvl="1" w:tplc="2E8E41D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59EC"/>
    <w:multiLevelType w:val="hybridMultilevel"/>
    <w:tmpl w:val="19C88B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5F6C"/>
    <w:multiLevelType w:val="hybridMultilevel"/>
    <w:tmpl w:val="04D6E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65E16"/>
    <w:multiLevelType w:val="hybridMultilevel"/>
    <w:tmpl w:val="91946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D72A7"/>
    <w:multiLevelType w:val="hybridMultilevel"/>
    <w:tmpl w:val="874866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E420F6"/>
    <w:multiLevelType w:val="hybridMultilevel"/>
    <w:tmpl w:val="E7A0895C"/>
    <w:lvl w:ilvl="0" w:tplc="0409000F">
      <w:start w:val="1"/>
      <w:numFmt w:val="decimal"/>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11" w15:restartNumberingAfterBreak="0">
    <w:nsid w:val="245345AC"/>
    <w:multiLevelType w:val="multilevel"/>
    <w:tmpl w:val="B7EEA6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AE54BD"/>
    <w:multiLevelType w:val="hybridMultilevel"/>
    <w:tmpl w:val="FD7E6AC4"/>
    <w:lvl w:ilvl="0" w:tplc="090ED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70E9D"/>
    <w:multiLevelType w:val="hybridMultilevel"/>
    <w:tmpl w:val="A9F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55D29"/>
    <w:multiLevelType w:val="hybridMultilevel"/>
    <w:tmpl w:val="36A6F4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472A8"/>
    <w:multiLevelType w:val="hybridMultilevel"/>
    <w:tmpl w:val="E980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D539F"/>
    <w:multiLevelType w:val="hybridMultilevel"/>
    <w:tmpl w:val="9980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52619"/>
    <w:multiLevelType w:val="hybridMultilevel"/>
    <w:tmpl w:val="7288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D3678"/>
    <w:multiLevelType w:val="hybridMultilevel"/>
    <w:tmpl w:val="752A6EB0"/>
    <w:lvl w:ilvl="0" w:tplc="0409000B">
      <w:start w:val="1"/>
      <w:numFmt w:val="bullet"/>
      <w:lvlText w:val=""/>
      <w:lvlJc w:val="left"/>
      <w:pPr>
        <w:ind w:left="8820" w:hanging="360"/>
      </w:pPr>
      <w:rPr>
        <w:rFonts w:ascii="Wingdings" w:hAnsi="Wingdings" w:hint="default"/>
      </w:rPr>
    </w:lvl>
    <w:lvl w:ilvl="1" w:tplc="04090003">
      <w:start w:val="1"/>
      <w:numFmt w:val="bullet"/>
      <w:lvlText w:val="o"/>
      <w:lvlJc w:val="left"/>
      <w:pPr>
        <w:ind w:left="9540" w:hanging="360"/>
      </w:pPr>
      <w:rPr>
        <w:rFonts w:ascii="Courier New" w:hAnsi="Courier New" w:hint="default"/>
      </w:rPr>
    </w:lvl>
    <w:lvl w:ilvl="2" w:tplc="04090005" w:tentative="1">
      <w:start w:val="1"/>
      <w:numFmt w:val="bullet"/>
      <w:lvlText w:val=""/>
      <w:lvlJc w:val="left"/>
      <w:pPr>
        <w:ind w:left="10260" w:hanging="360"/>
      </w:pPr>
      <w:rPr>
        <w:rFonts w:ascii="Wingdings" w:hAnsi="Wingdings" w:hint="default"/>
      </w:rPr>
    </w:lvl>
    <w:lvl w:ilvl="3" w:tplc="04090001" w:tentative="1">
      <w:start w:val="1"/>
      <w:numFmt w:val="bullet"/>
      <w:lvlText w:val=""/>
      <w:lvlJc w:val="left"/>
      <w:pPr>
        <w:ind w:left="10980" w:hanging="360"/>
      </w:pPr>
      <w:rPr>
        <w:rFonts w:ascii="Symbol" w:hAnsi="Symbol" w:hint="default"/>
      </w:rPr>
    </w:lvl>
    <w:lvl w:ilvl="4" w:tplc="04090003" w:tentative="1">
      <w:start w:val="1"/>
      <w:numFmt w:val="bullet"/>
      <w:lvlText w:val="o"/>
      <w:lvlJc w:val="left"/>
      <w:pPr>
        <w:ind w:left="11700" w:hanging="360"/>
      </w:pPr>
      <w:rPr>
        <w:rFonts w:ascii="Courier New" w:hAnsi="Courier New" w:hint="default"/>
      </w:rPr>
    </w:lvl>
    <w:lvl w:ilvl="5" w:tplc="04090005" w:tentative="1">
      <w:start w:val="1"/>
      <w:numFmt w:val="bullet"/>
      <w:lvlText w:val=""/>
      <w:lvlJc w:val="left"/>
      <w:pPr>
        <w:ind w:left="12420" w:hanging="360"/>
      </w:pPr>
      <w:rPr>
        <w:rFonts w:ascii="Wingdings" w:hAnsi="Wingdings" w:hint="default"/>
      </w:rPr>
    </w:lvl>
    <w:lvl w:ilvl="6" w:tplc="04090001" w:tentative="1">
      <w:start w:val="1"/>
      <w:numFmt w:val="bullet"/>
      <w:lvlText w:val=""/>
      <w:lvlJc w:val="left"/>
      <w:pPr>
        <w:ind w:left="13140" w:hanging="360"/>
      </w:pPr>
      <w:rPr>
        <w:rFonts w:ascii="Symbol" w:hAnsi="Symbol" w:hint="default"/>
      </w:rPr>
    </w:lvl>
    <w:lvl w:ilvl="7" w:tplc="04090003" w:tentative="1">
      <w:start w:val="1"/>
      <w:numFmt w:val="bullet"/>
      <w:lvlText w:val="o"/>
      <w:lvlJc w:val="left"/>
      <w:pPr>
        <w:ind w:left="13860" w:hanging="360"/>
      </w:pPr>
      <w:rPr>
        <w:rFonts w:ascii="Courier New" w:hAnsi="Courier New" w:hint="default"/>
      </w:rPr>
    </w:lvl>
    <w:lvl w:ilvl="8" w:tplc="04090005" w:tentative="1">
      <w:start w:val="1"/>
      <w:numFmt w:val="bullet"/>
      <w:lvlText w:val=""/>
      <w:lvlJc w:val="left"/>
      <w:pPr>
        <w:ind w:left="14580" w:hanging="360"/>
      </w:pPr>
      <w:rPr>
        <w:rFonts w:ascii="Wingdings" w:hAnsi="Wingdings" w:hint="default"/>
      </w:rPr>
    </w:lvl>
  </w:abstractNum>
  <w:abstractNum w:abstractNumId="19" w15:restartNumberingAfterBreak="0">
    <w:nsid w:val="38315D4F"/>
    <w:multiLevelType w:val="hybridMultilevel"/>
    <w:tmpl w:val="0C3A4BEC"/>
    <w:lvl w:ilvl="0" w:tplc="04090001">
      <w:start w:val="1"/>
      <w:numFmt w:val="bullet"/>
      <w:lvlText w:val=""/>
      <w:lvlJc w:val="left"/>
      <w:pPr>
        <w:ind w:left="720" w:hanging="360"/>
      </w:pPr>
      <w:rPr>
        <w:rFonts w:ascii="Symbol" w:hAnsi="Symbol" w:hint="default"/>
      </w:rPr>
    </w:lvl>
    <w:lvl w:ilvl="1" w:tplc="2E8E41D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F5E66"/>
    <w:multiLevelType w:val="hybridMultilevel"/>
    <w:tmpl w:val="E544074A"/>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40AA1"/>
    <w:multiLevelType w:val="hybridMultilevel"/>
    <w:tmpl w:val="0CF4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520D1"/>
    <w:multiLevelType w:val="hybridMultilevel"/>
    <w:tmpl w:val="51AA6E2E"/>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30588"/>
    <w:multiLevelType w:val="hybridMultilevel"/>
    <w:tmpl w:val="E2021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FB626B"/>
    <w:multiLevelType w:val="hybridMultilevel"/>
    <w:tmpl w:val="C0061C82"/>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B0DAF"/>
    <w:multiLevelType w:val="hybridMultilevel"/>
    <w:tmpl w:val="B60A35AE"/>
    <w:lvl w:ilvl="0" w:tplc="BF883CAA">
      <w:start w:val="1"/>
      <w:numFmt w:val="bullet"/>
      <w:lvlText w:val=""/>
      <w:lvlJc w:val="left"/>
      <w:pPr>
        <w:tabs>
          <w:tab w:val="num" w:pos="720"/>
        </w:tabs>
        <w:ind w:left="720" w:hanging="360"/>
      </w:pPr>
      <w:rPr>
        <w:rFonts w:ascii="Wingdings 2" w:hAnsi="Wingdings 2" w:hint="default"/>
      </w:rPr>
    </w:lvl>
    <w:lvl w:ilvl="1" w:tplc="A3B6FF02">
      <w:start w:val="1"/>
      <w:numFmt w:val="bullet"/>
      <w:lvlText w:val=""/>
      <w:lvlJc w:val="left"/>
      <w:pPr>
        <w:tabs>
          <w:tab w:val="num" w:pos="1440"/>
        </w:tabs>
        <w:ind w:left="1440" w:hanging="360"/>
      </w:pPr>
      <w:rPr>
        <w:rFonts w:ascii="Wingdings 2" w:hAnsi="Wingdings 2" w:hint="default"/>
      </w:rPr>
    </w:lvl>
    <w:lvl w:ilvl="2" w:tplc="843EDCD4">
      <w:numFmt w:val="none"/>
      <w:lvlText w:val=""/>
      <w:lvlJc w:val="left"/>
      <w:pPr>
        <w:tabs>
          <w:tab w:val="num" w:pos="360"/>
        </w:tabs>
      </w:pPr>
    </w:lvl>
    <w:lvl w:ilvl="3" w:tplc="33165BD0" w:tentative="1">
      <w:start w:val="1"/>
      <w:numFmt w:val="bullet"/>
      <w:lvlText w:val=""/>
      <w:lvlJc w:val="left"/>
      <w:pPr>
        <w:tabs>
          <w:tab w:val="num" w:pos="2880"/>
        </w:tabs>
        <w:ind w:left="2880" w:hanging="360"/>
      </w:pPr>
      <w:rPr>
        <w:rFonts w:ascii="Wingdings 2" w:hAnsi="Wingdings 2" w:hint="default"/>
      </w:rPr>
    </w:lvl>
    <w:lvl w:ilvl="4" w:tplc="D452F974" w:tentative="1">
      <w:start w:val="1"/>
      <w:numFmt w:val="bullet"/>
      <w:lvlText w:val=""/>
      <w:lvlJc w:val="left"/>
      <w:pPr>
        <w:tabs>
          <w:tab w:val="num" w:pos="3600"/>
        </w:tabs>
        <w:ind w:left="3600" w:hanging="360"/>
      </w:pPr>
      <w:rPr>
        <w:rFonts w:ascii="Wingdings 2" w:hAnsi="Wingdings 2" w:hint="default"/>
      </w:rPr>
    </w:lvl>
    <w:lvl w:ilvl="5" w:tplc="9716CEF8" w:tentative="1">
      <w:start w:val="1"/>
      <w:numFmt w:val="bullet"/>
      <w:lvlText w:val=""/>
      <w:lvlJc w:val="left"/>
      <w:pPr>
        <w:tabs>
          <w:tab w:val="num" w:pos="4320"/>
        </w:tabs>
        <w:ind w:left="4320" w:hanging="360"/>
      </w:pPr>
      <w:rPr>
        <w:rFonts w:ascii="Wingdings 2" w:hAnsi="Wingdings 2" w:hint="default"/>
      </w:rPr>
    </w:lvl>
    <w:lvl w:ilvl="6" w:tplc="8034E7CE" w:tentative="1">
      <w:start w:val="1"/>
      <w:numFmt w:val="bullet"/>
      <w:lvlText w:val=""/>
      <w:lvlJc w:val="left"/>
      <w:pPr>
        <w:tabs>
          <w:tab w:val="num" w:pos="5040"/>
        </w:tabs>
        <w:ind w:left="5040" w:hanging="360"/>
      </w:pPr>
      <w:rPr>
        <w:rFonts w:ascii="Wingdings 2" w:hAnsi="Wingdings 2" w:hint="default"/>
      </w:rPr>
    </w:lvl>
    <w:lvl w:ilvl="7" w:tplc="522011F8" w:tentative="1">
      <w:start w:val="1"/>
      <w:numFmt w:val="bullet"/>
      <w:lvlText w:val=""/>
      <w:lvlJc w:val="left"/>
      <w:pPr>
        <w:tabs>
          <w:tab w:val="num" w:pos="5760"/>
        </w:tabs>
        <w:ind w:left="5760" w:hanging="360"/>
      </w:pPr>
      <w:rPr>
        <w:rFonts w:ascii="Wingdings 2" w:hAnsi="Wingdings 2" w:hint="default"/>
      </w:rPr>
    </w:lvl>
    <w:lvl w:ilvl="8" w:tplc="AEB6204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37A47A5"/>
    <w:multiLevelType w:val="hybridMultilevel"/>
    <w:tmpl w:val="51AA6E2E"/>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B3313"/>
    <w:multiLevelType w:val="hybridMultilevel"/>
    <w:tmpl w:val="3FF63308"/>
    <w:lvl w:ilvl="0" w:tplc="0FE8B886">
      <w:start w:val="1"/>
      <w:numFmt w:val="bullet"/>
      <w:lvlText w:val=""/>
      <w:lvlJc w:val="left"/>
      <w:pPr>
        <w:tabs>
          <w:tab w:val="num" w:pos="720"/>
        </w:tabs>
        <w:ind w:left="720" w:hanging="360"/>
      </w:pPr>
      <w:rPr>
        <w:rFonts w:ascii="Wingdings" w:hAnsi="Wingdings" w:hint="default"/>
      </w:rPr>
    </w:lvl>
    <w:lvl w:ilvl="1" w:tplc="872AFE06" w:tentative="1">
      <w:start w:val="1"/>
      <w:numFmt w:val="bullet"/>
      <w:lvlText w:val=""/>
      <w:lvlJc w:val="left"/>
      <w:pPr>
        <w:tabs>
          <w:tab w:val="num" w:pos="1440"/>
        </w:tabs>
        <w:ind w:left="1440" w:hanging="360"/>
      </w:pPr>
      <w:rPr>
        <w:rFonts w:ascii="Wingdings" w:hAnsi="Wingdings" w:hint="default"/>
      </w:rPr>
    </w:lvl>
    <w:lvl w:ilvl="2" w:tplc="B7F85C06" w:tentative="1">
      <w:start w:val="1"/>
      <w:numFmt w:val="bullet"/>
      <w:lvlText w:val=""/>
      <w:lvlJc w:val="left"/>
      <w:pPr>
        <w:tabs>
          <w:tab w:val="num" w:pos="2160"/>
        </w:tabs>
        <w:ind w:left="2160" w:hanging="360"/>
      </w:pPr>
      <w:rPr>
        <w:rFonts w:ascii="Wingdings" w:hAnsi="Wingdings" w:hint="default"/>
      </w:rPr>
    </w:lvl>
    <w:lvl w:ilvl="3" w:tplc="DE7CBEB2" w:tentative="1">
      <w:start w:val="1"/>
      <w:numFmt w:val="bullet"/>
      <w:lvlText w:val=""/>
      <w:lvlJc w:val="left"/>
      <w:pPr>
        <w:tabs>
          <w:tab w:val="num" w:pos="2880"/>
        </w:tabs>
        <w:ind w:left="2880" w:hanging="360"/>
      </w:pPr>
      <w:rPr>
        <w:rFonts w:ascii="Wingdings" w:hAnsi="Wingdings" w:hint="default"/>
      </w:rPr>
    </w:lvl>
    <w:lvl w:ilvl="4" w:tplc="2AD22214" w:tentative="1">
      <w:start w:val="1"/>
      <w:numFmt w:val="bullet"/>
      <w:lvlText w:val=""/>
      <w:lvlJc w:val="left"/>
      <w:pPr>
        <w:tabs>
          <w:tab w:val="num" w:pos="3600"/>
        </w:tabs>
        <w:ind w:left="3600" w:hanging="360"/>
      </w:pPr>
      <w:rPr>
        <w:rFonts w:ascii="Wingdings" w:hAnsi="Wingdings" w:hint="default"/>
      </w:rPr>
    </w:lvl>
    <w:lvl w:ilvl="5" w:tplc="B23E93F4" w:tentative="1">
      <w:start w:val="1"/>
      <w:numFmt w:val="bullet"/>
      <w:lvlText w:val=""/>
      <w:lvlJc w:val="left"/>
      <w:pPr>
        <w:tabs>
          <w:tab w:val="num" w:pos="4320"/>
        </w:tabs>
        <w:ind w:left="4320" w:hanging="360"/>
      </w:pPr>
      <w:rPr>
        <w:rFonts w:ascii="Wingdings" w:hAnsi="Wingdings" w:hint="default"/>
      </w:rPr>
    </w:lvl>
    <w:lvl w:ilvl="6" w:tplc="992A5F6C" w:tentative="1">
      <w:start w:val="1"/>
      <w:numFmt w:val="bullet"/>
      <w:lvlText w:val=""/>
      <w:lvlJc w:val="left"/>
      <w:pPr>
        <w:tabs>
          <w:tab w:val="num" w:pos="5040"/>
        </w:tabs>
        <w:ind w:left="5040" w:hanging="360"/>
      </w:pPr>
      <w:rPr>
        <w:rFonts w:ascii="Wingdings" w:hAnsi="Wingdings" w:hint="default"/>
      </w:rPr>
    </w:lvl>
    <w:lvl w:ilvl="7" w:tplc="4ACE57F2" w:tentative="1">
      <w:start w:val="1"/>
      <w:numFmt w:val="bullet"/>
      <w:lvlText w:val=""/>
      <w:lvlJc w:val="left"/>
      <w:pPr>
        <w:tabs>
          <w:tab w:val="num" w:pos="5760"/>
        </w:tabs>
        <w:ind w:left="5760" w:hanging="360"/>
      </w:pPr>
      <w:rPr>
        <w:rFonts w:ascii="Wingdings" w:hAnsi="Wingdings" w:hint="default"/>
      </w:rPr>
    </w:lvl>
    <w:lvl w:ilvl="8" w:tplc="3A44D61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257A0A"/>
    <w:multiLevelType w:val="hybridMultilevel"/>
    <w:tmpl w:val="416E76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A17F2"/>
    <w:multiLevelType w:val="hybridMultilevel"/>
    <w:tmpl w:val="A066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F702A"/>
    <w:multiLevelType w:val="hybridMultilevel"/>
    <w:tmpl w:val="EF16E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3260033"/>
    <w:multiLevelType w:val="hybridMultilevel"/>
    <w:tmpl w:val="AC6E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01F62"/>
    <w:multiLevelType w:val="multilevel"/>
    <w:tmpl w:val="B7EEA6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774258"/>
    <w:multiLevelType w:val="hybridMultilevel"/>
    <w:tmpl w:val="D8F2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D48FE"/>
    <w:multiLevelType w:val="hybridMultilevel"/>
    <w:tmpl w:val="FB5CA0D2"/>
    <w:lvl w:ilvl="0" w:tplc="3D96F0A0">
      <w:start w:val="1"/>
      <w:numFmt w:val="bullet"/>
      <w:lvlText w:val=""/>
      <w:lvlJc w:val="left"/>
      <w:pPr>
        <w:tabs>
          <w:tab w:val="num" w:pos="-402"/>
        </w:tabs>
        <w:ind w:left="-402" w:hanging="360"/>
      </w:pPr>
      <w:rPr>
        <w:rFonts w:ascii="Wingdings" w:hAnsi="Wingdings" w:hint="default"/>
      </w:rPr>
    </w:lvl>
    <w:lvl w:ilvl="1" w:tplc="AD32EEDA">
      <w:start w:val="1"/>
      <w:numFmt w:val="bullet"/>
      <w:lvlText w:val=""/>
      <w:lvlJc w:val="left"/>
      <w:pPr>
        <w:tabs>
          <w:tab w:val="num" w:pos="318"/>
        </w:tabs>
        <w:ind w:left="318" w:hanging="360"/>
      </w:pPr>
      <w:rPr>
        <w:rFonts w:ascii="Wingdings" w:hAnsi="Wingdings" w:hint="default"/>
      </w:rPr>
    </w:lvl>
    <w:lvl w:ilvl="2" w:tplc="D6CAB340" w:tentative="1">
      <w:start w:val="1"/>
      <w:numFmt w:val="bullet"/>
      <w:lvlText w:val=""/>
      <w:lvlJc w:val="left"/>
      <w:pPr>
        <w:tabs>
          <w:tab w:val="num" w:pos="1038"/>
        </w:tabs>
        <w:ind w:left="1038" w:hanging="360"/>
      </w:pPr>
      <w:rPr>
        <w:rFonts w:ascii="Wingdings" w:hAnsi="Wingdings" w:hint="default"/>
      </w:rPr>
    </w:lvl>
    <w:lvl w:ilvl="3" w:tplc="32CAFBD6" w:tentative="1">
      <w:start w:val="1"/>
      <w:numFmt w:val="bullet"/>
      <w:lvlText w:val=""/>
      <w:lvlJc w:val="left"/>
      <w:pPr>
        <w:tabs>
          <w:tab w:val="num" w:pos="1758"/>
        </w:tabs>
        <w:ind w:left="1758" w:hanging="360"/>
      </w:pPr>
      <w:rPr>
        <w:rFonts w:ascii="Wingdings" w:hAnsi="Wingdings" w:hint="default"/>
      </w:rPr>
    </w:lvl>
    <w:lvl w:ilvl="4" w:tplc="DD8E137C" w:tentative="1">
      <w:start w:val="1"/>
      <w:numFmt w:val="bullet"/>
      <w:lvlText w:val=""/>
      <w:lvlJc w:val="left"/>
      <w:pPr>
        <w:tabs>
          <w:tab w:val="num" w:pos="2478"/>
        </w:tabs>
        <w:ind w:left="2478" w:hanging="360"/>
      </w:pPr>
      <w:rPr>
        <w:rFonts w:ascii="Wingdings" w:hAnsi="Wingdings" w:hint="default"/>
      </w:rPr>
    </w:lvl>
    <w:lvl w:ilvl="5" w:tplc="D69808C0" w:tentative="1">
      <w:start w:val="1"/>
      <w:numFmt w:val="bullet"/>
      <w:lvlText w:val=""/>
      <w:lvlJc w:val="left"/>
      <w:pPr>
        <w:tabs>
          <w:tab w:val="num" w:pos="3198"/>
        </w:tabs>
        <w:ind w:left="3198" w:hanging="360"/>
      </w:pPr>
      <w:rPr>
        <w:rFonts w:ascii="Wingdings" w:hAnsi="Wingdings" w:hint="default"/>
      </w:rPr>
    </w:lvl>
    <w:lvl w:ilvl="6" w:tplc="FEEA0336" w:tentative="1">
      <w:start w:val="1"/>
      <w:numFmt w:val="bullet"/>
      <w:lvlText w:val=""/>
      <w:lvlJc w:val="left"/>
      <w:pPr>
        <w:tabs>
          <w:tab w:val="num" w:pos="3918"/>
        </w:tabs>
        <w:ind w:left="3918" w:hanging="360"/>
      </w:pPr>
      <w:rPr>
        <w:rFonts w:ascii="Wingdings" w:hAnsi="Wingdings" w:hint="default"/>
      </w:rPr>
    </w:lvl>
    <w:lvl w:ilvl="7" w:tplc="6D060FD6" w:tentative="1">
      <w:start w:val="1"/>
      <w:numFmt w:val="bullet"/>
      <w:lvlText w:val=""/>
      <w:lvlJc w:val="left"/>
      <w:pPr>
        <w:tabs>
          <w:tab w:val="num" w:pos="4638"/>
        </w:tabs>
        <w:ind w:left="4638" w:hanging="360"/>
      </w:pPr>
      <w:rPr>
        <w:rFonts w:ascii="Wingdings" w:hAnsi="Wingdings" w:hint="default"/>
      </w:rPr>
    </w:lvl>
    <w:lvl w:ilvl="8" w:tplc="D52209F0" w:tentative="1">
      <w:start w:val="1"/>
      <w:numFmt w:val="bullet"/>
      <w:lvlText w:val=""/>
      <w:lvlJc w:val="left"/>
      <w:pPr>
        <w:tabs>
          <w:tab w:val="num" w:pos="5358"/>
        </w:tabs>
        <w:ind w:left="5358" w:hanging="360"/>
      </w:pPr>
      <w:rPr>
        <w:rFonts w:ascii="Wingdings" w:hAnsi="Wingdings" w:hint="default"/>
      </w:rPr>
    </w:lvl>
  </w:abstractNum>
  <w:abstractNum w:abstractNumId="35" w15:restartNumberingAfterBreak="0">
    <w:nsid w:val="689C0039"/>
    <w:multiLevelType w:val="hybridMultilevel"/>
    <w:tmpl w:val="733AD4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9D2680"/>
    <w:multiLevelType w:val="hybridMultilevel"/>
    <w:tmpl w:val="8228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11693"/>
    <w:multiLevelType w:val="hybridMultilevel"/>
    <w:tmpl w:val="30581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C4F5987"/>
    <w:multiLevelType w:val="hybridMultilevel"/>
    <w:tmpl w:val="D6588F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D568F"/>
    <w:multiLevelType w:val="hybridMultilevel"/>
    <w:tmpl w:val="C59A5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B582108"/>
    <w:multiLevelType w:val="hybridMultilevel"/>
    <w:tmpl w:val="EDA45F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C5463E6"/>
    <w:multiLevelType w:val="hybridMultilevel"/>
    <w:tmpl w:val="E2A2E9B8"/>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935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3"/>
  </w:num>
  <w:num w:numId="3">
    <w:abstractNumId w:val="4"/>
  </w:num>
  <w:num w:numId="4">
    <w:abstractNumId w:val="18"/>
  </w:num>
  <w:num w:numId="5">
    <w:abstractNumId w:val="37"/>
  </w:num>
  <w:num w:numId="6">
    <w:abstractNumId w:val="8"/>
  </w:num>
  <w:num w:numId="7">
    <w:abstractNumId w:val="7"/>
  </w:num>
  <w:num w:numId="8">
    <w:abstractNumId w:val="35"/>
  </w:num>
  <w:num w:numId="9">
    <w:abstractNumId w:val="25"/>
  </w:num>
  <w:num w:numId="10">
    <w:abstractNumId w:val="0"/>
  </w:num>
  <w:num w:numId="11">
    <w:abstractNumId w:val="16"/>
  </w:num>
  <w:num w:numId="12">
    <w:abstractNumId w:val="38"/>
  </w:num>
  <w:num w:numId="13">
    <w:abstractNumId w:val="14"/>
  </w:num>
  <w:num w:numId="14">
    <w:abstractNumId w:val="41"/>
  </w:num>
  <w:num w:numId="15">
    <w:abstractNumId w:val="29"/>
  </w:num>
  <w:num w:numId="16">
    <w:abstractNumId w:val="12"/>
  </w:num>
  <w:num w:numId="17">
    <w:abstractNumId w:val="3"/>
  </w:num>
  <w:num w:numId="18">
    <w:abstractNumId w:val="1"/>
  </w:num>
  <w:num w:numId="19">
    <w:abstractNumId w:val="6"/>
  </w:num>
  <w:num w:numId="20">
    <w:abstractNumId w:val="28"/>
  </w:num>
  <w:num w:numId="21">
    <w:abstractNumId w:val="20"/>
  </w:num>
  <w:num w:numId="22">
    <w:abstractNumId w:val="26"/>
  </w:num>
  <w:num w:numId="23">
    <w:abstractNumId w:val="27"/>
  </w:num>
  <w:num w:numId="24">
    <w:abstractNumId w:val="34"/>
  </w:num>
  <w:num w:numId="25">
    <w:abstractNumId w:val="22"/>
  </w:num>
  <w:num w:numId="26">
    <w:abstractNumId w:val="2"/>
  </w:num>
  <w:num w:numId="27">
    <w:abstractNumId w:val="24"/>
  </w:num>
  <w:num w:numId="28">
    <w:abstractNumId w:val="19"/>
  </w:num>
  <w:num w:numId="29">
    <w:abstractNumId w:val="10"/>
  </w:num>
  <w:num w:numId="30">
    <w:abstractNumId w:val="5"/>
  </w:num>
  <w:num w:numId="31">
    <w:abstractNumId w:val="15"/>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40"/>
  </w:num>
  <w:num w:numId="36">
    <w:abstractNumId w:val="31"/>
  </w:num>
  <w:num w:numId="37">
    <w:abstractNumId w:val="36"/>
  </w:num>
  <w:num w:numId="38">
    <w:abstractNumId w:val="13"/>
  </w:num>
  <w:num w:numId="39">
    <w:abstractNumId w:val="42"/>
  </w:num>
  <w:num w:numId="40">
    <w:abstractNumId w:val="32"/>
  </w:num>
  <w:num w:numId="41">
    <w:abstractNumId w:val="9"/>
  </w:num>
  <w:num w:numId="42">
    <w:abstractNumId w:val="3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6"/>
    <w:rsid w:val="000036EE"/>
    <w:rsid w:val="000106BD"/>
    <w:rsid w:val="00013996"/>
    <w:rsid w:val="00020B02"/>
    <w:rsid w:val="00022AF2"/>
    <w:rsid w:val="00023720"/>
    <w:rsid w:val="00025D82"/>
    <w:rsid w:val="00027B83"/>
    <w:rsid w:val="00030D8F"/>
    <w:rsid w:val="000347A2"/>
    <w:rsid w:val="00054473"/>
    <w:rsid w:val="0005499C"/>
    <w:rsid w:val="00055424"/>
    <w:rsid w:val="000801CC"/>
    <w:rsid w:val="00083DFB"/>
    <w:rsid w:val="00087430"/>
    <w:rsid w:val="000948C6"/>
    <w:rsid w:val="000B003A"/>
    <w:rsid w:val="000B411B"/>
    <w:rsid w:val="000C652F"/>
    <w:rsid w:val="000D2785"/>
    <w:rsid w:val="000E5070"/>
    <w:rsid w:val="00100F4A"/>
    <w:rsid w:val="00103E81"/>
    <w:rsid w:val="0011084A"/>
    <w:rsid w:val="0012474C"/>
    <w:rsid w:val="00124E5F"/>
    <w:rsid w:val="00130411"/>
    <w:rsid w:val="00155ED9"/>
    <w:rsid w:val="00156DFF"/>
    <w:rsid w:val="001959A3"/>
    <w:rsid w:val="001A046E"/>
    <w:rsid w:val="001A1272"/>
    <w:rsid w:val="001A1BCC"/>
    <w:rsid w:val="001A369D"/>
    <w:rsid w:val="001B1A85"/>
    <w:rsid w:val="001B1DF3"/>
    <w:rsid w:val="001E202D"/>
    <w:rsid w:val="00205710"/>
    <w:rsid w:val="00205928"/>
    <w:rsid w:val="00207B38"/>
    <w:rsid w:val="00212921"/>
    <w:rsid w:val="0022487F"/>
    <w:rsid w:val="002512ED"/>
    <w:rsid w:val="00253583"/>
    <w:rsid w:val="00263A5C"/>
    <w:rsid w:val="00270A71"/>
    <w:rsid w:val="00294A04"/>
    <w:rsid w:val="002A58C0"/>
    <w:rsid w:val="002C5E2A"/>
    <w:rsid w:val="002C68EC"/>
    <w:rsid w:val="002D0F7F"/>
    <w:rsid w:val="002D4171"/>
    <w:rsid w:val="002D6C7A"/>
    <w:rsid w:val="002E47AF"/>
    <w:rsid w:val="002E4840"/>
    <w:rsid w:val="00300139"/>
    <w:rsid w:val="0031222D"/>
    <w:rsid w:val="00312307"/>
    <w:rsid w:val="00315903"/>
    <w:rsid w:val="0034782D"/>
    <w:rsid w:val="0035785C"/>
    <w:rsid w:val="003857D7"/>
    <w:rsid w:val="003908D0"/>
    <w:rsid w:val="003B46CB"/>
    <w:rsid w:val="003D14E2"/>
    <w:rsid w:val="003E27E5"/>
    <w:rsid w:val="00405A76"/>
    <w:rsid w:val="00406236"/>
    <w:rsid w:val="004170CE"/>
    <w:rsid w:val="00426F04"/>
    <w:rsid w:val="00427A48"/>
    <w:rsid w:val="00436070"/>
    <w:rsid w:val="00436458"/>
    <w:rsid w:val="00447E8E"/>
    <w:rsid w:val="00470BCC"/>
    <w:rsid w:val="004834C2"/>
    <w:rsid w:val="004A3BDD"/>
    <w:rsid w:val="004A7B7A"/>
    <w:rsid w:val="004B1EF9"/>
    <w:rsid w:val="004B71BA"/>
    <w:rsid w:val="004C58A6"/>
    <w:rsid w:val="004C6FC7"/>
    <w:rsid w:val="004F04E2"/>
    <w:rsid w:val="00500B1C"/>
    <w:rsid w:val="00513710"/>
    <w:rsid w:val="00516799"/>
    <w:rsid w:val="005216DD"/>
    <w:rsid w:val="0052570B"/>
    <w:rsid w:val="00531ADB"/>
    <w:rsid w:val="00532AE7"/>
    <w:rsid w:val="00534559"/>
    <w:rsid w:val="00534E29"/>
    <w:rsid w:val="00537E31"/>
    <w:rsid w:val="005421E4"/>
    <w:rsid w:val="00542375"/>
    <w:rsid w:val="00551B85"/>
    <w:rsid w:val="005574B0"/>
    <w:rsid w:val="00573C6B"/>
    <w:rsid w:val="005972C9"/>
    <w:rsid w:val="005A2F42"/>
    <w:rsid w:val="005B409C"/>
    <w:rsid w:val="005C0211"/>
    <w:rsid w:val="005C1145"/>
    <w:rsid w:val="005C5FF0"/>
    <w:rsid w:val="005D5F71"/>
    <w:rsid w:val="005D6E74"/>
    <w:rsid w:val="005E3D13"/>
    <w:rsid w:val="005F1E94"/>
    <w:rsid w:val="0060317F"/>
    <w:rsid w:val="00607B28"/>
    <w:rsid w:val="00613501"/>
    <w:rsid w:val="00631C29"/>
    <w:rsid w:val="00633DCC"/>
    <w:rsid w:val="006355C3"/>
    <w:rsid w:val="00643E0E"/>
    <w:rsid w:val="00650B9F"/>
    <w:rsid w:val="006569D1"/>
    <w:rsid w:val="0066597B"/>
    <w:rsid w:val="006674B5"/>
    <w:rsid w:val="00680FB2"/>
    <w:rsid w:val="00691E47"/>
    <w:rsid w:val="006A0F65"/>
    <w:rsid w:val="006A12A6"/>
    <w:rsid w:val="006D3D60"/>
    <w:rsid w:val="006F0CEE"/>
    <w:rsid w:val="007076B4"/>
    <w:rsid w:val="00726E7E"/>
    <w:rsid w:val="00735506"/>
    <w:rsid w:val="00744013"/>
    <w:rsid w:val="007637E3"/>
    <w:rsid w:val="0077484D"/>
    <w:rsid w:val="00780077"/>
    <w:rsid w:val="007934F7"/>
    <w:rsid w:val="00793F81"/>
    <w:rsid w:val="007B4A06"/>
    <w:rsid w:val="007F0421"/>
    <w:rsid w:val="007F4B76"/>
    <w:rsid w:val="00803AC1"/>
    <w:rsid w:val="00803B88"/>
    <w:rsid w:val="008111A2"/>
    <w:rsid w:val="00812786"/>
    <w:rsid w:val="00814770"/>
    <w:rsid w:val="00814CFF"/>
    <w:rsid w:val="00817F86"/>
    <w:rsid w:val="00835E8E"/>
    <w:rsid w:val="00857CB7"/>
    <w:rsid w:val="00870AF9"/>
    <w:rsid w:val="00885176"/>
    <w:rsid w:val="008852E4"/>
    <w:rsid w:val="00890121"/>
    <w:rsid w:val="008938FF"/>
    <w:rsid w:val="008B37BD"/>
    <w:rsid w:val="008C43B8"/>
    <w:rsid w:val="008E194B"/>
    <w:rsid w:val="008E5130"/>
    <w:rsid w:val="008F31E3"/>
    <w:rsid w:val="008F4F74"/>
    <w:rsid w:val="009015A4"/>
    <w:rsid w:val="00901DDA"/>
    <w:rsid w:val="00904A54"/>
    <w:rsid w:val="00922396"/>
    <w:rsid w:val="00937A34"/>
    <w:rsid w:val="00941A40"/>
    <w:rsid w:val="00946CDB"/>
    <w:rsid w:val="00950261"/>
    <w:rsid w:val="009507A3"/>
    <w:rsid w:val="009567FF"/>
    <w:rsid w:val="00964A6D"/>
    <w:rsid w:val="009653B2"/>
    <w:rsid w:val="00972C90"/>
    <w:rsid w:val="009805DE"/>
    <w:rsid w:val="00984262"/>
    <w:rsid w:val="009848D8"/>
    <w:rsid w:val="009909A9"/>
    <w:rsid w:val="009A548D"/>
    <w:rsid w:val="009C09FC"/>
    <w:rsid w:val="009D532B"/>
    <w:rsid w:val="009D63CF"/>
    <w:rsid w:val="009E7EAC"/>
    <w:rsid w:val="009F21BB"/>
    <w:rsid w:val="00A068FC"/>
    <w:rsid w:val="00A07EB0"/>
    <w:rsid w:val="00A22DBE"/>
    <w:rsid w:val="00A266D1"/>
    <w:rsid w:val="00A3033B"/>
    <w:rsid w:val="00A44CBB"/>
    <w:rsid w:val="00A55A35"/>
    <w:rsid w:val="00A622D7"/>
    <w:rsid w:val="00A76FC5"/>
    <w:rsid w:val="00A800B4"/>
    <w:rsid w:val="00A81A79"/>
    <w:rsid w:val="00A92DAD"/>
    <w:rsid w:val="00A97027"/>
    <w:rsid w:val="00AD625A"/>
    <w:rsid w:val="00AE336B"/>
    <w:rsid w:val="00AF2648"/>
    <w:rsid w:val="00AF7899"/>
    <w:rsid w:val="00B05DBE"/>
    <w:rsid w:val="00B17EC3"/>
    <w:rsid w:val="00B20BC1"/>
    <w:rsid w:val="00B2128C"/>
    <w:rsid w:val="00B31F57"/>
    <w:rsid w:val="00B36B88"/>
    <w:rsid w:val="00B47107"/>
    <w:rsid w:val="00B84AC8"/>
    <w:rsid w:val="00BA69FA"/>
    <w:rsid w:val="00BB374E"/>
    <w:rsid w:val="00BB7528"/>
    <w:rsid w:val="00BD6DF0"/>
    <w:rsid w:val="00C01450"/>
    <w:rsid w:val="00C1732E"/>
    <w:rsid w:val="00C20132"/>
    <w:rsid w:val="00C20928"/>
    <w:rsid w:val="00C20B63"/>
    <w:rsid w:val="00C325DC"/>
    <w:rsid w:val="00C427F4"/>
    <w:rsid w:val="00C544B5"/>
    <w:rsid w:val="00C55E95"/>
    <w:rsid w:val="00C6126E"/>
    <w:rsid w:val="00C64D4A"/>
    <w:rsid w:val="00C660A6"/>
    <w:rsid w:val="00C66C82"/>
    <w:rsid w:val="00C941DA"/>
    <w:rsid w:val="00C96D3A"/>
    <w:rsid w:val="00CA1F3D"/>
    <w:rsid w:val="00CA3373"/>
    <w:rsid w:val="00CA5510"/>
    <w:rsid w:val="00CB6BA0"/>
    <w:rsid w:val="00CC024F"/>
    <w:rsid w:val="00CC2354"/>
    <w:rsid w:val="00CD0305"/>
    <w:rsid w:val="00CD402A"/>
    <w:rsid w:val="00CD7BDC"/>
    <w:rsid w:val="00CE27D7"/>
    <w:rsid w:val="00D02E00"/>
    <w:rsid w:val="00D0661C"/>
    <w:rsid w:val="00D125B6"/>
    <w:rsid w:val="00D16977"/>
    <w:rsid w:val="00D1713E"/>
    <w:rsid w:val="00D31A8A"/>
    <w:rsid w:val="00D4040C"/>
    <w:rsid w:val="00D61305"/>
    <w:rsid w:val="00D677B2"/>
    <w:rsid w:val="00D71A9D"/>
    <w:rsid w:val="00D72959"/>
    <w:rsid w:val="00D91FC7"/>
    <w:rsid w:val="00D964C7"/>
    <w:rsid w:val="00DA4E9E"/>
    <w:rsid w:val="00DC21BC"/>
    <w:rsid w:val="00DC28E8"/>
    <w:rsid w:val="00DF18F8"/>
    <w:rsid w:val="00E125E5"/>
    <w:rsid w:val="00E25067"/>
    <w:rsid w:val="00E267FC"/>
    <w:rsid w:val="00E4440B"/>
    <w:rsid w:val="00E66478"/>
    <w:rsid w:val="00EB49C2"/>
    <w:rsid w:val="00EB67F4"/>
    <w:rsid w:val="00EC1F6F"/>
    <w:rsid w:val="00EC2697"/>
    <w:rsid w:val="00EC6208"/>
    <w:rsid w:val="00EF1F72"/>
    <w:rsid w:val="00EF2CEC"/>
    <w:rsid w:val="00F058DD"/>
    <w:rsid w:val="00F1107C"/>
    <w:rsid w:val="00F13EBA"/>
    <w:rsid w:val="00F26308"/>
    <w:rsid w:val="00F32752"/>
    <w:rsid w:val="00F453D3"/>
    <w:rsid w:val="00F51137"/>
    <w:rsid w:val="00F5311D"/>
    <w:rsid w:val="00F710CF"/>
    <w:rsid w:val="00F752F4"/>
    <w:rsid w:val="00F87E72"/>
    <w:rsid w:val="00F9686F"/>
    <w:rsid w:val="00FA61BA"/>
    <w:rsid w:val="00FA7FC4"/>
    <w:rsid w:val="00FC7387"/>
    <w:rsid w:val="00FD12BE"/>
    <w:rsid w:val="00FD6725"/>
    <w:rsid w:val="00FE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224B1A5"/>
  <w14:defaultImageDpi w14:val="300"/>
  <w15:docId w15:val="{BB0ECBC0-316A-4CF1-AEF5-4E2987BF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61C"/>
    <w:rPr>
      <w:sz w:val="22"/>
    </w:rPr>
  </w:style>
  <w:style w:type="paragraph" w:styleId="Heading1">
    <w:name w:val="heading 1"/>
    <w:basedOn w:val="Normal"/>
    <w:next w:val="Normal"/>
    <w:link w:val="Heading1Char"/>
    <w:uiPriority w:val="9"/>
    <w:qFormat/>
    <w:rsid w:val="005D5F7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5D5F7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D5F7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5D5F7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5D5F7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5D5F7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D5F7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D5F7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D5F7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396"/>
    <w:pPr>
      <w:spacing w:beforeAutospacing="1" w:after="100" w:afterAutospacing="1"/>
    </w:pPr>
    <w:rPr>
      <w:rFonts w:ascii="Times" w:hAnsi="Times" w:cs="Times New Roman"/>
    </w:rPr>
  </w:style>
  <w:style w:type="paragraph" w:styleId="Header">
    <w:name w:val="header"/>
    <w:basedOn w:val="Normal"/>
    <w:link w:val="HeaderChar"/>
    <w:uiPriority w:val="99"/>
    <w:unhideWhenUsed/>
    <w:rsid w:val="007637E3"/>
    <w:pPr>
      <w:tabs>
        <w:tab w:val="center" w:pos="4680"/>
        <w:tab w:val="right" w:pos="9360"/>
      </w:tabs>
    </w:pPr>
    <w:rPr>
      <w:rFonts w:ascii="Calibri" w:eastAsia="Calibri" w:hAnsi="Calibri" w:cs="Times New Roman"/>
      <w:szCs w:val="22"/>
    </w:rPr>
  </w:style>
  <w:style w:type="character" w:customStyle="1" w:styleId="HeaderChar">
    <w:name w:val="Header Char"/>
    <w:basedOn w:val="DefaultParagraphFont"/>
    <w:link w:val="Header"/>
    <w:uiPriority w:val="99"/>
    <w:rsid w:val="007637E3"/>
    <w:rPr>
      <w:rFonts w:ascii="Calibri" w:eastAsia="Calibri" w:hAnsi="Calibri" w:cs="Times New Roman"/>
      <w:sz w:val="22"/>
      <w:szCs w:val="22"/>
    </w:rPr>
  </w:style>
  <w:style w:type="character" w:styleId="IntenseEmphasis">
    <w:name w:val="Intense Emphasis"/>
    <w:uiPriority w:val="21"/>
    <w:qFormat/>
    <w:rsid w:val="005D5F71"/>
    <w:rPr>
      <w:b/>
      <w:bCs/>
      <w:caps/>
      <w:color w:val="1F4D78" w:themeColor="accent1" w:themeShade="7F"/>
      <w:spacing w:val="10"/>
    </w:rPr>
  </w:style>
  <w:style w:type="paragraph" w:styleId="ListParagraph">
    <w:name w:val="List Paragraph"/>
    <w:basedOn w:val="Normal"/>
    <w:uiPriority w:val="34"/>
    <w:qFormat/>
    <w:rsid w:val="005D5F71"/>
    <w:pPr>
      <w:ind w:left="720"/>
      <w:contextualSpacing/>
    </w:pPr>
  </w:style>
  <w:style w:type="paragraph" w:styleId="BalloonText">
    <w:name w:val="Balloon Text"/>
    <w:basedOn w:val="Normal"/>
    <w:link w:val="BalloonTextChar"/>
    <w:uiPriority w:val="99"/>
    <w:semiHidden/>
    <w:unhideWhenUsed/>
    <w:rsid w:val="00C201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132"/>
    <w:rPr>
      <w:rFonts w:ascii="Lucida Grande" w:hAnsi="Lucida Grande" w:cs="Lucida Grande"/>
      <w:sz w:val="18"/>
      <w:szCs w:val="18"/>
    </w:rPr>
  </w:style>
  <w:style w:type="paragraph" w:styleId="Footer">
    <w:name w:val="footer"/>
    <w:basedOn w:val="Normal"/>
    <w:link w:val="FooterChar"/>
    <w:uiPriority w:val="99"/>
    <w:unhideWhenUsed/>
    <w:qFormat/>
    <w:rsid w:val="002D4171"/>
    <w:pPr>
      <w:tabs>
        <w:tab w:val="center" w:pos="4320"/>
        <w:tab w:val="right" w:pos="8640"/>
      </w:tabs>
    </w:pPr>
  </w:style>
  <w:style w:type="character" w:customStyle="1" w:styleId="FooterChar">
    <w:name w:val="Footer Char"/>
    <w:basedOn w:val="DefaultParagraphFont"/>
    <w:link w:val="Footer"/>
    <w:uiPriority w:val="99"/>
    <w:rsid w:val="002D4171"/>
  </w:style>
  <w:style w:type="table" w:styleId="TableGrid">
    <w:name w:val="Table Grid"/>
    <w:basedOn w:val="TableNormal"/>
    <w:uiPriority w:val="59"/>
    <w:rsid w:val="00F8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B7A"/>
    <w:rPr>
      <w:sz w:val="16"/>
      <w:szCs w:val="16"/>
    </w:rPr>
  </w:style>
  <w:style w:type="paragraph" w:styleId="CommentText">
    <w:name w:val="annotation text"/>
    <w:basedOn w:val="Normal"/>
    <w:link w:val="CommentTextChar"/>
    <w:uiPriority w:val="99"/>
    <w:semiHidden/>
    <w:unhideWhenUsed/>
    <w:rsid w:val="004A7B7A"/>
  </w:style>
  <w:style w:type="character" w:customStyle="1" w:styleId="CommentTextChar">
    <w:name w:val="Comment Text Char"/>
    <w:basedOn w:val="DefaultParagraphFont"/>
    <w:link w:val="CommentText"/>
    <w:uiPriority w:val="99"/>
    <w:semiHidden/>
    <w:rsid w:val="004A7B7A"/>
    <w:rPr>
      <w:sz w:val="20"/>
      <w:szCs w:val="20"/>
    </w:rPr>
  </w:style>
  <w:style w:type="paragraph" w:styleId="CommentSubject">
    <w:name w:val="annotation subject"/>
    <w:basedOn w:val="CommentText"/>
    <w:next w:val="CommentText"/>
    <w:link w:val="CommentSubjectChar"/>
    <w:uiPriority w:val="99"/>
    <w:semiHidden/>
    <w:unhideWhenUsed/>
    <w:rsid w:val="004A7B7A"/>
    <w:rPr>
      <w:b/>
      <w:bCs/>
    </w:rPr>
  </w:style>
  <w:style w:type="character" w:customStyle="1" w:styleId="CommentSubjectChar">
    <w:name w:val="Comment Subject Char"/>
    <w:basedOn w:val="CommentTextChar"/>
    <w:link w:val="CommentSubject"/>
    <w:uiPriority w:val="99"/>
    <w:semiHidden/>
    <w:rsid w:val="004A7B7A"/>
    <w:rPr>
      <w:b/>
      <w:bCs/>
      <w:sz w:val="20"/>
      <w:szCs w:val="20"/>
    </w:rPr>
  </w:style>
  <w:style w:type="character" w:styleId="PageNumber">
    <w:name w:val="page number"/>
    <w:basedOn w:val="DefaultParagraphFont"/>
    <w:uiPriority w:val="99"/>
    <w:semiHidden/>
    <w:unhideWhenUsed/>
    <w:rsid w:val="00972C90"/>
  </w:style>
  <w:style w:type="character" w:customStyle="1" w:styleId="Heading1Char">
    <w:name w:val="Heading 1 Char"/>
    <w:basedOn w:val="DefaultParagraphFont"/>
    <w:link w:val="Heading1"/>
    <w:uiPriority w:val="9"/>
    <w:rsid w:val="005D5F7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5D5F71"/>
    <w:rPr>
      <w:caps/>
      <w:spacing w:val="15"/>
      <w:shd w:val="clear" w:color="auto" w:fill="DEEAF6" w:themeFill="accent1" w:themeFillTint="33"/>
    </w:rPr>
  </w:style>
  <w:style w:type="character" w:customStyle="1" w:styleId="Heading3Char">
    <w:name w:val="Heading 3 Char"/>
    <w:basedOn w:val="DefaultParagraphFont"/>
    <w:link w:val="Heading3"/>
    <w:uiPriority w:val="9"/>
    <w:rsid w:val="005D5F71"/>
    <w:rPr>
      <w:caps/>
      <w:color w:val="1F4D78" w:themeColor="accent1" w:themeShade="7F"/>
      <w:spacing w:val="15"/>
    </w:rPr>
  </w:style>
  <w:style w:type="character" w:customStyle="1" w:styleId="Heading4Char">
    <w:name w:val="Heading 4 Char"/>
    <w:basedOn w:val="DefaultParagraphFont"/>
    <w:link w:val="Heading4"/>
    <w:uiPriority w:val="9"/>
    <w:rsid w:val="005D5F71"/>
    <w:rPr>
      <w:caps/>
      <w:color w:val="2E74B5" w:themeColor="accent1" w:themeShade="BF"/>
      <w:spacing w:val="10"/>
    </w:rPr>
  </w:style>
  <w:style w:type="character" w:customStyle="1" w:styleId="Heading5Char">
    <w:name w:val="Heading 5 Char"/>
    <w:basedOn w:val="DefaultParagraphFont"/>
    <w:link w:val="Heading5"/>
    <w:uiPriority w:val="9"/>
    <w:rsid w:val="005D5F71"/>
    <w:rPr>
      <w:caps/>
      <w:color w:val="2E74B5" w:themeColor="accent1" w:themeShade="BF"/>
      <w:spacing w:val="10"/>
    </w:rPr>
  </w:style>
  <w:style w:type="character" w:customStyle="1" w:styleId="Heading6Char">
    <w:name w:val="Heading 6 Char"/>
    <w:basedOn w:val="DefaultParagraphFont"/>
    <w:link w:val="Heading6"/>
    <w:uiPriority w:val="9"/>
    <w:rsid w:val="005D5F71"/>
    <w:rPr>
      <w:caps/>
      <w:color w:val="2E74B5" w:themeColor="accent1" w:themeShade="BF"/>
      <w:spacing w:val="10"/>
    </w:rPr>
  </w:style>
  <w:style w:type="character" w:customStyle="1" w:styleId="Heading7Char">
    <w:name w:val="Heading 7 Char"/>
    <w:basedOn w:val="DefaultParagraphFont"/>
    <w:link w:val="Heading7"/>
    <w:uiPriority w:val="9"/>
    <w:semiHidden/>
    <w:rsid w:val="005D5F71"/>
    <w:rPr>
      <w:caps/>
      <w:color w:val="2E74B5" w:themeColor="accent1" w:themeShade="BF"/>
      <w:spacing w:val="10"/>
    </w:rPr>
  </w:style>
  <w:style w:type="character" w:customStyle="1" w:styleId="Heading8Char">
    <w:name w:val="Heading 8 Char"/>
    <w:basedOn w:val="DefaultParagraphFont"/>
    <w:link w:val="Heading8"/>
    <w:uiPriority w:val="9"/>
    <w:semiHidden/>
    <w:rsid w:val="005D5F71"/>
    <w:rPr>
      <w:caps/>
      <w:spacing w:val="10"/>
      <w:sz w:val="18"/>
      <w:szCs w:val="18"/>
    </w:rPr>
  </w:style>
  <w:style w:type="character" w:customStyle="1" w:styleId="Heading9Char">
    <w:name w:val="Heading 9 Char"/>
    <w:basedOn w:val="DefaultParagraphFont"/>
    <w:link w:val="Heading9"/>
    <w:uiPriority w:val="9"/>
    <w:semiHidden/>
    <w:rsid w:val="005D5F71"/>
    <w:rPr>
      <w:i/>
      <w:iCs/>
      <w:caps/>
      <w:spacing w:val="10"/>
      <w:sz w:val="18"/>
      <w:szCs w:val="18"/>
    </w:rPr>
  </w:style>
  <w:style w:type="paragraph" w:styleId="Caption">
    <w:name w:val="caption"/>
    <w:basedOn w:val="Normal"/>
    <w:next w:val="Normal"/>
    <w:uiPriority w:val="35"/>
    <w:semiHidden/>
    <w:unhideWhenUsed/>
    <w:qFormat/>
    <w:rsid w:val="005D5F71"/>
    <w:rPr>
      <w:b/>
      <w:bCs/>
      <w:color w:val="2E74B5" w:themeColor="accent1" w:themeShade="BF"/>
      <w:sz w:val="16"/>
      <w:szCs w:val="16"/>
    </w:rPr>
  </w:style>
  <w:style w:type="paragraph" w:styleId="Title">
    <w:name w:val="Title"/>
    <w:basedOn w:val="Normal"/>
    <w:next w:val="Normal"/>
    <w:link w:val="TitleChar"/>
    <w:uiPriority w:val="10"/>
    <w:qFormat/>
    <w:rsid w:val="005D5F7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D5F7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D5F7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D5F71"/>
    <w:rPr>
      <w:caps/>
      <w:color w:val="595959" w:themeColor="text1" w:themeTint="A6"/>
      <w:spacing w:val="10"/>
      <w:sz w:val="21"/>
      <w:szCs w:val="21"/>
    </w:rPr>
  </w:style>
  <w:style w:type="character" w:styleId="Strong">
    <w:name w:val="Strong"/>
    <w:uiPriority w:val="22"/>
    <w:qFormat/>
    <w:rsid w:val="005D5F71"/>
    <w:rPr>
      <w:b/>
      <w:bCs/>
    </w:rPr>
  </w:style>
  <w:style w:type="character" w:styleId="Emphasis">
    <w:name w:val="Emphasis"/>
    <w:uiPriority w:val="20"/>
    <w:qFormat/>
    <w:rsid w:val="005D5F71"/>
    <w:rPr>
      <w:caps/>
      <w:color w:val="1F4D78" w:themeColor="accent1" w:themeShade="7F"/>
      <w:spacing w:val="5"/>
    </w:rPr>
  </w:style>
  <w:style w:type="paragraph" w:styleId="NoSpacing">
    <w:name w:val="No Spacing"/>
    <w:link w:val="NoSpacingChar"/>
    <w:uiPriority w:val="1"/>
    <w:qFormat/>
    <w:rsid w:val="005D5F71"/>
    <w:pPr>
      <w:spacing w:after="0" w:line="240" w:lineRule="auto"/>
    </w:pPr>
  </w:style>
  <w:style w:type="character" w:customStyle="1" w:styleId="NoSpacingChar">
    <w:name w:val="No Spacing Char"/>
    <w:basedOn w:val="DefaultParagraphFont"/>
    <w:link w:val="NoSpacing"/>
    <w:uiPriority w:val="1"/>
    <w:rsid w:val="005D5F71"/>
  </w:style>
  <w:style w:type="paragraph" w:styleId="Quote">
    <w:name w:val="Quote"/>
    <w:basedOn w:val="Normal"/>
    <w:next w:val="Normal"/>
    <w:link w:val="QuoteChar"/>
    <w:uiPriority w:val="29"/>
    <w:qFormat/>
    <w:rsid w:val="005D5F71"/>
    <w:rPr>
      <w:i/>
      <w:iCs/>
      <w:sz w:val="24"/>
      <w:szCs w:val="24"/>
    </w:rPr>
  </w:style>
  <w:style w:type="character" w:customStyle="1" w:styleId="QuoteChar">
    <w:name w:val="Quote Char"/>
    <w:basedOn w:val="DefaultParagraphFont"/>
    <w:link w:val="Quote"/>
    <w:uiPriority w:val="29"/>
    <w:rsid w:val="005D5F71"/>
    <w:rPr>
      <w:i/>
      <w:iCs/>
      <w:sz w:val="24"/>
      <w:szCs w:val="24"/>
    </w:rPr>
  </w:style>
  <w:style w:type="paragraph" w:styleId="IntenseQuote">
    <w:name w:val="Intense Quote"/>
    <w:basedOn w:val="Normal"/>
    <w:next w:val="Normal"/>
    <w:link w:val="IntenseQuoteChar"/>
    <w:uiPriority w:val="30"/>
    <w:qFormat/>
    <w:rsid w:val="005D5F7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D5F71"/>
    <w:rPr>
      <w:color w:val="5B9BD5" w:themeColor="accent1"/>
      <w:sz w:val="24"/>
      <w:szCs w:val="24"/>
    </w:rPr>
  </w:style>
  <w:style w:type="character" w:styleId="SubtleEmphasis">
    <w:name w:val="Subtle Emphasis"/>
    <w:uiPriority w:val="19"/>
    <w:qFormat/>
    <w:rsid w:val="005D5F71"/>
    <w:rPr>
      <w:i/>
      <w:iCs/>
      <w:color w:val="1F4D78" w:themeColor="accent1" w:themeShade="7F"/>
    </w:rPr>
  </w:style>
  <w:style w:type="character" w:styleId="SubtleReference">
    <w:name w:val="Subtle Reference"/>
    <w:uiPriority w:val="31"/>
    <w:qFormat/>
    <w:rsid w:val="005D5F71"/>
    <w:rPr>
      <w:b/>
      <w:bCs/>
      <w:color w:val="5B9BD5" w:themeColor="accent1"/>
    </w:rPr>
  </w:style>
  <w:style w:type="character" w:styleId="IntenseReference">
    <w:name w:val="Intense Reference"/>
    <w:uiPriority w:val="32"/>
    <w:qFormat/>
    <w:rsid w:val="005D5F71"/>
    <w:rPr>
      <w:b/>
      <w:bCs/>
      <w:i/>
      <w:iCs/>
      <w:caps/>
      <w:color w:val="5B9BD5" w:themeColor="accent1"/>
    </w:rPr>
  </w:style>
  <w:style w:type="character" w:styleId="BookTitle">
    <w:name w:val="Book Title"/>
    <w:uiPriority w:val="33"/>
    <w:qFormat/>
    <w:rsid w:val="005D5F71"/>
    <w:rPr>
      <w:b/>
      <w:bCs/>
      <w:i/>
      <w:iCs/>
      <w:spacing w:val="0"/>
    </w:rPr>
  </w:style>
  <w:style w:type="paragraph" w:styleId="TOCHeading">
    <w:name w:val="TOC Heading"/>
    <w:basedOn w:val="Heading1"/>
    <w:next w:val="Normal"/>
    <w:uiPriority w:val="39"/>
    <w:semiHidden/>
    <w:unhideWhenUsed/>
    <w:qFormat/>
    <w:rsid w:val="005D5F71"/>
    <w:pPr>
      <w:outlineLvl w:val="9"/>
    </w:pPr>
  </w:style>
  <w:style w:type="table" w:customStyle="1" w:styleId="TableGrid1">
    <w:name w:val="Table Grid1"/>
    <w:basedOn w:val="TableNormal"/>
    <w:next w:val="TableGrid"/>
    <w:uiPriority w:val="59"/>
    <w:rsid w:val="00811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A12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Style1">
    <w:name w:val="Style1"/>
    <w:basedOn w:val="TableNormal"/>
    <w:uiPriority w:val="99"/>
    <w:rsid w:val="001A1272"/>
    <w:pPr>
      <w:spacing w:before="0" w:after="0" w:line="240" w:lineRule="auto"/>
    </w:pPr>
    <w:tblPr/>
    <w:tcPr>
      <w:shd w:val="clear" w:color="auto" w:fill="F2F7FC"/>
    </w:tcPr>
    <w:tblStylePr w:type="firstRow">
      <w:rPr>
        <w:rFonts w:asciiTheme="majorHAnsi" w:hAnsiTheme="majorHAnsi"/>
        <w:b/>
      </w:rPr>
      <w:tblPr/>
      <w:tcPr>
        <w:shd w:val="clear" w:color="auto" w:fill="5B9BD5" w:themeFill="accent1"/>
      </w:tcPr>
    </w:tblStylePr>
    <w:tblStylePr w:type="firstCol">
      <w:tblPr/>
      <w:tcPr>
        <w:shd w:val="clear" w:color="auto" w:fill="DEEAF6" w:themeFill="accent1" w:themeFillTint="33"/>
      </w:tcPr>
    </w:tblStylePr>
  </w:style>
  <w:style w:type="character" w:styleId="PlaceholderText">
    <w:name w:val="Placeholder Text"/>
    <w:basedOn w:val="DefaultParagraphFont"/>
    <w:uiPriority w:val="99"/>
    <w:semiHidden/>
    <w:rsid w:val="000D2785"/>
    <w:rPr>
      <w:color w:val="808080"/>
    </w:rPr>
  </w:style>
  <w:style w:type="character" w:styleId="Hyperlink">
    <w:name w:val="Hyperlink"/>
    <w:basedOn w:val="DefaultParagraphFont"/>
    <w:uiPriority w:val="99"/>
    <w:semiHidden/>
    <w:unhideWhenUsed/>
    <w:rsid w:val="000C652F"/>
    <w:rPr>
      <w:color w:val="0000FF"/>
      <w:u w:val="single"/>
    </w:rPr>
  </w:style>
  <w:style w:type="character" w:customStyle="1" w:styleId="advsea-highlight">
    <w:name w:val="advsea-highlight"/>
    <w:basedOn w:val="DefaultParagraphFont"/>
    <w:rsid w:val="00516799"/>
  </w:style>
  <w:style w:type="paragraph" w:customStyle="1" w:styleId="xmsonormal">
    <w:name w:val="x_msonormal"/>
    <w:basedOn w:val="Normal"/>
    <w:rsid w:val="0012474C"/>
    <w:pPr>
      <w:spacing w:before="0" w:after="0" w:line="240" w:lineRule="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8885">
      <w:bodyDiv w:val="1"/>
      <w:marLeft w:val="0"/>
      <w:marRight w:val="0"/>
      <w:marTop w:val="0"/>
      <w:marBottom w:val="0"/>
      <w:divBdr>
        <w:top w:val="none" w:sz="0" w:space="0" w:color="auto"/>
        <w:left w:val="none" w:sz="0" w:space="0" w:color="auto"/>
        <w:bottom w:val="none" w:sz="0" w:space="0" w:color="auto"/>
        <w:right w:val="none" w:sz="0" w:space="0" w:color="auto"/>
      </w:divBdr>
    </w:div>
    <w:div w:id="66877422">
      <w:bodyDiv w:val="1"/>
      <w:marLeft w:val="0"/>
      <w:marRight w:val="0"/>
      <w:marTop w:val="0"/>
      <w:marBottom w:val="0"/>
      <w:divBdr>
        <w:top w:val="none" w:sz="0" w:space="0" w:color="auto"/>
        <w:left w:val="none" w:sz="0" w:space="0" w:color="auto"/>
        <w:bottom w:val="none" w:sz="0" w:space="0" w:color="auto"/>
        <w:right w:val="none" w:sz="0" w:space="0" w:color="auto"/>
      </w:divBdr>
      <w:divsChild>
        <w:div w:id="792210773">
          <w:marLeft w:val="547"/>
          <w:marRight w:val="0"/>
          <w:marTop w:val="0"/>
          <w:marBottom w:val="0"/>
          <w:divBdr>
            <w:top w:val="none" w:sz="0" w:space="0" w:color="auto"/>
            <w:left w:val="none" w:sz="0" w:space="0" w:color="auto"/>
            <w:bottom w:val="none" w:sz="0" w:space="0" w:color="auto"/>
            <w:right w:val="none" w:sz="0" w:space="0" w:color="auto"/>
          </w:divBdr>
        </w:div>
        <w:div w:id="635768325">
          <w:marLeft w:val="547"/>
          <w:marRight w:val="0"/>
          <w:marTop w:val="0"/>
          <w:marBottom w:val="0"/>
          <w:divBdr>
            <w:top w:val="none" w:sz="0" w:space="0" w:color="auto"/>
            <w:left w:val="none" w:sz="0" w:space="0" w:color="auto"/>
            <w:bottom w:val="none" w:sz="0" w:space="0" w:color="auto"/>
            <w:right w:val="none" w:sz="0" w:space="0" w:color="auto"/>
          </w:divBdr>
        </w:div>
        <w:div w:id="1752700390">
          <w:marLeft w:val="547"/>
          <w:marRight w:val="0"/>
          <w:marTop w:val="0"/>
          <w:marBottom w:val="0"/>
          <w:divBdr>
            <w:top w:val="none" w:sz="0" w:space="0" w:color="auto"/>
            <w:left w:val="none" w:sz="0" w:space="0" w:color="auto"/>
            <w:bottom w:val="none" w:sz="0" w:space="0" w:color="auto"/>
            <w:right w:val="none" w:sz="0" w:space="0" w:color="auto"/>
          </w:divBdr>
        </w:div>
      </w:divsChild>
    </w:div>
    <w:div w:id="243884070">
      <w:bodyDiv w:val="1"/>
      <w:marLeft w:val="0"/>
      <w:marRight w:val="0"/>
      <w:marTop w:val="0"/>
      <w:marBottom w:val="0"/>
      <w:divBdr>
        <w:top w:val="none" w:sz="0" w:space="0" w:color="auto"/>
        <w:left w:val="none" w:sz="0" w:space="0" w:color="auto"/>
        <w:bottom w:val="none" w:sz="0" w:space="0" w:color="auto"/>
        <w:right w:val="none" w:sz="0" w:space="0" w:color="auto"/>
      </w:divBdr>
    </w:div>
    <w:div w:id="348725153">
      <w:bodyDiv w:val="1"/>
      <w:marLeft w:val="0"/>
      <w:marRight w:val="0"/>
      <w:marTop w:val="0"/>
      <w:marBottom w:val="0"/>
      <w:divBdr>
        <w:top w:val="none" w:sz="0" w:space="0" w:color="auto"/>
        <w:left w:val="none" w:sz="0" w:space="0" w:color="auto"/>
        <w:bottom w:val="none" w:sz="0" w:space="0" w:color="auto"/>
        <w:right w:val="none" w:sz="0" w:space="0" w:color="auto"/>
      </w:divBdr>
    </w:div>
    <w:div w:id="380133181">
      <w:bodyDiv w:val="1"/>
      <w:marLeft w:val="0"/>
      <w:marRight w:val="0"/>
      <w:marTop w:val="0"/>
      <w:marBottom w:val="0"/>
      <w:divBdr>
        <w:top w:val="none" w:sz="0" w:space="0" w:color="auto"/>
        <w:left w:val="none" w:sz="0" w:space="0" w:color="auto"/>
        <w:bottom w:val="none" w:sz="0" w:space="0" w:color="auto"/>
        <w:right w:val="none" w:sz="0" w:space="0" w:color="auto"/>
      </w:divBdr>
    </w:div>
    <w:div w:id="381293708">
      <w:bodyDiv w:val="1"/>
      <w:marLeft w:val="0"/>
      <w:marRight w:val="0"/>
      <w:marTop w:val="0"/>
      <w:marBottom w:val="0"/>
      <w:divBdr>
        <w:top w:val="none" w:sz="0" w:space="0" w:color="auto"/>
        <w:left w:val="none" w:sz="0" w:space="0" w:color="auto"/>
        <w:bottom w:val="none" w:sz="0" w:space="0" w:color="auto"/>
        <w:right w:val="none" w:sz="0" w:space="0" w:color="auto"/>
      </w:divBdr>
    </w:div>
    <w:div w:id="3864167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771">
          <w:marLeft w:val="547"/>
          <w:marRight w:val="0"/>
          <w:marTop w:val="0"/>
          <w:marBottom w:val="0"/>
          <w:divBdr>
            <w:top w:val="none" w:sz="0" w:space="0" w:color="auto"/>
            <w:left w:val="none" w:sz="0" w:space="0" w:color="auto"/>
            <w:bottom w:val="none" w:sz="0" w:space="0" w:color="auto"/>
            <w:right w:val="none" w:sz="0" w:space="0" w:color="auto"/>
          </w:divBdr>
        </w:div>
        <w:div w:id="1264453868">
          <w:marLeft w:val="547"/>
          <w:marRight w:val="0"/>
          <w:marTop w:val="0"/>
          <w:marBottom w:val="0"/>
          <w:divBdr>
            <w:top w:val="none" w:sz="0" w:space="0" w:color="auto"/>
            <w:left w:val="none" w:sz="0" w:space="0" w:color="auto"/>
            <w:bottom w:val="none" w:sz="0" w:space="0" w:color="auto"/>
            <w:right w:val="none" w:sz="0" w:space="0" w:color="auto"/>
          </w:divBdr>
        </w:div>
      </w:divsChild>
    </w:div>
    <w:div w:id="400759371">
      <w:bodyDiv w:val="1"/>
      <w:marLeft w:val="0"/>
      <w:marRight w:val="0"/>
      <w:marTop w:val="0"/>
      <w:marBottom w:val="0"/>
      <w:divBdr>
        <w:top w:val="none" w:sz="0" w:space="0" w:color="auto"/>
        <w:left w:val="none" w:sz="0" w:space="0" w:color="auto"/>
        <w:bottom w:val="none" w:sz="0" w:space="0" w:color="auto"/>
        <w:right w:val="none" w:sz="0" w:space="0" w:color="auto"/>
      </w:divBdr>
    </w:div>
    <w:div w:id="516652773">
      <w:bodyDiv w:val="1"/>
      <w:marLeft w:val="0"/>
      <w:marRight w:val="0"/>
      <w:marTop w:val="0"/>
      <w:marBottom w:val="0"/>
      <w:divBdr>
        <w:top w:val="none" w:sz="0" w:space="0" w:color="auto"/>
        <w:left w:val="none" w:sz="0" w:space="0" w:color="auto"/>
        <w:bottom w:val="none" w:sz="0" w:space="0" w:color="auto"/>
        <w:right w:val="none" w:sz="0" w:space="0" w:color="auto"/>
      </w:divBdr>
    </w:div>
    <w:div w:id="538518730">
      <w:bodyDiv w:val="1"/>
      <w:marLeft w:val="0"/>
      <w:marRight w:val="0"/>
      <w:marTop w:val="0"/>
      <w:marBottom w:val="0"/>
      <w:divBdr>
        <w:top w:val="none" w:sz="0" w:space="0" w:color="auto"/>
        <w:left w:val="none" w:sz="0" w:space="0" w:color="auto"/>
        <w:bottom w:val="none" w:sz="0" w:space="0" w:color="auto"/>
        <w:right w:val="none" w:sz="0" w:space="0" w:color="auto"/>
      </w:divBdr>
    </w:div>
    <w:div w:id="582449529">
      <w:bodyDiv w:val="1"/>
      <w:marLeft w:val="0"/>
      <w:marRight w:val="0"/>
      <w:marTop w:val="0"/>
      <w:marBottom w:val="0"/>
      <w:divBdr>
        <w:top w:val="none" w:sz="0" w:space="0" w:color="auto"/>
        <w:left w:val="none" w:sz="0" w:space="0" w:color="auto"/>
        <w:bottom w:val="none" w:sz="0" w:space="0" w:color="auto"/>
        <w:right w:val="none" w:sz="0" w:space="0" w:color="auto"/>
      </w:divBdr>
    </w:div>
    <w:div w:id="798230230">
      <w:bodyDiv w:val="1"/>
      <w:marLeft w:val="0"/>
      <w:marRight w:val="0"/>
      <w:marTop w:val="0"/>
      <w:marBottom w:val="0"/>
      <w:divBdr>
        <w:top w:val="none" w:sz="0" w:space="0" w:color="auto"/>
        <w:left w:val="none" w:sz="0" w:space="0" w:color="auto"/>
        <w:bottom w:val="none" w:sz="0" w:space="0" w:color="auto"/>
        <w:right w:val="none" w:sz="0" w:space="0" w:color="auto"/>
      </w:divBdr>
      <w:divsChild>
        <w:div w:id="228540787">
          <w:marLeft w:val="547"/>
          <w:marRight w:val="0"/>
          <w:marTop w:val="0"/>
          <w:marBottom w:val="0"/>
          <w:divBdr>
            <w:top w:val="none" w:sz="0" w:space="0" w:color="auto"/>
            <w:left w:val="none" w:sz="0" w:space="0" w:color="auto"/>
            <w:bottom w:val="none" w:sz="0" w:space="0" w:color="auto"/>
            <w:right w:val="none" w:sz="0" w:space="0" w:color="auto"/>
          </w:divBdr>
        </w:div>
        <w:div w:id="24449844">
          <w:marLeft w:val="547"/>
          <w:marRight w:val="0"/>
          <w:marTop w:val="0"/>
          <w:marBottom w:val="0"/>
          <w:divBdr>
            <w:top w:val="none" w:sz="0" w:space="0" w:color="auto"/>
            <w:left w:val="none" w:sz="0" w:space="0" w:color="auto"/>
            <w:bottom w:val="none" w:sz="0" w:space="0" w:color="auto"/>
            <w:right w:val="none" w:sz="0" w:space="0" w:color="auto"/>
          </w:divBdr>
        </w:div>
      </w:divsChild>
    </w:div>
    <w:div w:id="813452350">
      <w:bodyDiv w:val="1"/>
      <w:marLeft w:val="0"/>
      <w:marRight w:val="0"/>
      <w:marTop w:val="0"/>
      <w:marBottom w:val="0"/>
      <w:divBdr>
        <w:top w:val="none" w:sz="0" w:space="0" w:color="auto"/>
        <w:left w:val="none" w:sz="0" w:space="0" w:color="auto"/>
        <w:bottom w:val="none" w:sz="0" w:space="0" w:color="auto"/>
        <w:right w:val="none" w:sz="0" w:space="0" w:color="auto"/>
      </w:divBdr>
    </w:div>
    <w:div w:id="984503780">
      <w:bodyDiv w:val="1"/>
      <w:marLeft w:val="0"/>
      <w:marRight w:val="0"/>
      <w:marTop w:val="0"/>
      <w:marBottom w:val="0"/>
      <w:divBdr>
        <w:top w:val="none" w:sz="0" w:space="0" w:color="auto"/>
        <w:left w:val="none" w:sz="0" w:space="0" w:color="auto"/>
        <w:bottom w:val="none" w:sz="0" w:space="0" w:color="auto"/>
        <w:right w:val="none" w:sz="0" w:space="0" w:color="auto"/>
      </w:divBdr>
    </w:div>
    <w:div w:id="1032263616">
      <w:bodyDiv w:val="1"/>
      <w:marLeft w:val="0"/>
      <w:marRight w:val="0"/>
      <w:marTop w:val="0"/>
      <w:marBottom w:val="0"/>
      <w:divBdr>
        <w:top w:val="none" w:sz="0" w:space="0" w:color="auto"/>
        <w:left w:val="none" w:sz="0" w:space="0" w:color="auto"/>
        <w:bottom w:val="none" w:sz="0" w:space="0" w:color="auto"/>
        <w:right w:val="none" w:sz="0" w:space="0" w:color="auto"/>
      </w:divBdr>
    </w:div>
    <w:div w:id="1051002741">
      <w:bodyDiv w:val="1"/>
      <w:marLeft w:val="0"/>
      <w:marRight w:val="0"/>
      <w:marTop w:val="0"/>
      <w:marBottom w:val="0"/>
      <w:divBdr>
        <w:top w:val="none" w:sz="0" w:space="0" w:color="auto"/>
        <w:left w:val="none" w:sz="0" w:space="0" w:color="auto"/>
        <w:bottom w:val="none" w:sz="0" w:space="0" w:color="auto"/>
        <w:right w:val="none" w:sz="0" w:space="0" w:color="auto"/>
      </w:divBdr>
    </w:div>
    <w:div w:id="1074351984">
      <w:bodyDiv w:val="1"/>
      <w:marLeft w:val="0"/>
      <w:marRight w:val="0"/>
      <w:marTop w:val="0"/>
      <w:marBottom w:val="0"/>
      <w:divBdr>
        <w:top w:val="none" w:sz="0" w:space="0" w:color="auto"/>
        <w:left w:val="none" w:sz="0" w:space="0" w:color="auto"/>
        <w:bottom w:val="none" w:sz="0" w:space="0" w:color="auto"/>
        <w:right w:val="none" w:sz="0" w:space="0" w:color="auto"/>
      </w:divBdr>
    </w:div>
    <w:div w:id="1090204037">
      <w:bodyDiv w:val="1"/>
      <w:marLeft w:val="0"/>
      <w:marRight w:val="0"/>
      <w:marTop w:val="0"/>
      <w:marBottom w:val="0"/>
      <w:divBdr>
        <w:top w:val="none" w:sz="0" w:space="0" w:color="auto"/>
        <w:left w:val="none" w:sz="0" w:space="0" w:color="auto"/>
        <w:bottom w:val="none" w:sz="0" w:space="0" w:color="auto"/>
        <w:right w:val="none" w:sz="0" w:space="0" w:color="auto"/>
      </w:divBdr>
    </w:div>
    <w:div w:id="1113204257">
      <w:bodyDiv w:val="1"/>
      <w:marLeft w:val="0"/>
      <w:marRight w:val="0"/>
      <w:marTop w:val="0"/>
      <w:marBottom w:val="0"/>
      <w:divBdr>
        <w:top w:val="none" w:sz="0" w:space="0" w:color="auto"/>
        <w:left w:val="none" w:sz="0" w:space="0" w:color="auto"/>
        <w:bottom w:val="none" w:sz="0" w:space="0" w:color="auto"/>
        <w:right w:val="none" w:sz="0" w:space="0" w:color="auto"/>
      </w:divBdr>
    </w:div>
    <w:div w:id="1115441103">
      <w:bodyDiv w:val="1"/>
      <w:marLeft w:val="0"/>
      <w:marRight w:val="0"/>
      <w:marTop w:val="0"/>
      <w:marBottom w:val="0"/>
      <w:divBdr>
        <w:top w:val="none" w:sz="0" w:space="0" w:color="auto"/>
        <w:left w:val="none" w:sz="0" w:space="0" w:color="auto"/>
        <w:bottom w:val="none" w:sz="0" w:space="0" w:color="auto"/>
        <w:right w:val="none" w:sz="0" w:space="0" w:color="auto"/>
      </w:divBdr>
    </w:div>
    <w:div w:id="1139609822">
      <w:bodyDiv w:val="1"/>
      <w:marLeft w:val="0"/>
      <w:marRight w:val="0"/>
      <w:marTop w:val="0"/>
      <w:marBottom w:val="0"/>
      <w:divBdr>
        <w:top w:val="none" w:sz="0" w:space="0" w:color="auto"/>
        <w:left w:val="none" w:sz="0" w:space="0" w:color="auto"/>
        <w:bottom w:val="none" w:sz="0" w:space="0" w:color="auto"/>
        <w:right w:val="none" w:sz="0" w:space="0" w:color="auto"/>
      </w:divBdr>
      <w:divsChild>
        <w:div w:id="895169324">
          <w:marLeft w:val="547"/>
          <w:marRight w:val="0"/>
          <w:marTop w:val="0"/>
          <w:marBottom w:val="0"/>
          <w:divBdr>
            <w:top w:val="none" w:sz="0" w:space="0" w:color="auto"/>
            <w:left w:val="none" w:sz="0" w:space="0" w:color="auto"/>
            <w:bottom w:val="none" w:sz="0" w:space="0" w:color="auto"/>
            <w:right w:val="none" w:sz="0" w:space="0" w:color="auto"/>
          </w:divBdr>
        </w:div>
        <w:div w:id="1900432985">
          <w:marLeft w:val="547"/>
          <w:marRight w:val="0"/>
          <w:marTop w:val="0"/>
          <w:marBottom w:val="0"/>
          <w:divBdr>
            <w:top w:val="none" w:sz="0" w:space="0" w:color="auto"/>
            <w:left w:val="none" w:sz="0" w:space="0" w:color="auto"/>
            <w:bottom w:val="none" w:sz="0" w:space="0" w:color="auto"/>
            <w:right w:val="none" w:sz="0" w:space="0" w:color="auto"/>
          </w:divBdr>
        </w:div>
      </w:divsChild>
    </w:div>
    <w:div w:id="1251232325">
      <w:bodyDiv w:val="1"/>
      <w:marLeft w:val="0"/>
      <w:marRight w:val="0"/>
      <w:marTop w:val="0"/>
      <w:marBottom w:val="0"/>
      <w:divBdr>
        <w:top w:val="none" w:sz="0" w:space="0" w:color="auto"/>
        <w:left w:val="none" w:sz="0" w:space="0" w:color="auto"/>
        <w:bottom w:val="none" w:sz="0" w:space="0" w:color="auto"/>
        <w:right w:val="none" w:sz="0" w:space="0" w:color="auto"/>
      </w:divBdr>
    </w:div>
    <w:div w:id="1313876125">
      <w:bodyDiv w:val="1"/>
      <w:marLeft w:val="0"/>
      <w:marRight w:val="0"/>
      <w:marTop w:val="0"/>
      <w:marBottom w:val="0"/>
      <w:divBdr>
        <w:top w:val="none" w:sz="0" w:space="0" w:color="auto"/>
        <w:left w:val="none" w:sz="0" w:space="0" w:color="auto"/>
        <w:bottom w:val="none" w:sz="0" w:space="0" w:color="auto"/>
        <w:right w:val="none" w:sz="0" w:space="0" w:color="auto"/>
      </w:divBdr>
      <w:divsChild>
        <w:div w:id="1206019957">
          <w:marLeft w:val="547"/>
          <w:marRight w:val="0"/>
          <w:marTop w:val="0"/>
          <w:marBottom w:val="0"/>
          <w:divBdr>
            <w:top w:val="none" w:sz="0" w:space="0" w:color="auto"/>
            <w:left w:val="none" w:sz="0" w:space="0" w:color="auto"/>
            <w:bottom w:val="none" w:sz="0" w:space="0" w:color="auto"/>
            <w:right w:val="none" w:sz="0" w:space="0" w:color="auto"/>
          </w:divBdr>
        </w:div>
        <w:div w:id="972830214">
          <w:marLeft w:val="547"/>
          <w:marRight w:val="0"/>
          <w:marTop w:val="0"/>
          <w:marBottom w:val="0"/>
          <w:divBdr>
            <w:top w:val="none" w:sz="0" w:space="0" w:color="auto"/>
            <w:left w:val="none" w:sz="0" w:space="0" w:color="auto"/>
            <w:bottom w:val="none" w:sz="0" w:space="0" w:color="auto"/>
            <w:right w:val="none" w:sz="0" w:space="0" w:color="auto"/>
          </w:divBdr>
        </w:div>
        <w:div w:id="75783001">
          <w:marLeft w:val="547"/>
          <w:marRight w:val="0"/>
          <w:marTop w:val="0"/>
          <w:marBottom w:val="0"/>
          <w:divBdr>
            <w:top w:val="none" w:sz="0" w:space="0" w:color="auto"/>
            <w:left w:val="none" w:sz="0" w:space="0" w:color="auto"/>
            <w:bottom w:val="none" w:sz="0" w:space="0" w:color="auto"/>
            <w:right w:val="none" w:sz="0" w:space="0" w:color="auto"/>
          </w:divBdr>
        </w:div>
      </w:divsChild>
    </w:div>
    <w:div w:id="1375888386">
      <w:bodyDiv w:val="1"/>
      <w:marLeft w:val="0"/>
      <w:marRight w:val="0"/>
      <w:marTop w:val="0"/>
      <w:marBottom w:val="0"/>
      <w:divBdr>
        <w:top w:val="none" w:sz="0" w:space="0" w:color="auto"/>
        <w:left w:val="none" w:sz="0" w:space="0" w:color="auto"/>
        <w:bottom w:val="none" w:sz="0" w:space="0" w:color="auto"/>
        <w:right w:val="none" w:sz="0" w:space="0" w:color="auto"/>
      </w:divBdr>
    </w:div>
    <w:div w:id="1498184589">
      <w:bodyDiv w:val="1"/>
      <w:marLeft w:val="0"/>
      <w:marRight w:val="0"/>
      <w:marTop w:val="0"/>
      <w:marBottom w:val="0"/>
      <w:divBdr>
        <w:top w:val="none" w:sz="0" w:space="0" w:color="auto"/>
        <w:left w:val="none" w:sz="0" w:space="0" w:color="auto"/>
        <w:bottom w:val="none" w:sz="0" w:space="0" w:color="auto"/>
        <w:right w:val="none" w:sz="0" w:space="0" w:color="auto"/>
      </w:divBdr>
    </w:div>
    <w:div w:id="1525944986">
      <w:bodyDiv w:val="1"/>
      <w:marLeft w:val="0"/>
      <w:marRight w:val="0"/>
      <w:marTop w:val="0"/>
      <w:marBottom w:val="0"/>
      <w:divBdr>
        <w:top w:val="none" w:sz="0" w:space="0" w:color="auto"/>
        <w:left w:val="none" w:sz="0" w:space="0" w:color="auto"/>
        <w:bottom w:val="none" w:sz="0" w:space="0" w:color="auto"/>
        <w:right w:val="none" w:sz="0" w:space="0" w:color="auto"/>
      </w:divBdr>
    </w:div>
    <w:div w:id="1604342516">
      <w:bodyDiv w:val="1"/>
      <w:marLeft w:val="0"/>
      <w:marRight w:val="0"/>
      <w:marTop w:val="0"/>
      <w:marBottom w:val="0"/>
      <w:divBdr>
        <w:top w:val="none" w:sz="0" w:space="0" w:color="auto"/>
        <w:left w:val="none" w:sz="0" w:space="0" w:color="auto"/>
        <w:bottom w:val="none" w:sz="0" w:space="0" w:color="auto"/>
        <w:right w:val="none" w:sz="0" w:space="0" w:color="auto"/>
      </w:divBdr>
      <w:divsChild>
        <w:div w:id="242303162">
          <w:marLeft w:val="1008"/>
          <w:marRight w:val="0"/>
          <w:marTop w:val="82"/>
          <w:marBottom w:val="0"/>
          <w:divBdr>
            <w:top w:val="none" w:sz="0" w:space="0" w:color="auto"/>
            <w:left w:val="none" w:sz="0" w:space="0" w:color="auto"/>
            <w:bottom w:val="none" w:sz="0" w:space="0" w:color="auto"/>
            <w:right w:val="none" w:sz="0" w:space="0" w:color="auto"/>
          </w:divBdr>
        </w:div>
        <w:div w:id="1167671643">
          <w:marLeft w:val="1008"/>
          <w:marRight w:val="0"/>
          <w:marTop w:val="82"/>
          <w:marBottom w:val="0"/>
          <w:divBdr>
            <w:top w:val="none" w:sz="0" w:space="0" w:color="auto"/>
            <w:left w:val="none" w:sz="0" w:space="0" w:color="auto"/>
            <w:bottom w:val="none" w:sz="0" w:space="0" w:color="auto"/>
            <w:right w:val="none" w:sz="0" w:space="0" w:color="auto"/>
          </w:divBdr>
        </w:div>
        <w:div w:id="1808234417">
          <w:marLeft w:val="1008"/>
          <w:marRight w:val="0"/>
          <w:marTop w:val="82"/>
          <w:marBottom w:val="0"/>
          <w:divBdr>
            <w:top w:val="none" w:sz="0" w:space="0" w:color="auto"/>
            <w:left w:val="none" w:sz="0" w:space="0" w:color="auto"/>
            <w:bottom w:val="none" w:sz="0" w:space="0" w:color="auto"/>
            <w:right w:val="none" w:sz="0" w:space="0" w:color="auto"/>
          </w:divBdr>
        </w:div>
        <w:div w:id="906918867">
          <w:marLeft w:val="1008"/>
          <w:marRight w:val="0"/>
          <w:marTop w:val="82"/>
          <w:marBottom w:val="0"/>
          <w:divBdr>
            <w:top w:val="none" w:sz="0" w:space="0" w:color="auto"/>
            <w:left w:val="none" w:sz="0" w:space="0" w:color="auto"/>
            <w:bottom w:val="none" w:sz="0" w:space="0" w:color="auto"/>
            <w:right w:val="none" w:sz="0" w:space="0" w:color="auto"/>
          </w:divBdr>
        </w:div>
        <w:div w:id="1356418007">
          <w:marLeft w:val="1008"/>
          <w:marRight w:val="0"/>
          <w:marTop w:val="82"/>
          <w:marBottom w:val="0"/>
          <w:divBdr>
            <w:top w:val="none" w:sz="0" w:space="0" w:color="auto"/>
            <w:left w:val="none" w:sz="0" w:space="0" w:color="auto"/>
            <w:bottom w:val="none" w:sz="0" w:space="0" w:color="auto"/>
            <w:right w:val="none" w:sz="0" w:space="0" w:color="auto"/>
          </w:divBdr>
        </w:div>
        <w:div w:id="1889999010">
          <w:marLeft w:val="1440"/>
          <w:marRight w:val="0"/>
          <w:marTop w:val="82"/>
          <w:marBottom w:val="0"/>
          <w:divBdr>
            <w:top w:val="none" w:sz="0" w:space="0" w:color="auto"/>
            <w:left w:val="none" w:sz="0" w:space="0" w:color="auto"/>
            <w:bottom w:val="none" w:sz="0" w:space="0" w:color="auto"/>
            <w:right w:val="none" w:sz="0" w:space="0" w:color="auto"/>
          </w:divBdr>
        </w:div>
        <w:div w:id="216355531">
          <w:marLeft w:val="1008"/>
          <w:marRight w:val="0"/>
          <w:marTop w:val="82"/>
          <w:marBottom w:val="0"/>
          <w:divBdr>
            <w:top w:val="none" w:sz="0" w:space="0" w:color="auto"/>
            <w:left w:val="none" w:sz="0" w:space="0" w:color="auto"/>
            <w:bottom w:val="none" w:sz="0" w:space="0" w:color="auto"/>
            <w:right w:val="none" w:sz="0" w:space="0" w:color="auto"/>
          </w:divBdr>
        </w:div>
      </w:divsChild>
    </w:div>
    <w:div w:id="1660386080">
      <w:bodyDiv w:val="1"/>
      <w:marLeft w:val="0"/>
      <w:marRight w:val="0"/>
      <w:marTop w:val="0"/>
      <w:marBottom w:val="0"/>
      <w:divBdr>
        <w:top w:val="none" w:sz="0" w:space="0" w:color="auto"/>
        <w:left w:val="none" w:sz="0" w:space="0" w:color="auto"/>
        <w:bottom w:val="none" w:sz="0" w:space="0" w:color="auto"/>
        <w:right w:val="none" w:sz="0" w:space="0" w:color="auto"/>
      </w:divBdr>
    </w:div>
    <w:div w:id="1714039335">
      <w:bodyDiv w:val="1"/>
      <w:marLeft w:val="0"/>
      <w:marRight w:val="0"/>
      <w:marTop w:val="0"/>
      <w:marBottom w:val="0"/>
      <w:divBdr>
        <w:top w:val="none" w:sz="0" w:space="0" w:color="auto"/>
        <w:left w:val="none" w:sz="0" w:space="0" w:color="auto"/>
        <w:bottom w:val="none" w:sz="0" w:space="0" w:color="auto"/>
        <w:right w:val="none" w:sz="0" w:space="0" w:color="auto"/>
      </w:divBdr>
    </w:div>
    <w:div w:id="1779838595">
      <w:bodyDiv w:val="1"/>
      <w:marLeft w:val="0"/>
      <w:marRight w:val="0"/>
      <w:marTop w:val="0"/>
      <w:marBottom w:val="0"/>
      <w:divBdr>
        <w:top w:val="none" w:sz="0" w:space="0" w:color="auto"/>
        <w:left w:val="none" w:sz="0" w:space="0" w:color="auto"/>
        <w:bottom w:val="none" w:sz="0" w:space="0" w:color="auto"/>
        <w:right w:val="none" w:sz="0" w:space="0" w:color="auto"/>
      </w:divBdr>
    </w:div>
    <w:div w:id="1979217909">
      <w:bodyDiv w:val="1"/>
      <w:marLeft w:val="0"/>
      <w:marRight w:val="0"/>
      <w:marTop w:val="0"/>
      <w:marBottom w:val="0"/>
      <w:divBdr>
        <w:top w:val="none" w:sz="0" w:space="0" w:color="auto"/>
        <w:left w:val="none" w:sz="0" w:space="0" w:color="auto"/>
        <w:bottom w:val="none" w:sz="0" w:space="0" w:color="auto"/>
        <w:right w:val="none" w:sz="0" w:space="0" w:color="auto"/>
      </w:divBdr>
    </w:div>
    <w:div w:id="208372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jacob1@tuftsmedicalcent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ueprint Theme 1">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661A65BACDD24DB78A3AF63849D373" ma:contentTypeVersion="13" ma:contentTypeDescription="Create a new document." ma:contentTypeScope="" ma:versionID="afbb0a1365a12138671c0cb3ee796bcb">
  <xsd:schema xmlns:xsd="http://www.w3.org/2001/XMLSchema" xmlns:xs="http://www.w3.org/2001/XMLSchema" xmlns:p="http://schemas.microsoft.com/office/2006/metadata/properties" xmlns:ns3="f9b66893-0f3c-45d4-b4e3-f2c959c0a7f5" xmlns:ns4="d8e1af4f-b64a-4936-a33f-3aa451348154" targetNamespace="http://schemas.microsoft.com/office/2006/metadata/properties" ma:root="true" ma:fieldsID="30960a7383b7ea9f09fda2474bbf3466" ns3:_="" ns4:_="">
    <xsd:import namespace="f9b66893-0f3c-45d4-b4e3-f2c959c0a7f5"/>
    <xsd:import namespace="d8e1af4f-b64a-4936-a33f-3aa4513481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66893-0f3c-45d4-b4e3-f2c959c0a7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1af4f-b64a-4936-a33f-3aa4513481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F169-D154-457A-98D8-B0420E95F52F}">
  <ds:schemaRef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d8e1af4f-b64a-4936-a33f-3aa451348154"/>
    <ds:schemaRef ds:uri="http://schemas.openxmlformats.org/package/2006/metadata/core-properties"/>
    <ds:schemaRef ds:uri="f9b66893-0f3c-45d4-b4e3-f2c959c0a7f5"/>
    <ds:schemaRef ds:uri="http://purl.org/dc/dcmitype/"/>
    <ds:schemaRef ds:uri="http://purl.org/dc/elements/1.1/"/>
  </ds:schemaRefs>
</ds:datastoreItem>
</file>

<file path=customXml/itemProps2.xml><?xml version="1.0" encoding="utf-8"?>
<ds:datastoreItem xmlns:ds="http://schemas.openxmlformats.org/officeDocument/2006/customXml" ds:itemID="{D51FEF89-E53D-4E2A-AE63-E68E3BE2D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66893-0f3c-45d4-b4e3-f2c959c0a7f5"/>
    <ds:schemaRef ds:uri="d8e1af4f-b64a-4936-a33f-3aa45134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E45ED-ED21-4CBD-BAF7-26743431D515}">
  <ds:schemaRefs>
    <ds:schemaRef ds:uri="http://schemas.microsoft.com/sharepoint/v3/contenttype/forms"/>
  </ds:schemaRefs>
</ds:datastoreItem>
</file>

<file path=customXml/itemProps4.xml><?xml version="1.0" encoding="utf-8"?>
<ds:datastoreItem xmlns:ds="http://schemas.openxmlformats.org/officeDocument/2006/customXml" ds:itemID="{F57822AD-6DF8-41CA-80F7-A53BCF0C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3278</Words>
  <Characters>19542</Characters>
  <Application>Microsoft Office Word</Application>
  <DocSecurity>0</DocSecurity>
  <Lines>673</Lines>
  <Paragraphs>330</Paragraphs>
  <ScaleCrop>false</ScaleCrop>
  <HeadingPairs>
    <vt:vector size="2" baseType="variant">
      <vt:variant>
        <vt:lpstr>Title</vt:lpstr>
      </vt:variant>
      <vt:variant>
        <vt:i4>1</vt:i4>
      </vt:variant>
    </vt:vector>
  </HeadingPairs>
  <TitlesOfParts>
    <vt:vector size="1" baseType="lpstr">
      <vt:lpstr>Regional Labor Market Blueprint Update</vt:lpstr>
    </vt:vector>
  </TitlesOfParts>
  <Company>EOLWD</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Labor Market Blueprint Update</dc:title>
  <dc:creator>Sriyani Diaz-Granados</dc:creator>
  <cp:lastModifiedBy>Angela McCabe</cp:lastModifiedBy>
  <cp:revision>2</cp:revision>
  <cp:lastPrinted>2020-07-24T16:20:00Z</cp:lastPrinted>
  <dcterms:created xsi:type="dcterms:W3CDTF">2020-07-28T23:25:00Z</dcterms:created>
  <dcterms:modified xsi:type="dcterms:W3CDTF">2020-07-28T23:25:00Z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0x010100B7661A65BACDD24DB78A3AF63849D373</vt:lpwstr>
  </property>
</Properties>
</file>