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34DC1A52">
            <wp:extent cx="2682060" cy="804672"/>
            <wp:effectExtent l="0" t="0" r="0" b="0"/>
            <wp:docPr id="155348894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Commonwealth of Massachuset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06F9ACDA" w:rsidR="00680B92" w:rsidRPr="00CA6AF1" w:rsidRDefault="00680B92" w:rsidP="00680B92">
      <w:pPr>
        <w:pStyle w:val="Heading1"/>
        <w:jc w:val="center"/>
      </w:pPr>
      <w:bookmarkStart w:id="1" w:name="_Toc206762628"/>
      <w:bookmarkStart w:id="2" w:name="_Toc209772982"/>
      <w:r w:rsidRPr="00CA6AF1">
        <w:t>Contract User Guid</w:t>
      </w:r>
      <w:r>
        <w:t>e</w:t>
      </w:r>
      <w:r>
        <w:br/>
      </w:r>
      <w:bookmarkEnd w:id="1"/>
      <w:r w:rsidR="003C370C">
        <w:t xml:space="preserve">GRO38: </w:t>
      </w:r>
      <w:r w:rsidR="003C370C" w:rsidRPr="003C370C">
        <w:t>Prime Grocers Statewide Contract</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09772983"/>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2B59C8B0">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1329CC9B" w14:textId="77777777" w:rsidR="006B18A5" w:rsidRPr="009D11F2" w:rsidRDefault="006B18A5" w:rsidP="006B18A5">
            <w:pPr>
              <w:tabs>
                <w:tab w:val="left" w:pos="9165"/>
              </w:tabs>
              <w:rPr>
                <w:color w:val="000000" w:themeColor="text1"/>
                <w:sz w:val="24"/>
                <w:szCs w:val="24"/>
              </w:rPr>
            </w:pPr>
            <w:hyperlink r:id="rId12" w:history="1">
              <w:r w:rsidRPr="009D11F2">
                <w:rPr>
                  <w:rStyle w:val="Hyperlink"/>
                  <w:b w:val="0"/>
                  <w:bCs w:val="0"/>
                  <w:sz w:val="24"/>
                  <w:szCs w:val="24"/>
                </w:rPr>
                <w:t>Michael Barry</w:t>
              </w:r>
            </w:hyperlink>
          </w:p>
          <w:p w14:paraId="459AFEEB" w14:textId="77777777" w:rsidR="006B18A5" w:rsidRPr="009D11F2" w:rsidRDefault="006B18A5" w:rsidP="006B18A5">
            <w:pPr>
              <w:tabs>
                <w:tab w:val="left" w:pos="9165"/>
              </w:tabs>
              <w:rPr>
                <w:b w:val="0"/>
                <w:bCs w:val="0"/>
                <w:color w:val="000000" w:themeColor="text1"/>
                <w:sz w:val="24"/>
                <w:szCs w:val="24"/>
              </w:rPr>
            </w:pPr>
            <w:r w:rsidRPr="009D11F2">
              <w:rPr>
                <w:b w:val="0"/>
                <w:bCs w:val="0"/>
                <w:color w:val="000000" w:themeColor="text1"/>
                <w:sz w:val="24"/>
                <w:szCs w:val="24"/>
              </w:rPr>
              <w:t>617-720-3182</w:t>
            </w:r>
          </w:p>
          <w:p w14:paraId="66326871" w14:textId="77777777" w:rsidR="006B18A5" w:rsidRPr="006B18A5" w:rsidRDefault="006B18A5" w:rsidP="006B18A5">
            <w:pPr>
              <w:tabs>
                <w:tab w:val="left" w:pos="9165"/>
              </w:tabs>
              <w:rPr>
                <w:b w:val="0"/>
                <w:bCs w:val="0"/>
                <w:color w:val="auto"/>
                <w:sz w:val="24"/>
                <w:szCs w:val="24"/>
              </w:rPr>
            </w:pPr>
          </w:p>
          <w:p w14:paraId="36DDA68C" w14:textId="77777777" w:rsidR="006B18A5" w:rsidRPr="009D11F2" w:rsidRDefault="006B18A5" w:rsidP="006B18A5">
            <w:pPr>
              <w:tabs>
                <w:tab w:val="left" w:pos="9165"/>
              </w:tabs>
              <w:rPr>
                <w:color w:val="000000" w:themeColor="text1"/>
                <w:sz w:val="24"/>
                <w:szCs w:val="24"/>
              </w:rPr>
            </w:pPr>
            <w:hyperlink r:id="rId13" w:history="1">
              <w:r w:rsidRPr="009D11F2">
                <w:rPr>
                  <w:rStyle w:val="Hyperlink"/>
                  <w:b w:val="0"/>
                  <w:bCs w:val="0"/>
                  <w:sz w:val="24"/>
                  <w:szCs w:val="24"/>
                </w:rPr>
                <w:t>Kelly Minichello</w:t>
              </w:r>
            </w:hyperlink>
            <w:r w:rsidRPr="009D11F2">
              <w:rPr>
                <w:color w:val="000000" w:themeColor="text1"/>
                <w:sz w:val="24"/>
                <w:szCs w:val="24"/>
              </w:rPr>
              <w:t xml:space="preserve"> </w:t>
            </w:r>
          </w:p>
          <w:p w14:paraId="18E36C1D" w14:textId="704B071F" w:rsidR="00B1168A" w:rsidRPr="00606368" w:rsidRDefault="006B18A5" w:rsidP="006B18A5">
            <w:pPr>
              <w:tabs>
                <w:tab w:val="left" w:pos="9165"/>
              </w:tabs>
              <w:rPr>
                <w:color w:val="auto"/>
                <w:sz w:val="24"/>
                <w:szCs w:val="24"/>
              </w:rPr>
            </w:pPr>
            <w:r w:rsidRPr="009D11F2">
              <w:rPr>
                <w:b w:val="0"/>
                <w:bCs w:val="0"/>
                <w:color w:val="000000" w:themeColor="text1"/>
                <w:sz w:val="24"/>
                <w:szCs w:val="24"/>
              </w:rPr>
              <w:t>351-667-9536</w:t>
            </w:r>
          </w:p>
        </w:tc>
      </w:tr>
      <w:tr w:rsidR="0064148A" w:rsidRPr="00136526" w14:paraId="22AC3B9B" w14:textId="77777777" w:rsidTr="2B59C8B0">
        <w:trPr>
          <w:trHeight w:val="103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2559D5CA" w14:textId="4688D030" w:rsidR="008E1826" w:rsidRPr="008E1826" w:rsidRDefault="008E1826" w:rsidP="00B651A3">
            <w:pPr>
              <w:pStyle w:val="ListParagraph"/>
              <w:numPr>
                <w:ilvl w:val="0"/>
                <w:numId w:val="23"/>
              </w:numPr>
              <w:rPr>
                <w:sz w:val="24"/>
                <w:szCs w:val="24"/>
              </w:rPr>
            </w:pPr>
            <w:r w:rsidRPr="008E1826">
              <w:rPr>
                <w:b/>
                <w:bCs/>
                <w:sz w:val="24"/>
                <w:szCs w:val="24"/>
              </w:rPr>
              <w:t>Current Contract Term:</w:t>
            </w:r>
            <w:r w:rsidRPr="008E1826">
              <w:rPr>
                <w:sz w:val="24"/>
                <w:szCs w:val="24"/>
              </w:rPr>
              <w:t xml:space="preserve"> January 1, 2024 – December 31, 2028</w:t>
            </w:r>
          </w:p>
          <w:p w14:paraId="18DAF315" w14:textId="4C9FD5B0" w:rsidR="0064148A" w:rsidRPr="008E1826" w:rsidRDefault="008E1826" w:rsidP="00B651A3">
            <w:pPr>
              <w:pStyle w:val="ListParagraph"/>
              <w:numPr>
                <w:ilvl w:val="0"/>
                <w:numId w:val="23"/>
              </w:numPr>
              <w:rPr>
                <w:sz w:val="24"/>
                <w:szCs w:val="24"/>
              </w:rPr>
            </w:pPr>
            <w:r w:rsidRPr="008E1826">
              <w:rPr>
                <w:b/>
                <w:bCs/>
                <w:sz w:val="24"/>
                <w:szCs w:val="24"/>
              </w:rPr>
              <w:t>Maximum End Date:</w:t>
            </w:r>
            <w:r w:rsidRPr="008E1826">
              <w:rPr>
                <w:sz w:val="24"/>
                <w:szCs w:val="24"/>
              </w:rPr>
              <w:t xml:space="preserve"> December 31, 2028</w:t>
            </w:r>
          </w:p>
        </w:tc>
      </w:tr>
      <w:tr w:rsidR="0064148A" w:rsidRPr="00136526" w14:paraId="7146EE8A" w14:textId="77777777" w:rsidTr="2B59C8B0">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 w:val="24"/>
                <w:szCs w:val="24"/>
              </w:rPr>
            </w:pPr>
            <w:r w:rsidRPr="006626DD">
              <w:rPr>
                <w:sz w:val="24"/>
                <w:szCs w:val="24"/>
              </w:rPr>
              <w:t>Massachusetts Management Accounting and Reporting System (MMARS)</w:t>
            </w:r>
            <w:r w:rsidR="0064148A" w:rsidRPr="00136526">
              <w:rPr>
                <w:sz w:val="24"/>
                <w:szCs w:val="24"/>
              </w:rPr>
              <w:t xml:space="preserve"> </w:t>
            </w:r>
            <w:r w:rsidR="00DF0B69">
              <w:rPr>
                <w:sz w:val="24"/>
                <w:szCs w:val="24"/>
              </w:rPr>
              <w:t xml:space="preserve">Master Agreement (MA) </w:t>
            </w:r>
            <w:r>
              <w:rPr>
                <w:sz w:val="24"/>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A290FBE" w14:textId="68218CB5" w:rsidR="0064148A" w:rsidRPr="00726EEE" w:rsidRDefault="00726EEE" w:rsidP="00953689">
            <w:pPr>
              <w:rPr>
                <w:b/>
                <w:bCs/>
                <w:sz w:val="24"/>
                <w:szCs w:val="24"/>
              </w:rPr>
            </w:pPr>
            <w:r w:rsidRPr="00726EEE">
              <w:rPr>
                <w:b/>
                <w:bCs/>
                <w:sz w:val="24"/>
                <w:szCs w:val="24"/>
              </w:rPr>
              <w:t>GRO38*</w:t>
            </w:r>
          </w:p>
          <w:p w14:paraId="655CF6D7" w14:textId="77777777" w:rsidR="00726EEE" w:rsidRDefault="00726EEE" w:rsidP="00953689">
            <w:pPr>
              <w:rPr>
                <w:rFonts w:cstheme="minorHAnsi"/>
                <w:b/>
                <w:bCs/>
                <w:sz w:val="24"/>
                <w:szCs w:val="24"/>
              </w:rPr>
            </w:pPr>
          </w:p>
          <w:p w14:paraId="34C47EF3" w14:textId="6A1FE9E5" w:rsidR="002B4F4A" w:rsidRPr="00136526" w:rsidRDefault="002B4F4A" w:rsidP="00953689">
            <w:pPr>
              <w:rPr>
                <w:rFonts w:cstheme="minorHAnsi"/>
                <w:b/>
                <w:bCs/>
                <w:sz w:val="24"/>
                <w:szCs w:val="24"/>
              </w:rPr>
            </w:pPr>
            <w:r w:rsidRPr="001D6578">
              <w:rPr>
                <w:rFonts w:cstheme="minorHAnsi"/>
                <w:b/>
                <w:bCs/>
                <w:sz w:val="24"/>
                <w:szCs w:val="24"/>
              </w:rPr>
              <w:t>N</w:t>
            </w:r>
            <w:r>
              <w:rPr>
                <w:rFonts w:cstheme="minorHAnsi"/>
                <w:b/>
                <w:bCs/>
                <w:sz w:val="24"/>
                <w:szCs w:val="24"/>
              </w:rPr>
              <w:t>ote</w:t>
            </w:r>
            <w:r w:rsidRPr="001D6578">
              <w:rPr>
                <w:rFonts w:cstheme="minorHAnsi"/>
                <w:b/>
                <w:bCs/>
                <w:sz w:val="24"/>
                <w:szCs w:val="24"/>
              </w:rPr>
              <w:t>:</w:t>
            </w:r>
            <w:r>
              <w:rPr>
                <w:rFonts w:cstheme="minorHAnsi"/>
                <w:sz w:val="24"/>
                <w:szCs w:val="24"/>
              </w:rPr>
              <w:t xml:space="preserve"> </w:t>
            </w:r>
            <w:r w:rsidRPr="00CA06AC">
              <w:rPr>
                <w:rFonts w:cstheme="minorHAnsi"/>
                <w:sz w:val="24"/>
                <w:szCs w:val="24"/>
              </w:rPr>
              <w:t>*The asterisk is required when referencing the contract in the MMARS</w:t>
            </w:r>
            <w:r w:rsidR="008D670A">
              <w:rPr>
                <w:rFonts w:cstheme="minorHAnsi"/>
                <w:sz w:val="24"/>
                <w:szCs w:val="24"/>
              </w:rPr>
              <w:t xml:space="preserve"> system</w:t>
            </w:r>
            <w:r w:rsidRPr="00CA06AC">
              <w:rPr>
                <w:rFonts w:cstheme="minorHAnsi"/>
                <w:sz w:val="24"/>
                <w:szCs w:val="24"/>
              </w:rPr>
              <w:t>.</w:t>
            </w:r>
          </w:p>
        </w:tc>
      </w:tr>
      <w:tr w:rsidR="0064148A" w:rsidRPr="00136526" w14:paraId="3CFEDB13" w14:textId="77777777" w:rsidTr="2B59C8B0">
        <w:trPr>
          <w:trHeight w:val="40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2D33D9D2" w:rsidR="0064148A" w:rsidRPr="00136526" w:rsidRDefault="0064148A" w:rsidP="00800DFF">
            <w:pPr>
              <w:rPr>
                <w:sz w:val="24"/>
                <w:szCs w:val="24"/>
                <w:highlight w:val="yellow"/>
              </w:rPr>
            </w:pPr>
            <w:r w:rsidRPr="00591B1D">
              <w:rPr>
                <w:sz w:val="24"/>
                <w:szCs w:val="24"/>
              </w:rPr>
              <w:t>Quotes are not required for purchasing.</w:t>
            </w:r>
          </w:p>
        </w:tc>
      </w:tr>
      <w:tr w:rsidR="0064148A" w:rsidRPr="00136526" w14:paraId="0C1AC47B" w14:textId="77777777" w:rsidTr="2B59C8B0">
        <w:trPr>
          <w:trHeight w:val="75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49E286B5" w:rsidR="0064148A" w:rsidRPr="00136526" w:rsidRDefault="0064148A" w:rsidP="00800DFF">
            <w:pPr>
              <w:rPr>
                <w:sz w:val="24"/>
                <w:szCs w:val="24"/>
                <w:highlight w:val="yellow"/>
              </w:rPr>
            </w:pPr>
            <w:r>
              <w:rPr>
                <w:sz w:val="24"/>
                <w:szCs w:val="24"/>
              </w:rPr>
              <w:t>Refer to</w:t>
            </w:r>
            <w:r w:rsidRPr="00136526">
              <w:rPr>
                <w:sz w:val="24"/>
                <w:szCs w:val="24"/>
              </w:rPr>
              <w:t xml:space="preserv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tc>
      </w:tr>
      <w:tr w:rsidR="0064148A" w:rsidRPr="00136526" w14:paraId="010EFBA1" w14:textId="77777777" w:rsidTr="2B59C8B0">
        <w:trPr>
          <w:trHeight w:val="40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 w:val="24"/>
                <w:szCs w:val="24"/>
              </w:rPr>
            </w:pPr>
            <w:r w:rsidRPr="00136526">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64FD0AB4" w:rsidR="0064148A" w:rsidRPr="00136526" w:rsidRDefault="0C54B6ED" w:rsidP="00953689">
            <w:r w:rsidRPr="2B59C8B0">
              <w:rPr>
                <w:b/>
                <w:bCs/>
                <w:sz w:val="24"/>
                <w:szCs w:val="24"/>
              </w:rPr>
              <w:t>10</w:t>
            </w:r>
            <w:r w:rsidR="006F52F2" w:rsidRPr="2B59C8B0">
              <w:rPr>
                <w:b/>
                <w:bCs/>
                <w:sz w:val="24"/>
                <w:szCs w:val="24"/>
              </w:rPr>
              <w:t>/</w:t>
            </w:r>
            <w:r w:rsidR="00F471FD">
              <w:rPr>
                <w:b/>
                <w:bCs/>
                <w:sz w:val="24"/>
                <w:szCs w:val="24"/>
              </w:rPr>
              <w:t>27</w:t>
            </w:r>
            <w:r w:rsidR="006F52F2" w:rsidRPr="2B59C8B0">
              <w:rPr>
                <w:b/>
                <w:bCs/>
                <w:sz w:val="24"/>
                <w:szCs w:val="24"/>
              </w:rPr>
              <w:t>/</w:t>
            </w:r>
            <w:r w:rsidR="005B6E15" w:rsidRPr="2B59C8B0">
              <w:rPr>
                <w:b/>
                <w:bCs/>
                <w:sz w:val="24"/>
                <w:szCs w:val="24"/>
              </w:rPr>
              <w:t>202</w:t>
            </w:r>
            <w:r w:rsidR="11FBB8C0" w:rsidRPr="2B59C8B0">
              <w:rPr>
                <w:b/>
                <w:bCs/>
                <w:sz w:val="24"/>
                <w:szCs w:val="24"/>
              </w:rPr>
              <w:t>5</w:t>
            </w:r>
            <w:r w:rsidR="006F52F2" w:rsidRPr="00F471FD">
              <w:rPr>
                <w:rFonts w:cstheme="minorHAnsi"/>
                <w:sz w:val="24"/>
                <w:szCs w:val="24"/>
              </w:rPr>
              <w:t>:</w:t>
            </w:r>
            <w:r w:rsidR="006B1F56" w:rsidRPr="00F471FD">
              <w:rPr>
                <w:rFonts w:cstheme="minorHAnsi"/>
                <w:sz w:val="24"/>
                <w:szCs w:val="24"/>
              </w:rPr>
              <w:t xml:space="preserve"> </w:t>
            </w:r>
            <w:r w:rsidR="00F471FD" w:rsidRPr="00F471FD">
              <w:rPr>
                <w:rFonts w:cstheme="minorHAnsi"/>
                <w:sz w:val="24"/>
                <w:szCs w:val="24"/>
              </w:rPr>
              <w:t xml:space="preserve"> Commonwealth of MA Locally Grown L</w:t>
            </w:r>
            <w:r w:rsidR="00F471FD" w:rsidRPr="00F471FD">
              <w:rPr>
                <w:sz w:val="24"/>
                <w:szCs w:val="24"/>
              </w:rPr>
              <w:t>anguage  </w:t>
            </w:r>
          </w:p>
        </w:tc>
      </w:tr>
    </w:tbl>
    <w:p w14:paraId="0061066A" w14:textId="77777777" w:rsidR="0064148A" w:rsidRDefault="0064148A" w:rsidP="00D332F1"/>
    <w:p w14:paraId="52DAD034" w14:textId="77777777" w:rsidR="0064148A" w:rsidRDefault="0064148A" w:rsidP="00D332F1"/>
    <w:p w14:paraId="2589648B" w14:textId="77777777" w:rsidR="00181D56" w:rsidRDefault="00181D56" w:rsidP="00D332F1"/>
    <w:p w14:paraId="2EE53A3B" w14:textId="3ADB882A" w:rsidR="00AC1E9E" w:rsidRPr="006E4CCA" w:rsidRDefault="00AC1E9E" w:rsidP="006E4CCA">
      <w:pPr>
        <w:tabs>
          <w:tab w:val="left" w:pos="9165"/>
        </w:tabs>
        <w:spacing w:after="0"/>
        <w:ind w:left="36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mass.gov/osd</w:t>
      </w:r>
      <w:r w:rsidRPr="006E4CCA">
        <w:rPr>
          <w:rStyle w:val="PageNumber"/>
          <w:sz w:val="24"/>
          <w:szCs w:val="24"/>
        </w:rPr>
        <w:t>.</w:t>
      </w:r>
    </w:p>
    <w:p w14:paraId="2AF7BD81" w14:textId="34459E01"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E03EE7">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Pr="009E685D">
        <w:rPr>
          <w:rStyle w:val="PageNumber"/>
          <w:sz w:val="24"/>
          <w:szCs w:val="24"/>
        </w:rPr>
        <w:fldChar w:fldCharType="begin"/>
      </w:r>
      <w:r w:rsidRPr="009E685D">
        <w:rPr>
          <w:rStyle w:val="PageNumber"/>
          <w:sz w:val="24"/>
          <w:szCs w:val="24"/>
        </w:rPr>
        <w:instrText xml:space="preserve"> NUMPAGES </w:instrText>
      </w:r>
      <w:r w:rsidRPr="009E685D">
        <w:rPr>
          <w:rStyle w:val="PageNumber"/>
          <w:sz w:val="24"/>
          <w:szCs w:val="24"/>
        </w:rPr>
        <w:fldChar w:fldCharType="separate"/>
      </w:r>
      <w:r w:rsidR="00E03EE7">
        <w:rPr>
          <w:rStyle w:val="PageNumber"/>
          <w:noProof/>
          <w:sz w:val="24"/>
          <w:szCs w:val="24"/>
        </w:rPr>
        <w:t>19</w:t>
      </w:r>
      <w:r w:rsidRPr="009E685D">
        <w:rPr>
          <w:rStyle w:val="PageNumber"/>
          <w:sz w:val="24"/>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4">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42253982" w:rsidR="005A21C6" w:rsidRDefault="005A21C6">
          <w:pPr>
            <w:pStyle w:val="TOCHeading"/>
          </w:pPr>
          <w:r>
            <w:t>Table of Contents</w:t>
          </w:r>
        </w:p>
        <w:p w14:paraId="097C735A" w14:textId="23C3CEC0" w:rsidR="008A7E69"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09772982" w:history="1">
            <w:r w:rsidR="008A7E69" w:rsidRPr="00501A97">
              <w:rPr>
                <w:rStyle w:val="Hyperlink"/>
              </w:rPr>
              <w:t>Contract User Guide GRO38: Prime Grocers Statewide Contract</w:t>
            </w:r>
            <w:r w:rsidR="008A7E69">
              <w:rPr>
                <w:webHidden/>
              </w:rPr>
              <w:tab/>
            </w:r>
            <w:r w:rsidR="008A7E69">
              <w:rPr>
                <w:webHidden/>
              </w:rPr>
              <w:fldChar w:fldCharType="begin"/>
            </w:r>
            <w:r w:rsidR="008A7E69">
              <w:rPr>
                <w:webHidden/>
              </w:rPr>
              <w:instrText xml:space="preserve"> PAGEREF _Toc209772982 \h </w:instrText>
            </w:r>
            <w:r w:rsidR="008A7E69">
              <w:rPr>
                <w:webHidden/>
              </w:rPr>
            </w:r>
            <w:r w:rsidR="008A7E69">
              <w:rPr>
                <w:webHidden/>
              </w:rPr>
              <w:fldChar w:fldCharType="separate"/>
            </w:r>
            <w:r w:rsidR="008A7E69">
              <w:rPr>
                <w:webHidden/>
              </w:rPr>
              <w:t>1</w:t>
            </w:r>
            <w:r w:rsidR="008A7E69">
              <w:rPr>
                <w:webHidden/>
              </w:rPr>
              <w:fldChar w:fldCharType="end"/>
            </w:r>
          </w:hyperlink>
        </w:p>
        <w:p w14:paraId="0661E6EA" w14:textId="7BB1FEE8" w:rsidR="008A7E69" w:rsidRDefault="008A7E69">
          <w:pPr>
            <w:pStyle w:val="TOC2"/>
            <w:tabs>
              <w:tab w:val="right" w:leader="dot" w:pos="4598"/>
            </w:tabs>
            <w:rPr>
              <w:rFonts w:cstheme="minorBidi"/>
              <w:noProof/>
              <w:kern w:val="2"/>
              <w:sz w:val="24"/>
              <w:szCs w:val="24"/>
              <w14:ligatures w14:val="standardContextual"/>
            </w:rPr>
          </w:pPr>
          <w:hyperlink w:anchor="_Toc209772983" w:history="1">
            <w:r w:rsidRPr="00501A97">
              <w:rPr>
                <w:rStyle w:val="Hyperlink"/>
                <w:noProof/>
              </w:rPr>
              <w:t>Contract Overview</w:t>
            </w:r>
            <w:r>
              <w:rPr>
                <w:noProof/>
                <w:webHidden/>
              </w:rPr>
              <w:tab/>
            </w:r>
            <w:r>
              <w:rPr>
                <w:noProof/>
                <w:webHidden/>
              </w:rPr>
              <w:fldChar w:fldCharType="begin"/>
            </w:r>
            <w:r>
              <w:rPr>
                <w:noProof/>
                <w:webHidden/>
              </w:rPr>
              <w:instrText xml:space="preserve"> PAGEREF _Toc209772983 \h </w:instrText>
            </w:r>
            <w:r>
              <w:rPr>
                <w:noProof/>
                <w:webHidden/>
              </w:rPr>
            </w:r>
            <w:r>
              <w:rPr>
                <w:noProof/>
                <w:webHidden/>
              </w:rPr>
              <w:fldChar w:fldCharType="separate"/>
            </w:r>
            <w:r>
              <w:rPr>
                <w:noProof/>
                <w:webHidden/>
              </w:rPr>
              <w:t>1</w:t>
            </w:r>
            <w:r>
              <w:rPr>
                <w:noProof/>
                <w:webHidden/>
              </w:rPr>
              <w:fldChar w:fldCharType="end"/>
            </w:r>
          </w:hyperlink>
        </w:p>
        <w:p w14:paraId="74E460B8" w14:textId="18A1EDC9" w:rsidR="008A7E69" w:rsidRDefault="008A7E69">
          <w:pPr>
            <w:pStyle w:val="TOC2"/>
            <w:tabs>
              <w:tab w:val="right" w:leader="dot" w:pos="4598"/>
            </w:tabs>
            <w:rPr>
              <w:rFonts w:cstheme="minorBidi"/>
              <w:noProof/>
              <w:kern w:val="2"/>
              <w:sz w:val="24"/>
              <w:szCs w:val="24"/>
              <w14:ligatures w14:val="standardContextual"/>
            </w:rPr>
          </w:pPr>
          <w:hyperlink w:anchor="_Toc209772984" w:history="1">
            <w:r w:rsidRPr="00501A97">
              <w:rPr>
                <w:rStyle w:val="Hyperlink"/>
                <w:noProof/>
              </w:rPr>
              <w:t>Contract Summary</w:t>
            </w:r>
            <w:r>
              <w:rPr>
                <w:noProof/>
                <w:webHidden/>
              </w:rPr>
              <w:tab/>
            </w:r>
            <w:r>
              <w:rPr>
                <w:noProof/>
                <w:webHidden/>
              </w:rPr>
              <w:fldChar w:fldCharType="begin"/>
            </w:r>
            <w:r>
              <w:rPr>
                <w:noProof/>
                <w:webHidden/>
              </w:rPr>
              <w:instrText xml:space="preserve"> PAGEREF _Toc209772984 \h </w:instrText>
            </w:r>
            <w:r>
              <w:rPr>
                <w:noProof/>
                <w:webHidden/>
              </w:rPr>
            </w:r>
            <w:r>
              <w:rPr>
                <w:noProof/>
                <w:webHidden/>
              </w:rPr>
              <w:fldChar w:fldCharType="separate"/>
            </w:r>
            <w:r>
              <w:rPr>
                <w:noProof/>
                <w:webHidden/>
              </w:rPr>
              <w:t>3</w:t>
            </w:r>
            <w:r>
              <w:rPr>
                <w:noProof/>
                <w:webHidden/>
              </w:rPr>
              <w:fldChar w:fldCharType="end"/>
            </w:r>
          </w:hyperlink>
        </w:p>
        <w:p w14:paraId="785F5825" w14:textId="0A5AFFCC" w:rsidR="008A7E69" w:rsidRDefault="008A7E69">
          <w:pPr>
            <w:pStyle w:val="TOC3"/>
            <w:rPr>
              <w:rFonts w:cstheme="minorBidi"/>
              <w:iCs w:val="0"/>
              <w:noProof/>
              <w:kern w:val="2"/>
              <w:sz w:val="24"/>
              <w:szCs w:val="24"/>
              <w14:ligatures w14:val="standardContextual"/>
            </w:rPr>
          </w:pPr>
          <w:hyperlink w:anchor="_Toc209772985" w:history="1">
            <w:r w:rsidRPr="00501A97">
              <w:rPr>
                <w:rStyle w:val="Hyperlink"/>
                <w:noProof/>
              </w:rPr>
              <w:t>Benefits and Cost Savings</w:t>
            </w:r>
            <w:r>
              <w:rPr>
                <w:noProof/>
                <w:webHidden/>
              </w:rPr>
              <w:tab/>
            </w:r>
            <w:r>
              <w:rPr>
                <w:noProof/>
                <w:webHidden/>
              </w:rPr>
              <w:fldChar w:fldCharType="begin"/>
            </w:r>
            <w:r>
              <w:rPr>
                <w:noProof/>
                <w:webHidden/>
              </w:rPr>
              <w:instrText xml:space="preserve"> PAGEREF _Toc209772985 \h </w:instrText>
            </w:r>
            <w:r>
              <w:rPr>
                <w:noProof/>
                <w:webHidden/>
              </w:rPr>
            </w:r>
            <w:r>
              <w:rPr>
                <w:noProof/>
                <w:webHidden/>
              </w:rPr>
              <w:fldChar w:fldCharType="separate"/>
            </w:r>
            <w:r>
              <w:rPr>
                <w:noProof/>
                <w:webHidden/>
              </w:rPr>
              <w:t>3</w:t>
            </w:r>
            <w:r>
              <w:rPr>
                <w:noProof/>
                <w:webHidden/>
              </w:rPr>
              <w:fldChar w:fldCharType="end"/>
            </w:r>
          </w:hyperlink>
        </w:p>
        <w:p w14:paraId="7CC57375" w14:textId="75982221" w:rsidR="008A7E69" w:rsidRDefault="008A7E69">
          <w:pPr>
            <w:pStyle w:val="TOC2"/>
            <w:tabs>
              <w:tab w:val="right" w:leader="dot" w:pos="4598"/>
            </w:tabs>
            <w:rPr>
              <w:rFonts w:cstheme="minorBidi"/>
              <w:noProof/>
              <w:kern w:val="2"/>
              <w:sz w:val="24"/>
              <w:szCs w:val="24"/>
              <w14:ligatures w14:val="standardContextual"/>
            </w:rPr>
          </w:pPr>
          <w:hyperlink w:anchor="_Toc209772986" w:history="1">
            <w:r w:rsidRPr="00501A97">
              <w:rPr>
                <w:rStyle w:val="Hyperlink"/>
                <w:noProof/>
              </w:rPr>
              <w:t>Contract Categories</w:t>
            </w:r>
            <w:r>
              <w:rPr>
                <w:noProof/>
                <w:webHidden/>
              </w:rPr>
              <w:tab/>
            </w:r>
            <w:r>
              <w:rPr>
                <w:noProof/>
                <w:webHidden/>
              </w:rPr>
              <w:fldChar w:fldCharType="begin"/>
            </w:r>
            <w:r>
              <w:rPr>
                <w:noProof/>
                <w:webHidden/>
              </w:rPr>
              <w:instrText xml:space="preserve"> PAGEREF _Toc209772986 \h </w:instrText>
            </w:r>
            <w:r>
              <w:rPr>
                <w:noProof/>
                <w:webHidden/>
              </w:rPr>
            </w:r>
            <w:r>
              <w:rPr>
                <w:noProof/>
                <w:webHidden/>
              </w:rPr>
              <w:fldChar w:fldCharType="separate"/>
            </w:r>
            <w:r>
              <w:rPr>
                <w:noProof/>
                <w:webHidden/>
              </w:rPr>
              <w:t>3</w:t>
            </w:r>
            <w:r>
              <w:rPr>
                <w:noProof/>
                <w:webHidden/>
              </w:rPr>
              <w:fldChar w:fldCharType="end"/>
            </w:r>
          </w:hyperlink>
        </w:p>
        <w:p w14:paraId="3DEB3E9F" w14:textId="1BB620B5" w:rsidR="008A7E69" w:rsidRDefault="008A7E69">
          <w:pPr>
            <w:pStyle w:val="TOC2"/>
            <w:tabs>
              <w:tab w:val="right" w:leader="dot" w:pos="4598"/>
            </w:tabs>
            <w:rPr>
              <w:rFonts w:cstheme="minorBidi"/>
              <w:noProof/>
              <w:kern w:val="2"/>
              <w:sz w:val="24"/>
              <w:szCs w:val="24"/>
              <w14:ligatures w14:val="standardContextual"/>
            </w:rPr>
          </w:pPr>
          <w:hyperlink w:anchor="_Toc209772987" w:history="1">
            <w:r w:rsidRPr="00501A97">
              <w:rPr>
                <w:rStyle w:val="Hyperlink"/>
                <w:noProof/>
              </w:rPr>
              <w:t>Who May Use the Contract</w:t>
            </w:r>
            <w:r>
              <w:rPr>
                <w:noProof/>
                <w:webHidden/>
              </w:rPr>
              <w:tab/>
            </w:r>
            <w:r>
              <w:rPr>
                <w:noProof/>
                <w:webHidden/>
              </w:rPr>
              <w:fldChar w:fldCharType="begin"/>
            </w:r>
            <w:r>
              <w:rPr>
                <w:noProof/>
                <w:webHidden/>
              </w:rPr>
              <w:instrText xml:space="preserve"> PAGEREF _Toc209772987 \h </w:instrText>
            </w:r>
            <w:r>
              <w:rPr>
                <w:noProof/>
                <w:webHidden/>
              </w:rPr>
            </w:r>
            <w:r>
              <w:rPr>
                <w:noProof/>
                <w:webHidden/>
              </w:rPr>
              <w:fldChar w:fldCharType="separate"/>
            </w:r>
            <w:r>
              <w:rPr>
                <w:noProof/>
                <w:webHidden/>
              </w:rPr>
              <w:t>4</w:t>
            </w:r>
            <w:r>
              <w:rPr>
                <w:noProof/>
                <w:webHidden/>
              </w:rPr>
              <w:fldChar w:fldCharType="end"/>
            </w:r>
          </w:hyperlink>
        </w:p>
        <w:p w14:paraId="04CE41FE" w14:textId="7DAE9FDD" w:rsidR="008A7E69" w:rsidRDefault="008A7E69">
          <w:pPr>
            <w:pStyle w:val="TOC2"/>
            <w:tabs>
              <w:tab w:val="right" w:leader="dot" w:pos="4598"/>
            </w:tabs>
            <w:rPr>
              <w:rFonts w:cstheme="minorBidi"/>
              <w:noProof/>
              <w:kern w:val="2"/>
              <w:sz w:val="24"/>
              <w:szCs w:val="24"/>
              <w14:ligatures w14:val="standardContextual"/>
            </w:rPr>
          </w:pPr>
          <w:hyperlink w:anchor="_Toc209772988" w:history="1">
            <w:r w:rsidRPr="00501A97">
              <w:rPr>
                <w:rStyle w:val="Hyperlink"/>
                <w:noProof/>
              </w:rPr>
              <w:t>Pricing Options</w:t>
            </w:r>
            <w:r>
              <w:rPr>
                <w:noProof/>
                <w:webHidden/>
              </w:rPr>
              <w:tab/>
            </w:r>
            <w:r>
              <w:rPr>
                <w:noProof/>
                <w:webHidden/>
              </w:rPr>
              <w:fldChar w:fldCharType="begin"/>
            </w:r>
            <w:r>
              <w:rPr>
                <w:noProof/>
                <w:webHidden/>
              </w:rPr>
              <w:instrText xml:space="preserve"> PAGEREF _Toc209772988 \h </w:instrText>
            </w:r>
            <w:r>
              <w:rPr>
                <w:noProof/>
                <w:webHidden/>
              </w:rPr>
            </w:r>
            <w:r>
              <w:rPr>
                <w:noProof/>
                <w:webHidden/>
              </w:rPr>
              <w:fldChar w:fldCharType="separate"/>
            </w:r>
            <w:r>
              <w:rPr>
                <w:noProof/>
                <w:webHidden/>
              </w:rPr>
              <w:t>5</w:t>
            </w:r>
            <w:r>
              <w:rPr>
                <w:noProof/>
                <w:webHidden/>
              </w:rPr>
              <w:fldChar w:fldCharType="end"/>
            </w:r>
          </w:hyperlink>
        </w:p>
        <w:p w14:paraId="77C653C9" w14:textId="0D5C6F8A" w:rsidR="008A7E69" w:rsidRDefault="008A7E69">
          <w:pPr>
            <w:pStyle w:val="TOC2"/>
            <w:tabs>
              <w:tab w:val="right" w:leader="dot" w:pos="4598"/>
            </w:tabs>
            <w:rPr>
              <w:rFonts w:cstheme="minorBidi"/>
              <w:noProof/>
              <w:kern w:val="2"/>
              <w:sz w:val="24"/>
              <w:szCs w:val="24"/>
              <w14:ligatures w14:val="standardContextual"/>
            </w:rPr>
          </w:pPr>
          <w:hyperlink w:anchor="_Toc209772989" w:history="1">
            <w:r w:rsidRPr="00501A97">
              <w:rPr>
                <w:rStyle w:val="Hyperlink"/>
                <w:noProof/>
              </w:rPr>
              <w:t>Purchase Options</w:t>
            </w:r>
            <w:r>
              <w:rPr>
                <w:noProof/>
                <w:webHidden/>
              </w:rPr>
              <w:tab/>
            </w:r>
            <w:r>
              <w:rPr>
                <w:noProof/>
                <w:webHidden/>
              </w:rPr>
              <w:fldChar w:fldCharType="begin"/>
            </w:r>
            <w:r>
              <w:rPr>
                <w:noProof/>
                <w:webHidden/>
              </w:rPr>
              <w:instrText xml:space="preserve"> PAGEREF _Toc209772989 \h </w:instrText>
            </w:r>
            <w:r>
              <w:rPr>
                <w:noProof/>
                <w:webHidden/>
              </w:rPr>
            </w:r>
            <w:r>
              <w:rPr>
                <w:noProof/>
                <w:webHidden/>
              </w:rPr>
              <w:fldChar w:fldCharType="separate"/>
            </w:r>
            <w:r>
              <w:rPr>
                <w:noProof/>
                <w:webHidden/>
              </w:rPr>
              <w:t>5</w:t>
            </w:r>
            <w:r>
              <w:rPr>
                <w:noProof/>
                <w:webHidden/>
              </w:rPr>
              <w:fldChar w:fldCharType="end"/>
            </w:r>
          </w:hyperlink>
        </w:p>
        <w:p w14:paraId="0E892DCC" w14:textId="75C94682" w:rsidR="008A7E69" w:rsidRDefault="008A7E69">
          <w:pPr>
            <w:pStyle w:val="TOC2"/>
            <w:tabs>
              <w:tab w:val="right" w:leader="dot" w:pos="4598"/>
            </w:tabs>
            <w:rPr>
              <w:rFonts w:cstheme="minorBidi"/>
              <w:noProof/>
              <w:kern w:val="2"/>
              <w:sz w:val="24"/>
              <w:szCs w:val="24"/>
              <w14:ligatures w14:val="standardContextual"/>
            </w:rPr>
          </w:pPr>
          <w:hyperlink w:anchor="_Toc209772990" w:history="1">
            <w:r w:rsidRPr="00501A97">
              <w:rPr>
                <w:rStyle w:val="Hyperlink"/>
                <w:noProof/>
              </w:rPr>
              <w:t>Setting Up a COMMBUYS Account</w:t>
            </w:r>
            <w:r>
              <w:rPr>
                <w:noProof/>
                <w:webHidden/>
              </w:rPr>
              <w:tab/>
            </w:r>
            <w:r>
              <w:rPr>
                <w:noProof/>
                <w:webHidden/>
              </w:rPr>
              <w:fldChar w:fldCharType="begin"/>
            </w:r>
            <w:r>
              <w:rPr>
                <w:noProof/>
                <w:webHidden/>
              </w:rPr>
              <w:instrText xml:space="preserve"> PAGEREF _Toc209772990 \h </w:instrText>
            </w:r>
            <w:r>
              <w:rPr>
                <w:noProof/>
                <w:webHidden/>
              </w:rPr>
            </w:r>
            <w:r>
              <w:rPr>
                <w:noProof/>
                <w:webHidden/>
              </w:rPr>
              <w:fldChar w:fldCharType="separate"/>
            </w:r>
            <w:r>
              <w:rPr>
                <w:noProof/>
                <w:webHidden/>
              </w:rPr>
              <w:t>6</w:t>
            </w:r>
            <w:r>
              <w:rPr>
                <w:noProof/>
                <w:webHidden/>
              </w:rPr>
              <w:fldChar w:fldCharType="end"/>
            </w:r>
          </w:hyperlink>
        </w:p>
        <w:p w14:paraId="3FAEB49D" w14:textId="1286794E" w:rsidR="008A7E69" w:rsidRDefault="008A7E69">
          <w:pPr>
            <w:pStyle w:val="TOC2"/>
            <w:tabs>
              <w:tab w:val="right" w:leader="dot" w:pos="4598"/>
            </w:tabs>
            <w:rPr>
              <w:rFonts w:cstheme="minorBidi"/>
              <w:noProof/>
              <w:kern w:val="2"/>
              <w:sz w:val="24"/>
              <w:szCs w:val="24"/>
              <w14:ligatures w14:val="standardContextual"/>
            </w:rPr>
          </w:pPr>
          <w:hyperlink w:anchor="_Toc209772991" w:history="1">
            <w:r w:rsidRPr="00501A97">
              <w:rPr>
                <w:rStyle w:val="Hyperlink"/>
                <w:noProof/>
              </w:rPr>
              <w:t>Finding Contract Documents</w:t>
            </w:r>
            <w:r>
              <w:rPr>
                <w:noProof/>
                <w:webHidden/>
              </w:rPr>
              <w:tab/>
            </w:r>
            <w:r>
              <w:rPr>
                <w:noProof/>
                <w:webHidden/>
              </w:rPr>
              <w:fldChar w:fldCharType="begin"/>
            </w:r>
            <w:r>
              <w:rPr>
                <w:noProof/>
                <w:webHidden/>
              </w:rPr>
              <w:instrText xml:space="preserve"> PAGEREF _Toc209772991 \h </w:instrText>
            </w:r>
            <w:r>
              <w:rPr>
                <w:noProof/>
                <w:webHidden/>
              </w:rPr>
            </w:r>
            <w:r>
              <w:rPr>
                <w:noProof/>
                <w:webHidden/>
              </w:rPr>
              <w:fldChar w:fldCharType="separate"/>
            </w:r>
            <w:r>
              <w:rPr>
                <w:noProof/>
                <w:webHidden/>
              </w:rPr>
              <w:t>7</w:t>
            </w:r>
            <w:r>
              <w:rPr>
                <w:noProof/>
                <w:webHidden/>
              </w:rPr>
              <w:fldChar w:fldCharType="end"/>
            </w:r>
          </w:hyperlink>
        </w:p>
        <w:p w14:paraId="2C53CC25" w14:textId="2C420E1F" w:rsidR="008A7E69" w:rsidRDefault="008A7E69">
          <w:pPr>
            <w:pStyle w:val="TOC2"/>
            <w:tabs>
              <w:tab w:val="right" w:leader="dot" w:pos="4598"/>
            </w:tabs>
            <w:rPr>
              <w:rFonts w:cstheme="minorBidi"/>
              <w:noProof/>
              <w:kern w:val="2"/>
              <w:sz w:val="24"/>
              <w:szCs w:val="24"/>
              <w14:ligatures w14:val="standardContextual"/>
            </w:rPr>
          </w:pPr>
          <w:hyperlink w:anchor="_Toc209772992" w:history="1">
            <w:r w:rsidRPr="00501A97">
              <w:rPr>
                <w:rStyle w:val="Hyperlink"/>
                <w:noProof/>
              </w:rPr>
              <w:t>Finding Vendor-Specific Documents</w:t>
            </w:r>
            <w:r>
              <w:rPr>
                <w:noProof/>
                <w:webHidden/>
              </w:rPr>
              <w:tab/>
            </w:r>
            <w:r>
              <w:rPr>
                <w:noProof/>
                <w:webHidden/>
              </w:rPr>
              <w:fldChar w:fldCharType="begin"/>
            </w:r>
            <w:r>
              <w:rPr>
                <w:noProof/>
                <w:webHidden/>
              </w:rPr>
              <w:instrText xml:space="preserve"> PAGEREF _Toc209772992 \h </w:instrText>
            </w:r>
            <w:r>
              <w:rPr>
                <w:noProof/>
                <w:webHidden/>
              </w:rPr>
            </w:r>
            <w:r>
              <w:rPr>
                <w:noProof/>
                <w:webHidden/>
              </w:rPr>
              <w:fldChar w:fldCharType="separate"/>
            </w:r>
            <w:r>
              <w:rPr>
                <w:noProof/>
                <w:webHidden/>
              </w:rPr>
              <w:t>7</w:t>
            </w:r>
            <w:r>
              <w:rPr>
                <w:noProof/>
                <w:webHidden/>
              </w:rPr>
              <w:fldChar w:fldCharType="end"/>
            </w:r>
          </w:hyperlink>
        </w:p>
        <w:p w14:paraId="25CB6A81" w14:textId="7FEEB2D0" w:rsidR="008A7E69" w:rsidRDefault="008A7E69">
          <w:pPr>
            <w:pStyle w:val="TOC2"/>
            <w:tabs>
              <w:tab w:val="right" w:leader="dot" w:pos="4598"/>
            </w:tabs>
            <w:rPr>
              <w:rFonts w:cstheme="minorBidi"/>
              <w:noProof/>
              <w:kern w:val="2"/>
              <w:sz w:val="24"/>
              <w:szCs w:val="24"/>
              <w14:ligatures w14:val="standardContextual"/>
            </w:rPr>
          </w:pPr>
          <w:hyperlink w:anchor="_Toc209772993" w:history="1">
            <w:r w:rsidRPr="00501A97">
              <w:rPr>
                <w:rStyle w:val="Hyperlink"/>
                <w:noProof/>
              </w:rPr>
              <w:t>Supplier Diversity Office (SDO) Requirements</w:t>
            </w:r>
            <w:r>
              <w:rPr>
                <w:noProof/>
                <w:webHidden/>
              </w:rPr>
              <w:tab/>
            </w:r>
            <w:r>
              <w:rPr>
                <w:noProof/>
                <w:webHidden/>
              </w:rPr>
              <w:fldChar w:fldCharType="begin"/>
            </w:r>
            <w:r>
              <w:rPr>
                <w:noProof/>
                <w:webHidden/>
              </w:rPr>
              <w:instrText xml:space="preserve"> PAGEREF _Toc209772993 \h </w:instrText>
            </w:r>
            <w:r>
              <w:rPr>
                <w:noProof/>
                <w:webHidden/>
              </w:rPr>
            </w:r>
            <w:r>
              <w:rPr>
                <w:noProof/>
                <w:webHidden/>
              </w:rPr>
              <w:fldChar w:fldCharType="separate"/>
            </w:r>
            <w:r>
              <w:rPr>
                <w:noProof/>
                <w:webHidden/>
              </w:rPr>
              <w:t>7</w:t>
            </w:r>
            <w:r>
              <w:rPr>
                <w:noProof/>
                <w:webHidden/>
              </w:rPr>
              <w:fldChar w:fldCharType="end"/>
            </w:r>
          </w:hyperlink>
        </w:p>
        <w:p w14:paraId="07C1A026" w14:textId="000A2D5F" w:rsidR="008A7E69" w:rsidRDefault="008A7E69">
          <w:pPr>
            <w:pStyle w:val="TOC3"/>
            <w:rPr>
              <w:rFonts w:cstheme="minorBidi"/>
              <w:iCs w:val="0"/>
              <w:noProof/>
              <w:kern w:val="2"/>
              <w:sz w:val="24"/>
              <w:szCs w:val="24"/>
              <w14:ligatures w14:val="standardContextual"/>
            </w:rPr>
          </w:pPr>
          <w:hyperlink w:anchor="_Toc209772994" w:history="1">
            <w:r w:rsidRPr="00501A97">
              <w:rPr>
                <w:rStyle w:val="Hyperlink"/>
                <w:noProof/>
              </w:rPr>
              <w:t>Supplier Diversity Program (SDP) Requirements</w:t>
            </w:r>
            <w:r>
              <w:rPr>
                <w:noProof/>
                <w:webHidden/>
              </w:rPr>
              <w:tab/>
            </w:r>
            <w:r>
              <w:rPr>
                <w:noProof/>
                <w:webHidden/>
              </w:rPr>
              <w:fldChar w:fldCharType="begin"/>
            </w:r>
            <w:r>
              <w:rPr>
                <w:noProof/>
                <w:webHidden/>
              </w:rPr>
              <w:instrText xml:space="preserve"> PAGEREF _Toc209772994 \h </w:instrText>
            </w:r>
            <w:r>
              <w:rPr>
                <w:noProof/>
                <w:webHidden/>
              </w:rPr>
            </w:r>
            <w:r>
              <w:rPr>
                <w:noProof/>
                <w:webHidden/>
              </w:rPr>
              <w:fldChar w:fldCharType="separate"/>
            </w:r>
            <w:r>
              <w:rPr>
                <w:noProof/>
                <w:webHidden/>
              </w:rPr>
              <w:t>8</w:t>
            </w:r>
            <w:r>
              <w:rPr>
                <w:noProof/>
                <w:webHidden/>
              </w:rPr>
              <w:fldChar w:fldCharType="end"/>
            </w:r>
          </w:hyperlink>
        </w:p>
        <w:p w14:paraId="2A2977A5" w14:textId="11589E55" w:rsidR="008A7E69" w:rsidRDefault="008A7E69">
          <w:pPr>
            <w:pStyle w:val="TOC3"/>
            <w:rPr>
              <w:rFonts w:cstheme="minorBidi"/>
              <w:iCs w:val="0"/>
              <w:noProof/>
              <w:kern w:val="2"/>
              <w:sz w:val="24"/>
              <w:szCs w:val="24"/>
              <w14:ligatures w14:val="standardContextual"/>
            </w:rPr>
          </w:pPr>
          <w:hyperlink w:anchor="_Toc209772995" w:history="1">
            <w:r w:rsidRPr="00501A97">
              <w:rPr>
                <w:rStyle w:val="Hyperlink"/>
                <w:noProof/>
              </w:rPr>
              <w:t>Small Business Purchasing Program (SBPP) Requirements</w:t>
            </w:r>
            <w:r>
              <w:rPr>
                <w:noProof/>
                <w:webHidden/>
              </w:rPr>
              <w:tab/>
            </w:r>
            <w:r>
              <w:rPr>
                <w:noProof/>
                <w:webHidden/>
              </w:rPr>
              <w:fldChar w:fldCharType="begin"/>
            </w:r>
            <w:r>
              <w:rPr>
                <w:noProof/>
                <w:webHidden/>
              </w:rPr>
              <w:instrText xml:space="preserve"> PAGEREF _Toc209772995 \h </w:instrText>
            </w:r>
            <w:r>
              <w:rPr>
                <w:noProof/>
                <w:webHidden/>
              </w:rPr>
            </w:r>
            <w:r>
              <w:rPr>
                <w:noProof/>
                <w:webHidden/>
              </w:rPr>
              <w:fldChar w:fldCharType="separate"/>
            </w:r>
            <w:r>
              <w:rPr>
                <w:noProof/>
                <w:webHidden/>
              </w:rPr>
              <w:t>8</w:t>
            </w:r>
            <w:r>
              <w:rPr>
                <w:noProof/>
                <w:webHidden/>
              </w:rPr>
              <w:fldChar w:fldCharType="end"/>
            </w:r>
          </w:hyperlink>
        </w:p>
        <w:p w14:paraId="13DFC45E" w14:textId="29A3669B" w:rsidR="008A7E69" w:rsidRDefault="008A7E69">
          <w:pPr>
            <w:pStyle w:val="TOC2"/>
            <w:tabs>
              <w:tab w:val="right" w:leader="dot" w:pos="4598"/>
            </w:tabs>
            <w:rPr>
              <w:rFonts w:cstheme="minorBidi"/>
              <w:noProof/>
              <w:kern w:val="2"/>
              <w:sz w:val="24"/>
              <w:szCs w:val="24"/>
              <w14:ligatures w14:val="standardContextual"/>
            </w:rPr>
          </w:pPr>
          <w:hyperlink w:anchor="_Toc209772996" w:history="1">
            <w:r w:rsidRPr="00501A97">
              <w:rPr>
                <w:rStyle w:val="Hyperlink"/>
                <w:noProof/>
              </w:rPr>
              <w:t>Shipping, Delivery, and Returns</w:t>
            </w:r>
            <w:r>
              <w:rPr>
                <w:noProof/>
                <w:webHidden/>
              </w:rPr>
              <w:tab/>
            </w:r>
            <w:r>
              <w:rPr>
                <w:noProof/>
                <w:webHidden/>
              </w:rPr>
              <w:fldChar w:fldCharType="begin"/>
            </w:r>
            <w:r>
              <w:rPr>
                <w:noProof/>
                <w:webHidden/>
              </w:rPr>
              <w:instrText xml:space="preserve"> PAGEREF _Toc209772996 \h </w:instrText>
            </w:r>
            <w:r>
              <w:rPr>
                <w:noProof/>
                <w:webHidden/>
              </w:rPr>
            </w:r>
            <w:r>
              <w:rPr>
                <w:noProof/>
                <w:webHidden/>
              </w:rPr>
              <w:fldChar w:fldCharType="separate"/>
            </w:r>
            <w:r>
              <w:rPr>
                <w:noProof/>
                <w:webHidden/>
              </w:rPr>
              <w:t>9</w:t>
            </w:r>
            <w:r>
              <w:rPr>
                <w:noProof/>
                <w:webHidden/>
              </w:rPr>
              <w:fldChar w:fldCharType="end"/>
            </w:r>
          </w:hyperlink>
        </w:p>
        <w:p w14:paraId="0A7D124F" w14:textId="3AB5A77B" w:rsidR="008A7E69" w:rsidRDefault="008A7E69">
          <w:pPr>
            <w:pStyle w:val="TOC3"/>
            <w:rPr>
              <w:rFonts w:cstheme="minorBidi"/>
              <w:iCs w:val="0"/>
              <w:noProof/>
              <w:kern w:val="2"/>
              <w:sz w:val="24"/>
              <w:szCs w:val="24"/>
              <w14:ligatures w14:val="standardContextual"/>
            </w:rPr>
          </w:pPr>
          <w:hyperlink w:anchor="_Toc209772997" w:history="1">
            <w:r w:rsidRPr="00501A97">
              <w:rPr>
                <w:rStyle w:val="Hyperlink"/>
                <w:noProof/>
              </w:rPr>
              <w:t>Shipping</w:t>
            </w:r>
            <w:r>
              <w:rPr>
                <w:noProof/>
                <w:webHidden/>
              </w:rPr>
              <w:tab/>
            </w:r>
            <w:r>
              <w:rPr>
                <w:noProof/>
                <w:webHidden/>
              </w:rPr>
              <w:fldChar w:fldCharType="begin"/>
            </w:r>
            <w:r>
              <w:rPr>
                <w:noProof/>
                <w:webHidden/>
              </w:rPr>
              <w:instrText xml:space="preserve"> PAGEREF _Toc209772997 \h </w:instrText>
            </w:r>
            <w:r>
              <w:rPr>
                <w:noProof/>
                <w:webHidden/>
              </w:rPr>
            </w:r>
            <w:r>
              <w:rPr>
                <w:noProof/>
                <w:webHidden/>
              </w:rPr>
              <w:fldChar w:fldCharType="separate"/>
            </w:r>
            <w:r>
              <w:rPr>
                <w:noProof/>
                <w:webHidden/>
              </w:rPr>
              <w:t>9</w:t>
            </w:r>
            <w:r>
              <w:rPr>
                <w:noProof/>
                <w:webHidden/>
              </w:rPr>
              <w:fldChar w:fldCharType="end"/>
            </w:r>
          </w:hyperlink>
        </w:p>
        <w:p w14:paraId="7B34111A" w14:textId="66308356" w:rsidR="008A7E69" w:rsidRDefault="008A7E69">
          <w:pPr>
            <w:pStyle w:val="TOC3"/>
            <w:rPr>
              <w:rFonts w:cstheme="minorBidi"/>
              <w:iCs w:val="0"/>
              <w:noProof/>
              <w:kern w:val="2"/>
              <w:sz w:val="24"/>
              <w:szCs w:val="24"/>
              <w14:ligatures w14:val="standardContextual"/>
            </w:rPr>
          </w:pPr>
          <w:hyperlink w:anchor="_Toc209772998" w:history="1">
            <w:r w:rsidRPr="00501A97">
              <w:rPr>
                <w:rStyle w:val="Hyperlink"/>
                <w:noProof/>
              </w:rPr>
              <w:t>Delivery</w:t>
            </w:r>
            <w:r>
              <w:rPr>
                <w:noProof/>
                <w:webHidden/>
              </w:rPr>
              <w:tab/>
            </w:r>
            <w:r>
              <w:rPr>
                <w:noProof/>
                <w:webHidden/>
              </w:rPr>
              <w:fldChar w:fldCharType="begin"/>
            </w:r>
            <w:r>
              <w:rPr>
                <w:noProof/>
                <w:webHidden/>
              </w:rPr>
              <w:instrText xml:space="preserve"> PAGEREF _Toc209772998 \h </w:instrText>
            </w:r>
            <w:r>
              <w:rPr>
                <w:noProof/>
                <w:webHidden/>
              </w:rPr>
            </w:r>
            <w:r>
              <w:rPr>
                <w:noProof/>
                <w:webHidden/>
              </w:rPr>
              <w:fldChar w:fldCharType="separate"/>
            </w:r>
            <w:r>
              <w:rPr>
                <w:noProof/>
                <w:webHidden/>
              </w:rPr>
              <w:t>9</w:t>
            </w:r>
            <w:r>
              <w:rPr>
                <w:noProof/>
                <w:webHidden/>
              </w:rPr>
              <w:fldChar w:fldCharType="end"/>
            </w:r>
          </w:hyperlink>
        </w:p>
        <w:p w14:paraId="1780F953" w14:textId="10B56AC0" w:rsidR="008A7E69" w:rsidRDefault="008A7E69">
          <w:pPr>
            <w:pStyle w:val="TOC3"/>
            <w:rPr>
              <w:rFonts w:cstheme="minorBidi"/>
              <w:iCs w:val="0"/>
              <w:noProof/>
              <w:kern w:val="2"/>
              <w:sz w:val="24"/>
              <w:szCs w:val="24"/>
              <w14:ligatures w14:val="standardContextual"/>
            </w:rPr>
          </w:pPr>
          <w:hyperlink w:anchor="_Toc209772999" w:history="1">
            <w:r w:rsidRPr="00501A97">
              <w:rPr>
                <w:rStyle w:val="Hyperlink"/>
                <w:noProof/>
              </w:rPr>
              <w:t>Delivery Requirement for the Department of Correction</w:t>
            </w:r>
            <w:r>
              <w:rPr>
                <w:noProof/>
                <w:webHidden/>
              </w:rPr>
              <w:tab/>
            </w:r>
            <w:r>
              <w:rPr>
                <w:noProof/>
                <w:webHidden/>
              </w:rPr>
              <w:fldChar w:fldCharType="begin"/>
            </w:r>
            <w:r>
              <w:rPr>
                <w:noProof/>
                <w:webHidden/>
              </w:rPr>
              <w:instrText xml:space="preserve"> PAGEREF _Toc209772999 \h </w:instrText>
            </w:r>
            <w:r>
              <w:rPr>
                <w:noProof/>
                <w:webHidden/>
              </w:rPr>
            </w:r>
            <w:r>
              <w:rPr>
                <w:noProof/>
                <w:webHidden/>
              </w:rPr>
              <w:fldChar w:fldCharType="separate"/>
            </w:r>
            <w:r>
              <w:rPr>
                <w:noProof/>
                <w:webHidden/>
              </w:rPr>
              <w:t>10</w:t>
            </w:r>
            <w:r>
              <w:rPr>
                <w:noProof/>
                <w:webHidden/>
              </w:rPr>
              <w:fldChar w:fldCharType="end"/>
            </w:r>
          </w:hyperlink>
        </w:p>
        <w:p w14:paraId="49E9A7C3" w14:textId="463321B5" w:rsidR="008A7E69" w:rsidRDefault="008A7E69">
          <w:pPr>
            <w:pStyle w:val="TOC3"/>
            <w:rPr>
              <w:rFonts w:cstheme="minorBidi"/>
              <w:iCs w:val="0"/>
              <w:noProof/>
              <w:kern w:val="2"/>
              <w:sz w:val="24"/>
              <w:szCs w:val="24"/>
              <w14:ligatures w14:val="standardContextual"/>
            </w:rPr>
          </w:pPr>
          <w:hyperlink w:anchor="_Toc209773000" w:history="1">
            <w:r w:rsidRPr="00501A97">
              <w:rPr>
                <w:rStyle w:val="Hyperlink"/>
                <w:noProof/>
              </w:rPr>
              <w:t>Will Call Orders</w:t>
            </w:r>
            <w:r>
              <w:rPr>
                <w:noProof/>
                <w:webHidden/>
              </w:rPr>
              <w:tab/>
            </w:r>
            <w:r>
              <w:rPr>
                <w:noProof/>
                <w:webHidden/>
              </w:rPr>
              <w:fldChar w:fldCharType="begin"/>
            </w:r>
            <w:r>
              <w:rPr>
                <w:noProof/>
                <w:webHidden/>
              </w:rPr>
              <w:instrText xml:space="preserve"> PAGEREF _Toc209773000 \h </w:instrText>
            </w:r>
            <w:r>
              <w:rPr>
                <w:noProof/>
                <w:webHidden/>
              </w:rPr>
            </w:r>
            <w:r>
              <w:rPr>
                <w:noProof/>
                <w:webHidden/>
              </w:rPr>
              <w:fldChar w:fldCharType="separate"/>
            </w:r>
            <w:r>
              <w:rPr>
                <w:noProof/>
                <w:webHidden/>
              </w:rPr>
              <w:t>10</w:t>
            </w:r>
            <w:r>
              <w:rPr>
                <w:noProof/>
                <w:webHidden/>
              </w:rPr>
              <w:fldChar w:fldCharType="end"/>
            </w:r>
          </w:hyperlink>
        </w:p>
        <w:p w14:paraId="23D5D00A" w14:textId="62384CE0" w:rsidR="008A7E69" w:rsidRDefault="008A7E69">
          <w:pPr>
            <w:pStyle w:val="TOC3"/>
            <w:rPr>
              <w:rFonts w:cstheme="minorBidi"/>
              <w:iCs w:val="0"/>
              <w:noProof/>
              <w:kern w:val="2"/>
              <w:sz w:val="24"/>
              <w:szCs w:val="24"/>
              <w14:ligatures w14:val="standardContextual"/>
            </w:rPr>
          </w:pPr>
          <w:hyperlink w:anchor="_Toc209773001" w:history="1">
            <w:r w:rsidRPr="00501A97">
              <w:rPr>
                <w:rStyle w:val="Hyperlink"/>
                <w:noProof/>
              </w:rPr>
              <w:t>Returns</w:t>
            </w:r>
            <w:r>
              <w:rPr>
                <w:noProof/>
                <w:webHidden/>
              </w:rPr>
              <w:tab/>
            </w:r>
            <w:r>
              <w:rPr>
                <w:noProof/>
                <w:webHidden/>
              </w:rPr>
              <w:fldChar w:fldCharType="begin"/>
            </w:r>
            <w:r>
              <w:rPr>
                <w:noProof/>
                <w:webHidden/>
              </w:rPr>
              <w:instrText xml:space="preserve"> PAGEREF _Toc209773001 \h </w:instrText>
            </w:r>
            <w:r>
              <w:rPr>
                <w:noProof/>
                <w:webHidden/>
              </w:rPr>
            </w:r>
            <w:r>
              <w:rPr>
                <w:noProof/>
                <w:webHidden/>
              </w:rPr>
              <w:fldChar w:fldCharType="separate"/>
            </w:r>
            <w:r>
              <w:rPr>
                <w:noProof/>
                <w:webHidden/>
              </w:rPr>
              <w:t>10</w:t>
            </w:r>
            <w:r>
              <w:rPr>
                <w:noProof/>
                <w:webHidden/>
              </w:rPr>
              <w:fldChar w:fldCharType="end"/>
            </w:r>
          </w:hyperlink>
        </w:p>
        <w:p w14:paraId="5C9ACE32" w14:textId="42938A19" w:rsidR="008A7E69" w:rsidRDefault="008A7E69">
          <w:pPr>
            <w:pStyle w:val="TOC2"/>
            <w:tabs>
              <w:tab w:val="right" w:leader="dot" w:pos="4598"/>
            </w:tabs>
            <w:rPr>
              <w:rFonts w:cstheme="minorBidi"/>
              <w:noProof/>
              <w:kern w:val="2"/>
              <w:sz w:val="24"/>
              <w:szCs w:val="24"/>
              <w14:ligatures w14:val="standardContextual"/>
            </w:rPr>
          </w:pPr>
          <w:hyperlink w:anchor="_Toc209773002" w:history="1">
            <w:r w:rsidRPr="00501A97">
              <w:rPr>
                <w:rStyle w:val="Hyperlink"/>
                <w:noProof/>
              </w:rPr>
              <w:t>Order Fill Rates</w:t>
            </w:r>
            <w:r>
              <w:rPr>
                <w:noProof/>
                <w:webHidden/>
              </w:rPr>
              <w:tab/>
            </w:r>
            <w:r>
              <w:rPr>
                <w:noProof/>
                <w:webHidden/>
              </w:rPr>
              <w:fldChar w:fldCharType="begin"/>
            </w:r>
            <w:r>
              <w:rPr>
                <w:noProof/>
                <w:webHidden/>
              </w:rPr>
              <w:instrText xml:space="preserve"> PAGEREF _Toc209773002 \h </w:instrText>
            </w:r>
            <w:r>
              <w:rPr>
                <w:noProof/>
                <w:webHidden/>
              </w:rPr>
            </w:r>
            <w:r>
              <w:rPr>
                <w:noProof/>
                <w:webHidden/>
              </w:rPr>
              <w:fldChar w:fldCharType="separate"/>
            </w:r>
            <w:r>
              <w:rPr>
                <w:noProof/>
                <w:webHidden/>
              </w:rPr>
              <w:t>11</w:t>
            </w:r>
            <w:r>
              <w:rPr>
                <w:noProof/>
                <w:webHidden/>
              </w:rPr>
              <w:fldChar w:fldCharType="end"/>
            </w:r>
          </w:hyperlink>
        </w:p>
        <w:p w14:paraId="39E547B4" w14:textId="10DF71A2" w:rsidR="008A7E69" w:rsidRDefault="008A7E69">
          <w:pPr>
            <w:pStyle w:val="TOC2"/>
            <w:tabs>
              <w:tab w:val="right" w:leader="dot" w:pos="4598"/>
            </w:tabs>
            <w:rPr>
              <w:rFonts w:cstheme="minorBidi"/>
              <w:noProof/>
              <w:kern w:val="2"/>
              <w:sz w:val="24"/>
              <w:szCs w:val="24"/>
              <w14:ligatures w14:val="standardContextual"/>
            </w:rPr>
          </w:pPr>
          <w:hyperlink w:anchor="_Toc209773003" w:history="1">
            <w:r w:rsidRPr="00501A97">
              <w:rPr>
                <w:rStyle w:val="Hyperlink"/>
                <w:noProof/>
              </w:rPr>
              <w:t>Additional Discounts</w:t>
            </w:r>
            <w:r>
              <w:rPr>
                <w:noProof/>
                <w:webHidden/>
              </w:rPr>
              <w:tab/>
            </w:r>
            <w:r>
              <w:rPr>
                <w:noProof/>
                <w:webHidden/>
              </w:rPr>
              <w:fldChar w:fldCharType="begin"/>
            </w:r>
            <w:r>
              <w:rPr>
                <w:noProof/>
                <w:webHidden/>
              </w:rPr>
              <w:instrText xml:space="preserve"> PAGEREF _Toc209773003 \h </w:instrText>
            </w:r>
            <w:r>
              <w:rPr>
                <w:noProof/>
                <w:webHidden/>
              </w:rPr>
            </w:r>
            <w:r>
              <w:rPr>
                <w:noProof/>
                <w:webHidden/>
              </w:rPr>
              <w:fldChar w:fldCharType="separate"/>
            </w:r>
            <w:r>
              <w:rPr>
                <w:noProof/>
                <w:webHidden/>
              </w:rPr>
              <w:t>12</w:t>
            </w:r>
            <w:r>
              <w:rPr>
                <w:noProof/>
                <w:webHidden/>
              </w:rPr>
              <w:fldChar w:fldCharType="end"/>
            </w:r>
          </w:hyperlink>
        </w:p>
        <w:p w14:paraId="2BFCA1AE" w14:textId="78D47AF2" w:rsidR="008A7E69" w:rsidRDefault="008A7E69">
          <w:pPr>
            <w:pStyle w:val="TOC2"/>
            <w:tabs>
              <w:tab w:val="right" w:leader="dot" w:pos="4598"/>
            </w:tabs>
            <w:rPr>
              <w:rFonts w:cstheme="minorBidi"/>
              <w:noProof/>
              <w:kern w:val="2"/>
              <w:sz w:val="24"/>
              <w:szCs w:val="24"/>
              <w14:ligatures w14:val="standardContextual"/>
            </w:rPr>
          </w:pPr>
          <w:hyperlink w:anchor="_Toc209773004" w:history="1">
            <w:r w:rsidRPr="00501A97">
              <w:rPr>
                <w:rStyle w:val="Hyperlink"/>
                <w:noProof/>
              </w:rPr>
              <w:t>Emergency Services</w:t>
            </w:r>
            <w:r>
              <w:rPr>
                <w:noProof/>
                <w:webHidden/>
              </w:rPr>
              <w:tab/>
            </w:r>
            <w:r>
              <w:rPr>
                <w:noProof/>
                <w:webHidden/>
              </w:rPr>
              <w:fldChar w:fldCharType="begin"/>
            </w:r>
            <w:r>
              <w:rPr>
                <w:noProof/>
                <w:webHidden/>
              </w:rPr>
              <w:instrText xml:space="preserve"> PAGEREF _Toc209773004 \h </w:instrText>
            </w:r>
            <w:r>
              <w:rPr>
                <w:noProof/>
                <w:webHidden/>
              </w:rPr>
            </w:r>
            <w:r>
              <w:rPr>
                <w:noProof/>
                <w:webHidden/>
              </w:rPr>
              <w:fldChar w:fldCharType="separate"/>
            </w:r>
            <w:r>
              <w:rPr>
                <w:noProof/>
                <w:webHidden/>
              </w:rPr>
              <w:t>12</w:t>
            </w:r>
            <w:r>
              <w:rPr>
                <w:noProof/>
                <w:webHidden/>
              </w:rPr>
              <w:fldChar w:fldCharType="end"/>
            </w:r>
          </w:hyperlink>
        </w:p>
        <w:p w14:paraId="15D34929" w14:textId="0BB33427" w:rsidR="008A7E69" w:rsidRDefault="008A7E69">
          <w:pPr>
            <w:pStyle w:val="TOC2"/>
            <w:tabs>
              <w:tab w:val="right" w:leader="dot" w:pos="4598"/>
            </w:tabs>
            <w:rPr>
              <w:rFonts w:cstheme="minorBidi"/>
              <w:noProof/>
              <w:kern w:val="2"/>
              <w:sz w:val="24"/>
              <w:szCs w:val="24"/>
              <w14:ligatures w14:val="standardContextual"/>
            </w:rPr>
          </w:pPr>
          <w:hyperlink w:anchor="_Toc209773005" w:history="1">
            <w:r w:rsidRPr="00501A97">
              <w:rPr>
                <w:rStyle w:val="Hyperlink"/>
                <w:noProof/>
              </w:rPr>
              <w:t>Vendor Performance</w:t>
            </w:r>
            <w:r>
              <w:rPr>
                <w:noProof/>
                <w:webHidden/>
              </w:rPr>
              <w:tab/>
            </w:r>
            <w:r>
              <w:rPr>
                <w:noProof/>
                <w:webHidden/>
              </w:rPr>
              <w:fldChar w:fldCharType="begin"/>
            </w:r>
            <w:r>
              <w:rPr>
                <w:noProof/>
                <w:webHidden/>
              </w:rPr>
              <w:instrText xml:space="preserve"> PAGEREF _Toc209773005 \h </w:instrText>
            </w:r>
            <w:r>
              <w:rPr>
                <w:noProof/>
                <w:webHidden/>
              </w:rPr>
            </w:r>
            <w:r>
              <w:rPr>
                <w:noProof/>
                <w:webHidden/>
              </w:rPr>
              <w:fldChar w:fldCharType="separate"/>
            </w:r>
            <w:r>
              <w:rPr>
                <w:noProof/>
                <w:webHidden/>
              </w:rPr>
              <w:t>12</w:t>
            </w:r>
            <w:r>
              <w:rPr>
                <w:noProof/>
                <w:webHidden/>
              </w:rPr>
              <w:fldChar w:fldCharType="end"/>
            </w:r>
          </w:hyperlink>
        </w:p>
        <w:p w14:paraId="65AA5F2B" w14:textId="7C762945" w:rsidR="008A7E69" w:rsidRDefault="008A7E69">
          <w:pPr>
            <w:pStyle w:val="TOC2"/>
            <w:tabs>
              <w:tab w:val="right" w:leader="dot" w:pos="4598"/>
            </w:tabs>
            <w:rPr>
              <w:rFonts w:cstheme="minorBidi"/>
              <w:noProof/>
              <w:kern w:val="2"/>
              <w:sz w:val="24"/>
              <w:szCs w:val="24"/>
              <w14:ligatures w14:val="standardContextual"/>
            </w:rPr>
          </w:pPr>
          <w:hyperlink w:anchor="_Toc209773006" w:history="1">
            <w:r w:rsidRPr="00501A97">
              <w:rPr>
                <w:rStyle w:val="Hyperlink"/>
                <w:noProof/>
              </w:rPr>
              <w:t>General Procurement Guidelines and Best Practices</w:t>
            </w:r>
            <w:r>
              <w:rPr>
                <w:noProof/>
                <w:webHidden/>
              </w:rPr>
              <w:tab/>
            </w:r>
            <w:r>
              <w:rPr>
                <w:noProof/>
                <w:webHidden/>
              </w:rPr>
              <w:fldChar w:fldCharType="begin"/>
            </w:r>
            <w:r>
              <w:rPr>
                <w:noProof/>
                <w:webHidden/>
              </w:rPr>
              <w:instrText xml:space="preserve"> PAGEREF _Toc209773006 \h </w:instrText>
            </w:r>
            <w:r>
              <w:rPr>
                <w:noProof/>
                <w:webHidden/>
              </w:rPr>
            </w:r>
            <w:r>
              <w:rPr>
                <w:noProof/>
                <w:webHidden/>
              </w:rPr>
              <w:fldChar w:fldCharType="separate"/>
            </w:r>
            <w:r>
              <w:rPr>
                <w:noProof/>
                <w:webHidden/>
              </w:rPr>
              <w:t>13</w:t>
            </w:r>
            <w:r>
              <w:rPr>
                <w:noProof/>
                <w:webHidden/>
              </w:rPr>
              <w:fldChar w:fldCharType="end"/>
            </w:r>
          </w:hyperlink>
        </w:p>
        <w:p w14:paraId="5411D414" w14:textId="770DE339" w:rsidR="008A7E69" w:rsidRDefault="008A7E69">
          <w:pPr>
            <w:pStyle w:val="TOC2"/>
            <w:tabs>
              <w:tab w:val="right" w:leader="dot" w:pos="4598"/>
            </w:tabs>
            <w:rPr>
              <w:rFonts w:cstheme="minorBidi"/>
              <w:noProof/>
              <w:kern w:val="2"/>
              <w:sz w:val="24"/>
              <w:szCs w:val="24"/>
              <w14:ligatures w14:val="standardContextual"/>
            </w:rPr>
          </w:pPr>
          <w:hyperlink w:anchor="_Toc209773007" w:history="1">
            <w:r w:rsidRPr="00501A97">
              <w:rPr>
                <w:rStyle w:val="Hyperlink"/>
                <w:noProof/>
              </w:rPr>
              <w:t>Adding a Product</w:t>
            </w:r>
            <w:r>
              <w:rPr>
                <w:noProof/>
                <w:webHidden/>
              </w:rPr>
              <w:tab/>
            </w:r>
            <w:r>
              <w:rPr>
                <w:noProof/>
                <w:webHidden/>
              </w:rPr>
              <w:fldChar w:fldCharType="begin"/>
            </w:r>
            <w:r>
              <w:rPr>
                <w:noProof/>
                <w:webHidden/>
              </w:rPr>
              <w:instrText xml:space="preserve"> PAGEREF _Toc209773007 \h </w:instrText>
            </w:r>
            <w:r>
              <w:rPr>
                <w:noProof/>
                <w:webHidden/>
              </w:rPr>
            </w:r>
            <w:r>
              <w:rPr>
                <w:noProof/>
                <w:webHidden/>
              </w:rPr>
              <w:fldChar w:fldCharType="separate"/>
            </w:r>
            <w:r>
              <w:rPr>
                <w:noProof/>
                <w:webHidden/>
              </w:rPr>
              <w:t>14</w:t>
            </w:r>
            <w:r>
              <w:rPr>
                <w:noProof/>
                <w:webHidden/>
              </w:rPr>
              <w:fldChar w:fldCharType="end"/>
            </w:r>
          </w:hyperlink>
        </w:p>
        <w:p w14:paraId="4B01ECD7" w14:textId="39765691" w:rsidR="008A7E69" w:rsidRDefault="008A7E69">
          <w:pPr>
            <w:pStyle w:val="TOC2"/>
            <w:tabs>
              <w:tab w:val="right" w:leader="dot" w:pos="4598"/>
            </w:tabs>
            <w:rPr>
              <w:rFonts w:cstheme="minorBidi"/>
              <w:noProof/>
              <w:kern w:val="2"/>
              <w:sz w:val="24"/>
              <w:szCs w:val="24"/>
              <w14:ligatures w14:val="standardContextual"/>
            </w:rPr>
          </w:pPr>
          <w:hyperlink w:anchor="_Toc209773008" w:history="1">
            <w:r w:rsidRPr="00501A97">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_Toc209773008 \h </w:instrText>
            </w:r>
            <w:r>
              <w:rPr>
                <w:noProof/>
                <w:webHidden/>
              </w:rPr>
            </w:r>
            <w:r>
              <w:rPr>
                <w:noProof/>
                <w:webHidden/>
              </w:rPr>
              <w:fldChar w:fldCharType="separate"/>
            </w:r>
            <w:r>
              <w:rPr>
                <w:noProof/>
                <w:webHidden/>
              </w:rPr>
              <w:t>14</w:t>
            </w:r>
            <w:r>
              <w:rPr>
                <w:noProof/>
                <w:webHidden/>
              </w:rPr>
              <w:fldChar w:fldCharType="end"/>
            </w:r>
          </w:hyperlink>
        </w:p>
        <w:p w14:paraId="23E7CB53" w14:textId="3B52832E" w:rsidR="008A7E69" w:rsidRDefault="008A7E69">
          <w:pPr>
            <w:pStyle w:val="TOC3"/>
            <w:rPr>
              <w:rFonts w:cstheme="minorBidi"/>
              <w:iCs w:val="0"/>
              <w:noProof/>
              <w:kern w:val="2"/>
              <w:sz w:val="24"/>
              <w:szCs w:val="24"/>
              <w14:ligatures w14:val="standardContextual"/>
            </w:rPr>
          </w:pPr>
          <w:hyperlink w:anchor="_Toc209773009" w:history="1">
            <w:r w:rsidRPr="00501A97">
              <w:rPr>
                <w:rStyle w:val="Hyperlink"/>
                <w:noProof/>
              </w:rPr>
              <w:t>Learn More</w:t>
            </w:r>
            <w:r>
              <w:rPr>
                <w:noProof/>
                <w:webHidden/>
              </w:rPr>
              <w:tab/>
            </w:r>
            <w:r>
              <w:rPr>
                <w:noProof/>
                <w:webHidden/>
              </w:rPr>
              <w:fldChar w:fldCharType="begin"/>
            </w:r>
            <w:r>
              <w:rPr>
                <w:noProof/>
                <w:webHidden/>
              </w:rPr>
              <w:instrText xml:space="preserve"> PAGEREF _Toc209773009 \h </w:instrText>
            </w:r>
            <w:r>
              <w:rPr>
                <w:noProof/>
                <w:webHidden/>
              </w:rPr>
            </w:r>
            <w:r>
              <w:rPr>
                <w:noProof/>
                <w:webHidden/>
              </w:rPr>
              <w:fldChar w:fldCharType="separate"/>
            </w:r>
            <w:r>
              <w:rPr>
                <w:noProof/>
                <w:webHidden/>
              </w:rPr>
              <w:t>14</w:t>
            </w:r>
            <w:r>
              <w:rPr>
                <w:noProof/>
                <w:webHidden/>
              </w:rPr>
              <w:fldChar w:fldCharType="end"/>
            </w:r>
          </w:hyperlink>
        </w:p>
        <w:p w14:paraId="0E6FF31E" w14:textId="1C2706B5" w:rsidR="008A7E69" w:rsidRDefault="008A7E69">
          <w:pPr>
            <w:pStyle w:val="TOC2"/>
            <w:tabs>
              <w:tab w:val="right" w:leader="dot" w:pos="4598"/>
            </w:tabs>
            <w:rPr>
              <w:rFonts w:cstheme="minorBidi"/>
              <w:noProof/>
              <w:kern w:val="2"/>
              <w:sz w:val="24"/>
              <w:szCs w:val="24"/>
              <w14:ligatures w14:val="standardContextual"/>
            </w:rPr>
          </w:pPr>
          <w:hyperlink w:anchor="_Toc209773010" w:history="1">
            <w:r w:rsidRPr="00501A97">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_Toc209773010 \h </w:instrText>
            </w:r>
            <w:r>
              <w:rPr>
                <w:noProof/>
                <w:webHidden/>
              </w:rPr>
            </w:r>
            <w:r>
              <w:rPr>
                <w:noProof/>
                <w:webHidden/>
              </w:rPr>
              <w:fldChar w:fldCharType="separate"/>
            </w:r>
            <w:r>
              <w:rPr>
                <w:noProof/>
                <w:webHidden/>
              </w:rPr>
              <w:t>15</w:t>
            </w:r>
            <w:r>
              <w:rPr>
                <w:noProof/>
                <w:webHidden/>
              </w:rPr>
              <w:fldChar w:fldCharType="end"/>
            </w:r>
          </w:hyperlink>
        </w:p>
        <w:p w14:paraId="77CE6FB5" w14:textId="461F0409" w:rsidR="008A7E69" w:rsidRDefault="008A7E69">
          <w:pPr>
            <w:pStyle w:val="TOC2"/>
            <w:tabs>
              <w:tab w:val="right" w:leader="dot" w:pos="4598"/>
            </w:tabs>
            <w:rPr>
              <w:rFonts w:cstheme="minorBidi"/>
              <w:noProof/>
              <w:kern w:val="2"/>
              <w:sz w:val="24"/>
              <w:szCs w:val="24"/>
              <w14:ligatures w14:val="standardContextual"/>
            </w:rPr>
          </w:pPr>
          <w:hyperlink w:anchor="_Toc209773011" w:history="1">
            <w:r w:rsidRPr="00501A97">
              <w:rPr>
                <w:rStyle w:val="Hyperlink"/>
                <w:noProof/>
              </w:rPr>
              <w:t>Product Trials, Pilots, and Demonstrations</w:t>
            </w:r>
            <w:r>
              <w:rPr>
                <w:noProof/>
                <w:webHidden/>
              </w:rPr>
              <w:tab/>
            </w:r>
            <w:r>
              <w:rPr>
                <w:noProof/>
                <w:webHidden/>
              </w:rPr>
              <w:fldChar w:fldCharType="begin"/>
            </w:r>
            <w:r>
              <w:rPr>
                <w:noProof/>
                <w:webHidden/>
              </w:rPr>
              <w:instrText xml:space="preserve"> PAGEREF _Toc209773011 \h </w:instrText>
            </w:r>
            <w:r>
              <w:rPr>
                <w:noProof/>
                <w:webHidden/>
              </w:rPr>
            </w:r>
            <w:r>
              <w:rPr>
                <w:noProof/>
                <w:webHidden/>
              </w:rPr>
              <w:fldChar w:fldCharType="separate"/>
            </w:r>
            <w:r>
              <w:rPr>
                <w:noProof/>
                <w:webHidden/>
              </w:rPr>
              <w:t>15</w:t>
            </w:r>
            <w:r>
              <w:rPr>
                <w:noProof/>
                <w:webHidden/>
              </w:rPr>
              <w:fldChar w:fldCharType="end"/>
            </w:r>
          </w:hyperlink>
        </w:p>
        <w:p w14:paraId="45A05A3B" w14:textId="7CA65CFE" w:rsidR="008A7E69" w:rsidRDefault="008A7E69">
          <w:pPr>
            <w:pStyle w:val="TOC2"/>
            <w:tabs>
              <w:tab w:val="right" w:leader="dot" w:pos="4598"/>
            </w:tabs>
            <w:rPr>
              <w:rFonts w:cstheme="minorBidi"/>
              <w:noProof/>
              <w:kern w:val="2"/>
              <w:sz w:val="24"/>
              <w:szCs w:val="24"/>
              <w14:ligatures w14:val="standardContextual"/>
            </w:rPr>
          </w:pPr>
          <w:hyperlink w:anchor="_Toc209773012" w:history="1">
            <w:r w:rsidRPr="00501A97">
              <w:rPr>
                <w:rStyle w:val="Hyperlink"/>
                <w:noProof/>
              </w:rPr>
              <w:t>Label Specifications</w:t>
            </w:r>
            <w:r>
              <w:rPr>
                <w:noProof/>
                <w:webHidden/>
              </w:rPr>
              <w:tab/>
            </w:r>
            <w:r>
              <w:rPr>
                <w:noProof/>
                <w:webHidden/>
              </w:rPr>
              <w:fldChar w:fldCharType="begin"/>
            </w:r>
            <w:r>
              <w:rPr>
                <w:noProof/>
                <w:webHidden/>
              </w:rPr>
              <w:instrText xml:space="preserve"> PAGEREF _Toc209773012 \h </w:instrText>
            </w:r>
            <w:r>
              <w:rPr>
                <w:noProof/>
                <w:webHidden/>
              </w:rPr>
            </w:r>
            <w:r>
              <w:rPr>
                <w:noProof/>
                <w:webHidden/>
              </w:rPr>
              <w:fldChar w:fldCharType="separate"/>
            </w:r>
            <w:r>
              <w:rPr>
                <w:noProof/>
                <w:webHidden/>
              </w:rPr>
              <w:t>15</w:t>
            </w:r>
            <w:r>
              <w:rPr>
                <w:noProof/>
                <w:webHidden/>
              </w:rPr>
              <w:fldChar w:fldCharType="end"/>
            </w:r>
          </w:hyperlink>
        </w:p>
        <w:p w14:paraId="33B25D6E" w14:textId="66879B34" w:rsidR="008A7E69" w:rsidRDefault="008A7E69">
          <w:pPr>
            <w:pStyle w:val="TOC2"/>
            <w:tabs>
              <w:tab w:val="right" w:leader="dot" w:pos="4598"/>
            </w:tabs>
            <w:rPr>
              <w:rFonts w:cstheme="minorBidi"/>
              <w:noProof/>
              <w:kern w:val="2"/>
              <w:sz w:val="24"/>
              <w:szCs w:val="24"/>
              <w14:ligatures w14:val="standardContextual"/>
            </w:rPr>
          </w:pPr>
          <w:hyperlink w:anchor="_Toc209773013" w:history="1">
            <w:r w:rsidRPr="00501A97">
              <w:rPr>
                <w:rStyle w:val="Hyperlink"/>
                <w:noProof/>
              </w:rPr>
              <w:t>Recalls</w:t>
            </w:r>
            <w:r>
              <w:rPr>
                <w:noProof/>
                <w:webHidden/>
              </w:rPr>
              <w:tab/>
            </w:r>
            <w:r>
              <w:rPr>
                <w:noProof/>
                <w:webHidden/>
              </w:rPr>
              <w:fldChar w:fldCharType="begin"/>
            </w:r>
            <w:r>
              <w:rPr>
                <w:noProof/>
                <w:webHidden/>
              </w:rPr>
              <w:instrText xml:space="preserve"> PAGEREF _Toc209773013 \h </w:instrText>
            </w:r>
            <w:r>
              <w:rPr>
                <w:noProof/>
                <w:webHidden/>
              </w:rPr>
            </w:r>
            <w:r>
              <w:rPr>
                <w:noProof/>
                <w:webHidden/>
              </w:rPr>
              <w:fldChar w:fldCharType="separate"/>
            </w:r>
            <w:r>
              <w:rPr>
                <w:noProof/>
                <w:webHidden/>
              </w:rPr>
              <w:t>15</w:t>
            </w:r>
            <w:r>
              <w:rPr>
                <w:noProof/>
                <w:webHidden/>
              </w:rPr>
              <w:fldChar w:fldCharType="end"/>
            </w:r>
          </w:hyperlink>
        </w:p>
        <w:p w14:paraId="5CB71030" w14:textId="45BFB4E8" w:rsidR="008A7E69" w:rsidRDefault="008A7E69">
          <w:pPr>
            <w:pStyle w:val="TOC2"/>
            <w:tabs>
              <w:tab w:val="right" w:leader="dot" w:pos="4598"/>
            </w:tabs>
            <w:rPr>
              <w:rFonts w:cstheme="minorBidi"/>
              <w:noProof/>
              <w:kern w:val="2"/>
              <w:sz w:val="24"/>
              <w:szCs w:val="24"/>
              <w14:ligatures w14:val="standardContextual"/>
            </w:rPr>
          </w:pPr>
          <w:hyperlink w:anchor="_Toc209773014" w:history="1">
            <w:r w:rsidRPr="00501A97">
              <w:rPr>
                <w:rStyle w:val="Hyperlink"/>
                <w:noProof/>
              </w:rPr>
              <w:t>Inspection</w:t>
            </w:r>
            <w:r>
              <w:rPr>
                <w:noProof/>
                <w:webHidden/>
              </w:rPr>
              <w:tab/>
            </w:r>
            <w:r>
              <w:rPr>
                <w:noProof/>
                <w:webHidden/>
              </w:rPr>
              <w:fldChar w:fldCharType="begin"/>
            </w:r>
            <w:r>
              <w:rPr>
                <w:noProof/>
                <w:webHidden/>
              </w:rPr>
              <w:instrText xml:space="preserve"> PAGEREF _Toc209773014 \h </w:instrText>
            </w:r>
            <w:r>
              <w:rPr>
                <w:noProof/>
                <w:webHidden/>
              </w:rPr>
            </w:r>
            <w:r>
              <w:rPr>
                <w:noProof/>
                <w:webHidden/>
              </w:rPr>
              <w:fldChar w:fldCharType="separate"/>
            </w:r>
            <w:r>
              <w:rPr>
                <w:noProof/>
                <w:webHidden/>
              </w:rPr>
              <w:t>15</w:t>
            </w:r>
            <w:r>
              <w:rPr>
                <w:noProof/>
                <w:webHidden/>
              </w:rPr>
              <w:fldChar w:fldCharType="end"/>
            </w:r>
          </w:hyperlink>
        </w:p>
        <w:p w14:paraId="75F4E95C" w14:textId="23D87555" w:rsidR="008A7E69" w:rsidRDefault="008A7E69">
          <w:pPr>
            <w:pStyle w:val="TOC2"/>
            <w:tabs>
              <w:tab w:val="right" w:leader="dot" w:pos="4598"/>
            </w:tabs>
            <w:rPr>
              <w:rFonts w:cstheme="minorBidi"/>
              <w:noProof/>
              <w:kern w:val="2"/>
              <w:sz w:val="24"/>
              <w:szCs w:val="24"/>
              <w14:ligatures w14:val="standardContextual"/>
            </w:rPr>
          </w:pPr>
          <w:hyperlink w:anchor="_Toc209773015" w:history="1">
            <w:r w:rsidRPr="00501A97">
              <w:rPr>
                <w:rStyle w:val="Hyperlink"/>
                <w:noProof/>
              </w:rPr>
              <w:t>Vendor List and Information</w:t>
            </w:r>
            <w:r>
              <w:rPr>
                <w:noProof/>
                <w:webHidden/>
              </w:rPr>
              <w:tab/>
            </w:r>
            <w:r>
              <w:rPr>
                <w:noProof/>
                <w:webHidden/>
              </w:rPr>
              <w:fldChar w:fldCharType="begin"/>
            </w:r>
            <w:r>
              <w:rPr>
                <w:noProof/>
                <w:webHidden/>
              </w:rPr>
              <w:instrText xml:space="preserve"> PAGEREF _Toc209773015 \h </w:instrText>
            </w:r>
            <w:r>
              <w:rPr>
                <w:noProof/>
                <w:webHidden/>
              </w:rPr>
            </w:r>
            <w:r>
              <w:rPr>
                <w:noProof/>
                <w:webHidden/>
              </w:rPr>
              <w:fldChar w:fldCharType="separate"/>
            </w:r>
            <w:r>
              <w:rPr>
                <w:noProof/>
                <w:webHidden/>
              </w:rPr>
              <w:t>17</w:t>
            </w:r>
            <w:r>
              <w:rPr>
                <w:noProof/>
                <w:webHidden/>
              </w:rPr>
              <w:fldChar w:fldCharType="end"/>
            </w:r>
          </w:hyperlink>
        </w:p>
        <w:p w14:paraId="4FA96C27" w14:textId="7BFBD74F" w:rsidR="008A7E69" w:rsidRDefault="008A7E69">
          <w:pPr>
            <w:pStyle w:val="TOC2"/>
            <w:tabs>
              <w:tab w:val="right" w:leader="dot" w:pos="4598"/>
            </w:tabs>
            <w:rPr>
              <w:rFonts w:cstheme="minorBidi"/>
              <w:noProof/>
              <w:kern w:val="2"/>
              <w:sz w:val="24"/>
              <w:szCs w:val="24"/>
              <w14:ligatures w14:val="standardContextual"/>
            </w:rPr>
          </w:pPr>
          <w:hyperlink w:anchor="_Toc209773016" w:history="1">
            <w:r w:rsidRPr="00501A97">
              <w:rPr>
                <w:rStyle w:val="Hyperlink"/>
                <w:noProof/>
              </w:rPr>
              <w:t>United Nations Standard Products and Services Code</w:t>
            </w:r>
            <w:r w:rsidRPr="00501A97">
              <w:rPr>
                <w:rStyle w:val="Hyperlink"/>
                <w:noProof/>
                <w:vertAlign w:val="superscript"/>
              </w:rPr>
              <w:t>®</w:t>
            </w:r>
            <w:r w:rsidRPr="00501A97">
              <w:rPr>
                <w:rStyle w:val="Hyperlink"/>
                <w:noProof/>
              </w:rPr>
              <w:t xml:space="preserve"> (UNSPSC</w:t>
            </w:r>
            <w:r w:rsidRPr="00501A97">
              <w:rPr>
                <w:rStyle w:val="Hyperlink"/>
                <w:noProof/>
                <w:vertAlign w:val="superscript"/>
              </w:rPr>
              <w:t>®</w:t>
            </w:r>
            <w:r w:rsidRPr="00501A97">
              <w:rPr>
                <w:rStyle w:val="Hyperlink"/>
                <w:noProof/>
              </w:rPr>
              <w:t>)</w:t>
            </w:r>
            <w:r>
              <w:rPr>
                <w:noProof/>
                <w:webHidden/>
              </w:rPr>
              <w:tab/>
            </w:r>
            <w:r>
              <w:rPr>
                <w:noProof/>
                <w:webHidden/>
              </w:rPr>
              <w:fldChar w:fldCharType="begin"/>
            </w:r>
            <w:r>
              <w:rPr>
                <w:noProof/>
                <w:webHidden/>
              </w:rPr>
              <w:instrText xml:space="preserve"> PAGEREF _Toc209773016 \h </w:instrText>
            </w:r>
            <w:r>
              <w:rPr>
                <w:noProof/>
                <w:webHidden/>
              </w:rPr>
            </w:r>
            <w:r>
              <w:rPr>
                <w:noProof/>
                <w:webHidden/>
              </w:rPr>
              <w:fldChar w:fldCharType="separate"/>
            </w:r>
            <w:r>
              <w:rPr>
                <w:noProof/>
                <w:webHidden/>
              </w:rPr>
              <w:t>19</w:t>
            </w:r>
            <w:r>
              <w:rPr>
                <w:noProof/>
                <w:webHidden/>
              </w:rPr>
              <w:fldChar w:fldCharType="end"/>
            </w:r>
          </w:hyperlink>
        </w:p>
        <w:p w14:paraId="50AC2B20" w14:textId="31A6E637"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1CB6CEC5" w14:textId="77777777" w:rsidR="00907361" w:rsidRDefault="00907361" w:rsidP="00B854B6">
      <w:pPr>
        <w:jc w:val="center"/>
        <w:rPr>
          <w:b/>
          <w:bCs/>
          <w:sz w:val="26"/>
          <w:szCs w:val="26"/>
        </w:rPr>
      </w:pPr>
    </w:p>
    <w:p w14:paraId="76DCC826" w14:textId="578176C9"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6D18086A" w14:textId="77777777" w:rsidR="00271E60" w:rsidRDefault="00271E60" w:rsidP="00271E60">
      <w:pPr>
        <w:pStyle w:val="Heading2"/>
      </w:pPr>
      <w:bookmarkStart w:id="5" w:name="_Toc208392651"/>
      <w:bookmarkStart w:id="6" w:name="_Toc209772984"/>
      <w:bookmarkEnd w:id="4"/>
      <w:r w:rsidRPr="00564A93">
        <w:lastRenderedPageBreak/>
        <w:t xml:space="preserve">Contract </w:t>
      </w:r>
      <w:r w:rsidRPr="00633557">
        <w:t>Summary</w:t>
      </w:r>
      <w:bookmarkEnd w:id="5"/>
      <w:bookmarkEnd w:id="6"/>
    </w:p>
    <w:p w14:paraId="4E07A971" w14:textId="70B3F2E7" w:rsidR="00271E60" w:rsidRDefault="00271E60" w:rsidP="00271E60">
      <w:pPr>
        <w:tabs>
          <w:tab w:val="left" w:pos="540"/>
        </w:tabs>
        <w:spacing w:after="0"/>
        <w:rPr>
          <w:rFonts w:cs="Arial"/>
          <w:bCs/>
          <w:color w:val="000000"/>
          <w:sz w:val="24"/>
          <w:szCs w:val="24"/>
        </w:rPr>
      </w:pPr>
      <w:r>
        <w:rPr>
          <w:b/>
          <w:bCs/>
          <w:sz w:val="24"/>
          <w:szCs w:val="24"/>
        </w:rPr>
        <w:t xml:space="preserve">GRO38 Prime Grocers Statewide Contract: </w:t>
      </w:r>
      <w:r w:rsidRPr="00A12C2C">
        <w:rPr>
          <w:rFonts w:cs="Arial"/>
          <w:color w:val="000000"/>
          <w:sz w:val="24"/>
          <w:szCs w:val="24"/>
        </w:rPr>
        <w:t xml:space="preserve">This is a Statewide Contract (SWC) </w:t>
      </w:r>
      <w:r w:rsidRPr="00B1315D">
        <w:rPr>
          <w:rFonts w:cs="Arial"/>
          <w:color w:val="000000"/>
          <w:sz w:val="24"/>
          <w:szCs w:val="24"/>
        </w:rPr>
        <w:t xml:space="preserve">for </w:t>
      </w:r>
      <w:r w:rsidRPr="00B1315D">
        <w:rPr>
          <w:rFonts w:cs="Arial"/>
          <w:bCs/>
          <w:color w:val="000000"/>
          <w:sz w:val="24"/>
          <w:szCs w:val="24"/>
        </w:rPr>
        <w:t>Prime Grocers of various grocery/food products and of grocery/food products at special volume pricing. The contract is currently awarded to six vendors across two categories.</w:t>
      </w:r>
    </w:p>
    <w:p w14:paraId="16FC334A" w14:textId="77777777" w:rsidR="00271E60" w:rsidRPr="00B1315D" w:rsidRDefault="00271E60" w:rsidP="00271E60">
      <w:pPr>
        <w:tabs>
          <w:tab w:val="left" w:pos="540"/>
        </w:tabs>
        <w:spacing w:after="0"/>
        <w:rPr>
          <w:rFonts w:cs="Arial"/>
          <w:bCs/>
          <w:color w:val="000000"/>
          <w:sz w:val="24"/>
          <w:szCs w:val="24"/>
        </w:rPr>
      </w:pPr>
    </w:p>
    <w:p w14:paraId="64484C30" w14:textId="77777777" w:rsidR="00271E60" w:rsidRDefault="00271E60" w:rsidP="00271E60">
      <w:pPr>
        <w:rPr>
          <w:sz w:val="24"/>
          <w:szCs w:val="24"/>
        </w:rPr>
      </w:pPr>
      <w:r w:rsidRPr="000C7194">
        <w:rPr>
          <w:b/>
          <w:bCs/>
          <w:sz w:val="24"/>
          <w:szCs w:val="24"/>
        </w:rPr>
        <w:t>Note:</w:t>
      </w:r>
      <w:r w:rsidRPr="00815201">
        <w:rPr>
          <w:sz w:val="24"/>
          <w:szCs w:val="24"/>
        </w:rPr>
        <w:t xml:space="preserve"> This contract </w:t>
      </w:r>
      <w:r>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449FB104" w14:textId="211F4012" w:rsidR="00271E60" w:rsidRPr="00815201" w:rsidRDefault="00271E60" w:rsidP="00271E60">
      <w:pPr>
        <w:rPr>
          <w:sz w:val="24"/>
          <w:szCs w:val="24"/>
        </w:rPr>
      </w:pPr>
      <w:r w:rsidRPr="00505933">
        <w:rPr>
          <w:sz w:val="24"/>
          <w:szCs w:val="24"/>
        </w:rPr>
        <w:t xml:space="preserve">For </w:t>
      </w:r>
      <w:r w:rsidR="00120A8A">
        <w:rPr>
          <w:sz w:val="24"/>
          <w:szCs w:val="24"/>
        </w:rPr>
        <w:t xml:space="preserve">the </w:t>
      </w:r>
      <w:r w:rsidRPr="00505933">
        <w:rPr>
          <w:sz w:val="24"/>
          <w:szCs w:val="24"/>
        </w:rPr>
        <w:t xml:space="preserve">Master Contract Record, </w:t>
      </w:r>
      <w:r>
        <w:rPr>
          <w:sz w:val="24"/>
          <w:szCs w:val="24"/>
        </w:rPr>
        <w:t>refer to</w:t>
      </w:r>
      <w:r w:rsidR="00120A8A">
        <w:rPr>
          <w:sz w:val="24"/>
          <w:szCs w:val="24"/>
        </w:rPr>
        <w:t xml:space="preserve"> the</w:t>
      </w:r>
      <w:r w:rsidRPr="00505933">
        <w:rPr>
          <w:sz w:val="24"/>
          <w:szCs w:val="24"/>
        </w:rPr>
        <w:t xml:space="preserve"> </w:t>
      </w:r>
      <w:hyperlink r:id="rId21" w:history="1">
        <w:r w:rsidR="00887350">
          <w:rPr>
            <w:rStyle w:val="Hyperlink"/>
            <w:sz w:val="24"/>
            <w:szCs w:val="24"/>
          </w:rPr>
          <w:t>GRO38 Master Contract Record</w:t>
        </w:r>
      </w:hyperlink>
      <w:r w:rsidRPr="00505933">
        <w:rPr>
          <w:sz w:val="24"/>
          <w:szCs w:val="24"/>
        </w:rPr>
        <w:t>.</w:t>
      </w:r>
      <w:r>
        <w:rPr>
          <w:sz w:val="24"/>
          <w:szCs w:val="24"/>
        </w:rPr>
        <w:t xml:space="preserve"> </w:t>
      </w:r>
    </w:p>
    <w:p w14:paraId="3D56CFA7" w14:textId="77777777" w:rsidR="00271E60" w:rsidRPr="00705E5A" w:rsidRDefault="00271E60" w:rsidP="00271E60">
      <w:pPr>
        <w:pStyle w:val="Heading3"/>
      </w:pPr>
      <w:bookmarkStart w:id="7" w:name="_Toc194066617"/>
      <w:bookmarkStart w:id="8" w:name="_Toc208392652"/>
      <w:bookmarkStart w:id="9" w:name="_Toc209772985"/>
      <w:r>
        <w:t xml:space="preserve">Benefits and </w:t>
      </w:r>
      <w:r w:rsidRPr="00633557">
        <w:rPr>
          <w:color w:val="4F81BD"/>
        </w:rPr>
        <w:t>Cost</w:t>
      </w:r>
      <w:r>
        <w:t xml:space="preserve"> Savings</w:t>
      </w:r>
      <w:bookmarkEnd w:id="7"/>
      <w:bookmarkEnd w:id="8"/>
      <w:bookmarkEnd w:id="9"/>
    </w:p>
    <w:p w14:paraId="46691468" w14:textId="2C8650FF" w:rsidR="00271E60" w:rsidRPr="00A12C2C" w:rsidRDefault="00271E60" w:rsidP="00271E60">
      <w:pPr>
        <w:rPr>
          <w:b/>
          <w:bCs/>
          <w:color w:val="000000" w:themeColor="text1"/>
          <w:sz w:val="24"/>
          <w:szCs w:val="24"/>
        </w:rPr>
      </w:pPr>
      <w:bookmarkStart w:id="10" w:name="_Toc188457898"/>
      <w:bookmarkEnd w:id="10"/>
      <w:r w:rsidRPr="00A12C2C">
        <w:rPr>
          <w:color w:val="000000" w:themeColor="text1"/>
          <w:sz w:val="24"/>
          <w:szCs w:val="24"/>
        </w:rPr>
        <w:t xml:space="preserve">Statewide </w:t>
      </w:r>
      <w:r w:rsidR="007277CC">
        <w:rPr>
          <w:color w:val="000000" w:themeColor="text1"/>
          <w:sz w:val="24"/>
          <w:szCs w:val="24"/>
        </w:rPr>
        <w:t>C</w:t>
      </w:r>
      <w:r w:rsidRPr="00A12C2C">
        <w:rPr>
          <w:color w:val="000000" w:themeColor="text1"/>
          <w:sz w:val="24"/>
          <w:szCs w:val="24"/>
        </w:rPr>
        <w:t xml:space="preserve">ontracts are an easy way to obtain benefits for your organization by: </w:t>
      </w:r>
    </w:p>
    <w:p w14:paraId="4840B259" w14:textId="77777777" w:rsidR="00271E60" w:rsidRPr="00A12C2C" w:rsidRDefault="00271E60" w:rsidP="00B651A3">
      <w:pPr>
        <w:pStyle w:val="ListParagraph"/>
        <w:numPr>
          <w:ilvl w:val="0"/>
          <w:numId w:val="11"/>
        </w:numPr>
        <w:rPr>
          <w:b/>
          <w:bCs/>
          <w:color w:val="000000" w:themeColor="text1"/>
          <w:sz w:val="24"/>
          <w:szCs w:val="24"/>
        </w:rPr>
      </w:pPr>
      <w:r w:rsidRPr="00A12C2C">
        <w:rPr>
          <w:color w:val="000000" w:themeColor="text1"/>
          <w:sz w:val="24"/>
          <w:szCs w:val="24"/>
        </w:rPr>
        <w:t>Leveraging the Commonwealth’s buying power</w:t>
      </w:r>
    </w:p>
    <w:p w14:paraId="7506CEA1" w14:textId="77777777" w:rsidR="00271E60" w:rsidRPr="00A12C2C" w:rsidRDefault="00271E60" w:rsidP="00B651A3">
      <w:pPr>
        <w:pStyle w:val="ListParagraph"/>
        <w:numPr>
          <w:ilvl w:val="0"/>
          <w:numId w:val="11"/>
        </w:numPr>
        <w:rPr>
          <w:b/>
          <w:bCs/>
          <w:color w:val="000000" w:themeColor="text1"/>
          <w:sz w:val="24"/>
          <w:szCs w:val="24"/>
        </w:rPr>
      </w:pPr>
      <w:r w:rsidRPr="00A12C2C">
        <w:rPr>
          <w:color w:val="000000" w:themeColor="text1"/>
          <w:sz w:val="24"/>
          <w:szCs w:val="24"/>
        </w:rPr>
        <w:t>Simplifying the solicitation process</w:t>
      </w:r>
    </w:p>
    <w:p w14:paraId="2131EF93" w14:textId="77777777" w:rsidR="00271E60" w:rsidRPr="00A12C2C" w:rsidRDefault="00271E60" w:rsidP="00B651A3">
      <w:pPr>
        <w:pStyle w:val="ListParagraph"/>
        <w:numPr>
          <w:ilvl w:val="0"/>
          <w:numId w:val="11"/>
        </w:numPr>
        <w:rPr>
          <w:b/>
          <w:bCs/>
          <w:color w:val="000000" w:themeColor="text1"/>
          <w:sz w:val="24"/>
          <w:szCs w:val="24"/>
        </w:rPr>
      </w:pPr>
      <w:r w:rsidRPr="00A12C2C">
        <w:rPr>
          <w:color w:val="000000" w:themeColor="text1"/>
          <w:sz w:val="24"/>
          <w:szCs w:val="24"/>
        </w:rPr>
        <w:t>Providing contracting expertise</w:t>
      </w:r>
    </w:p>
    <w:p w14:paraId="13C0A243" w14:textId="77777777" w:rsidR="00271E60" w:rsidRPr="00A12C2C" w:rsidRDefault="00271E60" w:rsidP="00B651A3">
      <w:pPr>
        <w:pStyle w:val="ListParagraph"/>
        <w:numPr>
          <w:ilvl w:val="0"/>
          <w:numId w:val="11"/>
        </w:numPr>
        <w:rPr>
          <w:color w:val="000000" w:themeColor="text1"/>
          <w:sz w:val="24"/>
          <w:szCs w:val="24"/>
        </w:rPr>
      </w:pPr>
      <w:r w:rsidRPr="00A12C2C">
        <w:rPr>
          <w:color w:val="000000" w:themeColor="text1"/>
          <w:sz w:val="24"/>
          <w:szCs w:val="24"/>
        </w:rPr>
        <w:t>Enhancing vendor relationships through proactive management and oversight</w:t>
      </w:r>
    </w:p>
    <w:p w14:paraId="601D9F3B" w14:textId="77777777" w:rsidR="00271E60" w:rsidRPr="00A12C2C" w:rsidRDefault="00271E60" w:rsidP="00B651A3">
      <w:pPr>
        <w:pStyle w:val="ListParagraph"/>
        <w:numPr>
          <w:ilvl w:val="0"/>
          <w:numId w:val="11"/>
        </w:numPr>
        <w:rPr>
          <w:b/>
          <w:bCs/>
          <w:color w:val="000000" w:themeColor="text1"/>
          <w:sz w:val="24"/>
          <w:szCs w:val="24"/>
        </w:rPr>
      </w:pPr>
      <w:r w:rsidRPr="00A12C2C">
        <w:rPr>
          <w:color w:val="000000" w:themeColor="text1"/>
          <w:sz w:val="24"/>
          <w:szCs w:val="24"/>
        </w:rPr>
        <w:t>Offering competitive pricing</w:t>
      </w:r>
    </w:p>
    <w:p w14:paraId="6B7291CB" w14:textId="77777777" w:rsidR="00271E60" w:rsidRPr="00A12C2C" w:rsidRDefault="00271E60" w:rsidP="00B651A3">
      <w:pPr>
        <w:pStyle w:val="ListParagraph"/>
        <w:numPr>
          <w:ilvl w:val="0"/>
          <w:numId w:val="11"/>
        </w:numPr>
        <w:rPr>
          <w:color w:val="000000" w:themeColor="text1"/>
          <w:sz w:val="24"/>
          <w:szCs w:val="24"/>
        </w:rPr>
      </w:pPr>
      <w:r w:rsidRPr="00A12C2C">
        <w:rPr>
          <w:color w:val="000000" w:themeColor="text1"/>
          <w:sz w:val="24"/>
          <w:szCs w:val="24"/>
        </w:rPr>
        <w:t xml:space="preserve">Partnering with a pool of qualified and experienced vendors </w:t>
      </w:r>
    </w:p>
    <w:p w14:paraId="25500026" w14:textId="77777777" w:rsidR="00271E60" w:rsidRPr="00A12C2C" w:rsidRDefault="00271E60" w:rsidP="00B651A3">
      <w:pPr>
        <w:pStyle w:val="ListParagraph"/>
        <w:numPr>
          <w:ilvl w:val="0"/>
          <w:numId w:val="11"/>
        </w:numPr>
        <w:rPr>
          <w:b/>
          <w:bCs/>
          <w:color w:val="000000" w:themeColor="text1"/>
          <w:sz w:val="24"/>
          <w:szCs w:val="24"/>
        </w:rPr>
      </w:pPr>
      <w:r w:rsidRPr="00A12C2C">
        <w:rPr>
          <w:color w:val="000000" w:themeColor="text1"/>
          <w:sz w:val="24"/>
          <w:szCs w:val="24"/>
        </w:rPr>
        <w:t>Offering Prompt Pay</w:t>
      </w:r>
      <w:r>
        <w:rPr>
          <w:color w:val="000000" w:themeColor="text1"/>
          <w:sz w:val="24"/>
          <w:szCs w:val="24"/>
        </w:rPr>
        <w:t>ment</w:t>
      </w:r>
      <w:r w:rsidRPr="00A12C2C">
        <w:rPr>
          <w:color w:val="000000" w:themeColor="text1"/>
          <w:sz w:val="24"/>
          <w:szCs w:val="24"/>
        </w:rPr>
        <w:t xml:space="preserve"> Discount</w:t>
      </w:r>
    </w:p>
    <w:p w14:paraId="09227EC2" w14:textId="77777777" w:rsidR="00271E60" w:rsidRPr="00A12C2C" w:rsidRDefault="00271E60" w:rsidP="00B651A3">
      <w:pPr>
        <w:pStyle w:val="ListParagraph"/>
        <w:numPr>
          <w:ilvl w:val="0"/>
          <w:numId w:val="11"/>
        </w:numPr>
        <w:rPr>
          <w:color w:val="000000" w:themeColor="text1"/>
          <w:sz w:val="24"/>
          <w:szCs w:val="24"/>
        </w:rPr>
      </w:pPr>
      <w:r w:rsidRPr="00B72D6D">
        <w:rPr>
          <w:color w:val="000000" w:themeColor="text1"/>
          <w:sz w:val="24"/>
          <w:szCs w:val="24"/>
        </w:rPr>
        <w:t>Accessing a wide range of environmentally preferable products and services</w:t>
      </w:r>
      <w:r>
        <w:rPr>
          <w:color w:val="000000" w:themeColor="text1"/>
          <w:sz w:val="24"/>
          <w:szCs w:val="24"/>
        </w:rPr>
        <w:t xml:space="preserve"> </w:t>
      </w:r>
    </w:p>
    <w:p w14:paraId="0B65A0DC" w14:textId="77777777" w:rsidR="00271E60" w:rsidRDefault="00271E60" w:rsidP="00271E60">
      <w:pPr>
        <w:pStyle w:val="Heading2"/>
      </w:pPr>
      <w:bookmarkStart w:id="11" w:name="_Toc208392653"/>
      <w:bookmarkStart w:id="12" w:name="_Toc209772986"/>
      <w:bookmarkStart w:id="13" w:name="_Toc194066593"/>
      <w:r>
        <w:t>Contract Categories</w:t>
      </w:r>
      <w:bookmarkEnd w:id="11"/>
      <w:bookmarkEnd w:id="12"/>
      <w:r>
        <w:t xml:space="preserve"> </w:t>
      </w:r>
      <w:bookmarkEnd w:id="13"/>
    </w:p>
    <w:p w14:paraId="54D8DD3B" w14:textId="23B50C06" w:rsidR="00271E60" w:rsidRPr="00A12C2C" w:rsidRDefault="00271E60" w:rsidP="00271E60">
      <w:pPr>
        <w:rPr>
          <w:rFonts w:cstheme="minorHAnsi"/>
          <w:iCs/>
          <w:sz w:val="24"/>
          <w:szCs w:val="24"/>
        </w:rPr>
      </w:pPr>
      <w:bookmarkStart w:id="14" w:name="_Toc194066595"/>
      <w:r w:rsidRPr="00A12C2C">
        <w:rPr>
          <w:rFonts w:cstheme="minorHAnsi"/>
          <w:iCs/>
          <w:sz w:val="24"/>
          <w:szCs w:val="24"/>
        </w:rPr>
        <w:t xml:space="preserve">This contract includes </w:t>
      </w:r>
      <w:r w:rsidR="009461B4">
        <w:rPr>
          <w:rFonts w:cstheme="minorHAnsi"/>
          <w:iCs/>
          <w:sz w:val="24"/>
          <w:szCs w:val="24"/>
        </w:rPr>
        <w:t>two</w:t>
      </w:r>
      <w:r w:rsidRPr="00A12C2C">
        <w:rPr>
          <w:rFonts w:cstheme="minorHAnsi"/>
          <w:iCs/>
          <w:sz w:val="24"/>
          <w:szCs w:val="24"/>
        </w:rPr>
        <w:t xml:space="preserve"> categories of</w:t>
      </w:r>
      <w:r>
        <w:rPr>
          <w:rFonts w:cstheme="minorHAnsi"/>
          <w:iCs/>
          <w:sz w:val="24"/>
          <w:szCs w:val="24"/>
        </w:rPr>
        <w:t xml:space="preserve"> products</w:t>
      </w:r>
      <w:r w:rsidRPr="00A12C2C">
        <w:rPr>
          <w:rFonts w:cstheme="minorHAnsi"/>
          <w:iCs/>
          <w:sz w:val="24"/>
          <w:szCs w:val="24"/>
        </w:rPr>
        <w:t xml:space="preserve"> listed as follows:  </w:t>
      </w:r>
    </w:p>
    <w:p w14:paraId="1EABFAF3" w14:textId="7E2573F9" w:rsidR="00271E60" w:rsidRPr="00DC5548" w:rsidRDefault="00271E60" w:rsidP="00B651A3">
      <w:pPr>
        <w:pStyle w:val="ListParagraph"/>
        <w:numPr>
          <w:ilvl w:val="0"/>
          <w:numId w:val="25"/>
        </w:numPr>
        <w:spacing w:after="0"/>
        <w:rPr>
          <w:rStyle w:val="Hyperlink"/>
          <w:color w:val="auto"/>
          <w:sz w:val="24"/>
          <w:szCs w:val="24"/>
        </w:rPr>
      </w:pPr>
      <w:r w:rsidRPr="00DC5548">
        <w:rPr>
          <w:rFonts w:cs="Arial"/>
          <w:b/>
          <w:bCs/>
          <w:color w:val="000000"/>
          <w:sz w:val="24"/>
          <w:szCs w:val="24"/>
        </w:rPr>
        <w:t>Prime Grocers Category 1</w:t>
      </w:r>
      <w:r w:rsidRPr="00DC5548">
        <w:rPr>
          <w:rFonts w:cs="Arial"/>
          <w:bCs/>
          <w:color w:val="000000"/>
          <w:sz w:val="24"/>
          <w:szCs w:val="24"/>
        </w:rPr>
        <w:t>–T</w:t>
      </w:r>
      <w:r w:rsidRPr="00DC5548">
        <w:rPr>
          <w:rFonts w:cs="Calibri"/>
          <w:bCs/>
          <w:color w:val="000000"/>
          <w:sz w:val="24"/>
          <w:szCs w:val="24"/>
        </w:rPr>
        <w:t>his category provides various selections of groceries/food products that includes, but is not limited to</w:t>
      </w:r>
      <w:r w:rsidR="00ED64C1">
        <w:rPr>
          <w:rFonts w:cs="Calibri"/>
          <w:bCs/>
          <w:color w:val="000000"/>
          <w:sz w:val="24"/>
          <w:szCs w:val="24"/>
        </w:rPr>
        <w:t>,</w:t>
      </w:r>
      <w:r w:rsidR="005563FE">
        <w:rPr>
          <w:rFonts w:cs="Calibri"/>
          <w:bCs/>
          <w:color w:val="000000"/>
          <w:sz w:val="24"/>
          <w:szCs w:val="24"/>
        </w:rPr>
        <w:t xml:space="preserve"> </w:t>
      </w:r>
      <w:r w:rsidRPr="00DC5548">
        <w:rPr>
          <w:rFonts w:cs="Calibri"/>
          <w:bCs/>
          <w:color w:val="000000"/>
          <w:sz w:val="24"/>
          <w:szCs w:val="24"/>
        </w:rPr>
        <w:t>canned goods, cereals, meats, frozen foods, pasta, specialty foods, organic</w:t>
      </w:r>
      <w:r w:rsidR="00FC04D8">
        <w:rPr>
          <w:rFonts w:cs="Calibri"/>
          <w:bCs/>
          <w:color w:val="000000"/>
          <w:sz w:val="24"/>
          <w:szCs w:val="24"/>
        </w:rPr>
        <w:t xml:space="preserve"> and </w:t>
      </w:r>
      <w:r w:rsidR="004160C4">
        <w:rPr>
          <w:rFonts w:cs="Calibri"/>
          <w:bCs/>
          <w:color w:val="000000"/>
          <w:sz w:val="24"/>
          <w:szCs w:val="24"/>
        </w:rPr>
        <w:t xml:space="preserve">non-organic </w:t>
      </w:r>
      <w:r w:rsidR="00FC04D8">
        <w:rPr>
          <w:rFonts w:cs="Calibri"/>
          <w:bCs/>
          <w:color w:val="000000"/>
          <w:sz w:val="24"/>
          <w:szCs w:val="24"/>
        </w:rPr>
        <w:t>fruits and vegetables</w:t>
      </w:r>
      <w:r w:rsidR="00524888">
        <w:rPr>
          <w:rFonts w:cs="Calibri"/>
          <w:bCs/>
          <w:color w:val="000000"/>
          <w:sz w:val="24"/>
          <w:szCs w:val="24"/>
        </w:rPr>
        <w:t>,</w:t>
      </w:r>
      <w:r w:rsidRPr="00DC5548">
        <w:rPr>
          <w:rFonts w:cs="Calibri"/>
          <w:bCs/>
          <w:color w:val="000000"/>
          <w:sz w:val="24"/>
          <w:szCs w:val="24"/>
        </w:rPr>
        <w:t xml:space="preserve"> and other identified products within the </w:t>
      </w:r>
      <w:r w:rsidR="00F36110">
        <w:rPr>
          <w:rFonts w:cs="Calibri"/>
          <w:bCs/>
          <w:color w:val="000000"/>
          <w:sz w:val="24"/>
          <w:szCs w:val="24"/>
        </w:rPr>
        <w:t>vendor</w:t>
      </w:r>
      <w:r w:rsidRPr="00DC5548">
        <w:rPr>
          <w:rFonts w:cs="Calibri"/>
          <w:bCs/>
          <w:color w:val="000000"/>
          <w:sz w:val="24"/>
          <w:szCs w:val="24"/>
        </w:rPr>
        <w:t xml:space="preserve">’s monthly market basket order guide. </w:t>
      </w:r>
      <w:r w:rsidRPr="00DC5548">
        <w:rPr>
          <w:sz w:val="24"/>
          <w:szCs w:val="24"/>
        </w:rPr>
        <w:t xml:space="preserve">Category 1 </w:t>
      </w:r>
      <w:r w:rsidRPr="00DC5548">
        <w:rPr>
          <w:rFonts w:cs="Calibri"/>
          <w:bCs/>
          <w:color w:val="000000"/>
          <w:sz w:val="24"/>
          <w:szCs w:val="24"/>
        </w:rPr>
        <w:t xml:space="preserve">vendors are identified in the </w:t>
      </w:r>
      <w:hyperlink w:anchor="_Vendor_List_and" w:history="1">
        <w:r w:rsidRPr="00DC5548">
          <w:rPr>
            <w:rStyle w:val="Hyperlink"/>
            <w:sz w:val="24"/>
            <w:szCs w:val="24"/>
          </w:rPr>
          <w:t>Vendor List and Information</w:t>
        </w:r>
      </w:hyperlink>
      <w:r>
        <w:t>.</w:t>
      </w:r>
    </w:p>
    <w:p w14:paraId="46C6FFF0" w14:textId="77777777" w:rsidR="00271E60" w:rsidRPr="00DC5548" w:rsidRDefault="00271E60" w:rsidP="00271E60">
      <w:pPr>
        <w:spacing w:after="0"/>
        <w:rPr>
          <w:rStyle w:val="Hyperlink"/>
          <w:color w:val="auto"/>
          <w:sz w:val="24"/>
          <w:szCs w:val="24"/>
        </w:rPr>
      </w:pPr>
    </w:p>
    <w:p w14:paraId="5B5574D9" w14:textId="3B1428B5" w:rsidR="00271E60" w:rsidRPr="00DC5548" w:rsidRDefault="00271E60" w:rsidP="00B651A3">
      <w:pPr>
        <w:pStyle w:val="ListParagraph"/>
        <w:numPr>
          <w:ilvl w:val="0"/>
          <w:numId w:val="25"/>
        </w:numPr>
        <w:spacing w:after="0"/>
        <w:rPr>
          <w:rStyle w:val="Hyperlink"/>
          <w:color w:val="auto"/>
          <w:sz w:val="24"/>
          <w:szCs w:val="24"/>
        </w:rPr>
      </w:pPr>
      <w:r w:rsidRPr="00DC5548">
        <w:rPr>
          <w:b/>
          <w:sz w:val="24"/>
          <w:szCs w:val="24"/>
        </w:rPr>
        <w:lastRenderedPageBreak/>
        <w:t>Opportunity Buys Category 2</w:t>
      </w:r>
      <w:r w:rsidR="00DC5548" w:rsidRPr="00DC5548">
        <w:rPr>
          <w:rFonts w:cs="Arial"/>
          <w:bCs/>
          <w:color w:val="000000"/>
          <w:sz w:val="24"/>
          <w:szCs w:val="24"/>
        </w:rPr>
        <w:t>–</w:t>
      </w:r>
      <w:r w:rsidRPr="00DC5548">
        <w:rPr>
          <w:sz w:val="24"/>
          <w:szCs w:val="24"/>
        </w:rPr>
        <w:t xml:space="preserve">Groceries/food opportunity purchases that </w:t>
      </w:r>
      <w:r w:rsidR="005B7D0E">
        <w:rPr>
          <w:sz w:val="24"/>
          <w:szCs w:val="24"/>
        </w:rPr>
        <w:t>vendor</w:t>
      </w:r>
      <w:r w:rsidRPr="00DC5548">
        <w:rPr>
          <w:sz w:val="24"/>
          <w:szCs w:val="24"/>
        </w:rPr>
        <w:t xml:space="preserve"> may offer at special pricing from manufacturers as an overrun, volume discounts</w:t>
      </w:r>
      <w:r w:rsidR="008D0E65">
        <w:rPr>
          <w:sz w:val="24"/>
          <w:szCs w:val="24"/>
        </w:rPr>
        <w:t>,</w:t>
      </w:r>
      <w:r w:rsidRPr="00DC5548">
        <w:rPr>
          <w:sz w:val="24"/>
          <w:szCs w:val="24"/>
        </w:rPr>
        <w:t xml:space="preserve"> or other circumstances. Products may include, but are not limited to</w:t>
      </w:r>
      <w:r w:rsidR="000D28B4">
        <w:rPr>
          <w:sz w:val="24"/>
          <w:szCs w:val="24"/>
        </w:rPr>
        <w:t xml:space="preserve">, </w:t>
      </w:r>
      <w:r w:rsidRPr="00DC5548">
        <w:rPr>
          <w:sz w:val="24"/>
          <w:szCs w:val="24"/>
        </w:rPr>
        <w:t>canned goods, cereals, meats, frozen foods, pasta, specialty foods, fresh fruits</w:t>
      </w:r>
      <w:r w:rsidR="00772994">
        <w:rPr>
          <w:sz w:val="24"/>
          <w:szCs w:val="24"/>
        </w:rPr>
        <w:t xml:space="preserve"> and </w:t>
      </w:r>
      <w:r w:rsidRPr="00DC5548">
        <w:rPr>
          <w:sz w:val="24"/>
          <w:szCs w:val="24"/>
        </w:rPr>
        <w:t>vegetables</w:t>
      </w:r>
      <w:r w:rsidR="000D28B4">
        <w:rPr>
          <w:sz w:val="24"/>
          <w:szCs w:val="24"/>
        </w:rPr>
        <w:t>,</w:t>
      </w:r>
      <w:r w:rsidRPr="00DC5548">
        <w:rPr>
          <w:sz w:val="24"/>
          <w:szCs w:val="24"/>
        </w:rPr>
        <w:t xml:space="preserve"> </w:t>
      </w:r>
      <w:r w:rsidR="008D0E65">
        <w:rPr>
          <w:sz w:val="24"/>
          <w:szCs w:val="24"/>
        </w:rPr>
        <w:t>and</w:t>
      </w:r>
      <w:r w:rsidRPr="00DC5548">
        <w:rPr>
          <w:sz w:val="24"/>
          <w:szCs w:val="24"/>
        </w:rPr>
        <w:t xml:space="preserve"> any other product categories. Category 2 </w:t>
      </w:r>
      <w:r w:rsidRPr="00DC5548">
        <w:rPr>
          <w:rFonts w:cs="Calibri"/>
          <w:bCs/>
          <w:color w:val="000000"/>
          <w:sz w:val="24"/>
          <w:szCs w:val="24"/>
        </w:rPr>
        <w:t xml:space="preserve">vendors are identified in the </w:t>
      </w:r>
      <w:hyperlink w:anchor="_Vendor_List_and" w:history="1">
        <w:r w:rsidRPr="00DC5548">
          <w:rPr>
            <w:rStyle w:val="Hyperlink"/>
            <w:sz w:val="24"/>
            <w:szCs w:val="24"/>
          </w:rPr>
          <w:t>Vendor List and Information</w:t>
        </w:r>
      </w:hyperlink>
      <w:r>
        <w:t>.</w:t>
      </w:r>
      <w:r w:rsidR="00326033">
        <w:t xml:space="preserve"> </w:t>
      </w:r>
      <w:r w:rsidR="00582B3A" w:rsidRPr="00582B3A">
        <w:rPr>
          <w:sz w:val="24"/>
          <w:szCs w:val="24"/>
        </w:rPr>
        <w:t xml:space="preserve">The </w:t>
      </w:r>
      <w:r w:rsidR="00582B3A">
        <w:rPr>
          <w:sz w:val="24"/>
          <w:szCs w:val="24"/>
        </w:rPr>
        <w:t>vendor</w:t>
      </w:r>
      <w:r w:rsidR="00582B3A" w:rsidRPr="00582B3A">
        <w:rPr>
          <w:sz w:val="24"/>
          <w:szCs w:val="24"/>
        </w:rPr>
        <w:t xml:space="preserve"> will agree to charge the Commonwealth no more than 1.5 % mark-up to make opportunity purchases.</w:t>
      </w:r>
    </w:p>
    <w:p w14:paraId="7870A0CA" w14:textId="77777777" w:rsidR="00271E60" w:rsidRPr="00DC5548" w:rsidRDefault="00271E60" w:rsidP="00271E60">
      <w:pPr>
        <w:spacing w:after="0"/>
        <w:ind w:left="360"/>
        <w:rPr>
          <w:rStyle w:val="Hyperlink"/>
          <w:color w:val="auto"/>
          <w:sz w:val="24"/>
          <w:szCs w:val="24"/>
        </w:rPr>
      </w:pPr>
    </w:p>
    <w:p w14:paraId="13D55E2C" w14:textId="01F73017" w:rsidR="00271E60" w:rsidRPr="008B0A24" w:rsidRDefault="00271E60" w:rsidP="00271E60">
      <w:pPr>
        <w:tabs>
          <w:tab w:val="left" w:pos="540"/>
        </w:tabs>
        <w:jc w:val="both"/>
        <w:rPr>
          <w:rFonts w:cs="Calibri"/>
          <w:bCs/>
          <w:color w:val="000000"/>
          <w:sz w:val="24"/>
          <w:szCs w:val="24"/>
        </w:rPr>
      </w:pPr>
      <w:r w:rsidRPr="008B0A24">
        <w:rPr>
          <w:rFonts w:cs="Calibri"/>
          <w:bCs/>
          <w:color w:val="000000"/>
          <w:sz w:val="24"/>
          <w:szCs w:val="24"/>
        </w:rPr>
        <w:t>Th</w:t>
      </w:r>
      <w:r w:rsidR="00BD2068">
        <w:rPr>
          <w:rFonts w:cs="Calibri"/>
          <w:bCs/>
          <w:color w:val="000000"/>
          <w:sz w:val="24"/>
          <w:szCs w:val="24"/>
        </w:rPr>
        <w:t>is</w:t>
      </w:r>
      <w:r w:rsidRPr="008B0A24">
        <w:rPr>
          <w:rFonts w:cs="Calibri"/>
          <w:bCs/>
          <w:color w:val="000000"/>
          <w:sz w:val="24"/>
          <w:szCs w:val="24"/>
        </w:rPr>
        <w:t xml:space="preserve"> contract promote</w:t>
      </w:r>
      <w:r>
        <w:rPr>
          <w:rFonts w:cs="Calibri"/>
          <w:bCs/>
          <w:color w:val="000000"/>
          <w:sz w:val="24"/>
          <w:szCs w:val="24"/>
        </w:rPr>
        <w:t>s</w:t>
      </w:r>
      <w:r w:rsidRPr="008B0A24">
        <w:rPr>
          <w:rFonts w:cs="Calibri"/>
          <w:bCs/>
          <w:color w:val="000000"/>
          <w:sz w:val="24"/>
          <w:szCs w:val="24"/>
        </w:rPr>
        <w:t xml:space="preserve"> the Massachusetts laws and directives aimed at the purchasing of locally grown products, as well as more nutritional, pesticide</w:t>
      </w:r>
      <w:r w:rsidR="00BD2068">
        <w:rPr>
          <w:rFonts w:cs="Calibri"/>
          <w:bCs/>
          <w:color w:val="000000"/>
          <w:sz w:val="24"/>
          <w:szCs w:val="24"/>
        </w:rPr>
        <w:t>-</w:t>
      </w:r>
      <w:r w:rsidRPr="008B0A24">
        <w:rPr>
          <w:rFonts w:cs="Calibri"/>
          <w:bCs/>
          <w:color w:val="000000"/>
          <w:sz w:val="24"/>
          <w:szCs w:val="24"/>
        </w:rPr>
        <w:t>free produce and products</w:t>
      </w:r>
      <w:r>
        <w:rPr>
          <w:rFonts w:cs="Calibri"/>
          <w:bCs/>
          <w:color w:val="000000"/>
          <w:sz w:val="24"/>
          <w:szCs w:val="24"/>
        </w:rPr>
        <w:t>.</w:t>
      </w:r>
    </w:p>
    <w:p w14:paraId="7B8A69F7" w14:textId="704F0F59" w:rsidR="00271E60" w:rsidRPr="008B0A24" w:rsidRDefault="00271E60" w:rsidP="58D57651">
      <w:pPr>
        <w:shd w:val="clear" w:color="auto" w:fill="FFFFFF" w:themeFill="background1"/>
        <w:jc w:val="both"/>
        <w:rPr>
          <w:color w:val="FF0000"/>
          <w:sz w:val="24"/>
          <w:szCs w:val="24"/>
        </w:rPr>
      </w:pPr>
      <w:r w:rsidRPr="58D57651">
        <w:rPr>
          <w:rFonts w:cs="Arial"/>
          <w:b/>
          <w:bCs/>
          <w:sz w:val="24"/>
          <w:szCs w:val="24"/>
        </w:rPr>
        <w:t>Nutritional Standards</w:t>
      </w:r>
      <w:r w:rsidR="00BD2068" w:rsidRPr="58D57651">
        <w:rPr>
          <w:rFonts w:cs="Arial"/>
          <w:color w:val="000000" w:themeColor="text1"/>
          <w:sz w:val="24"/>
          <w:szCs w:val="24"/>
        </w:rPr>
        <w:t>–</w:t>
      </w:r>
      <w:r w:rsidR="00F01C3B" w:rsidRPr="58D57651">
        <w:rPr>
          <w:sz w:val="24"/>
          <w:szCs w:val="24"/>
        </w:rPr>
        <w:t xml:space="preserve">Executive Order (EO) 509 establishes mandatory nutrition standards for state agencies. The directive, signed by the Governor, requires agencies to ensure that any food and beverages they purchase or contract for, which are provided to state-dependent clients, comply with specific nutritional standards. </w:t>
      </w:r>
      <w:r w:rsidRPr="58D57651">
        <w:rPr>
          <w:sz w:val="24"/>
          <w:szCs w:val="24"/>
        </w:rPr>
        <w:t>To ensure compliance</w:t>
      </w:r>
      <w:r w:rsidR="000D239C" w:rsidRPr="58D57651">
        <w:rPr>
          <w:sz w:val="24"/>
          <w:szCs w:val="24"/>
        </w:rPr>
        <w:t>,</w:t>
      </w:r>
      <w:r w:rsidRPr="58D57651">
        <w:rPr>
          <w:sz w:val="24"/>
          <w:szCs w:val="24"/>
        </w:rPr>
        <w:t xml:space="preserve"> please refer to </w:t>
      </w:r>
      <w:hyperlink r:id="rId22">
        <w:r w:rsidRPr="58D57651">
          <w:rPr>
            <w:rStyle w:val="Hyperlink"/>
            <w:sz w:val="24"/>
            <w:szCs w:val="24"/>
          </w:rPr>
          <w:t>Executive Order 509</w:t>
        </w:r>
      </w:hyperlink>
      <w:r w:rsidRPr="58D57651">
        <w:rPr>
          <w:sz w:val="24"/>
          <w:szCs w:val="24"/>
        </w:rPr>
        <w:t xml:space="preserve"> for detailed information.</w:t>
      </w:r>
    </w:p>
    <w:p w14:paraId="6CA8571C" w14:textId="56871CC3" w:rsidR="3850B3F0" w:rsidRDefault="00C4576F" w:rsidP="58D57651">
      <w:pPr>
        <w:rPr>
          <w:rFonts w:ascii="Calibri" w:eastAsia="MS Mincho" w:hAnsi="Calibri" w:cs="Calibri"/>
          <w:color w:val="000000" w:themeColor="text1"/>
          <w:sz w:val="24"/>
          <w:szCs w:val="24"/>
        </w:rPr>
      </w:pPr>
      <w:r>
        <w:rPr>
          <w:rFonts w:ascii="Calibri" w:eastAsia="MS Mincho" w:hAnsi="Calibri" w:cs="Calibri"/>
          <w:b/>
          <w:bCs/>
          <w:sz w:val="24"/>
          <w:szCs w:val="24"/>
        </w:rPr>
        <w:t>Massachusetts</w:t>
      </w:r>
      <w:r w:rsidR="3850B3F0" w:rsidRPr="58D57651">
        <w:rPr>
          <w:rFonts w:ascii="Calibri" w:eastAsia="MS Mincho" w:hAnsi="Calibri" w:cs="Calibri"/>
          <w:b/>
          <w:bCs/>
          <w:sz w:val="24"/>
          <w:szCs w:val="24"/>
        </w:rPr>
        <w:t xml:space="preserve"> Grown or Produced Within The Commonwealth</w:t>
      </w:r>
      <w:r w:rsidR="3AE43640" w:rsidRPr="58D57651">
        <w:rPr>
          <w:rFonts w:ascii="Calibri" w:eastAsia="MS Mincho" w:hAnsi="Calibri" w:cs="Calibri"/>
          <w:b/>
          <w:bCs/>
          <w:sz w:val="24"/>
          <w:szCs w:val="24"/>
        </w:rPr>
        <w:t xml:space="preserve"> of MA-</w:t>
      </w:r>
      <w:r w:rsidR="3850B3F0" w:rsidRPr="58D57651">
        <w:rPr>
          <w:rFonts w:ascii="Calibri" w:eastAsia="MS Mincho" w:hAnsi="Calibri" w:cs="Calibri"/>
          <w:color w:val="000000" w:themeColor="text1"/>
          <w:sz w:val="24"/>
          <w:szCs w:val="24"/>
        </w:rPr>
        <w:t xml:space="preserve">Commonwealth Grown Agriculture Products: </w:t>
      </w:r>
      <w:hyperlink r:id="rId23">
        <w:r w:rsidR="3850B3F0" w:rsidRPr="58D57651">
          <w:rPr>
            <w:rStyle w:val="Hyperlink"/>
            <w:rFonts w:ascii="Calibri" w:eastAsia="MS Mincho" w:hAnsi="Calibri" w:cs="Calibri"/>
            <w:sz w:val="24"/>
            <w:szCs w:val="24"/>
          </w:rPr>
          <w:t>M.G.L. c. 7, § 23B</w:t>
        </w:r>
      </w:hyperlink>
      <w:r w:rsidR="3850B3F0" w:rsidRPr="58D57651">
        <w:rPr>
          <w:rFonts w:ascii="Calibri" w:eastAsia="MS Mincho" w:hAnsi="Calibri" w:cs="Calibri"/>
          <w:color w:val="000000" w:themeColor="text1"/>
          <w:sz w:val="24"/>
          <w:szCs w:val="24"/>
        </w:rPr>
        <w:t xml:space="preserve"> requires that State Purchasing Agents grant a preference to products of agriculture grown or produced using products grown in the Commonwealth or products produced using products grown in the Commonwealth, as well as fish, seafood, and other aquatic products. </w:t>
      </w:r>
    </w:p>
    <w:p w14:paraId="6529F856" w14:textId="57C5E0AB" w:rsidR="77ECB492" w:rsidRPr="00F449CB" w:rsidRDefault="3850B3F0" w:rsidP="58D57651">
      <w:pPr>
        <w:rPr>
          <w:rFonts w:ascii="Calibri" w:eastAsia="MS Mincho" w:hAnsi="Calibri" w:cs="Calibri"/>
          <w:sz w:val="24"/>
          <w:szCs w:val="24"/>
        </w:rPr>
      </w:pPr>
      <w:r w:rsidRPr="58D57651">
        <w:rPr>
          <w:rFonts w:ascii="Calibri" w:eastAsia="MS Mincho" w:hAnsi="Calibri" w:cs="Calibri"/>
          <w:color w:val="000000" w:themeColor="text1"/>
          <w:sz w:val="24"/>
          <w:szCs w:val="24"/>
        </w:rPr>
        <w:t xml:space="preserve">Such </w:t>
      </w:r>
      <w:r w:rsidR="00C4576F">
        <w:rPr>
          <w:rFonts w:ascii="Calibri" w:eastAsia="MS Mincho" w:hAnsi="Calibri" w:cs="Calibri"/>
          <w:color w:val="000000" w:themeColor="text1"/>
          <w:sz w:val="24"/>
          <w:szCs w:val="24"/>
        </w:rPr>
        <w:t>Massachusetts</w:t>
      </w:r>
      <w:r w:rsidRPr="58D57651">
        <w:rPr>
          <w:rFonts w:ascii="Calibri" w:eastAsia="MS Mincho" w:hAnsi="Calibri" w:cs="Calibri"/>
          <w:color w:val="000000" w:themeColor="text1"/>
          <w:sz w:val="24"/>
          <w:szCs w:val="24"/>
        </w:rPr>
        <w:t xml:space="preserve"> grown or produced products must be purchased unless the price of goods exceeds the price of products from outside the Commonwealth by more than 10%. For purposes of this preference, products of agriculture are defined to include any agricultural, aqua-cultural, floricultural, or horticultural commodities, the growing and harvesting of forest products, the raising of livestock, including horses, raising of domesticated animals, bees, fur-bearing animals and any forestry or lumbering operations.</w:t>
      </w:r>
      <w:r w:rsidRPr="58D57651">
        <w:rPr>
          <w:rFonts w:ascii="Calibri" w:eastAsia="MS Mincho" w:hAnsi="Calibri" w:cs="Calibri"/>
          <w:sz w:val="24"/>
          <w:szCs w:val="24"/>
        </w:rPr>
        <w:t xml:space="preserve"> </w:t>
      </w:r>
    </w:p>
    <w:p w14:paraId="08101A7A" w14:textId="77777777" w:rsidR="00271E60" w:rsidRPr="00DC5CC1" w:rsidRDefault="00271E60" w:rsidP="00271E60">
      <w:pPr>
        <w:pStyle w:val="Heading2"/>
      </w:pPr>
      <w:bookmarkStart w:id="15" w:name="_Toc194066594"/>
      <w:bookmarkStart w:id="16" w:name="_Toc208392654"/>
      <w:bookmarkStart w:id="17" w:name="_Toc209772987"/>
      <w:bookmarkEnd w:id="14"/>
      <w:r w:rsidRPr="000067FD">
        <w:t xml:space="preserve">Who </w:t>
      </w:r>
      <w:r>
        <w:t>May</w:t>
      </w:r>
      <w:r w:rsidRPr="000067FD">
        <w:t xml:space="preserve"> Use the Contract</w:t>
      </w:r>
      <w:bookmarkEnd w:id="15"/>
      <w:bookmarkEnd w:id="16"/>
      <w:bookmarkEnd w:id="17"/>
    </w:p>
    <w:p w14:paraId="6CD4639A" w14:textId="77777777" w:rsidR="00271E60" w:rsidRPr="003C62B7" w:rsidRDefault="00271E60" w:rsidP="00271E60">
      <w:pPr>
        <w:rPr>
          <w:sz w:val="24"/>
          <w:szCs w:val="24"/>
        </w:rPr>
      </w:pPr>
      <w:r w:rsidRPr="003C62B7">
        <w:rPr>
          <w:sz w:val="24"/>
          <w:szCs w:val="24"/>
        </w:rPr>
        <w:t xml:space="preserve">The following is a complete list of the types of organizations generally allowed to use </w:t>
      </w:r>
      <w:r>
        <w:rPr>
          <w:sz w:val="24"/>
          <w:szCs w:val="24"/>
        </w:rPr>
        <w:t xml:space="preserve">the </w:t>
      </w:r>
      <w:r w:rsidRPr="003C62B7">
        <w:rPr>
          <w:sz w:val="24"/>
          <w:szCs w:val="24"/>
        </w:rPr>
        <w:t>Operational Service Division’s (OSD's) Statewide Contracts (SWCs). Some SWCs may be open to additional organizations, and some are more restricted in usage.</w:t>
      </w:r>
    </w:p>
    <w:p w14:paraId="2AFE0E5F" w14:textId="77777777" w:rsidR="00271E60" w:rsidRPr="003C62B7" w:rsidRDefault="00271E60" w:rsidP="00B651A3">
      <w:pPr>
        <w:pStyle w:val="ListParagraph"/>
        <w:numPr>
          <w:ilvl w:val="0"/>
          <w:numId w:val="8"/>
        </w:numPr>
        <w:rPr>
          <w:sz w:val="24"/>
          <w:szCs w:val="24"/>
        </w:rPr>
      </w:pPr>
      <w:r w:rsidRPr="003C62B7">
        <w:rPr>
          <w:sz w:val="24"/>
          <w:szCs w:val="24"/>
        </w:rPr>
        <w:lastRenderedPageBreak/>
        <w:t>Cities, towns, districts, counties, and other political subdivisions</w:t>
      </w:r>
    </w:p>
    <w:p w14:paraId="6F7A1D10" w14:textId="77777777" w:rsidR="00271E60" w:rsidRPr="003C62B7" w:rsidRDefault="00271E60" w:rsidP="00B651A3">
      <w:pPr>
        <w:pStyle w:val="ListParagraph"/>
        <w:numPr>
          <w:ilvl w:val="0"/>
          <w:numId w:val="8"/>
        </w:numPr>
        <w:rPr>
          <w:sz w:val="24"/>
          <w:szCs w:val="24"/>
        </w:rPr>
      </w:pPr>
      <w:r w:rsidRPr="003C62B7">
        <w:rPr>
          <w:sz w:val="24"/>
          <w:szCs w:val="24"/>
        </w:rPr>
        <w:t>Executive, Legislative, and Judicial Branches, including all departments and elected offices therein</w:t>
      </w:r>
    </w:p>
    <w:p w14:paraId="3AB9E4C0" w14:textId="77777777" w:rsidR="00271E60" w:rsidRPr="003C62B7" w:rsidRDefault="00271E60" w:rsidP="00B651A3">
      <w:pPr>
        <w:pStyle w:val="ListParagraph"/>
        <w:numPr>
          <w:ilvl w:val="0"/>
          <w:numId w:val="8"/>
        </w:numPr>
        <w:rPr>
          <w:sz w:val="24"/>
          <w:szCs w:val="24"/>
        </w:rPr>
      </w:pPr>
      <w:r w:rsidRPr="003C62B7">
        <w:rPr>
          <w:sz w:val="24"/>
          <w:szCs w:val="24"/>
        </w:rPr>
        <w:t>Independent public authorities, commissions, and quasi-public agencies</w:t>
      </w:r>
    </w:p>
    <w:p w14:paraId="08896FFF" w14:textId="77777777" w:rsidR="00271E60" w:rsidRPr="003C62B7" w:rsidRDefault="00271E60" w:rsidP="00B651A3">
      <w:pPr>
        <w:pStyle w:val="ListParagraph"/>
        <w:numPr>
          <w:ilvl w:val="0"/>
          <w:numId w:val="8"/>
        </w:numPr>
        <w:rPr>
          <w:sz w:val="24"/>
          <w:szCs w:val="24"/>
        </w:rPr>
      </w:pPr>
      <w:r w:rsidRPr="003C62B7">
        <w:rPr>
          <w:sz w:val="24"/>
          <w:szCs w:val="24"/>
        </w:rPr>
        <w:t>Local public libraries, public school districts, and charter schools</w:t>
      </w:r>
    </w:p>
    <w:p w14:paraId="1B9A3FBD" w14:textId="77777777" w:rsidR="00271E60" w:rsidRPr="003C62B7" w:rsidRDefault="00271E60" w:rsidP="00B651A3">
      <w:pPr>
        <w:pStyle w:val="ListParagraph"/>
        <w:numPr>
          <w:ilvl w:val="0"/>
          <w:numId w:val="8"/>
        </w:numPr>
        <w:rPr>
          <w:sz w:val="24"/>
          <w:szCs w:val="24"/>
        </w:rPr>
      </w:pPr>
      <w:r w:rsidRPr="003C62B7">
        <w:rPr>
          <w:sz w:val="24"/>
          <w:szCs w:val="24"/>
        </w:rPr>
        <w:t>Public hospitals owned by the Commonwealth of Massachusetts</w:t>
      </w:r>
    </w:p>
    <w:p w14:paraId="078BEEAF" w14:textId="77777777" w:rsidR="00271E60" w:rsidRPr="003C62B7" w:rsidRDefault="00271E60" w:rsidP="00B651A3">
      <w:pPr>
        <w:pStyle w:val="ListParagraph"/>
        <w:numPr>
          <w:ilvl w:val="0"/>
          <w:numId w:val="8"/>
        </w:numPr>
        <w:rPr>
          <w:sz w:val="24"/>
          <w:szCs w:val="24"/>
        </w:rPr>
      </w:pPr>
      <w:r w:rsidRPr="003C62B7">
        <w:rPr>
          <w:sz w:val="24"/>
          <w:szCs w:val="24"/>
        </w:rPr>
        <w:t>Public institutions of higher education</w:t>
      </w:r>
    </w:p>
    <w:p w14:paraId="1E506BD2" w14:textId="77777777" w:rsidR="00271E60" w:rsidRPr="003C62B7" w:rsidRDefault="00271E60" w:rsidP="00B651A3">
      <w:pPr>
        <w:pStyle w:val="ListParagraph"/>
        <w:numPr>
          <w:ilvl w:val="0"/>
          <w:numId w:val="8"/>
        </w:numPr>
        <w:rPr>
          <w:sz w:val="24"/>
          <w:szCs w:val="24"/>
        </w:rPr>
      </w:pPr>
      <w:r w:rsidRPr="003C62B7">
        <w:rPr>
          <w:sz w:val="24"/>
          <w:szCs w:val="24"/>
        </w:rPr>
        <w:t>Public purchasing cooperatives</w:t>
      </w:r>
    </w:p>
    <w:p w14:paraId="0E450C44" w14:textId="77777777" w:rsidR="00271E60" w:rsidRPr="003C62B7" w:rsidRDefault="00271E60" w:rsidP="00B651A3">
      <w:pPr>
        <w:pStyle w:val="ListParagraph"/>
        <w:numPr>
          <w:ilvl w:val="0"/>
          <w:numId w:val="8"/>
        </w:numPr>
        <w:rPr>
          <w:sz w:val="24"/>
          <w:szCs w:val="24"/>
        </w:rPr>
      </w:pPr>
      <w:hyperlink r:id="rId24" w:history="1">
        <w:r w:rsidRPr="003C62B7">
          <w:rPr>
            <w:rStyle w:val="Hyperlink"/>
            <w:sz w:val="24"/>
            <w:szCs w:val="24"/>
          </w:rPr>
          <w:t>Non-profit</w:t>
        </w:r>
      </w:hyperlink>
      <w:r w:rsidRPr="003C62B7">
        <w:rPr>
          <w:sz w:val="24"/>
          <w:szCs w:val="24"/>
        </w:rPr>
        <w:t>, UFR-certified organizations that are doing business with the Commonwealth</w:t>
      </w:r>
    </w:p>
    <w:p w14:paraId="09F4504B" w14:textId="77777777" w:rsidR="00271E60" w:rsidRPr="003C62B7" w:rsidRDefault="00271E60" w:rsidP="00B651A3">
      <w:pPr>
        <w:pStyle w:val="ListParagraph"/>
        <w:numPr>
          <w:ilvl w:val="0"/>
          <w:numId w:val="8"/>
        </w:numPr>
        <w:rPr>
          <w:sz w:val="24"/>
          <w:szCs w:val="24"/>
        </w:rPr>
      </w:pPr>
      <w:r w:rsidRPr="003C62B7">
        <w:rPr>
          <w:sz w:val="24"/>
          <w:szCs w:val="24"/>
        </w:rPr>
        <w:t xml:space="preserve">Other states and territories and their cities, towns, districts, counties, other political subdivisions, and public institutions of higher education without prior approval from the State Purchasing Agent </w:t>
      </w:r>
    </w:p>
    <w:p w14:paraId="7CB8FA93" w14:textId="77777777" w:rsidR="00271E60" w:rsidRDefault="00271E60" w:rsidP="00B651A3">
      <w:pPr>
        <w:pStyle w:val="ListParagraph"/>
        <w:numPr>
          <w:ilvl w:val="0"/>
          <w:numId w:val="8"/>
        </w:numPr>
        <w:rPr>
          <w:sz w:val="24"/>
          <w:szCs w:val="24"/>
        </w:rPr>
      </w:pPr>
      <w:r w:rsidRPr="003C62B7">
        <w:rPr>
          <w:sz w:val="24"/>
          <w:szCs w:val="24"/>
        </w:rPr>
        <w:t>Other entities when designated in writing by the State Purchasing Agent</w:t>
      </w:r>
    </w:p>
    <w:p w14:paraId="5F71D57B" w14:textId="77777777" w:rsidR="00271E60" w:rsidRDefault="00271E60" w:rsidP="00271E60">
      <w:pPr>
        <w:pStyle w:val="Heading2"/>
      </w:pPr>
      <w:bookmarkStart w:id="18" w:name="_Toc194066597"/>
      <w:bookmarkStart w:id="19" w:name="_Toc208392655"/>
      <w:bookmarkStart w:id="20" w:name="_Toc209772988"/>
      <w:r>
        <w:t>Pricing Options</w:t>
      </w:r>
      <w:bookmarkEnd w:id="18"/>
      <w:bookmarkEnd w:id="19"/>
      <w:bookmarkEnd w:id="20"/>
    </w:p>
    <w:p w14:paraId="2D17C818" w14:textId="77777777" w:rsidR="00271E60" w:rsidRDefault="00271E60" w:rsidP="00271E60">
      <w:pPr>
        <w:rPr>
          <w:sz w:val="24"/>
          <w:szCs w:val="24"/>
        </w:rPr>
      </w:pPr>
      <w:bookmarkStart w:id="21" w:name="_Hlk193714773"/>
      <w:r w:rsidRPr="00BC75FE">
        <w:rPr>
          <w:b/>
          <w:bCs/>
          <w:sz w:val="24"/>
          <w:szCs w:val="24"/>
        </w:rPr>
        <w:t>Note:</w:t>
      </w:r>
      <w:r w:rsidRPr="00BC75FE">
        <w:rPr>
          <w:sz w:val="24"/>
          <w:szCs w:val="24"/>
        </w:rPr>
        <w:t xml:space="preserve"> The price files and vendor catalogs are accessible through public view in COMMBUYS; therefore, buyers </w:t>
      </w:r>
      <w:r>
        <w:rPr>
          <w:sz w:val="24"/>
          <w:szCs w:val="24"/>
        </w:rPr>
        <w:t>may</w:t>
      </w:r>
      <w:r w:rsidRPr="00BC75FE">
        <w:rPr>
          <w:sz w:val="24"/>
          <w:szCs w:val="24"/>
        </w:rPr>
        <w:t xml:space="preserve"> access the price files and vendor catalogs without sign</w:t>
      </w:r>
      <w:r>
        <w:rPr>
          <w:sz w:val="24"/>
          <w:szCs w:val="24"/>
        </w:rPr>
        <w:t>ing</w:t>
      </w:r>
      <w:r w:rsidRPr="00BC75FE">
        <w:rPr>
          <w:sz w:val="24"/>
          <w:szCs w:val="24"/>
        </w:rPr>
        <w:t xml:space="preserve"> into a COMMBUYS account.</w:t>
      </w:r>
      <w:bookmarkEnd w:id="21"/>
    </w:p>
    <w:p w14:paraId="1093ED49" w14:textId="62182A9E" w:rsidR="00072BB5" w:rsidRDefault="00072BB5" w:rsidP="00271E60">
      <w:pPr>
        <w:rPr>
          <w:sz w:val="24"/>
          <w:szCs w:val="24"/>
        </w:rPr>
      </w:pPr>
      <w:r w:rsidRPr="00072BB5">
        <w:rPr>
          <w:sz w:val="24"/>
          <w:szCs w:val="24"/>
        </w:rPr>
        <w:t>The various pricing options are outlined as follows:</w:t>
      </w:r>
    </w:p>
    <w:p w14:paraId="04641697" w14:textId="7D2EFD24" w:rsidR="00271E60" w:rsidRPr="00822D08" w:rsidRDefault="00271E60" w:rsidP="00B651A3">
      <w:pPr>
        <w:pStyle w:val="ListParagraph"/>
        <w:numPr>
          <w:ilvl w:val="0"/>
          <w:numId w:val="13"/>
        </w:numPr>
        <w:ind w:left="720"/>
        <w:rPr>
          <w:iCs/>
          <w:sz w:val="24"/>
          <w:szCs w:val="24"/>
        </w:rPr>
      </w:pPr>
      <w:r w:rsidRPr="00BC75FE">
        <w:rPr>
          <w:b/>
          <w:bCs/>
          <w:color w:val="000000" w:themeColor="text1"/>
          <w:sz w:val="24"/>
          <w:szCs w:val="24"/>
        </w:rPr>
        <w:t>Vendor Price File:</w:t>
      </w:r>
      <w:r w:rsidRPr="00BC75FE">
        <w:rPr>
          <w:color w:val="000000" w:themeColor="text1"/>
          <w:sz w:val="24"/>
          <w:szCs w:val="24"/>
        </w:rPr>
        <w:t xml:space="preserve"> </w:t>
      </w:r>
      <w:r w:rsidR="002D679F">
        <w:rPr>
          <w:color w:val="000000" w:themeColor="text1"/>
          <w:sz w:val="24"/>
          <w:szCs w:val="24"/>
        </w:rPr>
        <w:t>Vendors</w:t>
      </w:r>
      <w:r w:rsidR="002D679F" w:rsidRPr="002D679F">
        <w:rPr>
          <w:color w:val="000000" w:themeColor="text1"/>
          <w:sz w:val="24"/>
          <w:szCs w:val="24"/>
        </w:rPr>
        <w:t xml:space="preserve"> are required to submit electronic food order guides monthly, with </w:t>
      </w:r>
      <w:r w:rsidR="00404BC9">
        <w:rPr>
          <w:color w:val="000000" w:themeColor="text1"/>
          <w:sz w:val="24"/>
          <w:szCs w:val="24"/>
        </w:rPr>
        <w:t xml:space="preserve">up-to-date </w:t>
      </w:r>
      <w:r w:rsidR="002D679F" w:rsidRPr="002D679F">
        <w:rPr>
          <w:color w:val="000000" w:themeColor="text1"/>
          <w:sz w:val="24"/>
          <w:szCs w:val="24"/>
        </w:rPr>
        <w:t xml:space="preserve">transparent pricing for </w:t>
      </w:r>
      <w:r w:rsidR="00404BC9">
        <w:rPr>
          <w:color w:val="000000" w:themeColor="text1"/>
          <w:sz w:val="24"/>
          <w:szCs w:val="24"/>
        </w:rPr>
        <w:t>available</w:t>
      </w:r>
      <w:r w:rsidR="002D679F" w:rsidRPr="002D679F">
        <w:rPr>
          <w:color w:val="000000" w:themeColor="text1"/>
          <w:sz w:val="24"/>
          <w:szCs w:val="24"/>
        </w:rPr>
        <w:t xml:space="preserve"> market basket items.</w:t>
      </w:r>
      <w:r>
        <w:rPr>
          <w:color w:val="000000" w:themeColor="text1"/>
          <w:sz w:val="24"/>
          <w:szCs w:val="24"/>
        </w:rPr>
        <w:t xml:space="preserve"> Buyers are encouraged to contact Vendor Contract Managers directly for available market basket items and pricing. </w:t>
      </w:r>
      <w:r w:rsidRPr="00BC75FE">
        <w:rPr>
          <w:color w:val="000000" w:themeColor="text1"/>
          <w:sz w:val="24"/>
          <w:szCs w:val="24"/>
        </w:rPr>
        <w:t xml:space="preserve">If a vendor does not have a manufacturer listed in their awarded price file, the vendor must contact the Category </w:t>
      </w:r>
      <w:r w:rsidRPr="00083566">
        <w:rPr>
          <w:color w:val="000000" w:themeColor="text1"/>
          <w:sz w:val="24"/>
          <w:szCs w:val="24"/>
        </w:rPr>
        <w:t>Manager</w:t>
      </w:r>
      <w:r>
        <w:rPr>
          <w:color w:val="000000" w:themeColor="text1"/>
          <w:sz w:val="24"/>
          <w:szCs w:val="24"/>
        </w:rPr>
        <w:t xml:space="preserve"> </w:t>
      </w:r>
      <w:r w:rsidRPr="00BC75FE">
        <w:rPr>
          <w:color w:val="000000" w:themeColor="text1"/>
          <w:sz w:val="24"/>
          <w:szCs w:val="24"/>
        </w:rPr>
        <w:t xml:space="preserve">to get the manufacturer added before they </w:t>
      </w:r>
      <w:r>
        <w:rPr>
          <w:color w:val="000000" w:themeColor="text1"/>
          <w:sz w:val="24"/>
          <w:szCs w:val="24"/>
        </w:rPr>
        <w:t>may</w:t>
      </w:r>
      <w:r w:rsidRPr="00BC75FE">
        <w:rPr>
          <w:color w:val="000000" w:themeColor="text1"/>
          <w:sz w:val="24"/>
          <w:szCs w:val="24"/>
        </w:rPr>
        <w:t xml:space="preserve"> sell their products on </w:t>
      </w:r>
      <w:r w:rsidRPr="00822D08">
        <w:rPr>
          <w:b/>
          <w:sz w:val="24"/>
          <w:szCs w:val="24"/>
        </w:rPr>
        <w:t>GRO38</w:t>
      </w:r>
      <w:r>
        <w:rPr>
          <w:bCs/>
          <w:sz w:val="24"/>
          <w:szCs w:val="24"/>
        </w:rPr>
        <w:t xml:space="preserve">. </w:t>
      </w:r>
      <w:r w:rsidRPr="00BC75FE">
        <w:rPr>
          <w:color w:val="000000" w:themeColor="text1"/>
          <w:sz w:val="24"/>
          <w:szCs w:val="24"/>
        </w:rPr>
        <w:t>If a vendor is not honoring their discount pricing from the price file, the customer should contact the Category Manager</w:t>
      </w:r>
      <w:r>
        <w:rPr>
          <w:color w:val="000000" w:themeColor="text1"/>
          <w:sz w:val="24"/>
          <w:szCs w:val="24"/>
        </w:rPr>
        <w:t>.</w:t>
      </w:r>
    </w:p>
    <w:p w14:paraId="4089B6A8" w14:textId="286E15EC" w:rsidR="00C3759E" w:rsidRPr="00C3759E" w:rsidRDefault="00C3759E" w:rsidP="00B651A3">
      <w:pPr>
        <w:pStyle w:val="ListParagraph"/>
        <w:numPr>
          <w:ilvl w:val="0"/>
          <w:numId w:val="13"/>
        </w:numPr>
        <w:ind w:left="720"/>
        <w:rPr>
          <w:iCs/>
          <w:sz w:val="24"/>
          <w:szCs w:val="24"/>
        </w:rPr>
      </w:pPr>
      <w:r w:rsidRPr="00C3759E">
        <w:rPr>
          <w:b/>
          <w:bCs/>
          <w:iCs/>
          <w:sz w:val="24"/>
          <w:szCs w:val="24"/>
        </w:rPr>
        <w:t>Fixed Pricing:</w:t>
      </w:r>
      <w:r w:rsidRPr="00C3759E">
        <w:rPr>
          <w:iCs/>
          <w:sz w:val="24"/>
          <w:szCs w:val="24"/>
        </w:rPr>
        <w:t xml:space="preserve"> Contract pricing has been negotiated, and no further negotiations may be made.</w:t>
      </w:r>
      <w:r>
        <w:rPr>
          <w:iCs/>
          <w:sz w:val="24"/>
          <w:szCs w:val="24"/>
        </w:rPr>
        <w:t xml:space="preserve"> </w:t>
      </w:r>
      <w:r w:rsidRPr="00E536FA">
        <w:rPr>
          <w:rFonts w:cs="Arial"/>
          <w:bCs/>
          <w:color w:val="000000" w:themeColor="text1"/>
          <w:sz w:val="24"/>
          <w:szCs w:val="24"/>
        </w:rPr>
        <w:t xml:space="preserve">The market basket grocery items have fixed pricing identified by the </w:t>
      </w:r>
      <w:r w:rsidR="004A4FA1">
        <w:rPr>
          <w:rFonts w:cs="Arial"/>
          <w:bCs/>
          <w:color w:val="000000" w:themeColor="text1"/>
          <w:sz w:val="24"/>
          <w:szCs w:val="24"/>
        </w:rPr>
        <w:t>vendor</w:t>
      </w:r>
      <w:r w:rsidRPr="00E536FA">
        <w:rPr>
          <w:rFonts w:cs="Arial"/>
          <w:bCs/>
          <w:color w:val="000000" w:themeColor="text1"/>
          <w:sz w:val="24"/>
          <w:szCs w:val="24"/>
        </w:rPr>
        <w:t xml:space="preserve"> in their monthly food order guide. </w:t>
      </w:r>
      <w:r w:rsidR="005770A6" w:rsidRPr="005770A6">
        <w:rPr>
          <w:rFonts w:cs="Arial"/>
          <w:bCs/>
          <w:color w:val="000000" w:themeColor="text1"/>
          <w:sz w:val="24"/>
          <w:szCs w:val="24"/>
        </w:rPr>
        <w:t xml:space="preserve">Monthly food order guides are available in </w:t>
      </w:r>
      <w:hyperlink r:id="rId25" w:history="1">
        <w:r w:rsidR="005770A6" w:rsidRPr="0016095F">
          <w:rPr>
            <w:rStyle w:val="Hyperlink"/>
            <w:rFonts w:cs="Arial"/>
            <w:bCs/>
            <w:sz w:val="24"/>
            <w:szCs w:val="24"/>
          </w:rPr>
          <w:t>COMMBUYS</w:t>
        </w:r>
      </w:hyperlink>
      <w:r w:rsidR="005770A6" w:rsidRPr="005770A6">
        <w:rPr>
          <w:rFonts w:cs="Arial"/>
          <w:bCs/>
          <w:color w:val="000000" w:themeColor="text1"/>
          <w:sz w:val="24"/>
          <w:szCs w:val="24"/>
        </w:rPr>
        <w:t xml:space="preserve">, under the </w:t>
      </w:r>
      <w:r w:rsidR="005770A6" w:rsidRPr="005770A6">
        <w:rPr>
          <w:rFonts w:cs="Arial"/>
          <w:b/>
          <w:color w:val="000000" w:themeColor="text1"/>
          <w:sz w:val="24"/>
          <w:szCs w:val="24"/>
        </w:rPr>
        <w:t>Vendor Attachments</w:t>
      </w:r>
      <w:r w:rsidR="005770A6" w:rsidRPr="005770A6">
        <w:rPr>
          <w:rFonts w:cs="Arial"/>
          <w:bCs/>
          <w:color w:val="000000" w:themeColor="text1"/>
          <w:sz w:val="24"/>
          <w:szCs w:val="24"/>
        </w:rPr>
        <w:t xml:space="preserve"> section of each vendor's Master Blanket Purchase Order, for entities to place their orders.</w:t>
      </w:r>
    </w:p>
    <w:p w14:paraId="0EC3587B" w14:textId="04580A24" w:rsidR="00271E60" w:rsidRPr="00822D08" w:rsidRDefault="00271E60" w:rsidP="00B651A3">
      <w:pPr>
        <w:pStyle w:val="ListParagraph"/>
        <w:numPr>
          <w:ilvl w:val="0"/>
          <w:numId w:val="13"/>
        </w:numPr>
        <w:ind w:left="720"/>
        <w:rPr>
          <w:iCs/>
          <w:sz w:val="24"/>
          <w:szCs w:val="24"/>
        </w:rPr>
      </w:pPr>
      <w:r w:rsidRPr="00822D08">
        <w:rPr>
          <w:b/>
          <w:sz w:val="24"/>
          <w:szCs w:val="24"/>
        </w:rPr>
        <w:lastRenderedPageBreak/>
        <w:t>Cost Plus Pricing:</w:t>
      </w:r>
      <w:r w:rsidRPr="00822D08">
        <w:rPr>
          <w:sz w:val="24"/>
          <w:szCs w:val="24"/>
        </w:rPr>
        <w:t xml:space="preserve"> Pricing is based upon the brand manufacturer’s cost</w:t>
      </w:r>
      <w:r w:rsidR="007D038A">
        <w:rPr>
          <w:sz w:val="24"/>
          <w:szCs w:val="24"/>
        </w:rPr>
        <w:t>,</w:t>
      </w:r>
      <w:r w:rsidRPr="00822D08">
        <w:rPr>
          <w:sz w:val="24"/>
          <w:szCs w:val="24"/>
        </w:rPr>
        <w:t xml:space="preserve"> plus the proposed </w:t>
      </w:r>
      <w:r w:rsidR="0014520D">
        <w:rPr>
          <w:sz w:val="24"/>
          <w:szCs w:val="24"/>
        </w:rPr>
        <w:t>percentage</w:t>
      </w:r>
      <w:r w:rsidRPr="00822D08">
        <w:rPr>
          <w:sz w:val="24"/>
          <w:szCs w:val="24"/>
        </w:rPr>
        <w:t xml:space="preserve"> mark-up</w:t>
      </w:r>
      <w:r w:rsidR="0014520D">
        <w:rPr>
          <w:sz w:val="24"/>
          <w:szCs w:val="24"/>
        </w:rPr>
        <w:t xml:space="preserve"> i</w:t>
      </w:r>
      <w:r w:rsidRPr="00822D08">
        <w:rPr>
          <w:sz w:val="24"/>
          <w:szCs w:val="24"/>
        </w:rPr>
        <w:t xml:space="preserve">dentified on the </w:t>
      </w:r>
      <w:hyperlink w:anchor="_Appendix_A:_Vendor" w:history="1">
        <w:r w:rsidRPr="00822D08">
          <w:rPr>
            <w:rStyle w:val="Hyperlink"/>
            <w:sz w:val="24"/>
            <w:szCs w:val="24"/>
          </w:rPr>
          <w:t>Vendor List</w:t>
        </w:r>
      </w:hyperlink>
      <w:r>
        <w:rPr>
          <w:sz w:val="24"/>
          <w:szCs w:val="24"/>
        </w:rPr>
        <w:t>.</w:t>
      </w:r>
    </w:p>
    <w:p w14:paraId="77260DF1" w14:textId="1F0F71CB" w:rsidR="00271E60" w:rsidRPr="00822D08" w:rsidRDefault="00271E60" w:rsidP="00B651A3">
      <w:pPr>
        <w:pStyle w:val="ListParagraph"/>
        <w:numPr>
          <w:ilvl w:val="0"/>
          <w:numId w:val="13"/>
        </w:numPr>
        <w:ind w:left="720"/>
        <w:rPr>
          <w:iCs/>
          <w:sz w:val="24"/>
          <w:szCs w:val="24"/>
        </w:rPr>
      </w:pPr>
      <w:r w:rsidRPr="00822D08">
        <w:rPr>
          <w:b/>
          <w:bCs/>
          <w:sz w:val="24"/>
          <w:szCs w:val="24"/>
        </w:rPr>
        <w:t xml:space="preserve">Discounted Pricing: </w:t>
      </w:r>
      <w:r w:rsidRPr="00822D08">
        <w:rPr>
          <w:sz w:val="24"/>
          <w:szCs w:val="24"/>
        </w:rPr>
        <w:t xml:space="preserve">Vendors may be asked to offer (and are encouraged to make available) special discounted pricing opportunities to </w:t>
      </w:r>
      <w:r w:rsidR="00C663A2">
        <w:rPr>
          <w:sz w:val="24"/>
          <w:szCs w:val="24"/>
        </w:rPr>
        <w:t>e</w:t>
      </w:r>
      <w:r w:rsidRPr="00822D08">
        <w:rPr>
          <w:sz w:val="24"/>
          <w:szCs w:val="24"/>
        </w:rPr>
        <w:t xml:space="preserve">ligible </w:t>
      </w:r>
      <w:r w:rsidR="00F353AD">
        <w:rPr>
          <w:sz w:val="24"/>
          <w:szCs w:val="24"/>
        </w:rPr>
        <w:t>e</w:t>
      </w:r>
      <w:r w:rsidRPr="00822D08">
        <w:rPr>
          <w:sz w:val="24"/>
          <w:szCs w:val="24"/>
        </w:rPr>
        <w:t>ntities within the terms of their Statewide Contract.</w:t>
      </w:r>
      <w:r w:rsidR="0066619B">
        <w:rPr>
          <w:sz w:val="24"/>
          <w:szCs w:val="24"/>
        </w:rPr>
        <w:t xml:space="preserve"> </w:t>
      </w:r>
      <w:r w:rsidR="0066619B" w:rsidRPr="0066619B">
        <w:rPr>
          <w:sz w:val="24"/>
          <w:szCs w:val="24"/>
        </w:rPr>
        <w:t xml:space="preserve">Eligible entities </w:t>
      </w:r>
      <w:r w:rsidR="00B67054">
        <w:rPr>
          <w:sz w:val="24"/>
          <w:szCs w:val="24"/>
        </w:rPr>
        <w:t>may request</w:t>
      </w:r>
      <w:r w:rsidR="0066619B" w:rsidRPr="0066619B">
        <w:rPr>
          <w:sz w:val="24"/>
          <w:szCs w:val="24"/>
        </w:rPr>
        <w:t xml:space="preserve"> price discounts through periodic bulk purchases. For these discounted rates, they must commit to buying a guaranteed quantity from the vendor.</w:t>
      </w:r>
      <w:r w:rsidRPr="00822D08">
        <w:rPr>
          <w:sz w:val="24"/>
          <w:szCs w:val="24"/>
        </w:rPr>
        <w:t xml:space="preserve">  </w:t>
      </w:r>
    </w:p>
    <w:p w14:paraId="09F1DDA6" w14:textId="77777777" w:rsidR="00271E60" w:rsidRDefault="00271E60" w:rsidP="00271E60">
      <w:pPr>
        <w:rPr>
          <w:rFonts w:cs="Arial"/>
          <w:color w:val="000000" w:themeColor="text1"/>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Pr>
            <w:rStyle w:val="Hyperlink"/>
            <w:rFonts w:cs="Arial"/>
            <w:sz w:val="24"/>
            <w:szCs w:val="24"/>
          </w:rPr>
          <w:t>V</w:t>
        </w:r>
        <w:r w:rsidRPr="00BC75FE">
          <w:rPr>
            <w:rStyle w:val="Hyperlink"/>
            <w:rFonts w:cs="Arial"/>
            <w:sz w:val="24"/>
            <w:szCs w:val="24"/>
          </w:rPr>
          <w:t xml:space="preserve">endor </w:t>
        </w:r>
        <w:r>
          <w:rPr>
            <w:rStyle w:val="Hyperlink"/>
            <w:rFonts w:cs="Arial"/>
            <w:sz w:val="24"/>
            <w:szCs w:val="24"/>
          </w:rPr>
          <w:t>I</w:t>
        </w:r>
        <w:r w:rsidRPr="00BC75FE">
          <w:rPr>
            <w:rStyle w:val="Hyperlink"/>
            <w:rFonts w:cs="Arial"/>
            <w:sz w:val="24"/>
            <w:szCs w:val="24"/>
          </w:rPr>
          <w:t>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50929538" w14:textId="77777777" w:rsidR="00271E60" w:rsidRDefault="00271E60" w:rsidP="00271E60">
      <w:pPr>
        <w:pStyle w:val="Heading2"/>
      </w:pPr>
      <w:bookmarkStart w:id="22" w:name="_Quote_Response_and"/>
      <w:bookmarkStart w:id="23" w:name="_Toc194066596"/>
      <w:bookmarkStart w:id="24" w:name="_Toc208392656"/>
      <w:bookmarkStart w:id="25" w:name="_Toc209772989"/>
      <w:bookmarkEnd w:id="22"/>
      <w:r w:rsidRPr="00564A93">
        <w:t>Purchase Options</w:t>
      </w:r>
      <w:bookmarkEnd w:id="23"/>
      <w:bookmarkEnd w:id="24"/>
      <w:bookmarkEnd w:id="25"/>
    </w:p>
    <w:p w14:paraId="227371EB" w14:textId="77777777" w:rsidR="00271E60" w:rsidRDefault="00271E60" w:rsidP="00271E60">
      <w:pPr>
        <w:rPr>
          <w:sz w:val="24"/>
          <w:szCs w:val="24"/>
        </w:rPr>
      </w:pPr>
      <w:r>
        <w:rPr>
          <w:sz w:val="24"/>
          <w:szCs w:val="24"/>
        </w:rPr>
        <w:t xml:space="preserve">Purchases made through this contract will be direct, outright purchases. </w:t>
      </w:r>
    </w:p>
    <w:p w14:paraId="2F846471" w14:textId="6E76D244" w:rsidR="00271E60" w:rsidRPr="003B0898" w:rsidRDefault="00F036CE" w:rsidP="006D71C0">
      <w:pPr>
        <w:rPr>
          <w:sz w:val="24"/>
          <w:szCs w:val="24"/>
        </w:rPr>
      </w:pPr>
      <w:r w:rsidRPr="00F036CE">
        <w:rPr>
          <w:sz w:val="24"/>
          <w:szCs w:val="24"/>
        </w:rPr>
        <w:t xml:space="preserve">This contract </w:t>
      </w:r>
      <w:r>
        <w:rPr>
          <w:sz w:val="24"/>
          <w:szCs w:val="24"/>
        </w:rPr>
        <w:t xml:space="preserve">offers </w:t>
      </w:r>
      <w:r w:rsidR="00E06F9C">
        <w:rPr>
          <w:sz w:val="24"/>
          <w:szCs w:val="24"/>
        </w:rPr>
        <w:t>direct</w:t>
      </w:r>
      <w:r w:rsidRPr="00F036CE">
        <w:rPr>
          <w:sz w:val="24"/>
          <w:szCs w:val="24"/>
        </w:rPr>
        <w:t xml:space="preserve"> </w:t>
      </w:r>
      <w:r w:rsidR="00E06F9C">
        <w:rPr>
          <w:sz w:val="24"/>
          <w:szCs w:val="24"/>
        </w:rPr>
        <w:t>p</w:t>
      </w:r>
      <w:r w:rsidRPr="00F036CE">
        <w:rPr>
          <w:sz w:val="24"/>
          <w:szCs w:val="24"/>
        </w:rPr>
        <w:t xml:space="preserve">urchase of </w:t>
      </w:r>
      <w:r w:rsidR="00E06F9C">
        <w:rPr>
          <w:sz w:val="24"/>
          <w:szCs w:val="24"/>
        </w:rPr>
        <w:t>f</w:t>
      </w:r>
      <w:r w:rsidRPr="00F036CE">
        <w:rPr>
          <w:sz w:val="24"/>
          <w:szCs w:val="24"/>
        </w:rPr>
        <w:t xml:space="preserve">ixed </w:t>
      </w:r>
      <w:r w:rsidR="00E06F9C">
        <w:rPr>
          <w:sz w:val="24"/>
          <w:szCs w:val="24"/>
        </w:rPr>
        <w:t>p</w:t>
      </w:r>
      <w:r w:rsidRPr="00F036CE">
        <w:rPr>
          <w:sz w:val="24"/>
          <w:szCs w:val="24"/>
        </w:rPr>
        <w:t xml:space="preserve">rice </w:t>
      </w:r>
      <w:r w:rsidR="00E06F9C">
        <w:rPr>
          <w:sz w:val="24"/>
          <w:szCs w:val="24"/>
        </w:rPr>
        <w:t>i</w:t>
      </w:r>
      <w:r w:rsidRPr="00F036CE">
        <w:rPr>
          <w:sz w:val="24"/>
          <w:szCs w:val="24"/>
        </w:rPr>
        <w:t xml:space="preserve">tems </w:t>
      </w:r>
      <w:r w:rsidR="00E06F9C">
        <w:rPr>
          <w:sz w:val="24"/>
          <w:szCs w:val="24"/>
        </w:rPr>
        <w:t>in</w:t>
      </w:r>
      <w:r w:rsidRPr="00F036CE">
        <w:rPr>
          <w:sz w:val="24"/>
          <w:szCs w:val="24"/>
        </w:rPr>
        <w:t xml:space="preserve"> COMMBUYS</w:t>
      </w:r>
      <w:r w:rsidR="00E06F9C">
        <w:rPr>
          <w:sz w:val="24"/>
          <w:szCs w:val="24"/>
        </w:rPr>
        <w:t>.</w:t>
      </w:r>
      <w:r w:rsidR="00BB3A37">
        <w:rPr>
          <w:sz w:val="24"/>
          <w:szCs w:val="24"/>
        </w:rPr>
        <w:t xml:space="preserve"> </w:t>
      </w:r>
      <w:r w:rsidR="00BB3A37" w:rsidRPr="00BB3A37">
        <w:rPr>
          <w:sz w:val="24"/>
          <w:szCs w:val="24"/>
        </w:rPr>
        <w:t>This option is</w:t>
      </w:r>
      <w:r w:rsidR="00BB3A37">
        <w:rPr>
          <w:b/>
          <w:bCs/>
          <w:sz w:val="24"/>
          <w:szCs w:val="24"/>
        </w:rPr>
        <w:t xml:space="preserve"> </w:t>
      </w:r>
      <w:r w:rsidR="00BB3A37">
        <w:rPr>
          <w:sz w:val="24"/>
          <w:szCs w:val="24"/>
        </w:rPr>
        <w:t>u</w:t>
      </w:r>
      <w:r w:rsidR="00271E60" w:rsidRPr="00E06F9C">
        <w:rPr>
          <w:sz w:val="24"/>
          <w:szCs w:val="24"/>
        </w:rPr>
        <w:t xml:space="preserve">sed for products and services with fixed pricing and is viewable in </w:t>
      </w:r>
      <w:r w:rsidR="003C386C">
        <w:rPr>
          <w:sz w:val="24"/>
          <w:szCs w:val="24"/>
        </w:rPr>
        <w:t xml:space="preserve">the </w:t>
      </w:r>
      <w:r w:rsidR="00271E60" w:rsidRPr="00E06F9C">
        <w:rPr>
          <w:sz w:val="24"/>
          <w:szCs w:val="24"/>
        </w:rPr>
        <w:t xml:space="preserve">vendor catalogs or price files. </w:t>
      </w:r>
      <w:r w:rsidR="00271E60" w:rsidRPr="00E06F9C">
        <w:rPr>
          <w:rFonts w:cs="Arial"/>
          <w:sz w:val="24"/>
          <w:szCs w:val="24"/>
        </w:rPr>
        <w:t>Refer to</w:t>
      </w:r>
      <w:r w:rsidR="00271E60" w:rsidRPr="00E06F9C">
        <w:rPr>
          <w:sz w:val="24"/>
          <w:szCs w:val="24"/>
        </w:rPr>
        <w:t xml:space="preserve"> the</w:t>
      </w:r>
      <w:r w:rsidR="005B1A5D">
        <w:rPr>
          <w:sz w:val="24"/>
          <w:szCs w:val="24"/>
        </w:rPr>
        <w:t xml:space="preserve"> </w:t>
      </w:r>
      <w:hyperlink r:id="rId26" w:history="1">
        <w:r w:rsidR="005B1A5D" w:rsidRPr="00E74D8E">
          <w:rPr>
            <w:rStyle w:val="Hyperlink"/>
            <w:sz w:val="24"/>
            <w:szCs w:val="24"/>
          </w:rPr>
          <w:t>Master Blanket Vendor Distributor List</w:t>
        </w:r>
      </w:hyperlink>
      <w:r w:rsidR="00E74D8E">
        <w:rPr>
          <w:sz w:val="24"/>
          <w:szCs w:val="24"/>
        </w:rPr>
        <w:t xml:space="preserve"> in </w:t>
      </w:r>
      <w:r w:rsidR="00E74D8E" w:rsidRPr="00E135BD">
        <w:rPr>
          <w:sz w:val="24"/>
          <w:szCs w:val="24"/>
        </w:rPr>
        <w:t>COMMBUYS</w:t>
      </w:r>
      <w:r w:rsidR="005B1A5D" w:rsidRPr="00E135BD">
        <w:rPr>
          <w:sz w:val="24"/>
          <w:szCs w:val="24"/>
        </w:rPr>
        <w:t xml:space="preserve"> </w:t>
      </w:r>
      <w:r w:rsidR="00E135BD" w:rsidRPr="00E135BD">
        <w:rPr>
          <w:sz w:val="24"/>
          <w:szCs w:val="24"/>
        </w:rPr>
        <w:t xml:space="preserve">or the </w:t>
      </w:r>
      <w:hyperlink w:anchor="_Appendix_A:_Vendor" w:history="1">
        <w:r w:rsidR="002D61E8">
          <w:rPr>
            <w:rStyle w:val="Hyperlink"/>
            <w:sz w:val="24"/>
            <w:szCs w:val="24"/>
          </w:rPr>
          <w:t>Vendor List and Information</w:t>
        </w:r>
      </w:hyperlink>
      <w:r w:rsidR="00742EB3">
        <w:t xml:space="preserve"> </w:t>
      </w:r>
      <w:r w:rsidR="00271E60" w:rsidRPr="00E135BD">
        <w:rPr>
          <w:sz w:val="24"/>
          <w:szCs w:val="24"/>
        </w:rPr>
        <w:t>for</w:t>
      </w:r>
      <w:r w:rsidR="00271E60" w:rsidRPr="00E06F9C">
        <w:rPr>
          <w:sz w:val="24"/>
          <w:szCs w:val="24"/>
        </w:rPr>
        <w:t xml:space="preserve"> a list of eligible vendors. The buyer can submit a request for goods and services from a Statewide Contract (SWC) or a Designated SWC.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r w:rsidR="00271E60">
        <w:rPr>
          <w:sz w:val="24"/>
          <w:szCs w:val="24"/>
        </w:rPr>
        <w:t>Refer to</w:t>
      </w:r>
      <w:r w:rsidR="00271E60" w:rsidRPr="003B0898">
        <w:rPr>
          <w:sz w:val="24"/>
          <w:szCs w:val="24"/>
        </w:rPr>
        <w:t xml:space="preserve"> the </w:t>
      </w:r>
      <w:hyperlink r:id="rId27">
        <w:r w:rsidR="00271E60" w:rsidRPr="003B0898">
          <w:rPr>
            <w:rStyle w:val="Hyperlink"/>
            <w:sz w:val="24"/>
            <w:szCs w:val="24"/>
          </w:rPr>
          <w:t>How to Make a Statewide Contract Purchase in COMMBUYS</w:t>
        </w:r>
      </w:hyperlink>
      <w:r w:rsidR="00271E60" w:rsidRPr="003B0898">
        <w:rPr>
          <w:sz w:val="24"/>
          <w:szCs w:val="24"/>
        </w:rPr>
        <w:t xml:space="preserve"> job aid for more details. </w:t>
      </w:r>
    </w:p>
    <w:p w14:paraId="50E0EE20" w14:textId="7A7FF11F" w:rsidR="00271E60" w:rsidRDefault="00271E60" w:rsidP="001F2DFD">
      <w:pPr>
        <w:rPr>
          <w:sz w:val="20"/>
          <w:szCs w:val="20"/>
        </w:rPr>
      </w:pPr>
      <w:r w:rsidRPr="002501C5">
        <w:rPr>
          <w:sz w:val="24"/>
          <w:szCs w:val="24"/>
        </w:rPr>
        <w:t>This contract enables buyers to retroactively record a previously made contract purchase within the COMMBUYS system. This is done through a Request for Payment Authorization (RPA) Release Requisition, which also allows MMARS users to easily keep track of spending.</w:t>
      </w:r>
      <w:r w:rsidR="001F2DFD">
        <w:rPr>
          <w:sz w:val="24"/>
          <w:szCs w:val="24"/>
        </w:rPr>
        <w:t xml:space="preserve"> </w:t>
      </w:r>
      <w:r w:rsidRPr="003B0898">
        <w:rPr>
          <w:sz w:val="24"/>
          <w:szCs w:val="24"/>
        </w:rPr>
        <w:t xml:space="preserve">For a description on how to </w:t>
      </w:r>
      <w:r w:rsidRPr="003B0898">
        <w:rPr>
          <w:color w:val="000000"/>
          <w:sz w:val="24"/>
          <w:szCs w:val="24"/>
        </w:rPr>
        <w:t xml:space="preserve">complete this purchase in COMMBUYS, </w:t>
      </w:r>
      <w:r>
        <w:rPr>
          <w:color w:val="000000"/>
          <w:sz w:val="24"/>
          <w:szCs w:val="24"/>
        </w:rPr>
        <w:t>refer to</w:t>
      </w:r>
      <w:r w:rsidRPr="003B0898">
        <w:rPr>
          <w:color w:val="000000"/>
          <w:sz w:val="24"/>
          <w:szCs w:val="24"/>
        </w:rPr>
        <w:t xml:space="preserve"> the </w:t>
      </w:r>
      <w:hyperlink r:id="rId28" w:history="1">
        <w:r w:rsidRPr="003B0898">
          <w:rPr>
            <w:rStyle w:val="Hyperlink"/>
            <w:rFonts w:cs="Arial"/>
            <w:iCs/>
            <w:sz w:val="24"/>
            <w:szCs w:val="24"/>
          </w:rPr>
          <w:t>How To Record a Contract Purchase Previously Made (RPA Release)</w:t>
        </w:r>
      </w:hyperlink>
      <w:r w:rsidRPr="003B0898">
        <w:rPr>
          <w:rStyle w:val="Hyperlink"/>
          <w:rFonts w:cs="Arial"/>
          <w:i/>
          <w:color w:val="auto"/>
          <w:sz w:val="24"/>
          <w:szCs w:val="24"/>
          <w:u w:val="none"/>
        </w:rPr>
        <w:t xml:space="preserve"> </w:t>
      </w:r>
      <w:r w:rsidRPr="003B0898">
        <w:rPr>
          <w:rStyle w:val="Hyperlink"/>
          <w:rFonts w:cs="Arial"/>
          <w:color w:val="auto"/>
          <w:sz w:val="24"/>
          <w:szCs w:val="24"/>
          <w:u w:val="none"/>
        </w:rPr>
        <w:t xml:space="preserve">job </w:t>
      </w:r>
      <w:r w:rsidRPr="003B0898">
        <w:rPr>
          <w:rStyle w:val="Hyperlink"/>
          <w:rFonts w:cs="Arial"/>
          <w:color w:val="000000" w:themeColor="text1"/>
          <w:sz w:val="24"/>
          <w:szCs w:val="24"/>
          <w:u w:val="none"/>
        </w:rPr>
        <w:t>aid</w:t>
      </w:r>
      <w:r w:rsidRPr="003B0898">
        <w:rPr>
          <w:rStyle w:val="Hyperlink"/>
          <w:rFonts w:cs="Arial"/>
          <w:i/>
          <w:color w:val="000000" w:themeColor="text1"/>
          <w:sz w:val="24"/>
          <w:szCs w:val="24"/>
          <w:u w:val="none"/>
        </w:rPr>
        <w:t>.</w:t>
      </w:r>
      <w:r w:rsidR="00671FD6">
        <w:rPr>
          <w:rStyle w:val="Hyperlink"/>
          <w:rFonts w:cs="Arial"/>
          <w:iCs/>
          <w:color w:val="000000" w:themeColor="text1"/>
          <w:sz w:val="24"/>
          <w:szCs w:val="24"/>
          <w:u w:val="none"/>
        </w:rPr>
        <w:t xml:space="preserve"> </w:t>
      </w:r>
      <w:r w:rsidRPr="003B0898">
        <w:rPr>
          <w:b/>
          <w:bCs/>
          <w:sz w:val="24"/>
          <w:szCs w:val="24"/>
        </w:rPr>
        <w:t>Note:</w:t>
      </w:r>
      <w:r w:rsidRPr="003B0898">
        <w:rPr>
          <w:sz w:val="24"/>
          <w:szCs w:val="24"/>
        </w:rPr>
        <w:t xml:space="preserve"> MMARS and COMMBUYS do not interface. Payment request and invoice must be reported in both MMARS and COMMBUYS.</w:t>
      </w:r>
    </w:p>
    <w:p w14:paraId="0288325A" w14:textId="72DB5A73" w:rsidR="000067FD" w:rsidRPr="000067FD" w:rsidRDefault="000067FD" w:rsidP="00633557">
      <w:pPr>
        <w:pStyle w:val="Heading2"/>
      </w:pPr>
      <w:bookmarkStart w:id="26" w:name="_Toc209772990"/>
      <w:r>
        <w:t xml:space="preserve">Setting Up a </w:t>
      </w:r>
      <w:r w:rsidRPr="00633557">
        <w:t>COMMBUYS</w:t>
      </w:r>
      <w:r>
        <w:t xml:space="preserve"> Account</w:t>
      </w:r>
      <w:bookmarkEnd w:id="26"/>
    </w:p>
    <w:p w14:paraId="78CB2CA0" w14:textId="6769EC5C"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w:t>
      </w:r>
      <w:r w:rsidR="00754163">
        <w:rPr>
          <w:rFonts w:cstheme="minorHAnsi"/>
          <w:sz w:val="24"/>
          <w:szCs w:val="24"/>
        </w:rPr>
        <w:t>e</w:t>
      </w:r>
      <w:r w:rsidR="00FE3CAD">
        <w:rPr>
          <w:rFonts w:cstheme="minorHAnsi"/>
          <w:sz w:val="24"/>
          <w:szCs w:val="24"/>
        </w:rPr>
        <w:t xml:space="preserve">ligible </w:t>
      </w:r>
      <w:r w:rsidR="00754163">
        <w:rPr>
          <w:rFonts w:cstheme="minorHAnsi"/>
          <w:sz w:val="24"/>
          <w:szCs w:val="24"/>
        </w:rPr>
        <w:t>e</w:t>
      </w:r>
      <w:r w:rsidR="00FE3CAD">
        <w:rPr>
          <w:rFonts w:cstheme="minorHAnsi"/>
          <w:sz w:val="24"/>
          <w:szCs w:val="24"/>
        </w:rPr>
        <w:t xml:space="preserv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lastRenderedPageBreak/>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To set up a 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29"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53982570"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w:t>
      </w:r>
      <w:r w:rsidR="00754163">
        <w:rPr>
          <w:rFonts w:cstheme="minorHAnsi"/>
          <w:sz w:val="24"/>
          <w:szCs w:val="24"/>
        </w:rPr>
        <w:t>e</w:t>
      </w:r>
      <w:r w:rsidR="00F76D22">
        <w:rPr>
          <w:rFonts w:cstheme="minorHAnsi"/>
          <w:sz w:val="24"/>
          <w:szCs w:val="24"/>
        </w:rPr>
        <w:t xml:space="preserve">ligible </w:t>
      </w:r>
      <w:r w:rsidR="00754163">
        <w:rPr>
          <w:rFonts w:cstheme="minorHAnsi"/>
          <w:sz w:val="24"/>
          <w:szCs w:val="24"/>
        </w:rPr>
        <w:t>e</w:t>
      </w:r>
      <w:r w:rsidR="00F76D22">
        <w:rPr>
          <w:rFonts w:cstheme="minorHAnsi"/>
          <w:sz w:val="24"/>
          <w:szCs w:val="24"/>
        </w:rPr>
        <w:t>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7" w:name="_Toc209772991"/>
      <w:bookmarkStart w:id="28" w:name="_Toc194066601"/>
      <w:r w:rsidRPr="00AB211E">
        <w:t>Finding Contract Documents</w:t>
      </w:r>
      <w:bookmarkEnd w:id="27"/>
      <w:r w:rsidRPr="00AB211E">
        <w:t xml:space="preserve"> </w:t>
      </w:r>
      <w:bookmarkEnd w:id="28"/>
    </w:p>
    <w:p w14:paraId="782F9C76" w14:textId="423CA7C5"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0B320C">
        <w:rPr>
          <w:sz w:val="24"/>
          <w:szCs w:val="24"/>
        </w:rPr>
        <w:t xml:space="preserve">Prompt Payment Discount Form, </w:t>
      </w:r>
      <w:r w:rsidR="000E0426">
        <w:rPr>
          <w:sz w:val="24"/>
          <w:szCs w:val="24"/>
        </w:rPr>
        <w:t xml:space="preserve">specifications,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4E5A2E68"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30">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A134E7" w:rsidRPr="00A134E7">
        <w:rPr>
          <w:b/>
          <w:sz w:val="24"/>
          <w:szCs w:val="24"/>
        </w:rPr>
        <w:t>GRO38</w:t>
      </w:r>
      <w:r w:rsidRPr="00136C46">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D4464F"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25607E40" w14:textId="202B1CC1" w:rsidR="00530D68" w:rsidRPr="00136C46" w:rsidRDefault="00D618B6" w:rsidP="00F711A7">
      <w:pPr>
        <w:rPr>
          <w:bCs/>
          <w:sz w:val="24"/>
          <w:szCs w:val="24"/>
          <w:highlight w:val="yellow"/>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ing</w:t>
      </w:r>
      <w:r w:rsidR="00E77D36">
        <w:rPr>
          <w:sz w:val="24"/>
          <w:szCs w:val="24"/>
        </w:rPr>
        <w:t xml:space="preserve"> </w:t>
      </w:r>
      <w:hyperlink r:id="rId31" w:history="1">
        <w:r w:rsidR="00E77D36">
          <w:rPr>
            <w:rStyle w:val="Hyperlink"/>
            <w:sz w:val="24"/>
            <w:szCs w:val="24"/>
          </w:rPr>
          <w:t>GRO38 Master Contract Record</w:t>
        </w:r>
      </w:hyperlink>
      <w:r w:rsidR="00F711A7">
        <w:t>.</w:t>
      </w:r>
    </w:p>
    <w:p w14:paraId="44C1318A" w14:textId="646B8CC7" w:rsidR="003C3ABF" w:rsidRDefault="00554AF0" w:rsidP="00633557">
      <w:pPr>
        <w:pStyle w:val="Heading2"/>
      </w:pPr>
      <w:bookmarkStart w:id="29" w:name="_Toc194066602"/>
      <w:bookmarkStart w:id="30" w:name="_Toc209772992"/>
      <w:r>
        <w:t>Finding Vendor-Specific Documents</w:t>
      </w:r>
      <w:bookmarkEnd w:id="29"/>
      <w:bookmarkEnd w:id="30"/>
    </w:p>
    <w:p w14:paraId="60A82AFB" w14:textId="5621A1B2" w:rsidR="00F33440" w:rsidRPr="00136C46" w:rsidRDefault="00554AF0" w:rsidP="00554AF0">
      <w:pPr>
        <w:rPr>
          <w:bCs/>
          <w:sz w:val="24"/>
          <w:szCs w:val="24"/>
        </w:rPr>
      </w:pPr>
      <w:r w:rsidRPr="00136C46">
        <w:rPr>
          <w:bCs/>
          <w:sz w:val="24"/>
          <w:szCs w:val="24"/>
        </w:rPr>
        <w:t xml:space="preserve">To find vendor-specific documents, </w:t>
      </w:r>
      <w:r w:rsidR="00EC1D39">
        <w:rPr>
          <w:bCs/>
          <w:sz w:val="24"/>
          <w:szCs w:val="24"/>
        </w:rPr>
        <w:t>including vendor bid attachments</w:t>
      </w:r>
      <w:r w:rsidRPr="00136C46">
        <w:rPr>
          <w:bCs/>
          <w:sz w:val="24"/>
          <w:szCs w:val="24"/>
        </w:rPr>
        <w:t xml:space="preserve">,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2E92C57" w:rsidR="00F33440" w:rsidRPr="00EB01C8" w:rsidRDefault="00F33440" w:rsidP="00B651A3">
      <w:pPr>
        <w:pStyle w:val="ListParagraph"/>
        <w:numPr>
          <w:ilvl w:val="0"/>
          <w:numId w:val="16"/>
        </w:numPr>
        <w:rPr>
          <w:bCs/>
          <w:sz w:val="24"/>
          <w:szCs w:val="24"/>
        </w:rPr>
      </w:pPr>
      <w:r w:rsidRPr="00EB01C8">
        <w:rPr>
          <w:bCs/>
          <w:sz w:val="24"/>
          <w:szCs w:val="24"/>
        </w:rPr>
        <w:lastRenderedPageBreak/>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B651A3">
      <w:pPr>
        <w:pStyle w:val="ListParagraph"/>
        <w:numPr>
          <w:ilvl w:val="0"/>
          <w:numId w:val="16"/>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B651A3">
      <w:pPr>
        <w:pStyle w:val="ListParagraph"/>
        <w:numPr>
          <w:ilvl w:val="0"/>
          <w:numId w:val="16"/>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36BC0800" w14:textId="68AFCE52" w:rsidR="003813D4" w:rsidRPr="00B6218B" w:rsidRDefault="003813D4" w:rsidP="000D7FAE">
      <w:pPr>
        <w:pStyle w:val="Heading2"/>
      </w:pPr>
      <w:bookmarkStart w:id="31" w:name="_Toc201925128"/>
      <w:bookmarkStart w:id="32" w:name="_Toc209772993"/>
      <w:r w:rsidRPr="00B6218B">
        <w:t xml:space="preserve">Supplier Diversity </w:t>
      </w:r>
      <w:r w:rsidR="006C2DAB">
        <w:t>Office</w:t>
      </w:r>
      <w:r>
        <w:t xml:space="preserve"> (SD</w:t>
      </w:r>
      <w:r w:rsidR="006C2DAB">
        <w:t>O</w:t>
      </w:r>
      <w:r>
        <w:t>) Requirements</w:t>
      </w:r>
      <w:bookmarkEnd w:id="31"/>
      <w:bookmarkEnd w:id="32"/>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32"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3813D4">
      <w:pPr>
        <w:pStyle w:val="ListParagraph"/>
        <w:numPr>
          <w:ilvl w:val="0"/>
          <w:numId w:val="5"/>
        </w:numPr>
        <w:rPr>
          <w:rFonts w:cstheme="minorHAnsi"/>
          <w:sz w:val="24"/>
          <w:szCs w:val="24"/>
        </w:rPr>
      </w:pPr>
      <w:r w:rsidRPr="00D16914">
        <w:rPr>
          <w:rFonts w:cstheme="minorHAnsi"/>
          <w:sz w:val="24"/>
          <w:szCs w:val="24"/>
        </w:rPr>
        <w:t xml:space="preserve">The </w:t>
      </w:r>
      <w:hyperlink r:id="rId33"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34"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3813D4">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35"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33" w:name="_Toc209772994"/>
      <w:r w:rsidRPr="00DD5236">
        <w:t>Supplier Diversity Program (SDP) Requirements</w:t>
      </w:r>
      <w:bookmarkEnd w:id="33"/>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B651A3">
      <w:pPr>
        <w:pStyle w:val="ListParagraph"/>
        <w:numPr>
          <w:ilvl w:val="0"/>
          <w:numId w:val="22"/>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B651A3">
      <w:pPr>
        <w:pStyle w:val="ListParagraph"/>
        <w:numPr>
          <w:ilvl w:val="0"/>
          <w:numId w:val="22"/>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36"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34" w:name="_Toc209772995"/>
      <w:r w:rsidRPr="007418B6">
        <w:t>Small Business Purchasing Program (SBPP) Requirements</w:t>
      </w:r>
      <w:bookmarkEnd w:id="34"/>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lastRenderedPageBreak/>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37"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42FECEF4" w14:textId="77777777" w:rsidR="002E1A15" w:rsidRDefault="00A87A58" w:rsidP="008355FF">
      <w:pPr>
        <w:pStyle w:val="Heading2"/>
      </w:pPr>
      <w:bookmarkStart w:id="35" w:name="_Toc209772996"/>
      <w:bookmarkStart w:id="36" w:name="_Toc194066609"/>
      <w:r w:rsidRPr="00A87A58">
        <w:t>Shipping, Delivery, and Returns</w:t>
      </w:r>
      <w:bookmarkEnd w:id="35"/>
    </w:p>
    <w:p w14:paraId="4B74EE5B" w14:textId="37D06BB6" w:rsidR="00AF4474" w:rsidRDefault="00AF4474" w:rsidP="002E1A15">
      <w:pPr>
        <w:pStyle w:val="Heading3"/>
      </w:pPr>
      <w:bookmarkStart w:id="37" w:name="_Toc209772997"/>
      <w:r>
        <w:t>Shipping</w:t>
      </w:r>
      <w:bookmarkEnd w:id="37"/>
    </w:p>
    <w:p w14:paraId="6964CC05" w14:textId="24EFD74C" w:rsidR="00AF4474" w:rsidRPr="00FA13BA" w:rsidRDefault="00AF4474" w:rsidP="00AF4474">
      <w:pPr>
        <w:pStyle w:val="ListParagraph"/>
        <w:numPr>
          <w:ilvl w:val="0"/>
          <w:numId w:val="9"/>
        </w:numPr>
        <w:rPr>
          <w:sz w:val="24"/>
          <w:szCs w:val="24"/>
        </w:rPr>
      </w:pPr>
      <w:r w:rsidRPr="009E12A3">
        <w:rPr>
          <w:rFonts w:cstheme="minorHAnsi"/>
          <w:sz w:val="24"/>
          <w:szCs w:val="24"/>
        </w:rPr>
        <w:t>Shipping charges may be negotiated and allowed under reasonable circumstances including but not limited to rush shipping requests by the Commonwealth Agency</w:t>
      </w:r>
      <w:r w:rsidR="002B5630">
        <w:rPr>
          <w:rFonts w:cstheme="minorHAnsi"/>
          <w:sz w:val="24"/>
          <w:szCs w:val="24"/>
        </w:rPr>
        <w:t>.</w:t>
      </w:r>
      <w:r w:rsidRPr="009E12A3">
        <w:rPr>
          <w:rFonts w:cstheme="minorHAnsi"/>
          <w:sz w:val="24"/>
          <w:szCs w:val="24"/>
        </w:rPr>
        <w:t xml:space="preserve"> </w:t>
      </w:r>
    </w:p>
    <w:p w14:paraId="5AF3CFBB" w14:textId="77777777" w:rsidR="00AF4474" w:rsidRPr="009E12A3" w:rsidRDefault="00AF4474" w:rsidP="00AF4474">
      <w:pPr>
        <w:pStyle w:val="ListParagraph"/>
        <w:numPr>
          <w:ilvl w:val="0"/>
          <w:numId w:val="9"/>
        </w:numPr>
        <w:rPr>
          <w:sz w:val="24"/>
          <w:szCs w:val="24"/>
        </w:rPr>
      </w:pPr>
      <w:r w:rsidRPr="009E12A3">
        <w:rPr>
          <w:rFonts w:cstheme="minorHAnsi"/>
          <w:sz w:val="24"/>
          <w:szCs w:val="24"/>
        </w:rPr>
        <w:t>Vendors are not allowed to request an exception for shipping charges.</w:t>
      </w:r>
    </w:p>
    <w:p w14:paraId="6001D8C1" w14:textId="409C6900" w:rsidR="00A87A58" w:rsidRDefault="002E1A15" w:rsidP="002E1A15">
      <w:pPr>
        <w:pStyle w:val="Heading3"/>
      </w:pPr>
      <w:bookmarkStart w:id="38" w:name="_Toc209772998"/>
      <w:r>
        <w:t>Delivery</w:t>
      </w:r>
      <w:bookmarkEnd w:id="36"/>
      <w:bookmarkEnd w:id="38"/>
    </w:p>
    <w:p w14:paraId="3C3F31C8" w14:textId="3FEA4222" w:rsidR="00C0766F" w:rsidRPr="00C0766F" w:rsidRDefault="00C0766F" w:rsidP="00C0766F">
      <w:pPr>
        <w:rPr>
          <w:sz w:val="24"/>
          <w:szCs w:val="24"/>
        </w:rPr>
      </w:pPr>
      <w:r>
        <w:rPr>
          <w:sz w:val="24"/>
          <w:szCs w:val="24"/>
        </w:rPr>
        <w:t>For delivery, please follow these guidelines:</w:t>
      </w:r>
    </w:p>
    <w:p w14:paraId="1FACE045" w14:textId="77777777" w:rsidR="00C7783C" w:rsidRDefault="008355FF" w:rsidP="00C0766F">
      <w:pPr>
        <w:pStyle w:val="ListParagraph"/>
        <w:widowControl w:val="0"/>
        <w:numPr>
          <w:ilvl w:val="0"/>
          <w:numId w:val="26"/>
        </w:numPr>
        <w:tabs>
          <w:tab w:val="left" w:pos="360"/>
          <w:tab w:val="left" w:pos="720"/>
          <w:tab w:val="left" w:pos="1080"/>
          <w:tab w:val="left" w:pos="1440"/>
          <w:tab w:val="left" w:pos="1800"/>
        </w:tabs>
        <w:autoSpaceDE w:val="0"/>
        <w:autoSpaceDN w:val="0"/>
        <w:adjustRightInd w:val="0"/>
        <w:ind w:right="360"/>
        <w:jc w:val="both"/>
        <w:rPr>
          <w:rFonts w:cstheme="minorHAnsi"/>
          <w:bCs/>
          <w:color w:val="000000"/>
          <w:sz w:val="24"/>
          <w:szCs w:val="24"/>
        </w:rPr>
      </w:pPr>
      <w:r w:rsidRPr="00C0766F">
        <w:rPr>
          <w:rFonts w:cstheme="minorHAnsi"/>
          <w:bCs/>
          <w:color w:val="000000"/>
          <w:sz w:val="24"/>
          <w:szCs w:val="24"/>
        </w:rPr>
        <w:t xml:space="preserve">All deliveries are </w:t>
      </w:r>
      <w:r w:rsidR="00AC31CC" w:rsidRPr="009E12A3">
        <w:rPr>
          <w:rFonts w:cstheme="minorHAnsi"/>
          <w:sz w:val="24"/>
          <w:szCs w:val="24"/>
        </w:rPr>
        <w:t>Free on Board (FOB)</w:t>
      </w:r>
      <w:r w:rsidRPr="00C0766F">
        <w:rPr>
          <w:rFonts w:cstheme="minorHAnsi"/>
          <w:bCs/>
          <w:color w:val="000000"/>
          <w:sz w:val="24"/>
          <w:szCs w:val="24"/>
        </w:rPr>
        <w:t xml:space="preserve"> and no additional delivery charges are allowed.</w:t>
      </w:r>
    </w:p>
    <w:p w14:paraId="4E20C18F" w14:textId="603A6C9F" w:rsidR="00AC31CC" w:rsidRDefault="0004728B" w:rsidP="00C0766F">
      <w:pPr>
        <w:pStyle w:val="ListParagraph"/>
        <w:widowControl w:val="0"/>
        <w:numPr>
          <w:ilvl w:val="0"/>
          <w:numId w:val="26"/>
        </w:numPr>
        <w:tabs>
          <w:tab w:val="left" w:pos="360"/>
          <w:tab w:val="left" w:pos="720"/>
          <w:tab w:val="left" w:pos="1080"/>
          <w:tab w:val="left" w:pos="1440"/>
          <w:tab w:val="left" w:pos="1800"/>
        </w:tabs>
        <w:autoSpaceDE w:val="0"/>
        <w:autoSpaceDN w:val="0"/>
        <w:adjustRightInd w:val="0"/>
        <w:ind w:right="360"/>
        <w:jc w:val="both"/>
        <w:rPr>
          <w:rFonts w:cstheme="minorHAnsi"/>
          <w:bCs/>
          <w:color w:val="000000"/>
          <w:sz w:val="24"/>
          <w:szCs w:val="24"/>
        </w:rPr>
      </w:pPr>
      <w:r>
        <w:rPr>
          <w:rFonts w:cstheme="minorHAnsi"/>
          <w:bCs/>
          <w:color w:val="000000"/>
          <w:sz w:val="24"/>
          <w:szCs w:val="24"/>
        </w:rPr>
        <w:t>V</w:t>
      </w:r>
      <w:r w:rsidR="00C7783C" w:rsidRPr="00C7783C">
        <w:rPr>
          <w:rFonts w:cstheme="minorHAnsi"/>
          <w:bCs/>
          <w:color w:val="000000"/>
          <w:sz w:val="24"/>
          <w:szCs w:val="24"/>
        </w:rPr>
        <w:t xml:space="preserve">endor must deliver goods to the department within 3 business days after receipt of order (ARO). Items delivered after 3 business days may be unacceptable and returned to the </w:t>
      </w:r>
      <w:r w:rsidR="00C476EC">
        <w:rPr>
          <w:rFonts w:cstheme="minorHAnsi"/>
          <w:bCs/>
          <w:color w:val="000000"/>
          <w:sz w:val="24"/>
          <w:szCs w:val="24"/>
        </w:rPr>
        <w:t>vendor</w:t>
      </w:r>
      <w:r w:rsidR="00C7783C" w:rsidRPr="00C7783C">
        <w:rPr>
          <w:rFonts w:cstheme="minorHAnsi"/>
          <w:bCs/>
          <w:color w:val="000000"/>
          <w:sz w:val="24"/>
          <w:szCs w:val="24"/>
        </w:rPr>
        <w:t xml:space="preserve"> at no cost to the Commonwealth unless a special order is involved.</w:t>
      </w:r>
      <w:r w:rsidR="008355FF" w:rsidRPr="00C0766F">
        <w:rPr>
          <w:rFonts w:cstheme="minorHAnsi"/>
          <w:bCs/>
          <w:color w:val="000000"/>
          <w:sz w:val="24"/>
          <w:szCs w:val="24"/>
        </w:rPr>
        <w:t xml:space="preserve"> </w:t>
      </w:r>
    </w:p>
    <w:p w14:paraId="49F1BB5F" w14:textId="77777777" w:rsidR="008F0B32" w:rsidRDefault="008355FF" w:rsidP="00C0766F">
      <w:pPr>
        <w:pStyle w:val="ListParagraph"/>
        <w:widowControl w:val="0"/>
        <w:numPr>
          <w:ilvl w:val="0"/>
          <w:numId w:val="26"/>
        </w:numPr>
        <w:tabs>
          <w:tab w:val="left" w:pos="360"/>
          <w:tab w:val="left" w:pos="720"/>
          <w:tab w:val="left" w:pos="1080"/>
          <w:tab w:val="left" w:pos="1440"/>
          <w:tab w:val="left" w:pos="1800"/>
        </w:tabs>
        <w:autoSpaceDE w:val="0"/>
        <w:autoSpaceDN w:val="0"/>
        <w:adjustRightInd w:val="0"/>
        <w:ind w:right="360"/>
        <w:jc w:val="both"/>
        <w:rPr>
          <w:rFonts w:cstheme="minorHAnsi"/>
          <w:bCs/>
          <w:color w:val="000000"/>
          <w:sz w:val="24"/>
          <w:szCs w:val="24"/>
        </w:rPr>
      </w:pPr>
      <w:r w:rsidRPr="00C0766F">
        <w:rPr>
          <w:rFonts w:cstheme="minorHAnsi"/>
          <w:bCs/>
          <w:color w:val="000000"/>
          <w:sz w:val="24"/>
          <w:szCs w:val="24"/>
        </w:rPr>
        <w:t>All orders wi</w:t>
      </w:r>
      <w:r w:rsidRPr="00C0766F">
        <w:rPr>
          <w:rFonts w:cstheme="minorHAnsi"/>
          <w:bCs/>
          <w:color w:val="000000" w:themeColor="text1"/>
          <w:sz w:val="24"/>
          <w:szCs w:val="24"/>
        </w:rPr>
        <w:t>ll</w:t>
      </w:r>
      <w:r w:rsidRPr="00C0766F">
        <w:rPr>
          <w:rFonts w:cstheme="minorHAnsi"/>
          <w:bCs/>
          <w:color w:val="000000"/>
          <w:sz w:val="24"/>
          <w:szCs w:val="24"/>
        </w:rPr>
        <w:t xml:space="preserve"> be processed, confirmed and delivered based on established delivery schedules.</w:t>
      </w:r>
    </w:p>
    <w:p w14:paraId="0AF9B217" w14:textId="77777777" w:rsidR="00980A54" w:rsidRDefault="008355FF" w:rsidP="008F0B32">
      <w:pPr>
        <w:pStyle w:val="ListParagraph"/>
        <w:widowControl w:val="0"/>
        <w:numPr>
          <w:ilvl w:val="1"/>
          <w:numId w:val="26"/>
        </w:numPr>
        <w:tabs>
          <w:tab w:val="left" w:pos="360"/>
          <w:tab w:val="left" w:pos="720"/>
          <w:tab w:val="left" w:pos="1080"/>
          <w:tab w:val="left" w:pos="1440"/>
          <w:tab w:val="left" w:pos="1800"/>
        </w:tabs>
        <w:autoSpaceDE w:val="0"/>
        <w:autoSpaceDN w:val="0"/>
        <w:adjustRightInd w:val="0"/>
        <w:ind w:right="360"/>
        <w:jc w:val="both"/>
        <w:rPr>
          <w:rFonts w:cstheme="minorHAnsi"/>
          <w:bCs/>
          <w:color w:val="000000"/>
          <w:sz w:val="24"/>
          <w:szCs w:val="24"/>
        </w:rPr>
      </w:pPr>
      <w:r w:rsidRPr="00C0766F">
        <w:rPr>
          <w:rFonts w:cstheme="minorHAnsi"/>
          <w:bCs/>
          <w:color w:val="000000"/>
          <w:sz w:val="24"/>
          <w:szCs w:val="24"/>
        </w:rPr>
        <w:t xml:space="preserve">The ordering location will define delivery requirements and will establish a mutually agreed upon delivery schedule with </w:t>
      </w:r>
      <w:r w:rsidR="008F0B32">
        <w:rPr>
          <w:rFonts w:cstheme="minorHAnsi"/>
          <w:bCs/>
          <w:color w:val="000000"/>
          <w:sz w:val="24"/>
          <w:szCs w:val="24"/>
        </w:rPr>
        <w:t>the vendors</w:t>
      </w:r>
      <w:r w:rsidRPr="00C0766F">
        <w:rPr>
          <w:rFonts w:cstheme="minorHAnsi"/>
          <w:bCs/>
          <w:color w:val="000000"/>
          <w:sz w:val="24"/>
          <w:szCs w:val="24"/>
        </w:rPr>
        <w:t>.</w:t>
      </w:r>
    </w:p>
    <w:p w14:paraId="228C1D51" w14:textId="77777777" w:rsidR="00F7279D" w:rsidRDefault="00000B72" w:rsidP="008F0B32">
      <w:pPr>
        <w:pStyle w:val="ListParagraph"/>
        <w:widowControl w:val="0"/>
        <w:numPr>
          <w:ilvl w:val="1"/>
          <w:numId w:val="26"/>
        </w:numPr>
        <w:tabs>
          <w:tab w:val="left" w:pos="360"/>
          <w:tab w:val="left" w:pos="720"/>
          <w:tab w:val="left" w:pos="1080"/>
          <w:tab w:val="left" w:pos="1440"/>
          <w:tab w:val="left" w:pos="1800"/>
        </w:tabs>
        <w:autoSpaceDE w:val="0"/>
        <w:autoSpaceDN w:val="0"/>
        <w:adjustRightInd w:val="0"/>
        <w:ind w:right="360"/>
        <w:jc w:val="both"/>
        <w:rPr>
          <w:rFonts w:cstheme="minorHAnsi"/>
          <w:bCs/>
          <w:color w:val="000000"/>
          <w:sz w:val="24"/>
          <w:szCs w:val="24"/>
        </w:rPr>
      </w:pPr>
      <w:r>
        <w:rPr>
          <w:rFonts w:cstheme="minorHAnsi"/>
          <w:bCs/>
          <w:color w:val="000000"/>
          <w:sz w:val="24"/>
          <w:szCs w:val="24"/>
        </w:rPr>
        <w:t>V</w:t>
      </w:r>
      <w:r w:rsidR="00980A54">
        <w:rPr>
          <w:rFonts w:cstheme="minorHAnsi"/>
          <w:bCs/>
          <w:color w:val="000000"/>
          <w:sz w:val="24"/>
          <w:szCs w:val="24"/>
        </w:rPr>
        <w:t>endor</w:t>
      </w:r>
      <w:r>
        <w:rPr>
          <w:rFonts w:cstheme="minorHAnsi"/>
          <w:bCs/>
          <w:color w:val="000000"/>
          <w:sz w:val="24"/>
          <w:szCs w:val="24"/>
        </w:rPr>
        <w:t>s</w:t>
      </w:r>
      <w:r w:rsidR="008355FF" w:rsidRPr="00C0766F">
        <w:rPr>
          <w:rFonts w:cstheme="minorHAnsi"/>
          <w:bCs/>
          <w:color w:val="000000"/>
          <w:sz w:val="24"/>
          <w:szCs w:val="24"/>
        </w:rPr>
        <w:t xml:space="preserve"> must make delivery of </w:t>
      </w:r>
      <w:r>
        <w:rPr>
          <w:rFonts w:cstheme="minorHAnsi"/>
          <w:bCs/>
          <w:color w:val="000000"/>
          <w:sz w:val="24"/>
          <w:szCs w:val="24"/>
        </w:rPr>
        <w:t xml:space="preserve">the </w:t>
      </w:r>
      <w:r w:rsidR="008355FF" w:rsidRPr="00C0766F">
        <w:rPr>
          <w:rFonts w:cstheme="minorHAnsi"/>
          <w:bCs/>
          <w:color w:val="000000"/>
          <w:sz w:val="24"/>
          <w:szCs w:val="24"/>
        </w:rPr>
        <w:t>items as requested by the ordering facility.</w:t>
      </w:r>
    </w:p>
    <w:p w14:paraId="25336B71" w14:textId="71F81CA5" w:rsidR="008A3955" w:rsidRDefault="008A3955" w:rsidP="008F0B32">
      <w:pPr>
        <w:pStyle w:val="ListParagraph"/>
        <w:widowControl w:val="0"/>
        <w:numPr>
          <w:ilvl w:val="1"/>
          <w:numId w:val="26"/>
        </w:numPr>
        <w:tabs>
          <w:tab w:val="left" w:pos="360"/>
          <w:tab w:val="left" w:pos="720"/>
          <w:tab w:val="left" w:pos="1080"/>
          <w:tab w:val="left" w:pos="1440"/>
          <w:tab w:val="left" w:pos="1800"/>
        </w:tabs>
        <w:autoSpaceDE w:val="0"/>
        <w:autoSpaceDN w:val="0"/>
        <w:adjustRightInd w:val="0"/>
        <w:ind w:right="360"/>
        <w:jc w:val="both"/>
        <w:rPr>
          <w:rFonts w:cstheme="minorHAnsi"/>
          <w:bCs/>
          <w:color w:val="000000"/>
          <w:sz w:val="24"/>
          <w:szCs w:val="24"/>
        </w:rPr>
      </w:pPr>
      <w:r w:rsidRPr="008A3955">
        <w:rPr>
          <w:rFonts w:cstheme="minorHAnsi"/>
          <w:bCs/>
          <w:color w:val="000000"/>
          <w:sz w:val="24"/>
          <w:szCs w:val="24"/>
        </w:rPr>
        <w:t>Vendor must deliver goods to the department within 3 business days after receipt of order (ARO). Items delivered after 3 business days may be unacceptable and returned to the vendor at no cost to the Commonwealth unless a special order is involved.</w:t>
      </w:r>
    </w:p>
    <w:p w14:paraId="7F54FBA7" w14:textId="07D4D7FD" w:rsidR="008F0B32" w:rsidRDefault="008355FF" w:rsidP="008F0B32">
      <w:pPr>
        <w:pStyle w:val="ListParagraph"/>
        <w:widowControl w:val="0"/>
        <w:numPr>
          <w:ilvl w:val="1"/>
          <w:numId w:val="26"/>
        </w:numPr>
        <w:tabs>
          <w:tab w:val="left" w:pos="360"/>
          <w:tab w:val="left" w:pos="720"/>
          <w:tab w:val="left" w:pos="1080"/>
          <w:tab w:val="left" w:pos="1440"/>
          <w:tab w:val="left" w:pos="1800"/>
        </w:tabs>
        <w:autoSpaceDE w:val="0"/>
        <w:autoSpaceDN w:val="0"/>
        <w:adjustRightInd w:val="0"/>
        <w:ind w:right="360"/>
        <w:jc w:val="both"/>
        <w:rPr>
          <w:rFonts w:cstheme="minorHAnsi"/>
          <w:bCs/>
          <w:color w:val="000000"/>
          <w:sz w:val="24"/>
          <w:szCs w:val="24"/>
        </w:rPr>
      </w:pPr>
      <w:r w:rsidRPr="00C0766F">
        <w:rPr>
          <w:rFonts w:cstheme="minorHAnsi"/>
          <w:bCs/>
          <w:color w:val="000000"/>
          <w:sz w:val="24"/>
          <w:szCs w:val="24"/>
        </w:rPr>
        <w:t xml:space="preserve">Any change in the specified delivery schedule requires approval by the ordering </w:t>
      </w:r>
      <w:r w:rsidRPr="00C0766F">
        <w:rPr>
          <w:rFonts w:cstheme="minorHAnsi"/>
          <w:bCs/>
          <w:color w:val="000000"/>
          <w:sz w:val="24"/>
          <w:szCs w:val="24"/>
        </w:rPr>
        <w:lastRenderedPageBreak/>
        <w:t xml:space="preserve">facility. </w:t>
      </w:r>
    </w:p>
    <w:p w14:paraId="1226C523" w14:textId="6167997E" w:rsidR="000F21C8" w:rsidRDefault="00F834A1" w:rsidP="00B34A3E">
      <w:pPr>
        <w:pStyle w:val="ListParagraph"/>
        <w:widowControl w:val="0"/>
        <w:numPr>
          <w:ilvl w:val="1"/>
          <w:numId w:val="26"/>
        </w:numPr>
        <w:tabs>
          <w:tab w:val="left" w:pos="360"/>
          <w:tab w:val="left" w:pos="720"/>
          <w:tab w:val="left" w:pos="1080"/>
          <w:tab w:val="left" w:pos="1440"/>
          <w:tab w:val="left" w:pos="1800"/>
        </w:tabs>
        <w:autoSpaceDE w:val="0"/>
        <w:autoSpaceDN w:val="0"/>
        <w:adjustRightInd w:val="0"/>
        <w:ind w:right="360"/>
        <w:jc w:val="both"/>
        <w:rPr>
          <w:rFonts w:cstheme="minorHAnsi"/>
          <w:bCs/>
          <w:color w:val="000000"/>
          <w:sz w:val="24"/>
          <w:szCs w:val="24"/>
        </w:rPr>
      </w:pPr>
      <w:r>
        <w:rPr>
          <w:rFonts w:cstheme="minorHAnsi"/>
          <w:bCs/>
          <w:color w:val="000000"/>
          <w:sz w:val="24"/>
          <w:szCs w:val="24"/>
        </w:rPr>
        <w:t>The orderin</w:t>
      </w:r>
      <w:r w:rsidR="000F21C8">
        <w:rPr>
          <w:rFonts w:cstheme="minorHAnsi"/>
          <w:bCs/>
          <w:color w:val="000000"/>
          <w:sz w:val="24"/>
          <w:szCs w:val="24"/>
        </w:rPr>
        <w:t xml:space="preserve">g </w:t>
      </w:r>
      <w:r w:rsidR="009903AA">
        <w:rPr>
          <w:rFonts w:cstheme="minorHAnsi"/>
          <w:bCs/>
          <w:color w:val="000000"/>
          <w:sz w:val="24"/>
          <w:szCs w:val="24"/>
        </w:rPr>
        <w:t xml:space="preserve">facility </w:t>
      </w:r>
      <w:r w:rsidR="008355FF" w:rsidRPr="00C0766F">
        <w:rPr>
          <w:rFonts w:cstheme="minorHAnsi"/>
          <w:bCs/>
          <w:color w:val="000000"/>
          <w:sz w:val="24"/>
          <w:szCs w:val="24"/>
        </w:rPr>
        <w:t xml:space="preserve">may </w:t>
      </w:r>
      <w:r w:rsidR="00145574" w:rsidRPr="00C0766F">
        <w:rPr>
          <w:rFonts w:cstheme="minorHAnsi"/>
          <w:bCs/>
          <w:color w:val="000000"/>
          <w:sz w:val="24"/>
          <w:szCs w:val="24"/>
        </w:rPr>
        <w:t>establish</w:t>
      </w:r>
      <w:r w:rsidR="008355FF" w:rsidRPr="00C0766F">
        <w:rPr>
          <w:rFonts w:cstheme="minorHAnsi"/>
          <w:bCs/>
          <w:color w:val="000000"/>
          <w:sz w:val="24"/>
          <w:szCs w:val="24"/>
        </w:rPr>
        <w:t xml:space="preserve"> weekly, semi-weekly, or daily scheduled deliveries. </w:t>
      </w:r>
    </w:p>
    <w:p w14:paraId="48456D47" w14:textId="4473F6A5" w:rsidR="00B34A3E" w:rsidRDefault="009903AA" w:rsidP="00B34A3E">
      <w:pPr>
        <w:pStyle w:val="ListParagraph"/>
        <w:widowControl w:val="0"/>
        <w:numPr>
          <w:ilvl w:val="1"/>
          <w:numId w:val="26"/>
        </w:numPr>
        <w:tabs>
          <w:tab w:val="left" w:pos="360"/>
          <w:tab w:val="left" w:pos="720"/>
          <w:tab w:val="left" w:pos="1080"/>
          <w:tab w:val="left" w:pos="1440"/>
          <w:tab w:val="left" w:pos="1800"/>
        </w:tabs>
        <w:autoSpaceDE w:val="0"/>
        <w:autoSpaceDN w:val="0"/>
        <w:adjustRightInd w:val="0"/>
        <w:ind w:right="360"/>
        <w:jc w:val="both"/>
        <w:rPr>
          <w:rFonts w:cstheme="minorHAnsi"/>
          <w:bCs/>
          <w:color w:val="000000"/>
          <w:sz w:val="24"/>
          <w:szCs w:val="24"/>
        </w:rPr>
      </w:pPr>
      <w:r>
        <w:rPr>
          <w:rFonts w:cstheme="minorHAnsi"/>
          <w:bCs/>
          <w:color w:val="000000"/>
          <w:sz w:val="24"/>
          <w:szCs w:val="24"/>
        </w:rPr>
        <w:t>The ordering f</w:t>
      </w:r>
      <w:r w:rsidR="001A45DE">
        <w:rPr>
          <w:rFonts w:cstheme="minorHAnsi"/>
          <w:bCs/>
          <w:color w:val="000000"/>
          <w:sz w:val="24"/>
          <w:szCs w:val="24"/>
        </w:rPr>
        <w:t>acility</w:t>
      </w:r>
      <w:r w:rsidR="008355FF" w:rsidRPr="00C0766F">
        <w:rPr>
          <w:rFonts w:cstheme="minorHAnsi"/>
          <w:bCs/>
          <w:color w:val="000000"/>
          <w:sz w:val="24"/>
          <w:szCs w:val="24"/>
        </w:rPr>
        <w:t xml:space="preserve"> may also schedule individual deliveries when placing the order. </w:t>
      </w:r>
    </w:p>
    <w:p w14:paraId="44A11AB8" w14:textId="77777777" w:rsidR="00B34A3E" w:rsidRDefault="008355FF" w:rsidP="00B34A3E">
      <w:pPr>
        <w:pStyle w:val="ListParagraph"/>
        <w:widowControl w:val="0"/>
        <w:numPr>
          <w:ilvl w:val="1"/>
          <w:numId w:val="26"/>
        </w:numPr>
        <w:tabs>
          <w:tab w:val="left" w:pos="360"/>
          <w:tab w:val="left" w:pos="720"/>
          <w:tab w:val="left" w:pos="1080"/>
          <w:tab w:val="left" w:pos="1440"/>
          <w:tab w:val="left" w:pos="1800"/>
        </w:tabs>
        <w:autoSpaceDE w:val="0"/>
        <w:autoSpaceDN w:val="0"/>
        <w:adjustRightInd w:val="0"/>
        <w:ind w:right="360"/>
        <w:jc w:val="both"/>
        <w:rPr>
          <w:rFonts w:cstheme="minorHAnsi"/>
          <w:bCs/>
          <w:color w:val="000000"/>
          <w:sz w:val="24"/>
          <w:szCs w:val="24"/>
        </w:rPr>
      </w:pPr>
      <w:r w:rsidRPr="00C0766F">
        <w:rPr>
          <w:rFonts w:cstheme="minorHAnsi"/>
          <w:bCs/>
          <w:color w:val="000000"/>
          <w:sz w:val="24"/>
          <w:szCs w:val="24"/>
        </w:rPr>
        <w:t xml:space="preserve">Any items not delivered on schedule may be canceled at no cost to the Commonwealth. </w:t>
      </w:r>
    </w:p>
    <w:p w14:paraId="21157F0D" w14:textId="0FB60425" w:rsidR="008355FF" w:rsidRPr="00C0766F" w:rsidRDefault="008355FF" w:rsidP="00B34A3E">
      <w:pPr>
        <w:pStyle w:val="ListParagraph"/>
        <w:widowControl w:val="0"/>
        <w:numPr>
          <w:ilvl w:val="1"/>
          <w:numId w:val="26"/>
        </w:numPr>
        <w:tabs>
          <w:tab w:val="left" w:pos="360"/>
          <w:tab w:val="left" w:pos="720"/>
          <w:tab w:val="left" w:pos="1080"/>
          <w:tab w:val="left" w:pos="1440"/>
          <w:tab w:val="left" w:pos="1800"/>
        </w:tabs>
        <w:autoSpaceDE w:val="0"/>
        <w:autoSpaceDN w:val="0"/>
        <w:adjustRightInd w:val="0"/>
        <w:ind w:right="360"/>
        <w:jc w:val="both"/>
        <w:rPr>
          <w:rFonts w:cstheme="minorHAnsi"/>
          <w:bCs/>
          <w:color w:val="000000"/>
          <w:sz w:val="24"/>
          <w:szCs w:val="24"/>
        </w:rPr>
      </w:pPr>
      <w:r w:rsidRPr="00C0766F">
        <w:rPr>
          <w:rFonts w:cstheme="minorHAnsi"/>
          <w:bCs/>
          <w:color w:val="000000"/>
          <w:sz w:val="24"/>
          <w:szCs w:val="24"/>
        </w:rPr>
        <w:t>If the ordering facility</w:t>
      </w:r>
      <w:r w:rsidR="009903AA">
        <w:rPr>
          <w:rFonts w:cstheme="minorHAnsi"/>
          <w:bCs/>
          <w:color w:val="000000"/>
          <w:sz w:val="24"/>
          <w:szCs w:val="24"/>
        </w:rPr>
        <w:t xml:space="preserve"> </w:t>
      </w:r>
      <w:r w:rsidRPr="00C0766F">
        <w:rPr>
          <w:rFonts w:cstheme="minorHAnsi"/>
          <w:bCs/>
          <w:color w:val="000000"/>
          <w:sz w:val="24"/>
          <w:szCs w:val="24"/>
        </w:rPr>
        <w:t xml:space="preserve">must purchase non-delivered items from another source, the </w:t>
      </w:r>
      <w:r w:rsidR="00FE13B0">
        <w:rPr>
          <w:rFonts w:cstheme="minorHAnsi"/>
          <w:bCs/>
          <w:color w:val="000000"/>
          <w:sz w:val="24"/>
          <w:szCs w:val="24"/>
        </w:rPr>
        <w:t>vendor</w:t>
      </w:r>
      <w:r w:rsidRPr="00C0766F">
        <w:rPr>
          <w:rFonts w:cstheme="minorHAnsi"/>
          <w:bCs/>
          <w:color w:val="000000"/>
          <w:sz w:val="24"/>
          <w:szCs w:val="24"/>
        </w:rPr>
        <w:t xml:space="preserve"> must cover any additional costs incurred by the facility for these items.</w:t>
      </w:r>
    </w:p>
    <w:p w14:paraId="1748AF99" w14:textId="77777777" w:rsidR="005F71F9" w:rsidRDefault="007223ED" w:rsidP="00FE13B0">
      <w:pPr>
        <w:pStyle w:val="ListParagraph"/>
        <w:widowControl w:val="0"/>
        <w:numPr>
          <w:ilvl w:val="0"/>
          <w:numId w:val="27"/>
        </w:numPr>
        <w:tabs>
          <w:tab w:val="left" w:pos="360"/>
          <w:tab w:val="left" w:pos="720"/>
          <w:tab w:val="left" w:pos="1080"/>
          <w:tab w:val="left" w:pos="1440"/>
          <w:tab w:val="left" w:pos="1800"/>
        </w:tabs>
        <w:autoSpaceDE w:val="0"/>
        <w:autoSpaceDN w:val="0"/>
        <w:adjustRightInd w:val="0"/>
        <w:ind w:right="360"/>
        <w:jc w:val="both"/>
        <w:rPr>
          <w:rFonts w:cstheme="minorHAnsi"/>
          <w:bCs/>
          <w:color w:val="000000"/>
          <w:sz w:val="24"/>
          <w:szCs w:val="24"/>
        </w:rPr>
      </w:pPr>
      <w:r>
        <w:rPr>
          <w:rFonts w:cstheme="minorHAnsi"/>
          <w:bCs/>
          <w:color w:val="000000"/>
          <w:sz w:val="24"/>
          <w:szCs w:val="24"/>
        </w:rPr>
        <w:t>Vendor</w:t>
      </w:r>
      <w:r w:rsidR="00114E5E">
        <w:rPr>
          <w:rFonts w:cstheme="minorHAnsi"/>
          <w:bCs/>
          <w:color w:val="000000"/>
          <w:sz w:val="24"/>
          <w:szCs w:val="24"/>
        </w:rPr>
        <w:t>s</w:t>
      </w:r>
      <w:r w:rsidR="008355FF" w:rsidRPr="00FE13B0">
        <w:rPr>
          <w:rFonts w:cstheme="minorHAnsi"/>
          <w:bCs/>
          <w:color w:val="000000"/>
          <w:sz w:val="24"/>
          <w:szCs w:val="24"/>
        </w:rPr>
        <w:t xml:space="preserve"> must place grocery products in the delivery location coolers, if applicable, immediately upon delivery. </w:t>
      </w:r>
    </w:p>
    <w:p w14:paraId="798759E3" w14:textId="246379E9" w:rsidR="00114E5E" w:rsidRDefault="00130303" w:rsidP="005F71F9">
      <w:pPr>
        <w:pStyle w:val="ListParagraph"/>
        <w:widowControl w:val="0"/>
        <w:numPr>
          <w:ilvl w:val="1"/>
          <w:numId w:val="27"/>
        </w:numPr>
        <w:tabs>
          <w:tab w:val="left" w:pos="360"/>
          <w:tab w:val="left" w:pos="720"/>
          <w:tab w:val="left" w:pos="1080"/>
          <w:tab w:val="left" w:pos="1440"/>
          <w:tab w:val="left" w:pos="1800"/>
        </w:tabs>
        <w:autoSpaceDE w:val="0"/>
        <w:autoSpaceDN w:val="0"/>
        <w:adjustRightInd w:val="0"/>
        <w:ind w:right="360"/>
        <w:jc w:val="both"/>
        <w:rPr>
          <w:rFonts w:cstheme="minorHAnsi"/>
          <w:bCs/>
          <w:color w:val="000000"/>
          <w:sz w:val="24"/>
          <w:szCs w:val="24"/>
        </w:rPr>
      </w:pPr>
      <w:r w:rsidRPr="00FE13B0">
        <w:rPr>
          <w:rFonts w:cstheme="minorHAnsi"/>
          <w:bCs/>
          <w:color w:val="000000"/>
          <w:sz w:val="24"/>
          <w:szCs w:val="24"/>
        </w:rPr>
        <w:t xml:space="preserve">Any spoilage due to non-compliance with this requirement will be returned at the </w:t>
      </w:r>
      <w:r>
        <w:rPr>
          <w:rFonts w:cstheme="minorHAnsi"/>
          <w:bCs/>
          <w:color w:val="000000"/>
          <w:sz w:val="24"/>
          <w:szCs w:val="24"/>
        </w:rPr>
        <w:t>vendor</w:t>
      </w:r>
      <w:r w:rsidRPr="00FE13B0">
        <w:rPr>
          <w:rFonts w:cstheme="minorHAnsi"/>
          <w:bCs/>
          <w:color w:val="000000"/>
          <w:sz w:val="24"/>
          <w:szCs w:val="24"/>
        </w:rPr>
        <w:t>’s expense.</w:t>
      </w:r>
    </w:p>
    <w:p w14:paraId="4A70C63B" w14:textId="77777777" w:rsidR="001460E4" w:rsidRDefault="008355FF" w:rsidP="005F71F9">
      <w:pPr>
        <w:pStyle w:val="ListParagraph"/>
        <w:widowControl w:val="0"/>
        <w:numPr>
          <w:ilvl w:val="1"/>
          <w:numId w:val="27"/>
        </w:numPr>
        <w:tabs>
          <w:tab w:val="left" w:pos="360"/>
          <w:tab w:val="left" w:pos="720"/>
          <w:tab w:val="left" w:pos="1080"/>
          <w:tab w:val="left" w:pos="1440"/>
          <w:tab w:val="left" w:pos="1800"/>
        </w:tabs>
        <w:autoSpaceDE w:val="0"/>
        <w:autoSpaceDN w:val="0"/>
        <w:adjustRightInd w:val="0"/>
        <w:ind w:right="360"/>
        <w:jc w:val="both"/>
        <w:rPr>
          <w:rFonts w:cstheme="minorHAnsi"/>
          <w:bCs/>
          <w:color w:val="000000"/>
          <w:sz w:val="24"/>
          <w:szCs w:val="24"/>
        </w:rPr>
      </w:pPr>
      <w:r w:rsidRPr="00FE13B0">
        <w:rPr>
          <w:rFonts w:cstheme="minorHAnsi"/>
          <w:bCs/>
          <w:color w:val="000000"/>
          <w:sz w:val="24"/>
          <w:szCs w:val="24"/>
        </w:rPr>
        <w:t xml:space="preserve">Delivery staff must rotate products in the delivery location’s freezer upon making a new delivery. </w:t>
      </w:r>
    </w:p>
    <w:p w14:paraId="0E055109" w14:textId="77777777" w:rsidR="001460E4" w:rsidRDefault="008355FF" w:rsidP="00493327">
      <w:pPr>
        <w:pStyle w:val="ListParagraph"/>
        <w:widowControl w:val="0"/>
        <w:numPr>
          <w:ilvl w:val="0"/>
          <w:numId w:val="27"/>
        </w:numPr>
        <w:tabs>
          <w:tab w:val="left" w:pos="360"/>
          <w:tab w:val="left" w:pos="720"/>
          <w:tab w:val="left" w:pos="1080"/>
          <w:tab w:val="left" w:pos="1440"/>
          <w:tab w:val="left" w:pos="1800"/>
        </w:tabs>
        <w:autoSpaceDE w:val="0"/>
        <w:autoSpaceDN w:val="0"/>
        <w:adjustRightInd w:val="0"/>
        <w:ind w:right="360"/>
        <w:jc w:val="both"/>
        <w:rPr>
          <w:rFonts w:cstheme="minorHAnsi"/>
          <w:bCs/>
          <w:color w:val="000000"/>
          <w:sz w:val="24"/>
          <w:szCs w:val="24"/>
        </w:rPr>
      </w:pPr>
      <w:r w:rsidRPr="00FE13B0">
        <w:rPr>
          <w:rFonts w:cstheme="minorHAnsi"/>
          <w:bCs/>
          <w:color w:val="000000"/>
          <w:sz w:val="24"/>
          <w:szCs w:val="24"/>
        </w:rPr>
        <w:t>Departments are not required to accept any product that is visibly damaged, dented, squeezed</w:t>
      </w:r>
      <w:r w:rsidR="001460E4">
        <w:rPr>
          <w:rFonts w:cstheme="minorHAnsi"/>
          <w:bCs/>
          <w:color w:val="000000"/>
          <w:sz w:val="24"/>
          <w:szCs w:val="24"/>
        </w:rPr>
        <w:t>,</w:t>
      </w:r>
      <w:r w:rsidRPr="00FE13B0">
        <w:rPr>
          <w:rFonts w:cstheme="minorHAnsi"/>
          <w:bCs/>
          <w:color w:val="000000"/>
          <w:sz w:val="24"/>
          <w:szCs w:val="24"/>
        </w:rPr>
        <w:t xml:space="preserve"> or torn. </w:t>
      </w:r>
    </w:p>
    <w:p w14:paraId="50B7D2DD" w14:textId="7BC938A2" w:rsidR="008355FF" w:rsidRPr="00FE13B0" w:rsidRDefault="00493327" w:rsidP="00493327">
      <w:pPr>
        <w:pStyle w:val="ListParagraph"/>
        <w:widowControl w:val="0"/>
        <w:numPr>
          <w:ilvl w:val="0"/>
          <w:numId w:val="27"/>
        </w:numPr>
        <w:tabs>
          <w:tab w:val="left" w:pos="360"/>
          <w:tab w:val="left" w:pos="720"/>
          <w:tab w:val="left" w:pos="1080"/>
          <w:tab w:val="left" w:pos="1440"/>
          <w:tab w:val="left" w:pos="1800"/>
        </w:tabs>
        <w:autoSpaceDE w:val="0"/>
        <w:autoSpaceDN w:val="0"/>
        <w:adjustRightInd w:val="0"/>
        <w:ind w:right="360"/>
        <w:jc w:val="both"/>
        <w:rPr>
          <w:rFonts w:cstheme="minorHAnsi"/>
          <w:bCs/>
          <w:color w:val="000000"/>
          <w:sz w:val="24"/>
          <w:szCs w:val="24"/>
        </w:rPr>
      </w:pPr>
      <w:r>
        <w:rPr>
          <w:rFonts w:cstheme="minorHAnsi"/>
          <w:bCs/>
          <w:color w:val="000000"/>
          <w:sz w:val="24"/>
          <w:szCs w:val="24"/>
        </w:rPr>
        <w:t>Vendors</w:t>
      </w:r>
      <w:r w:rsidR="008355FF" w:rsidRPr="00FE13B0">
        <w:rPr>
          <w:rFonts w:cstheme="minorHAnsi"/>
          <w:bCs/>
          <w:color w:val="000000"/>
          <w:sz w:val="24"/>
          <w:szCs w:val="24"/>
        </w:rPr>
        <w:t xml:space="preserve"> must replace any item received in unacceptable condition at no cost to the ordering facility. </w:t>
      </w:r>
    </w:p>
    <w:p w14:paraId="4AFBC5C6" w14:textId="553620D9" w:rsidR="00336C11" w:rsidRDefault="008355FF" w:rsidP="0014704D">
      <w:pPr>
        <w:pStyle w:val="Heading3"/>
        <w:rPr>
          <w:color w:val="000000"/>
        </w:rPr>
      </w:pPr>
      <w:bookmarkStart w:id="39" w:name="_Toc209772999"/>
      <w:r w:rsidRPr="00651732">
        <w:t>Delivery Requirement for the Department of Correction</w:t>
      </w:r>
      <w:bookmarkEnd w:id="39"/>
    </w:p>
    <w:p w14:paraId="171CE19D" w14:textId="77777777" w:rsidR="00B45058" w:rsidRDefault="008355FF" w:rsidP="008355FF">
      <w:pPr>
        <w:widowControl w:val="0"/>
        <w:tabs>
          <w:tab w:val="left" w:pos="360"/>
          <w:tab w:val="left" w:pos="720"/>
          <w:tab w:val="left" w:pos="1080"/>
          <w:tab w:val="left" w:pos="1440"/>
          <w:tab w:val="left" w:pos="1800"/>
        </w:tabs>
        <w:autoSpaceDE w:val="0"/>
        <w:autoSpaceDN w:val="0"/>
        <w:adjustRightInd w:val="0"/>
        <w:ind w:right="360"/>
        <w:jc w:val="both"/>
        <w:rPr>
          <w:rFonts w:cstheme="minorHAnsi"/>
          <w:bCs/>
          <w:color w:val="000000"/>
          <w:sz w:val="24"/>
          <w:szCs w:val="24"/>
        </w:rPr>
      </w:pPr>
      <w:r w:rsidRPr="00651732">
        <w:rPr>
          <w:rFonts w:cstheme="minorHAnsi"/>
          <w:bCs/>
          <w:color w:val="000000"/>
          <w:sz w:val="24"/>
          <w:szCs w:val="24"/>
        </w:rPr>
        <w:t xml:space="preserve">The </w:t>
      </w:r>
      <w:r w:rsidR="0014704D">
        <w:rPr>
          <w:rFonts w:cstheme="minorHAnsi"/>
          <w:bCs/>
          <w:color w:val="000000"/>
          <w:sz w:val="24"/>
          <w:szCs w:val="24"/>
        </w:rPr>
        <w:t>vendors</w:t>
      </w:r>
      <w:r w:rsidRPr="00651732">
        <w:rPr>
          <w:rFonts w:cstheme="minorHAnsi"/>
          <w:bCs/>
          <w:color w:val="000000"/>
          <w:sz w:val="24"/>
          <w:szCs w:val="24"/>
        </w:rPr>
        <w:t xml:space="preserve"> must meet all Department of Correction security requirements applicable to each facility. Requirements may include</w:t>
      </w:r>
      <w:r w:rsidR="00B45058">
        <w:rPr>
          <w:rFonts w:cstheme="minorHAnsi"/>
          <w:bCs/>
          <w:color w:val="000000"/>
          <w:sz w:val="24"/>
          <w:szCs w:val="24"/>
        </w:rPr>
        <w:t>,</w:t>
      </w:r>
      <w:r w:rsidRPr="00651732">
        <w:rPr>
          <w:rFonts w:cstheme="minorHAnsi"/>
          <w:bCs/>
          <w:color w:val="000000"/>
          <w:sz w:val="24"/>
          <w:szCs w:val="24"/>
        </w:rPr>
        <w:t xml:space="preserve"> but are not limited to: </w:t>
      </w:r>
    </w:p>
    <w:p w14:paraId="33EB9754" w14:textId="32AA5974" w:rsidR="00E334C0" w:rsidRDefault="00B45058" w:rsidP="00B45058">
      <w:pPr>
        <w:pStyle w:val="ListParagraph"/>
        <w:widowControl w:val="0"/>
        <w:numPr>
          <w:ilvl w:val="0"/>
          <w:numId w:val="28"/>
        </w:numPr>
        <w:tabs>
          <w:tab w:val="left" w:pos="360"/>
          <w:tab w:val="left" w:pos="720"/>
          <w:tab w:val="left" w:pos="1080"/>
          <w:tab w:val="left" w:pos="1440"/>
          <w:tab w:val="left" w:pos="1800"/>
        </w:tabs>
        <w:autoSpaceDE w:val="0"/>
        <w:autoSpaceDN w:val="0"/>
        <w:adjustRightInd w:val="0"/>
        <w:ind w:right="360"/>
        <w:jc w:val="both"/>
        <w:rPr>
          <w:rFonts w:cstheme="minorHAnsi"/>
          <w:bCs/>
          <w:color w:val="000000"/>
          <w:sz w:val="24"/>
          <w:szCs w:val="24"/>
        </w:rPr>
      </w:pPr>
      <w:r>
        <w:rPr>
          <w:rFonts w:cstheme="minorHAnsi"/>
          <w:bCs/>
          <w:color w:val="000000"/>
          <w:sz w:val="24"/>
          <w:szCs w:val="24"/>
        </w:rPr>
        <w:t>I</w:t>
      </w:r>
      <w:r w:rsidR="008355FF" w:rsidRPr="00B45058">
        <w:rPr>
          <w:rFonts w:cstheme="minorHAnsi"/>
          <w:bCs/>
          <w:color w:val="000000"/>
          <w:sz w:val="24"/>
          <w:szCs w:val="24"/>
        </w:rPr>
        <w:t>nspection and search of all delivery vehicles including driver</w:t>
      </w:r>
      <w:r w:rsidR="00086616">
        <w:rPr>
          <w:rFonts w:cstheme="minorHAnsi"/>
          <w:bCs/>
          <w:color w:val="000000"/>
          <w:sz w:val="24"/>
          <w:szCs w:val="24"/>
        </w:rPr>
        <w:t xml:space="preserve">, </w:t>
      </w:r>
      <w:r w:rsidR="008355FF" w:rsidRPr="00B45058">
        <w:rPr>
          <w:rFonts w:cstheme="minorHAnsi"/>
          <w:bCs/>
          <w:color w:val="000000"/>
          <w:sz w:val="24"/>
          <w:szCs w:val="24"/>
        </w:rPr>
        <w:t>cab</w:t>
      </w:r>
      <w:r w:rsidR="00F04BA5">
        <w:rPr>
          <w:rFonts w:cstheme="minorHAnsi"/>
          <w:bCs/>
          <w:color w:val="000000"/>
          <w:sz w:val="24"/>
          <w:szCs w:val="24"/>
        </w:rPr>
        <w:t>,</w:t>
      </w:r>
      <w:r w:rsidR="008355FF" w:rsidRPr="00B45058">
        <w:rPr>
          <w:rFonts w:cstheme="minorHAnsi"/>
          <w:bCs/>
          <w:color w:val="000000"/>
          <w:sz w:val="24"/>
          <w:szCs w:val="24"/>
        </w:rPr>
        <w:t xml:space="preserve"> and all contents</w:t>
      </w:r>
      <w:r w:rsidR="00705B1D">
        <w:rPr>
          <w:rFonts w:cstheme="minorHAnsi"/>
          <w:bCs/>
          <w:color w:val="000000"/>
          <w:sz w:val="24"/>
          <w:szCs w:val="24"/>
        </w:rPr>
        <w:t xml:space="preserve"> </w:t>
      </w:r>
      <w:r w:rsidR="00AE543D">
        <w:rPr>
          <w:rFonts w:cstheme="minorHAnsi"/>
          <w:bCs/>
          <w:color w:val="000000"/>
          <w:sz w:val="24"/>
          <w:szCs w:val="24"/>
        </w:rPr>
        <w:t>inside</w:t>
      </w:r>
    </w:p>
    <w:p w14:paraId="2FB24D69" w14:textId="77777777" w:rsidR="00E334C0" w:rsidRDefault="00E334C0" w:rsidP="00B45058">
      <w:pPr>
        <w:pStyle w:val="ListParagraph"/>
        <w:widowControl w:val="0"/>
        <w:numPr>
          <w:ilvl w:val="0"/>
          <w:numId w:val="28"/>
        </w:numPr>
        <w:tabs>
          <w:tab w:val="left" w:pos="360"/>
          <w:tab w:val="left" w:pos="720"/>
          <w:tab w:val="left" w:pos="1080"/>
          <w:tab w:val="left" w:pos="1440"/>
          <w:tab w:val="left" w:pos="1800"/>
        </w:tabs>
        <w:autoSpaceDE w:val="0"/>
        <w:autoSpaceDN w:val="0"/>
        <w:adjustRightInd w:val="0"/>
        <w:ind w:right="360"/>
        <w:jc w:val="both"/>
        <w:rPr>
          <w:rFonts w:cstheme="minorHAnsi"/>
          <w:bCs/>
          <w:color w:val="000000"/>
          <w:sz w:val="24"/>
          <w:szCs w:val="24"/>
        </w:rPr>
      </w:pPr>
      <w:r>
        <w:rPr>
          <w:rFonts w:cstheme="minorHAnsi"/>
          <w:bCs/>
          <w:color w:val="000000"/>
          <w:sz w:val="24"/>
          <w:szCs w:val="24"/>
        </w:rPr>
        <w:t>A</w:t>
      </w:r>
      <w:r w:rsidR="008355FF" w:rsidRPr="00B45058">
        <w:rPr>
          <w:rFonts w:cstheme="minorHAnsi"/>
          <w:bCs/>
          <w:color w:val="000000"/>
          <w:sz w:val="24"/>
          <w:szCs w:val="24"/>
        </w:rPr>
        <w:t xml:space="preserve">ll drivers must pass a CORI background check </w:t>
      </w:r>
    </w:p>
    <w:p w14:paraId="71522CCC" w14:textId="10F1D32F" w:rsidR="00CB53FC" w:rsidRDefault="00E334C0" w:rsidP="00B45058">
      <w:pPr>
        <w:pStyle w:val="ListParagraph"/>
        <w:widowControl w:val="0"/>
        <w:numPr>
          <w:ilvl w:val="0"/>
          <w:numId w:val="28"/>
        </w:numPr>
        <w:tabs>
          <w:tab w:val="left" w:pos="360"/>
          <w:tab w:val="left" w:pos="720"/>
          <w:tab w:val="left" w:pos="1080"/>
          <w:tab w:val="left" w:pos="1440"/>
          <w:tab w:val="left" w:pos="1800"/>
        </w:tabs>
        <w:autoSpaceDE w:val="0"/>
        <w:autoSpaceDN w:val="0"/>
        <w:adjustRightInd w:val="0"/>
        <w:ind w:right="360"/>
        <w:jc w:val="both"/>
        <w:rPr>
          <w:rFonts w:cstheme="minorHAnsi"/>
          <w:bCs/>
          <w:color w:val="000000"/>
          <w:sz w:val="24"/>
          <w:szCs w:val="24"/>
        </w:rPr>
      </w:pPr>
      <w:r>
        <w:rPr>
          <w:rFonts w:cstheme="minorHAnsi"/>
          <w:bCs/>
          <w:color w:val="000000"/>
          <w:sz w:val="24"/>
          <w:szCs w:val="24"/>
        </w:rPr>
        <w:t>N</w:t>
      </w:r>
      <w:r w:rsidR="008355FF" w:rsidRPr="00B45058">
        <w:rPr>
          <w:rFonts w:cstheme="minorHAnsi"/>
          <w:bCs/>
          <w:color w:val="000000"/>
          <w:sz w:val="24"/>
          <w:szCs w:val="24"/>
        </w:rPr>
        <w:t>o split load deliveries</w:t>
      </w:r>
    </w:p>
    <w:p w14:paraId="53722B20" w14:textId="0696462C" w:rsidR="00CB53FC" w:rsidRDefault="00037F3C" w:rsidP="00B45058">
      <w:pPr>
        <w:pStyle w:val="ListParagraph"/>
        <w:widowControl w:val="0"/>
        <w:numPr>
          <w:ilvl w:val="0"/>
          <w:numId w:val="28"/>
        </w:numPr>
        <w:tabs>
          <w:tab w:val="left" w:pos="360"/>
          <w:tab w:val="left" w:pos="720"/>
          <w:tab w:val="left" w:pos="1080"/>
          <w:tab w:val="left" w:pos="1440"/>
          <w:tab w:val="left" w:pos="1800"/>
        </w:tabs>
        <w:autoSpaceDE w:val="0"/>
        <w:autoSpaceDN w:val="0"/>
        <w:adjustRightInd w:val="0"/>
        <w:ind w:right="360"/>
        <w:jc w:val="both"/>
        <w:rPr>
          <w:rFonts w:cstheme="minorHAnsi"/>
          <w:bCs/>
          <w:color w:val="000000"/>
          <w:sz w:val="24"/>
          <w:szCs w:val="24"/>
        </w:rPr>
      </w:pPr>
      <w:r>
        <w:rPr>
          <w:rFonts w:cstheme="minorHAnsi"/>
          <w:bCs/>
          <w:color w:val="000000"/>
          <w:sz w:val="24"/>
          <w:szCs w:val="24"/>
        </w:rPr>
        <w:t>Adhere to s</w:t>
      </w:r>
      <w:r w:rsidR="008355FF" w:rsidRPr="00B45058">
        <w:rPr>
          <w:rFonts w:cstheme="minorHAnsi"/>
          <w:bCs/>
          <w:color w:val="000000"/>
          <w:sz w:val="24"/>
          <w:szCs w:val="24"/>
        </w:rPr>
        <w:t xml:space="preserve">trict delivery time requirements and any other security requirements as deemed necessary by the department or institution </w:t>
      </w:r>
    </w:p>
    <w:p w14:paraId="37214A84" w14:textId="42288E84" w:rsidR="008355FF" w:rsidRPr="00B45058" w:rsidRDefault="00086616" w:rsidP="00B45058">
      <w:pPr>
        <w:pStyle w:val="ListParagraph"/>
        <w:widowControl w:val="0"/>
        <w:numPr>
          <w:ilvl w:val="0"/>
          <w:numId w:val="28"/>
        </w:numPr>
        <w:tabs>
          <w:tab w:val="left" w:pos="360"/>
          <w:tab w:val="left" w:pos="720"/>
          <w:tab w:val="left" w:pos="1080"/>
          <w:tab w:val="left" w:pos="1440"/>
          <w:tab w:val="left" w:pos="1800"/>
        </w:tabs>
        <w:autoSpaceDE w:val="0"/>
        <w:autoSpaceDN w:val="0"/>
        <w:adjustRightInd w:val="0"/>
        <w:ind w:right="360"/>
        <w:jc w:val="both"/>
        <w:rPr>
          <w:rFonts w:cstheme="minorHAnsi"/>
          <w:bCs/>
          <w:color w:val="000000"/>
          <w:sz w:val="24"/>
          <w:szCs w:val="24"/>
        </w:rPr>
      </w:pPr>
      <w:r>
        <w:rPr>
          <w:rFonts w:cstheme="minorHAnsi"/>
          <w:bCs/>
          <w:color w:val="000000"/>
          <w:sz w:val="24"/>
          <w:szCs w:val="24"/>
        </w:rPr>
        <w:t>Vendors</w:t>
      </w:r>
      <w:r w:rsidR="008355FF" w:rsidRPr="00B45058">
        <w:rPr>
          <w:rFonts w:cstheme="minorHAnsi"/>
          <w:bCs/>
          <w:color w:val="000000"/>
          <w:sz w:val="24"/>
          <w:szCs w:val="24"/>
        </w:rPr>
        <w:t xml:space="preserve"> may be asked to deliver products outside the established delivery schedule to respond to </w:t>
      </w:r>
      <w:r w:rsidR="00024381">
        <w:rPr>
          <w:rFonts w:cstheme="minorHAnsi"/>
          <w:bCs/>
          <w:color w:val="000000"/>
          <w:sz w:val="24"/>
          <w:szCs w:val="24"/>
        </w:rPr>
        <w:t xml:space="preserve">an </w:t>
      </w:r>
      <w:r w:rsidR="008355FF" w:rsidRPr="00B45058">
        <w:rPr>
          <w:rFonts w:cstheme="minorHAnsi"/>
          <w:bCs/>
          <w:color w:val="000000"/>
          <w:sz w:val="24"/>
          <w:szCs w:val="24"/>
        </w:rPr>
        <w:t xml:space="preserve">emergency.  </w:t>
      </w:r>
    </w:p>
    <w:p w14:paraId="282F7B8C" w14:textId="31DD51B6" w:rsidR="00037F3C" w:rsidRDefault="00037F3C" w:rsidP="00037F3C">
      <w:pPr>
        <w:pStyle w:val="Heading3"/>
      </w:pPr>
      <w:bookmarkStart w:id="40" w:name="_Toc209773000"/>
      <w:r>
        <w:t>Will Call</w:t>
      </w:r>
      <w:r w:rsidR="00612B53">
        <w:t xml:space="preserve"> Orders</w:t>
      </w:r>
      <w:bookmarkEnd w:id="40"/>
    </w:p>
    <w:p w14:paraId="030997C1" w14:textId="77777777" w:rsidR="006C3BC6" w:rsidRDefault="00686CFA" w:rsidP="008355FF">
      <w:pPr>
        <w:pStyle w:val="CM8"/>
        <w:spacing w:line="276" w:lineRule="auto"/>
        <w:jc w:val="both"/>
        <w:rPr>
          <w:rFonts w:asciiTheme="minorHAnsi" w:hAnsiTheme="minorHAnsi" w:cstheme="minorHAnsi"/>
          <w:bCs/>
        </w:rPr>
      </w:pPr>
      <w:r>
        <w:rPr>
          <w:rFonts w:asciiTheme="minorHAnsi" w:hAnsiTheme="minorHAnsi" w:cstheme="minorHAnsi"/>
          <w:bCs/>
        </w:rPr>
        <w:t>Vendors</w:t>
      </w:r>
      <w:r w:rsidR="00123DCB" w:rsidRPr="00123DCB">
        <w:rPr>
          <w:rFonts w:asciiTheme="minorHAnsi" w:hAnsiTheme="minorHAnsi" w:cstheme="minorHAnsi"/>
          <w:bCs/>
        </w:rPr>
        <w:t xml:space="preserve"> will offer a will</w:t>
      </w:r>
      <w:r>
        <w:rPr>
          <w:rFonts w:asciiTheme="minorHAnsi" w:hAnsiTheme="minorHAnsi" w:cstheme="minorHAnsi"/>
          <w:bCs/>
        </w:rPr>
        <w:t xml:space="preserve"> </w:t>
      </w:r>
      <w:r w:rsidR="00123DCB" w:rsidRPr="00123DCB">
        <w:rPr>
          <w:rFonts w:asciiTheme="minorHAnsi" w:hAnsiTheme="minorHAnsi" w:cstheme="minorHAnsi"/>
          <w:bCs/>
        </w:rPr>
        <w:t xml:space="preserve">call service for immediate delivery requests. The contract user must be willing </w:t>
      </w:r>
      <w:r w:rsidR="00123DCB" w:rsidRPr="00123DCB">
        <w:rPr>
          <w:rFonts w:asciiTheme="minorHAnsi" w:hAnsiTheme="minorHAnsi" w:cstheme="minorHAnsi"/>
          <w:bCs/>
        </w:rPr>
        <w:lastRenderedPageBreak/>
        <w:t>to pick up the order, and all will</w:t>
      </w:r>
      <w:r>
        <w:rPr>
          <w:rFonts w:asciiTheme="minorHAnsi" w:hAnsiTheme="minorHAnsi" w:cstheme="minorHAnsi"/>
          <w:bCs/>
        </w:rPr>
        <w:t xml:space="preserve"> </w:t>
      </w:r>
      <w:r w:rsidR="00123DCB" w:rsidRPr="00123DCB">
        <w:rPr>
          <w:rFonts w:asciiTheme="minorHAnsi" w:hAnsiTheme="minorHAnsi" w:cstheme="minorHAnsi"/>
          <w:bCs/>
        </w:rPr>
        <w:t>call orders must be collected within 24 hours of the request</w:t>
      </w:r>
      <w:r w:rsidR="005E5A04">
        <w:rPr>
          <w:rFonts w:asciiTheme="minorHAnsi" w:hAnsiTheme="minorHAnsi" w:cstheme="minorHAnsi"/>
          <w:bCs/>
        </w:rPr>
        <w:t xml:space="preserve">. </w:t>
      </w:r>
      <w:r w:rsidR="008355FF" w:rsidRPr="00651732">
        <w:rPr>
          <w:rFonts w:asciiTheme="minorHAnsi" w:hAnsiTheme="minorHAnsi" w:cstheme="minorHAnsi"/>
          <w:bCs/>
        </w:rPr>
        <w:t xml:space="preserve">The </w:t>
      </w:r>
      <w:r w:rsidR="005C6648">
        <w:rPr>
          <w:rFonts w:asciiTheme="minorHAnsi" w:hAnsiTheme="minorHAnsi" w:cstheme="minorHAnsi"/>
          <w:bCs/>
        </w:rPr>
        <w:t>vendors</w:t>
      </w:r>
      <w:r w:rsidR="008355FF" w:rsidRPr="00651732">
        <w:rPr>
          <w:rFonts w:asciiTheme="minorHAnsi" w:hAnsiTheme="minorHAnsi" w:cstheme="minorHAnsi"/>
          <w:bCs/>
        </w:rPr>
        <w:t xml:space="preserve"> may be asked to provide emergency delivery at no cost to the Commonwealth.</w:t>
      </w:r>
    </w:p>
    <w:p w14:paraId="02B2A002" w14:textId="0B4B9E17" w:rsidR="008A7238" w:rsidRDefault="008A7238" w:rsidP="008A7238">
      <w:pPr>
        <w:pStyle w:val="Heading3"/>
      </w:pPr>
      <w:bookmarkStart w:id="41" w:name="_Toc209773001"/>
      <w:r>
        <w:t>Returns</w:t>
      </w:r>
      <w:bookmarkEnd w:id="41"/>
    </w:p>
    <w:p w14:paraId="54ACE33A" w14:textId="7E57653A" w:rsidR="00930428" w:rsidRPr="008F41D7" w:rsidRDefault="00930428" w:rsidP="00930428">
      <w:pPr>
        <w:rPr>
          <w:sz w:val="24"/>
          <w:szCs w:val="24"/>
        </w:rPr>
      </w:pPr>
      <w:r w:rsidRPr="008F41D7">
        <w:rPr>
          <w:sz w:val="24"/>
          <w:szCs w:val="24"/>
        </w:rPr>
        <w:t>Please refer to the following guidelines:</w:t>
      </w:r>
    </w:p>
    <w:p w14:paraId="21AD830C" w14:textId="2158A882" w:rsidR="007F6FC4" w:rsidRPr="00853E7A" w:rsidRDefault="007F6FC4" w:rsidP="00C469C1">
      <w:pPr>
        <w:pStyle w:val="ListParagraph"/>
        <w:numPr>
          <w:ilvl w:val="0"/>
          <w:numId w:val="35"/>
        </w:numPr>
        <w:rPr>
          <w:rFonts w:cs="Arial"/>
          <w:color w:val="000000"/>
          <w:sz w:val="24"/>
          <w:szCs w:val="24"/>
        </w:rPr>
      </w:pPr>
      <w:r w:rsidRPr="00853E7A">
        <w:rPr>
          <w:rFonts w:cs="Arial"/>
          <w:b/>
          <w:bCs/>
          <w:color w:val="000000"/>
          <w:sz w:val="24"/>
          <w:szCs w:val="24"/>
        </w:rPr>
        <w:t>Product acceptance</w:t>
      </w:r>
      <w:r w:rsidR="00853E7A" w:rsidRPr="00853E7A">
        <w:rPr>
          <w:rFonts w:cs="Arial"/>
          <w:b/>
          <w:bCs/>
          <w:color w:val="000000"/>
          <w:sz w:val="24"/>
          <w:szCs w:val="24"/>
        </w:rPr>
        <w:t>:</w:t>
      </w:r>
      <w:r w:rsidR="00853E7A" w:rsidRPr="00853E7A">
        <w:rPr>
          <w:rFonts w:cs="Arial"/>
          <w:color w:val="000000"/>
          <w:sz w:val="24"/>
          <w:szCs w:val="24"/>
        </w:rPr>
        <w:t xml:space="preserve"> </w:t>
      </w:r>
      <w:r w:rsidRPr="00853E7A">
        <w:rPr>
          <w:rFonts w:cs="Arial"/>
          <w:color w:val="000000"/>
          <w:sz w:val="24"/>
          <w:szCs w:val="24"/>
        </w:rPr>
        <w:t>Contract users may not accept delivery of any product that is expired or visibly damaged.</w:t>
      </w:r>
      <w:r w:rsidR="00853E7A" w:rsidRPr="00853E7A">
        <w:rPr>
          <w:rFonts w:cs="Arial"/>
          <w:color w:val="000000"/>
          <w:sz w:val="24"/>
          <w:szCs w:val="24"/>
        </w:rPr>
        <w:t xml:space="preserve"> </w:t>
      </w:r>
      <w:r w:rsidRPr="00853E7A">
        <w:rPr>
          <w:rFonts w:cs="Arial"/>
          <w:color w:val="000000"/>
          <w:sz w:val="24"/>
          <w:szCs w:val="24"/>
        </w:rPr>
        <w:t>Within seven days of delivery, the product will be inspected.</w:t>
      </w:r>
      <w:r w:rsidR="00853E7A" w:rsidRPr="00853E7A">
        <w:rPr>
          <w:rFonts w:cs="Arial"/>
          <w:color w:val="000000"/>
          <w:sz w:val="24"/>
          <w:szCs w:val="24"/>
        </w:rPr>
        <w:t xml:space="preserve"> </w:t>
      </w:r>
      <w:r w:rsidRPr="00853E7A">
        <w:rPr>
          <w:rFonts w:cs="Arial"/>
          <w:color w:val="000000"/>
          <w:sz w:val="24"/>
          <w:szCs w:val="24"/>
        </w:rPr>
        <w:t xml:space="preserve">The vendor will be notified of any rejected product(s). </w:t>
      </w:r>
    </w:p>
    <w:p w14:paraId="61853BA6" w14:textId="347BD40A" w:rsidR="007F6FC4" w:rsidRPr="00E26064" w:rsidRDefault="007F6FC4" w:rsidP="00FE209B">
      <w:pPr>
        <w:pStyle w:val="ListParagraph"/>
        <w:numPr>
          <w:ilvl w:val="0"/>
          <w:numId w:val="35"/>
        </w:numPr>
        <w:rPr>
          <w:rFonts w:cs="Arial"/>
          <w:color w:val="000000"/>
          <w:sz w:val="24"/>
          <w:szCs w:val="24"/>
        </w:rPr>
      </w:pPr>
      <w:r w:rsidRPr="00E26064">
        <w:rPr>
          <w:rFonts w:cs="Arial"/>
          <w:b/>
          <w:bCs/>
          <w:color w:val="000000"/>
          <w:sz w:val="24"/>
          <w:szCs w:val="24"/>
        </w:rPr>
        <w:t>Replacements</w:t>
      </w:r>
      <w:r w:rsidR="00853E7A" w:rsidRPr="00E26064">
        <w:rPr>
          <w:rFonts w:cs="Arial"/>
          <w:b/>
          <w:bCs/>
          <w:color w:val="000000"/>
          <w:sz w:val="24"/>
          <w:szCs w:val="24"/>
        </w:rPr>
        <w:t>:</w:t>
      </w:r>
      <w:r w:rsidR="00853E7A" w:rsidRPr="00E26064">
        <w:rPr>
          <w:rFonts w:cs="Arial"/>
          <w:color w:val="000000"/>
          <w:sz w:val="24"/>
          <w:szCs w:val="24"/>
        </w:rPr>
        <w:t xml:space="preserve"> </w:t>
      </w:r>
      <w:r w:rsidRPr="00E26064">
        <w:rPr>
          <w:rFonts w:cs="Arial"/>
          <w:color w:val="000000"/>
          <w:sz w:val="24"/>
          <w:szCs w:val="24"/>
        </w:rPr>
        <w:t xml:space="preserve">Vendors must replace rejected product(s) immediately at no additional expense to the facility. </w:t>
      </w:r>
    </w:p>
    <w:p w14:paraId="36EB39F1" w14:textId="3ADD0B94" w:rsidR="007F6FC4" w:rsidRDefault="007F6FC4" w:rsidP="00F93FE1">
      <w:pPr>
        <w:pStyle w:val="ListParagraph"/>
        <w:numPr>
          <w:ilvl w:val="0"/>
          <w:numId w:val="35"/>
        </w:numPr>
        <w:rPr>
          <w:rFonts w:cs="Arial"/>
          <w:color w:val="000000"/>
          <w:sz w:val="24"/>
          <w:szCs w:val="24"/>
        </w:rPr>
      </w:pPr>
      <w:r w:rsidRPr="00E26064">
        <w:rPr>
          <w:rFonts w:cs="Arial"/>
          <w:b/>
          <w:bCs/>
          <w:color w:val="000000"/>
          <w:sz w:val="24"/>
          <w:szCs w:val="24"/>
        </w:rPr>
        <w:t>Returns and credits</w:t>
      </w:r>
      <w:r w:rsidR="00E26064" w:rsidRPr="00E26064">
        <w:rPr>
          <w:rFonts w:cs="Arial"/>
          <w:b/>
          <w:bCs/>
          <w:color w:val="000000"/>
          <w:sz w:val="24"/>
          <w:szCs w:val="24"/>
        </w:rPr>
        <w:t xml:space="preserve">: </w:t>
      </w:r>
      <w:r w:rsidRPr="00E26064">
        <w:rPr>
          <w:rFonts w:cs="Arial"/>
          <w:color w:val="000000"/>
          <w:sz w:val="24"/>
          <w:szCs w:val="24"/>
        </w:rPr>
        <w:t>Vendors will give a full credit and pick up items incorrectly ordered or delivered within three days of the contract user's request.</w:t>
      </w:r>
      <w:r w:rsidR="00E26064" w:rsidRPr="00E26064">
        <w:rPr>
          <w:rFonts w:cs="Arial"/>
          <w:color w:val="000000"/>
          <w:sz w:val="24"/>
          <w:szCs w:val="24"/>
        </w:rPr>
        <w:t xml:space="preserve"> </w:t>
      </w:r>
      <w:r w:rsidRPr="00E26064">
        <w:rPr>
          <w:rFonts w:cs="Arial"/>
          <w:color w:val="000000"/>
          <w:sz w:val="24"/>
          <w:szCs w:val="24"/>
        </w:rPr>
        <w:t>Vendors will allow for the return of items in unopened, unmarked original packaging.</w:t>
      </w:r>
    </w:p>
    <w:p w14:paraId="6E9B12C4" w14:textId="1E8F40C1" w:rsidR="000F4957" w:rsidRDefault="000F4957" w:rsidP="000F4957">
      <w:pPr>
        <w:pStyle w:val="Heading2"/>
      </w:pPr>
      <w:bookmarkStart w:id="42" w:name="_Toc209773002"/>
      <w:r>
        <w:t>Order Fill Rates</w:t>
      </w:r>
      <w:bookmarkEnd w:id="42"/>
    </w:p>
    <w:p w14:paraId="4E2BE775" w14:textId="77777777" w:rsidR="000F4957" w:rsidRPr="00C42462" w:rsidRDefault="000F4957" w:rsidP="000F4957">
      <w:pPr>
        <w:rPr>
          <w:sz w:val="24"/>
          <w:szCs w:val="24"/>
        </w:rPr>
      </w:pPr>
      <w:r w:rsidRPr="00C42462">
        <w:rPr>
          <w:sz w:val="24"/>
          <w:szCs w:val="24"/>
        </w:rPr>
        <w:t>Please refer to the following guidelines:</w:t>
      </w:r>
    </w:p>
    <w:p w14:paraId="055B4FE5" w14:textId="77777777" w:rsidR="000F4957" w:rsidRPr="00E21DE7" w:rsidRDefault="000F4957" w:rsidP="000F4957">
      <w:pPr>
        <w:pStyle w:val="ListParagraph"/>
        <w:numPr>
          <w:ilvl w:val="0"/>
          <w:numId w:val="29"/>
        </w:numPr>
        <w:jc w:val="both"/>
        <w:rPr>
          <w:rFonts w:cs="Arial"/>
          <w:color w:val="000000"/>
          <w:sz w:val="24"/>
          <w:szCs w:val="24"/>
        </w:rPr>
      </w:pPr>
      <w:r w:rsidRPr="00E21DE7">
        <w:rPr>
          <w:rFonts w:cs="Arial"/>
          <w:b/>
          <w:bCs/>
          <w:color w:val="000000"/>
          <w:sz w:val="24"/>
          <w:szCs w:val="24"/>
        </w:rPr>
        <w:t>Fill rate requirement:</w:t>
      </w:r>
      <w:r w:rsidRPr="00E21DE7">
        <w:rPr>
          <w:rFonts w:cs="Arial"/>
          <w:color w:val="000000"/>
          <w:sz w:val="24"/>
          <w:szCs w:val="24"/>
        </w:rPr>
        <w:t xml:space="preserve"> The </w:t>
      </w:r>
      <w:r>
        <w:rPr>
          <w:rFonts w:cs="Arial"/>
          <w:color w:val="000000"/>
          <w:sz w:val="24"/>
          <w:szCs w:val="24"/>
        </w:rPr>
        <w:t>vendor</w:t>
      </w:r>
      <w:r w:rsidRPr="00E21DE7">
        <w:rPr>
          <w:rFonts w:cs="Arial"/>
          <w:color w:val="000000"/>
          <w:sz w:val="24"/>
          <w:szCs w:val="24"/>
        </w:rPr>
        <w:t xml:space="preserve"> must achieve a minimum 99% monthly fill rate for each contract user. The fill rates for Food and Nonfood items are calculated separately.</w:t>
      </w:r>
    </w:p>
    <w:p w14:paraId="1B14B63F" w14:textId="77777777" w:rsidR="000F4957" w:rsidRPr="0001380C" w:rsidRDefault="000F4957" w:rsidP="000F4957">
      <w:pPr>
        <w:numPr>
          <w:ilvl w:val="0"/>
          <w:numId w:val="29"/>
        </w:numPr>
        <w:spacing w:after="120"/>
        <w:jc w:val="both"/>
        <w:rPr>
          <w:rFonts w:cs="Arial"/>
          <w:color w:val="000000"/>
          <w:sz w:val="24"/>
          <w:szCs w:val="24"/>
        </w:rPr>
      </w:pPr>
      <w:r w:rsidRPr="0001380C">
        <w:rPr>
          <w:rFonts w:cs="Arial"/>
          <w:b/>
          <w:bCs/>
          <w:color w:val="000000"/>
          <w:sz w:val="24"/>
          <w:szCs w:val="24"/>
        </w:rPr>
        <w:t>Food item fill rate:</w:t>
      </w:r>
    </w:p>
    <w:p w14:paraId="04A04F41" w14:textId="77777777" w:rsidR="000F4957" w:rsidRPr="0001380C" w:rsidRDefault="000F4957" w:rsidP="000F4957">
      <w:pPr>
        <w:numPr>
          <w:ilvl w:val="1"/>
          <w:numId w:val="29"/>
        </w:numPr>
        <w:spacing w:after="0"/>
        <w:jc w:val="both"/>
        <w:rPr>
          <w:rFonts w:cs="Arial"/>
          <w:color w:val="000000"/>
          <w:sz w:val="24"/>
          <w:szCs w:val="24"/>
        </w:rPr>
      </w:pPr>
      <w:r w:rsidRPr="0001380C">
        <w:rPr>
          <w:rFonts w:cs="Arial"/>
          <w:color w:val="000000"/>
          <w:sz w:val="24"/>
          <w:szCs w:val="24"/>
        </w:rPr>
        <w:t>Calculated by dividing the number of line items delivered on time by the number of line items scheduled for delivery, then multiplying the result by 100.</w:t>
      </w:r>
    </w:p>
    <w:p w14:paraId="150D2537" w14:textId="77777777" w:rsidR="000F4957" w:rsidRPr="0001380C" w:rsidRDefault="000F4957" w:rsidP="000F4957">
      <w:pPr>
        <w:numPr>
          <w:ilvl w:val="1"/>
          <w:numId w:val="29"/>
        </w:numPr>
        <w:spacing w:after="0"/>
        <w:jc w:val="both"/>
        <w:rPr>
          <w:rFonts w:cs="Arial"/>
          <w:color w:val="000000"/>
          <w:sz w:val="24"/>
          <w:szCs w:val="24"/>
        </w:rPr>
      </w:pPr>
      <w:r w:rsidRPr="0001380C">
        <w:rPr>
          <w:rFonts w:cs="Arial"/>
          <w:color w:val="000000"/>
          <w:sz w:val="24"/>
          <w:szCs w:val="24"/>
        </w:rPr>
        <w:t>Accepted item substitutions contribute positively to the fill rate.</w:t>
      </w:r>
    </w:p>
    <w:p w14:paraId="34597617" w14:textId="77777777" w:rsidR="000F4957" w:rsidRPr="0001380C" w:rsidRDefault="000F4957" w:rsidP="000F4957">
      <w:pPr>
        <w:numPr>
          <w:ilvl w:val="1"/>
          <w:numId w:val="29"/>
        </w:numPr>
        <w:spacing w:after="120"/>
        <w:jc w:val="both"/>
        <w:rPr>
          <w:rFonts w:cs="Arial"/>
          <w:color w:val="000000"/>
          <w:sz w:val="24"/>
          <w:szCs w:val="24"/>
        </w:rPr>
      </w:pPr>
      <w:r w:rsidRPr="0001380C">
        <w:rPr>
          <w:rFonts w:cs="Arial"/>
          <w:color w:val="000000"/>
          <w:sz w:val="24"/>
          <w:szCs w:val="24"/>
        </w:rPr>
        <w:t>Unaccepted substitutions negatively impact the fill rate.</w:t>
      </w:r>
    </w:p>
    <w:p w14:paraId="6714124A" w14:textId="77777777" w:rsidR="000F4957" w:rsidRPr="0001380C" w:rsidRDefault="000F4957" w:rsidP="000F4957">
      <w:pPr>
        <w:numPr>
          <w:ilvl w:val="0"/>
          <w:numId w:val="29"/>
        </w:numPr>
        <w:spacing w:after="120"/>
        <w:jc w:val="both"/>
        <w:rPr>
          <w:rFonts w:cs="Arial"/>
          <w:color w:val="000000"/>
          <w:sz w:val="24"/>
          <w:szCs w:val="24"/>
        </w:rPr>
      </w:pPr>
      <w:r w:rsidRPr="0001380C">
        <w:rPr>
          <w:rFonts w:cs="Arial"/>
          <w:b/>
          <w:bCs/>
          <w:color w:val="000000"/>
          <w:sz w:val="24"/>
          <w:szCs w:val="24"/>
        </w:rPr>
        <w:t>Nonfood item fill rate:</w:t>
      </w:r>
    </w:p>
    <w:p w14:paraId="080E9B18" w14:textId="77777777" w:rsidR="000F4957" w:rsidRPr="0001380C" w:rsidRDefault="000F4957" w:rsidP="000F4957">
      <w:pPr>
        <w:numPr>
          <w:ilvl w:val="1"/>
          <w:numId w:val="29"/>
        </w:numPr>
        <w:spacing w:after="0"/>
        <w:jc w:val="both"/>
        <w:rPr>
          <w:rFonts w:cs="Arial"/>
          <w:color w:val="000000"/>
          <w:sz w:val="24"/>
          <w:szCs w:val="24"/>
        </w:rPr>
      </w:pPr>
      <w:r w:rsidRPr="0001380C">
        <w:rPr>
          <w:rFonts w:cs="Arial"/>
          <w:color w:val="000000"/>
          <w:sz w:val="24"/>
          <w:szCs w:val="24"/>
        </w:rPr>
        <w:t>Calculated by dividing the number of line items delivered on time by the number of line items scheduled for delivery, then multiplying the result by 100.</w:t>
      </w:r>
    </w:p>
    <w:p w14:paraId="3360A503" w14:textId="77777777" w:rsidR="000F4957" w:rsidRPr="0001380C" w:rsidRDefault="000F4957" w:rsidP="000F4957">
      <w:pPr>
        <w:numPr>
          <w:ilvl w:val="1"/>
          <w:numId w:val="29"/>
        </w:numPr>
        <w:spacing w:after="0"/>
        <w:jc w:val="both"/>
        <w:rPr>
          <w:rFonts w:cs="Arial"/>
          <w:color w:val="000000"/>
          <w:sz w:val="24"/>
          <w:szCs w:val="24"/>
        </w:rPr>
      </w:pPr>
      <w:r w:rsidRPr="0001380C">
        <w:rPr>
          <w:rFonts w:cs="Arial"/>
          <w:color w:val="000000"/>
          <w:sz w:val="24"/>
          <w:szCs w:val="24"/>
        </w:rPr>
        <w:t>Back orders are included in the calculation if a delivery date was set.</w:t>
      </w:r>
    </w:p>
    <w:p w14:paraId="1DA72DE6" w14:textId="77777777" w:rsidR="000F4957" w:rsidRPr="0001380C" w:rsidRDefault="000F4957" w:rsidP="000F4957">
      <w:pPr>
        <w:numPr>
          <w:ilvl w:val="1"/>
          <w:numId w:val="29"/>
        </w:numPr>
        <w:spacing w:after="0"/>
        <w:jc w:val="both"/>
        <w:rPr>
          <w:rFonts w:cs="Arial"/>
          <w:color w:val="000000"/>
          <w:sz w:val="24"/>
          <w:szCs w:val="24"/>
        </w:rPr>
      </w:pPr>
      <w:r w:rsidRPr="0001380C">
        <w:rPr>
          <w:rFonts w:cs="Arial"/>
          <w:color w:val="000000"/>
          <w:sz w:val="24"/>
          <w:szCs w:val="24"/>
        </w:rPr>
        <w:t>Timely back orders contribute positively, while late back orders reduce the fill rate.</w:t>
      </w:r>
    </w:p>
    <w:p w14:paraId="319880CF" w14:textId="77777777" w:rsidR="000F4957" w:rsidRPr="0001380C" w:rsidRDefault="000F4957" w:rsidP="000F4957">
      <w:pPr>
        <w:numPr>
          <w:ilvl w:val="1"/>
          <w:numId w:val="29"/>
        </w:numPr>
        <w:spacing w:after="120"/>
        <w:jc w:val="both"/>
        <w:rPr>
          <w:rFonts w:cs="Arial"/>
          <w:color w:val="000000"/>
          <w:sz w:val="24"/>
          <w:szCs w:val="24"/>
        </w:rPr>
      </w:pPr>
      <w:r w:rsidRPr="0001380C">
        <w:rPr>
          <w:rFonts w:cs="Arial"/>
          <w:color w:val="000000"/>
          <w:sz w:val="24"/>
          <w:szCs w:val="24"/>
        </w:rPr>
        <w:t>If a delivery date is not specified for a back order, it will count against the fill rate.</w:t>
      </w:r>
    </w:p>
    <w:p w14:paraId="42925E24" w14:textId="77777777" w:rsidR="000F4957" w:rsidRPr="0001380C" w:rsidRDefault="000F4957" w:rsidP="000F4957">
      <w:pPr>
        <w:numPr>
          <w:ilvl w:val="0"/>
          <w:numId w:val="29"/>
        </w:numPr>
        <w:spacing w:after="120"/>
        <w:jc w:val="both"/>
        <w:rPr>
          <w:rFonts w:cs="Arial"/>
          <w:color w:val="000000"/>
          <w:sz w:val="24"/>
          <w:szCs w:val="24"/>
        </w:rPr>
      </w:pPr>
      <w:r w:rsidRPr="0001380C">
        <w:rPr>
          <w:rFonts w:cs="Arial"/>
          <w:b/>
          <w:bCs/>
          <w:color w:val="000000"/>
          <w:sz w:val="24"/>
          <w:szCs w:val="24"/>
        </w:rPr>
        <w:lastRenderedPageBreak/>
        <w:t>Credit for missed fill rate:</w:t>
      </w:r>
    </w:p>
    <w:p w14:paraId="043255DC" w14:textId="77777777" w:rsidR="000F4957" w:rsidRPr="0001380C" w:rsidRDefault="000F4957" w:rsidP="000F4957">
      <w:pPr>
        <w:numPr>
          <w:ilvl w:val="1"/>
          <w:numId w:val="29"/>
        </w:numPr>
        <w:spacing w:after="0"/>
        <w:jc w:val="both"/>
        <w:rPr>
          <w:rFonts w:cs="Arial"/>
          <w:color w:val="000000"/>
          <w:sz w:val="24"/>
          <w:szCs w:val="24"/>
        </w:rPr>
      </w:pPr>
      <w:r w:rsidRPr="0001380C">
        <w:rPr>
          <w:rFonts w:cs="Arial"/>
          <w:color w:val="000000"/>
          <w:sz w:val="24"/>
          <w:szCs w:val="24"/>
        </w:rPr>
        <w:t xml:space="preserve">If a fill rate is below 99%, the contract user can invoke a "fill rate credit" by notifying the </w:t>
      </w:r>
      <w:r>
        <w:rPr>
          <w:rFonts w:cs="Arial"/>
          <w:color w:val="000000"/>
          <w:sz w:val="24"/>
          <w:szCs w:val="24"/>
        </w:rPr>
        <w:t>vendor</w:t>
      </w:r>
      <w:r w:rsidRPr="0001380C">
        <w:rPr>
          <w:rFonts w:cs="Arial"/>
          <w:color w:val="000000"/>
          <w:sz w:val="24"/>
          <w:szCs w:val="24"/>
        </w:rPr>
        <w:t xml:space="preserve"> within 15 days of the following month.</w:t>
      </w:r>
    </w:p>
    <w:p w14:paraId="1A14970A" w14:textId="77777777" w:rsidR="000F4957" w:rsidRPr="0001380C" w:rsidRDefault="000F4957" w:rsidP="000F4957">
      <w:pPr>
        <w:numPr>
          <w:ilvl w:val="1"/>
          <w:numId w:val="29"/>
        </w:numPr>
        <w:spacing w:after="0"/>
        <w:jc w:val="both"/>
        <w:rPr>
          <w:rFonts w:cs="Arial"/>
          <w:color w:val="000000"/>
          <w:sz w:val="24"/>
          <w:szCs w:val="24"/>
        </w:rPr>
      </w:pPr>
      <w:r w:rsidRPr="0001380C">
        <w:rPr>
          <w:rFonts w:cs="Arial"/>
          <w:color w:val="000000"/>
          <w:sz w:val="24"/>
          <w:szCs w:val="24"/>
        </w:rPr>
        <w:t>Failure to meet the fill rate results in a 0.5% credit on the total order volume for the applicable month.</w:t>
      </w:r>
    </w:p>
    <w:p w14:paraId="22F3245D" w14:textId="77777777" w:rsidR="000F4957" w:rsidRPr="0001380C" w:rsidRDefault="000F4957" w:rsidP="000F4957">
      <w:pPr>
        <w:numPr>
          <w:ilvl w:val="1"/>
          <w:numId w:val="29"/>
        </w:numPr>
        <w:spacing w:after="0"/>
        <w:jc w:val="both"/>
        <w:rPr>
          <w:rFonts w:cs="Arial"/>
          <w:color w:val="000000"/>
          <w:sz w:val="24"/>
          <w:szCs w:val="24"/>
        </w:rPr>
      </w:pPr>
      <w:r w:rsidRPr="0001380C">
        <w:rPr>
          <w:rFonts w:cs="Arial"/>
          <w:color w:val="000000"/>
          <w:sz w:val="24"/>
          <w:szCs w:val="24"/>
        </w:rPr>
        <w:t xml:space="preserve">The </w:t>
      </w:r>
      <w:r>
        <w:rPr>
          <w:rFonts w:cs="Arial"/>
          <w:color w:val="000000"/>
          <w:sz w:val="24"/>
          <w:szCs w:val="24"/>
        </w:rPr>
        <w:t>vendor</w:t>
      </w:r>
      <w:r w:rsidRPr="0001380C">
        <w:rPr>
          <w:rFonts w:cs="Arial"/>
          <w:color w:val="000000"/>
          <w:sz w:val="24"/>
          <w:szCs w:val="24"/>
        </w:rPr>
        <w:t xml:space="preserve"> will apply this credit to an invoice in the following month.</w:t>
      </w:r>
    </w:p>
    <w:p w14:paraId="64C6D36F" w14:textId="77777777" w:rsidR="000F4957" w:rsidRPr="0001380C" w:rsidRDefault="000F4957" w:rsidP="000F4957">
      <w:pPr>
        <w:numPr>
          <w:ilvl w:val="1"/>
          <w:numId w:val="29"/>
        </w:numPr>
        <w:spacing w:after="240"/>
        <w:jc w:val="both"/>
        <w:rPr>
          <w:rFonts w:cs="Arial"/>
          <w:color w:val="000000"/>
          <w:sz w:val="24"/>
          <w:szCs w:val="24"/>
        </w:rPr>
      </w:pPr>
      <w:r w:rsidRPr="0001380C">
        <w:rPr>
          <w:rFonts w:cs="Arial"/>
          <w:color w:val="000000"/>
          <w:sz w:val="24"/>
          <w:szCs w:val="24"/>
        </w:rPr>
        <w:t xml:space="preserve">The </w:t>
      </w:r>
      <w:r>
        <w:rPr>
          <w:rFonts w:cs="Arial"/>
          <w:color w:val="000000"/>
          <w:sz w:val="24"/>
          <w:szCs w:val="24"/>
        </w:rPr>
        <w:t>vendor</w:t>
      </w:r>
      <w:r w:rsidRPr="0001380C">
        <w:rPr>
          <w:rFonts w:cs="Arial"/>
          <w:color w:val="000000"/>
          <w:sz w:val="24"/>
          <w:szCs w:val="24"/>
        </w:rPr>
        <w:t xml:space="preserve"> has the right to appeal the fee with documentation that justifies the lower fill rate. </w:t>
      </w:r>
    </w:p>
    <w:p w14:paraId="3AAA2663" w14:textId="77777777" w:rsidR="000F4957" w:rsidRPr="003805A8" w:rsidRDefault="000F4957" w:rsidP="000F4957">
      <w:pPr>
        <w:jc w:val="both"/>
        <w:rPr>
          <w:rFonts w:cs="Arial"/>
          <w:sz w:val="24"/>
          <w:szCs w:val="24"/>
        </w:rPr>
      </w:pPr>
      <w:r w:rsidRPr="003805A8">
        <w:rPr>
          <w:rFonts w:cs="Arial"/>
          <w:sz w:val="24"/>
          <w:szCs w:val="24"/>
        </w:rPr>
        <w:t>The contract user can adjust the number of line items and recalculate the fill rate if:</w:t>
      </w:r>
    </w:p>
    <w:p w14:paraId="2C8F6E5F" w14:textId="77777777" w:rsidR="000F4957" w:rsidRPr="009D66F5" w:rsidRDefault="000F4957" w:rsidP="000F4957">
      <w:pPr>
        <w:pStyle w:val="ListParagraph"/>
        <w:numPr>
          <w:ilvl w:val="0"/>
          <w:numId w:val="34"/>
        </w:numPr>
        <w:jc w:val="both"/>
        <w:rPr>
          <w:rFonts w:cs="Arial"/>
          <w:sz w:val="24"/>
          <w:szCs w:val="24"/>
        </w:rPr>
      </w:pPr>
      <w:r w:rsidRPr="009D66F5">
        <w:rPr>
          <w:rFonts w:cs="Arial"/>
          <w:sz w:val="24"/>
          <w:szCs w:val="24"/>
        </w:rPr>
        <w:t xml:space="preserve">The </w:t>
      </w:r>
      <w:r>
        <w:rPr>
          <w:rFonts w:cs="Arial"/>
          <w:sz w:val="24"/>
          <w:szCs w:val="24"/>
        </w:rPr>
        <w:t>vendor</w:t>
      </w:r>
      <w:r w:rsidRPr="009D66F5">
        <w:rPr>
          <w:rFonts w:cs="Arial"/>
          <w:sz w:val="24"/>
          <w:szCs w:val="24"/>
        </w:rPr>
        <w:t xml:space="preserve"> cannot obtain the items from a supplier.</w:t>
      </w:r>
    </w:p>
    <w:p w14:paraId="1589F427" w14:textId="77777777" w:rsidR="000F4957" w:rsidRPr="009D66F5" w:rsidRDefault="000F4957" w:rsidP="000F4957">
      <w:pPr>
        <w:pStyle w:val="ListParagraph"/>
        <w:numPr>
          <w:ilvl w:val="0"/>
          <w:numId w:val="34"/>
        </w:numPr>
        <w:jc w:val="both"/>
        <w:rPr>
          <w:rFonts w:cs="Arial"/>
          <w:sz w:val="24"/>
          <w:szCs w:val="24"/>
        </w:rPr>
      </w:pPr>
      <w:r w:rsidRPr="009D66F5">
        <w:rPr>
          <w:rFonts w:cs="Arial"/>
          <w:sz w:val="24"/>
          <w:szCs w:val="24"/>
        </w:rPr>
        <w:t>The user orders the same item multiple times within a three-day period.</w:t>
      </w:r>
    </w:p>
    <w:p w14:paraId="68683423" w14:textId="77777777" w:rsidR="000F4957" w:rsidRPr="009D66F5" w:rsidRDefault="000F4957" w:rsidP="000F4957">
      <w:pPr>
        <w:pStyle w:val="ListParagraph"/>
        <w:numPr>
          <w:ilvl w:val="0"/>
          <w:numId w:val="34"/>
        </w:numPr>
        <w:jc w:val="both"/>
        <w:rPr>
          <w:rFonts w:cs="Arial"/>
          <w:sz w:val="24"/>
          <w:szCs w:val="24"/>
        </w:rPr>
      </w:pPr>
      <w:r w:rsidRPr="009D66F5">
        <w:rPr>
          <w:rFonts w:cs="Arial"/>
          <w:sz w:val="24"/>
          <w:szCs w:val="24"/>
        </w:rPr>
        <w:t>The user appeals their own decision to the SST, whose ruling is final.</w:t>
      </w:r>
    </w:p>
    <w:p w14:paraId="15B09715" w14:textId="22183C37" w:rsidR="006659DA" w:rsidRDefault="00F52DB7" w:rsidP="00633557">
      <w:pPr>
        <w:pStyle w:val="Heading2"/>
      </w:pPr>
      <w:bookmarkStart w:id="43" w:name="_Toc194066611"/>
      <w:bookmarkStart w:id="44" w:name="_Toc209773003"/>
      <w:r>
        <w:t>Additional Discounts</w:t>
      </w:r>
      <w:bookmarkEnd w:id="43"/>
      <w:bookmarkEnd w:id="44"/>
    </w:p>
    <w:p w14:paraId="67BD817E" w14:textId="77777777" w:rsidR="00C67D2A" w:rsidRPr="009E12A3" w:rsidRDefault="00C67D2A" w:rsidP="00C67D2A">
      <w:pPr>
        <w:rPr>
          <w:color w:val="000000" w:themeColor="text1"/>
          <w:sz w:val="24"/>
          <w:szCs w:val="24"/>
        </w:rPr>
      </w:pPr>
      <w:r w:rsidRPr="009E12A3">
        <w:rPr>
          <w:color w:val="000000" w:themeColor="text1"/>
          <w:sz w:val="24"/>
          <w:szCs w:val="24"/>
        </w:rPr>
        <w:t xml:space="preserve">Vendors in this statewide contract offer the following discounts, which </w:t>
      </w:r>
      <w:r>
        <w:rPr>
          <w:color w:val="000000" w:themeColor="text1"/>
          <w:sz w:val="24"/>
          <w:szCs w:val="24"/>
        </w:rPr>
        <w:t>may</w:t>
      </w:r>
      <w:r w:rsidRPr="009E12A3">
        <w:rPr>
          <w:color w:val="000000" w:themeColor="text1"/>
          <w:sz w:val="24"/>
          <w:szCs w:val="24"/>
        </w:rPr>
        <w:t xml:space="preserve"> vary for each vendor</w:t>
      </w:r>
      <w:r>
        <w:rPr>
          <w:color w:val="000000" w:themeColor="text1"/>
          <w:sz w:val="24"/>
          <w:szCs w:val="24"/>
        </w:rPr>
        <w:t>:</w:t>
      </w:r>
    </w:p>
    <w:p w14:paraId="6C1D9C0F" w14:textId="1F3F1FBD" w:rsidR="00C67D2A" w:rsidRPr="009E12A3" w:rsidRDefault="00C67D2A" w:rsidP="00C67D2A">
      <w:pPr>
        <w:pStyle w:val="ListParagraph"/>
        <w:numPr>
          <w:ilvl w:val="0"/>
          <w:numId w:val="3"/>
        </w:numPr>
        <w:rPr>
          <w:color w:val="000000" w:themeColor="text1"/>
          <w:sz w:val="24"/>
          <w:szCs w:val="24"/>
        </w:rPr>
      </w:pPr>
      <w:r w:rsidRPr="009E12A3">
        <w:rPr>
          <w:b/>
          <w:bCs/>
          <w:color w:val="000000" w:themeColor="text1"/>
          <w:sz w:val="24"/>
          <w:szCs w:val="24"/>
        </w:rPr>
        <w:t>Prompt Pay</w:t>
      </w:r>
      <w:r>
        <w:rPr>
          <w:b/>
          <w:bCs/>
          <w:color w:val="000000" w:themeColor="text1"/>
          <w:sz w:val="24"/>
          <w:szCs w:val="24"/>
        </w:rPr>
        <w:t>ment</w:t>
      </w:r>
      <w:r w:rsidRPr="009E12A3">
        <w:rPr>
          <w:b/>
          <w:bCs/>
          <w:color w:val="000000" w:themeColor="text1"/>
          <w:sz w:val="24"/>
          <w:szCs w:val="24"/>
        </w:rPr>
        <w:t xml:space="preserve"> Discount:</w:t>
      </w:r>
      <w:r w:rsidRPr="009E12A3">
        <w:rPr>
          <w:color w:val="000000" w:themeColor="text1"/>
          <w:sz w:val="24"/>
          <w:szCs w:val="24"/>
        </w:rPr>
        <w:t xml:space="preserve"> A </w:t>
      </w:r>
      <w:r>
        <w:rPr>
          <w:color w:val="000000" w:themeColor="text1"/>
          <w:sz w:val="24"/>
          <w:szCs w:val="24"/>
        </w:rPr>
        <w:t xml:space="preserve">percentage </w:t>
      </w:r>
      <w:r w:rsidRPr="009E12A3">
        <w:rPr>
          <w:color w:val="000000" w:themeColor="text1"/>
          <w:sz w:val="24"/>
          <w:szCs w:val="24"/>
        </w:rPr>
        <w:t>discount given to the buyer if the invoice is paid within a specified time, in accordance with the</w:t>
      </w:r>
      <w:r w:rsidRPr="009E12A3">
        <w:rPr>
          <w:sz w:val="24"/>
          <w:szCs w:val="24"/>
        </w:rPr>
        <w:t xml:space="preserve"> </w:t>
      </w:r>
      <w:hyperlink r:id="rId38">
        <w:r w:rsidRPr="009E12A3">
          <w:rPr>
            <w:rStyle w:val="Hyperlink"/>
            <w:sz w:val="24"/>
            <w:szCs w:val="24"/>
          </w:rPr>
          <w:t>Commonwealth’s Bill Paying Policy</w:t>
        </w:r>
      </w:hyperlink>
      <w:r w:rsidRPr="009E12A3">
        <w:rPr>
          <w:sz w:val="24"/>
          <w:szCs w:val="24"/>
        </w:rPr>
        <w:t xml:space="preserve">. </w:t>
      </w:r>
    </w:p>
    <w:p w14:paraId="46F8CAC2" w14:textId="43F6F4EA" w:rsidR="00C67D2A" w:rsidRPr="009E12A3" w:rsidRDefault="00C67D2A" w:rsidP="00C67D2A">
      <w:pPr>
        <w:pStyle w:val="ListParagraph"/>
        <w:numPr>
          <w:ilvl w:val="0"/>
          <w:numId w:val="3"/>
        </w:numPr>
        <w:rPr>
          <w:color w:val="000000" w:themeColor="text1"/>
          <w:sz w:val="24"/>
          <w:szCs w:val="24"/>
        </w:rPr>
      </w:pPr>
      <w:r w:rsidRPr="009E12A3">
        <w:rPr>
          <w:b/>
          <w:bCs/>
          <w:color w:val="000000" w:themeColor="text1"/>
          <w:sz w:val="24"/>
          <w:szCs w:val="24"/>
        </w:rPr>
        <w:t>Dock Delivery Discount:</w:t>
      </w:r>
      <w:r w:rsidRPr="009E12A3">
        <w:rPr>
          <w:color w:val="000000" w:themeColor="text1"/>
          <w:sz w:val="24"/>
          <w:szCs w:val="24"/>
        </w:rPr>
        <w:t xml:space="preserve"> A discount </w:t>
      </w:r>
      <w:r w:rsidR="0044527F">
        <w:rPr>
          <w:sz w:val="24"/>
          <w:szCs w:val="24"/>
        </w:rPr>
        <w:t xml:space="preserve">is provided </w:t>
      </w:r>
      <w:r w:rsidRPr="009E12A3">
        <w:rPr>
          <w:color w:val="000000" w:themeColor="text1"/>
          <w:sz w:val="24"/>
          <w:szCs w:val="24"/>
        </w:rPr>
        <w:t>if product is delivered directly to the loading dock.</w:t>
      </w:r>
    </w:p>
    <w:p w14:paraId="5187501D" w14:textId="7D9395C5" w:rsidR="00C67D2A" w:rsidRDefault="00C67D2A" w:rsidP="00C67D2A">
      <w:pPr>
        <w:pStyle w:val="ListParagraph"/>
        <w:numPr>
          <w:ilvl w:val="0"/>
          <w:numId w:val="3"/>
        </w:numPr>
        <w:rPr>
          <w:color w:val="000000" w:themeColor="text1"/>
          <w:sz w:val="24"/>
          <w:szCs w:val="24"/>
        </w:rPr>
      </w:pPr>
      <w:r w:rsidRPr="009E12A3">
        <w:rPr>
          <w:b/>
          <w:bCs/>
          <w:color w:val="000000" w:themeColor="text1"/>
          <w:sz w:val="24"/>
          <w:szCs w:val="24"/>
        </w:rPr>
        <w:t>Volume Discount:</w:t>
      </w:r>
      <w:r w:rsidRPr="009E12A3">
        <w:rPr>
          <w:color w:val="000000" w:themeColor="text1"/>
          <w:sz w:val="24"/>
          <w:szCs w:val="24"/>
        </w:rPr>
        <w:t xml:space="preserve"> A discount is </w:t>
      </w:r>
      <w:r w:rsidR="0044527F">
        <w:rPr>
          <w:color w:val="000000" w:themeColor="text1"/>
          <w:sz w:val="24"/>
          <w:szCs w:val="24"/>
        </w:rPr>
        <w:t>provided</w:t>
      </w:r>
      <w:r w:rsidRPr="009E12A3">
        <w:rPr>
          <w:color w:val="000000" w:themeColor="text1"/>
          <w:sz w:val="24"/>
          <w:szCs w:val="24"/>
        </w:rPr>
        <w:t xml:space="preserve"> to the buyer if a certain volume of product or service is purchased.</w:t>
      </w:r>
    </w:p>
    <w:p w14:paraId="7DD8064D" w14:textId="4805FA7C" w:rsidR="00B87DA5" w:rsidRPr="009E12A3" w:rsidRDefault="00766C48" w:rsidP="00C67D2A">
      <w:pPr>
        <w:pStyle w:val="ListParagraph"/>
        <w:numPr>
          <w:ilvl w:val="0"/>
          <w:numId w:val="3"/>
        </w:numPr>
        <w:rPr>
          <w:color w:val="000000" w:themeColor="text1"/>
          <w:sz w:val="24"/>
          <w:szCs w:val="24"/>
        </w:rPr>
      </w:pPr>
      <w:r>
        <w:rPr>
          <w:color w:val="000000" w:themeColor="text1"/>
          <w:sz w:val="24"/>
          <w:szCs w:val="24"/>
        </w:rPr>
        <w:t xml:space="preserve">Other discounts </w:t>
      </w:r>
      <w:r w:rsidR="00D07897">
        <w:rPr>
          <w:color w:val="000000" w:themeColor="text1"/>
          <w:sz w:val="24"/>
          <w:szCs w:val="24"/>
        </w:rPr>
        <w:t>as applicable</w:t>
      </w:r>
      <w:r w:rsidR="007D3A32">
        <w:rPr>
          <w:color w:val="000000" w:themeColor="text1"/>
          <w:sz w:val="24"/>
          <w:szCs w:val="24"/>
        </w:rPr>
        <w:t>, for example,</w:t>
      </w:r>
      <w:r w:rsidR="00ED7E04">
        <w:rPr>
          <w:color w:val="000000" w:themeColor="text1"/>
          <w:sz w:val="24"/>
          <w:szCs w:val="24"/>
        </w:rPr>
        <w:t xml:space="preserve"> </w:t>
      </w:r>
      <w:r w:rsidR="00E55105" w:rsidRPr="00E55105">
        <w:rPr>
          <w:color w:val="000000" w:themeColor="text1"/>
          <w:sz w:val="24"/>
          <w:szCs w:val="24"/>
        </w:rPr>
        <w:t>Quarterly Rebate Incentives</w:t>
      </w:r>
      <w:r w:rsidR="00ED7E04">
        <w:rPr>
          <w:color w:val="000000" w:themeColor="text1"/>
          <w:sz w:val="24"/>
          <w:szCs w:val="24"/>
        </w:rPr>
        <w:t xml:space="preserve"> and </w:t>
      </w:r>
      <w:r w:rsidR="00F77827" w:rsidRPr="00F77827">
        <w:rPr>
          <w:color w:val="000000" w:themeColor="text1"/>
          <w:sz w:val="24"/>
          <w:szCs w:val="24"/>
        </w:rPr>
        <w:t xml:space="preserve">Culinary Equipment and Supplies </w:t>
      </w:r>
      <w:r w:rsidR="00ED7E04">
        <w:rPr>
          <w:color w:val="000000" w:themeColor="text1"/>
          <w:sz w:val="24"/>
          <w:szCs w:val="24"/>
        </w:rPr>
        <w:t>(</w:t>
      </w:r>
      <w:r w:rsidR="00F77827" w:rsidRPr="00F77827">
        <w:rPr>
          <w:color w:val="000000" w:themeColor="text1"/>
          <w:sz w:val="24"/>
          <w:szCs w:val="24"/>
        </w:rPr>
        <w:t>CES</w:t>
      </w:r>
      <w:r w:rsidR="00ED7E04">
        <w:rPr>
          <w:color w:val="000000" w:themeColor="text1"/>
          <w:sz w:val="24"/>
          <w:szCs w:val="24"/>
        </w:rPr>
        <w:t>)</w:t>
      </w:r>
      <w:r w:rsidR="00F77827" w:rsidRPr="00F77827">
        <w:rPr>
          <w:color w:val="000000" w:themeColor="text1"/>
          <w:sz w:val="24"/>
          <w:szCs w:val="24"/>
        </w:rPr>
        <w:t xml:space="preserve"> Non-Stock Markup</w:t>
      </w:r>
      <w:r w:rsidR="00550157">
        <w:rPr>
          <w:color w:val="000000" w:themeColor="text1"/>
          <w:sz w:val="24"/>
          <w:szCs w:val="24"/>
        </w:rPr>
        <w:t>.</w:t>
      </w:r>
      <w:r w:rsidR="00B601A1">
        <w:rPr>
          <w:color w:val="000000" w:themeColor="text1"/>
          <w:sz w:val="24"/>
          <w:szCs w:val="24"/>
        </w:rPr>
        <w:t xml:space="preserve"> </w:t>
      </w:r>
      <w:r w:rsidR="00550157" w:rsidRPr="00550157">
        <w:rPr>
          <w:color w:val="000000" w:themeColor="text1"/>
          <w:sz w:val="24"/>
          <w:szCs w:val="24"/>
        </w:rPr>
        <w:t xml:space="preserve">Any discounts available to the </w:t>
      </w:r>
      <w:r w:rsidR="00550157">
        <w:rPr>
          <w:color w:val="000000" w:themeColor="text1"/>
          <w:sz w:val="24"/>
          <w:szCs w:val="24"/>
        </w:rPr>
        <w:t>vendor</w:t>
      </w:r>
      <w:r w:rsidR="00550157" w:rsidRPr="00550157">
        <w:rPr>
          <w:color w:val="000000" w:themeColor="text1"/>
          <w:sz w:val="24"/>
          <w:szCs w:val="24"/>
        </w:rPr>
        <w:t xml:space="preserve"> under this </w:t>
      </w:r>
      <w:r w:rsidR="00550157">
        <w:rPr>
          <w:color w:val="000000" w:themeColor="text1"/>
          <w:sz w:val="24"/>
          <w:szCs w:val="24"/>
        </w:rPr>
        <w:t>S</w:t>
      </w:r>
      <w:r w:rsidR="00550157" w:rsidRPr="00550157">
        <w:rPr>
          <w:color w:val="000000" w:themeColor="text1"/>
          <w:sz w:val="24"/>
          <w:szCs w:val="24"/>
        </w:rPr>
        <w:t xml:space="preserve">tatewide </w:t>
      </w:r>
      <w:r w:rsidR="00550157">
        <w:rPr>
          <w:color w:val="000000" w:themeColor="text1"/>
          <w:sz w:val="24"/>
          <w:szCs w:val="24"/>
        </w:rPr>
        <w:t>C</w:t>
      </w:r>
      <w:r w:rsidR="00550157" w:rsidRPr="00550157">
        <w:rPr>
          <w:color w:val="000000" w:themeColor="text1"/>
          <w:sz w:val="24"/>
          <w:szCs w:val="24"/>
        </w:rPr>
        <w:t xml:space="preserve">ontract shall be passed through in full to the </w:t>
      </w:r>
      <w:r w:rsidR="00C92EB5">
        <w:rPr>
          <w:color w:val="000000" w:themeColor="text1"/>
          <w:sz w:val="24"/>
          <w:szCs w:val="24"/>
        </w:rPr>
        <w:t>customer.</w:t>
      </w:r>
    </w:p>
    <w:p w14:paraId="1F9FFCE7" w14:textId="30AD2D1F" w:rsidR="00BC6254" w:rsidRPr="00BC6254" w:rsidRDefault="00BC6254" w:rsidP="00BC6254">
      <w:pPr>
        <w:rPr>
          <w:sz w:val="24"/>
          <w:szCs w:val="24"/>
        </w:rPr>
      </w:pPr>
      <w:r w:rsidRPr="001978DC">
        <w:rPr>
          <w:b/>
          <w:bCs/>
          <w:color w:val="000000" w:themeColor="text1"/>
          <w:sz w:val="24"/>
          <w:szCs w:val="24"/>
        </w:rPr>
        <w:t>Note:</w:t>
      </w:r>
      <w:r>
        <w:rPr>
          <w:color w:val="000000" w:themeColor="text1"/>
          <w:sz w:val="24"/>
          <w:szCs w:val="24"/>
        </w:rPr>
        <w:t xml:space="preserve"> V</w:t>
      </w:r>
      <w:r w:rsidRPr="009E12A3">
        <w:rPr>
          <w:color w:val="000000" w:themeColor="text1"/>
          <w:sz w:val="24"/>
          <w:szCs w:val="24"/>
        </w:rPr>
        <w:t xml:space="preserve">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w:t>
      </w:r>
      <w:r>
        <w:rPr>
          <w:color w:val="000000" w:themeColor="text1"/>
          <w:sz w:val="24"/>
          <w:szCs w:val="24"/>
        </w:rPr>
        <w:t>(</w:t>
      </w:r>
      <w:r w:rsidRPr="009E12A3">
        <w:rPr>
          <w:color w:val="000000" w:themeColor="text1"/>
          <w:sz w:val="24"/>
          <w:szCs w:val="24"/>
        </w:rPr>
        <w:t>MBPO</w:t>
      </w:r>
      <w:r>
        <w:rPr>
          <w:color w:val="000000" w:themeColor="text1"/>
          <w:sz w:val="24"/>
          <w:szCs w:val="24"/>
        </w:rPr>
        <w:t>)</w:t>
      </w:r>
      <w:r w:rsidRPr="009E12A3">
        <w:rPr>
          <w:color w:val="000000" w:themeColor="text1"/>
          <w:sz w:val="24"/>
          <w:szCs w:val="24"/>
        </w:rPr>
        <w:t xml:space="preserve"> or Master Contract Record MBPO</w:t>
      </w:r>
      <w:r>
        <w:rPr>
          <w:color w:val="000000" w:themeColor="text1"/>
          <w:sz w:val="24"/>
          <w:szCs w:val="24"/>
        </w:rPr>
        <w:t>.</w:t>
      </w:r>
    </w:p>
    <w:p w14:paraId="62A76A16" w14:textId="354112C2" w:rsidR="004553D2" w:rsidRPr="00C50D01" w:rsidRDefault="00280EC3" w:rsidP="00633557">
      <w:pPr>
        <w:pStyle w:val="Heading2"/>
      </w:pPr>
      <w:bookmarkStart w:id="45" w:name="_Toc194066612"/>
      <w:bookmarkStart w:id="46" w:name="_Toc209773004"/>
      <w:r w:rsidRPr="003066B4">
        <w:t>Emergency Services</w:t>
      </w:r>
      <w:bookmarkEnd w:id="45"/>
      <w:bookmarkEnd w:id="46"/>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39"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40"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47" w:name="_Toc194066614"/>
      <w:bookmarkStart w:id="48" w:name="_Toc209773005"/>
      <w:r w:rsidRPr="00564A93">
        <w:t>Vendor Performance</w:t>
      </w:r>
      <w:bookmarkEnd w:id="47"/>
      <w:bookmarkEnd w:id="48"/>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B651A3">
      <w:pPr>
        <w:pStyle w:val="ListParagraph"/>
        <w:numPr>
          <w:ilvl w:val="0"/>
          <w:numId w:val="20"/>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41"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26172290" w:rsidR="0060320F" w:rsidRPr="009E12A3" w:rsidRDefault="0060320F" w:rsidP="00B651A3">
      <w:pPr>
        <w:pStyle w:val="ListParagraph"/>
        <w:numPr>
          <w:ilvl w:val="0"/>
          <w:numId w:val="20"/>
        </w:numPr>
        <w:rPr>
          <w:sz w:val="24"/>
          <w:szCs w:val="24"/>
        </w:rPr>
      </w:pPr>
      <w:r w:rsidRPr="009E12A3">
        <w:rPr>
          <w:sz w:val="24"/>
          <w:szCs w:val="24"/>
        </w:rPr>
        <w:t xml:space="preserve">Buyers are encouraged to reach out to the </w:t>
      </w:r>
      <w:r w:rsidRPr="009E12A3">
        <w:rPr>
          <w:color w:val="000000" w:themeColor="text1"/>
          <w:sz w:val="24"/>
          <w:szCs w:val="24"/>
        </w:rPr>
        <w:t>Category Manager</w:t>
      </w:r>
      <w:r w:rsidR="004F6F66">
        <w:rPr>
          <w:color w:val="000000" w:themeColor="text1"/>
          <w:sz w:val="24"/>
          <w:szCs w:val="24"/>
        </w:rPr>
        <w:t>(s)</w:t>
      </w:r>
      <w:r w:rsidRPr="009E12A3">
        <w:rPr>
          <w:color w:val="000000" w:themeColor="text1"/>
          <w:sz w:val="24"/>
          <w:szCs w:val="24"/>
        </w:rPr>
        <w:t xml:space="preserve"> </w:t>
      </w:r>
      <w:r w:rsidR="005C026B">
        <w:rPr>
          <w:sz w:val="24"/>
          <w:szCs w:val="24"/>
        </w:rPr>
        <w:t>(</w:t>
      </w:r>
      <w:hyperlink r:id="rId42" w:history="1">
        <w:r w:rsidR="005C026B" w:rsidRPr="006A30DC">
          <w:rPr>
            <w:rStyle w:val="Hyperlink"/>
            <w:sz w:val="24"/>
            <w:szCs w:val="24"/>
          </w:rPr>
          <w:t>Michael Barry</w:t>
        </w:r>
      </w:hyperlink>
      <w:r w:rsidR="005C026B">
        <w:rPr>
          <w:b/>
          <w:bCs/>
          <w:color w:val="000000" w:themeColor="text1"/>
          <w:sz w:val="24"/>
          <w:szCs w:val="24"/>
        </w:rPr>
        <w:t xml:space="preserve"> </w:t>
      </w:r>
      <w:r w:rsidR="005C026B" w:rsidRPr="004817E1">
        <w:rPr>
          <w:color w:val="000000" w:themeColor="text1"/>
          <w:sz w:val="24"/>
          <w:szCs w:val="24"/>
        </w:rPr>
        <w:t>or</w:t>
      </w:r>
      <w:r w:rsidR="005C026B">
        <w:rPr>
          <w:b/>
          <w:bCs/>
          <w:color w:val="000000" w:themeColor="text1"/>
          <w:sz w:val="24"/>
          <w:szCs w:val="24"/>
        </w:rPr>
        <w:t xml:space="preserve"> </w:t>
      </w:r>
      <w:hyperlink r:id="rId43" w:history="1">
        <w:r w:rsidR="005C026B" w:rsidRPr="006A30DC">
          <w:rPr>
            <w:rStyle w:val="Hyperlink"/>
            <w:sz w:val="24"/>
            <w:szCs w:val="24"/>
          </w:rPr>
          <w:t>Kelly Minichello</w:t>
        </w:r>
      </w:hyperlink>
      <w:r w:rsidR="005C026B">
        <w:rPr>
          <w:sz w:val="24"/>
          <w:szCs w:val="24"/>
        </w:rPr>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B651A3">
      <w:pPr>
        <w:pStyle w:val="ListParagraph"/>
        <w:numPr>
          <w:ilvl w:val="0"/>
          <w:numId w:val="20"/>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B651A3">
      <w:pPr>
        <w:pStyle w:val="ListParagraph"/>
        <w:numPr>
          <w:ilvl w:val="1"/>
          <w:numId w:val="20"/>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B651A3">
      <w:pPr>
        <w:pStyle w:val="ListParagraph"/>
        <w:numPr>
          <w:ilvl w:val="1"/>
          <w:numId w:val="20"/>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Pr="009E12A3" w:rsidRDefault="00423FB0" w:rsidP="00B651A3">
      <w:pPr>
        <w:pStyle w:val="ListParagraph"/>
        <w:numPr>
          <w:ilvl w:val="0"/>
          <w:numId w:val="20"/>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9" w:name="_Toc194066615"/>
      <w:bookmarkStart w:id="50" w:name="_Toc209773006"/>
      <w:r>
        <w:t>General Procurement Guidelines and Best Practices</w:t>
      </w:r>
      <w:bookmarkEnd w:id="49"/>
      <w:bookmarkEnd w:id="50"/>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72368D32" w:rsidR="000E01B4" w:rsidRPr="009E12A3" w:rsidRDefault="000E01B4" w:rsidP="00B651A3">
      <w:pPr>
        <w:pStyle w:val="ListParagraph"/>
        <w:numPr>
          <w:ilvl w:val="0"/>
          <w:numId w:val="8"/>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1038E9" w:rsidRPr="001038E9">
        <w:rPr>
          <w:b/>
          <w:sz w:val="24"/>
          <w:szCs w:val="24"/>
        </w:rPr>
        <w:t>GRO38</w:t>
      </w:r>
      <w:r w:rsidRPr="009E12A3">
        <w:rPr>
          <w:sz w:val="24"/>
          <w:szCs w:val="24"/>
        </w:rPr>
        <w:t xml:space="preserve"> on all quotes and invoices.</w:t>
      </w:r>
    </w:p>
    <w:p w14:paraId="3FAEA744" w14:textId="77777777" w:rsidR="000E01B4" w:rsidRPr="009E12A3" w:rsidRDefault="000E01B4" w:rsidP="00B651A3">
      <w:pPr>
        <w:pStyle w:val="ListParagraph"/>
        <w:numPr>
          <w:ilvl w:val="0"/>
          <w:numId w:val="8"/>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B651A3">
      <w:pPr>
        <w:pStyle w:val="ListParagraph"/>
        <w:numPr>
          <w:ilvl w:val="0"/>
          <w:numId w:val="8"/>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B651A3">
      <w:pPr>
        <w:pStyle w:val="ListParagraph"/>
        <w:numPr>
          <w:ilvl w:val="0"/>
          <w:numId w:val="8"/>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B651A3">
      <w:pPr>
        <w:pStyle w:val="ListParagraph"/>
        <w:numPr>
          <w:ilvl w:val="0"/>
          <w:numId w:val="8"/>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B651A3">
      <w:pPr>
        <w:pStyle w:val="ListParagraph"/>
        <w:numPr>
          <w:ilvl w:val="0"/>
          <w:numId w:val="8"/>
        </w:numPr>
        <w:rPr>
          <w:rFonts w:cstheme="minorHAnsi"/>
          <w:sz w:val="24"/>
          <w:szCs w:val="24"/>
        </w:rPr>
      </w:pPr>
      <w:r w:rsidRPr="009E12A3">
        <w:rPr>
          <w:rFonts w:cstheme="minorHAnsi"/>
          <w:sz w:val="24"/>
          <w:szCs w:val="24"/>
        </w:rPr>
        <w:lastRenderedPageBreak/>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4E4025E4" w:rsidR="000E01B4" w:rsidRPr="009E12A3" w:rsidRDefault="000E01B4" w:rsidP="00B651A3">
      <w:pPr>
        <w:pStyle w:val="ListParagraph"/>
        <w:numPr>
          <w:ilvl w:val="0"/>
          <w:numId w:val="8"/>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Pr="009E12A3">
        <w:rPr>
          <w:rFonts w:cstheme="minorHAnsi"/>
          <w:sz w:val="24"/>
          <w:szCs w:val="24"/>
        </w:rPr>
        <w:t>Category Manager</w:t>
      </w:r>
      <w:r w:rsidR="004F6F66">
        <w:rPr>
          <w:rFonts w:cstheme="minorHAnsi"/>
          <w:sz w:val="24"/>
          <w:szCs w:val="24"/>
        </w:rPr>
        <w:t>(s)</w:t>
      </w:r>
      <w:r w:rsidRPr="009E12A3">
        <w:rPr>
          <w:rFonts w:cstheme="minorHAnsi"/>
          <w:sz w:val="24"/>
          <w:szCs w:val="24"/>
        </w:rPr>
        <w:t xml:space="preserve"> </w:t>
      </w:r>
      <w:r w:rsidR="001038E9">
        <w:rPr>
          <w:sz w:val="24"/>
          <w:szCs w:val="24"/>
        </w:rPr>
        <w:t>(</w:t>
      </w:r>
      <w:hyperlink r:id="rId44" w:history="1">
        <w:r w:rsidR="001038E9" w:rsidRPr="006A30DC">
          <w:rPr>
            <w:rStyle w:val="Hyperlink"/>
            <w:sz w:val="24"/>
            <w:szCs w:val="24"/>
          </w:rPr>
          <w:t>Michael Barry</w:t>
        </w:r>
      </w:hyperlink>
      <w:r w:rsidR="001038E9">
        <w:rPr>
          <w:b/>
          <w:bCs/>
          <w:color w:val="000000" w:themeColor="text1"/>
          <w:sz w:val="24"/>
          <w:szCs w:val="24"/>
        </w:rPr>
        <w:t xml:space="preserve"> </w:t>
      </w:r>
      <w:r w:rsidR="001038E9" w:rsidRPr="004817E1">
        <w:rPr>
          <w:color w:val="000000" w:themeColor="text1"/>
          <w:sz w:val="24"/>
          <w:szCs w:val="24"/>
        </w:rPr>
        <w:t>or</w:t>
      </w:r>
      <w:r w:rsidR="001038E9">
        <w:rPr>
          <w:b/>
          <w:bCs/>
          <w:color w:val="000000" w:themeColor="text1"/>
          <w:sz w:val="24"/>
          <w:szCs w:val="24"/>
        </w:rPr>
        <w:t xml:space="preserve"> </w:t>
      </w:r>
      <w:hyperlink r:id="rId45" w:history="1">
        <w:r w:rsidR="001038E9" w:rsidRPr="006A30DC">
          <w:rPr>
            <w:rStyle w:val="Hyperlink"/>
            <w:sz w:val="24"/>
            <w:szCs w:val="24"/>
          </w:rPr>
          <w:t>Kelly Minichello</w:t>
        </w:r>
      </w:hyperlink>
      <w:r w:rsidR="001038E9">
        <w:rPr>
          <w:sz w:val="24"/>
          <w:szCs w:val="24"/>
        </w:rPr>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E95BD7" w:rsidRDefault="000E01B4" w:rsidP="00B651A3">
      <w:pPr>
        <w:pStyle w:val="ListParagraph"/>
        <w:numPr>
          <w:ilvl w:val="0"/>
          <w:numId w:val="7"/>
        </w:numPr>
        <w:rPr>
          <w:sz w:val="24"/>
          <w:szCs w:val="24"/>
        </w:rPr>
      </w:pPr>
      <w:r w:rsidRPr="009E12A3">
        <w:rPr>
          <w:rFonts w:cstheme="minorHAnsi"/>
          <w:sz w:val="24"/>
          <w:szCs w:val="24"/>
        </w:rPr>
        <w:t>Vendors must notify buyers of product substitutions.</w:t>
      </w:r>
    </w:p>
    <w:p w14:paraId="69DF03E0" w14:textId="1F369F3B" w:rsidR="00E95BD7" w:rsidRPr="002E2D42" w:rsidRDefault="00E95BD7" w:rsidP="00E95BD7">
      <w:pPr>
        <w:pStyle w:val="Heading2"/>
      </w:pPr>
      <w:bookmarkStart w:id="51" w:name="_Toc194066616"/>
      <w:bookmarkStart w:id="52" w:name="_Toc207800556"/>
      <w:bookmarkStart w:id="53" w:name="_Toc209773007"/>
      <w:r w:rsidRPr="002E2D42">
        <w:t>Adding a Product</w:t>
      </w:r>
      <w:bookmarkEnd w:id="51"/>
      <w:bookmarkEnd w:id="52"/>
      <w:bookmarkEnd w:id="53"/>
      <w:r w:rsidRPr="002E2D42">
        <w:t xml:space="preserve"> </w:t>
      </w:r>
    </w:p>
    <w:p w14:paraId="6D8DE096" w14:textId="178A75C8" w:rsidR="00E95BD7" w:rsidRPr="009E12A3" w:rsidRDefault="00E95BD7" w:rsidP="00E95BD7">
      <w:r w:rsidRPr="009E12A3">
        <w:rPr>
          <w:rFonts w:ascii="Calibri" w:eastAsia="Segoe UI" w:hAnsi="Calibri" w:cs="Calibri"/>
          <w:sz w:val="24"/>
          <w:szCs w:val="24"/>
        </w:rPr>
        <w:t>To add a product to the list of eligible products sold under this contract, buyers must contact the Category Manager</w:t>
      </w:r>
      <w:r>
        <w:rPr>
          <w:rFonts w:ascii="Calibri" w:eastAsia="Segoe UI" w:hAnsi="Calibri" w:cs="Calibri"/>
          <w:sz w:val="24"/>
          <w:szCs w:val="24"/>
        </w:rPr>
        <w:t>(s)</w:t>
      </w:r>
      <w:r w:rsidR="008D671D" w:rsidRPr="009E12A3">
        <w:rPr>
          <w:rFonts w:cstheme="minorHAnsi"/>
          <w:sz w:val="24"/>
          <w:szCs w:val="24"/>
        </w:rPr>
        <w:t xml:space="preserve"> </w:t>
      </w:r>
      <w:r w:rsidR="008D671D">
        <w:rPr>
          <w:sz w:val="24"/>
          <w:szCs w:val="24"/>
        </w:rPr>
        <w:t>(</w:t>
      </w:r>
      <w:hyperlink r:id="rId46" w:history="1">
        <w:r w:rsidR="008D671D" w:rsidRPr="006A30DC">
          <w:rPr>
            <w:rStyle w:val="Hyperlink"/>
            <w:sz w:val="24"/>
            <w:szCs w:val="24"/>
          </w:rPr>
          <w:t>Michael Barry</w:t>
        </w:r>
      </w:hyperlink>
      <w:r w:rsidR="008D671D">
        <w:rPr>
          <w:b/>
          <w:bCs/>
          <w:color w:val="000000" w:themeColor="text1"/>
          <w:sz w:val="24"/>
          <w:szCs w:val="24"/>
        </w:rPr>
        <w:t xml:space="preserve"> </w:t>
      </w:r>
      <w:r w:rsidR="008D671D" w:rsidRPr="004817E1">
        <w:rPr>
          <w:color w:val="000000" w:themeColor="text1"/>
          <w:sz w:val="24"/>
          <w:szCs w:val="24"/>
        </w:rPr>
        <w:t>or</w:t>
      </w:r>
      <w:r w:rsidR="008D671D">
        <w:rPr>
          <w:b/>
          <w:bCs/>
          <w:color w:val="000000" w:themeColor="text1"/>
          <w:sz w:val="24"/>
          <w:szCs w:val="24"/>
        </w:rPr>
        <w:t xml:space="preserve"> </w:t>
      </w:r>
      <w:hyperlink r:id="rId47" w:history="1">
        <w:r w:rsidR="008D671D" w:rsidRPr="006A30DC">
          <w:rPr>
            <w:rStyle w:val="Hyperlink"/>
            <w:sz w:val="24"/>
            <w:szCs w:val="24"/>
          </w:rPr>
          <w:t>Kelly Minichello</w:t>
        </w:r>
      </w:hyperlink>
      <w:r w:rsidR="008D671D">
        <w:rPr>
          <w:sz w:val="24"/>
          <w:szCs w:val="24"/>
        </w:rPr>
        <w:t xml:space="preserve">) </w:t>
      </w:r>
      <w:r w:rsidRPr="009E12A3">
        <w:rPr>
          <w:rFonts w:ascii="Calibri" w:eastAsia="Segoe UI" w:hAnsi="Calibri" w:cs="Calibri"/>
          <w:sz w:val="24"/>
          <w:szCs w:val="24"/>
        </w:rPr>
        <w:t>for approval. The new products requested must comply with the established specifications and scope of the contract.</w:t>
      </w:r>
    </w:p>
    <w:p w14:paraId="5F940BCA" w14:textId="09E3645B" w:rsidR="00DF780E" w:rsidRDefault="00EF4D38" w:rsidP="00CE742B">
      <w:pPr>
        <w:pStyle w:val="Heading2"/>
      </w:pPr>
      <w:bookmarkStart w:id="54" w:name="_Toc194066618"/>
      <w:bookmarkStart w:id="55" w:name="_Toc209773008"/>
      <w:r w:rsidRPr="00D40F23">
        <w:t xml:space="preserve">Environmentally Preferable Products </w:t>
      </w:r>
      <w:bookmarkEnd w:id="54"/>
      <w:r w:rsidR="00C73C16">
        <w:t>and Services</w:t>
      </w:r>
      <w:r w:rsidR="000702C6">
        <w:t xml:space="preserve"> (EPPS)</w:t>
      </w:r>
      <w:bookmarkEnd w:id="55"/>
      <w:r w:rsidR="00131479">
        <w:t xml:space="preserve"> </w:t>
      </w:r>
    </w:p>
    <w:p w14:paraId="242756D5" w14:textId="77777777" w:rsidR="0062753E" w:rsidRPr="003D39BF" w:rsidRDefault="0062753E" w:rsidP="0062753E">
      <w:pPr>
        <w:rPr>
          <w:rFonts w:cstheme="minorHAnsi"/>
          <w:sz w:val="24"/>
          <w:szCs w:val="24"/>
        </w:rPr>
      </w:pPr>
      <w:r>
        <w:rPr>
          <w:rFonts w:cstheme="minorHAnsi"/>
          <w:sz w:val="24"/>
          <w:szCs w:val="24"/>
        </w:rPr>
        <w:t xml:space="preserve">Buyers are encouraged to request from the vendors environmentally preferable options on this contract including, but not limited to: </w:t>
      </w:r>
      <w:r w:rsidRPr="003D39BF">
        <w:rPr>
          <w:rFonts w:cstheme="minorHAnsi"/>
          <w:sz w:val="24"/>
          <w:szCs w:val="24"/>
        </w:rPr>
        <w:t xml:space="preserve"> </w:t>
      </w:r>
    </w:p>
    <w:p w14:paraId="143AE806" w14:textId="043C8BD6" w:rsidR="0062753E" w:rsidRPr="003D39BF" w:rsidRDefault="0062753E" w:rsidP="00456223">
      <w:pPr>
        <w:pStyle w:val="paragraph"/>
        <w:numPr>
          <w:ilvl w:val="0"/>
          <w:numId w:val="7"/>
        </w:numPr>
        <w:spacing w:before="0" w:beforeAutospacing="0" w:after="120" w:afterAutospacing="0"/>
        <w:jc w:val="both"/>
        <w:textAlignment w:val="baseline"/>
        <w:rPr>
          <w:rFonts w:asciiTheme="minorHAnsi" w:hAnsiTheme="minorHAnsi" w:cstheme="minorHAnsi"/>
        </w:rPr>
      </w:pPr>
      <w:r w:rsidRPr="003D39BF">
        <w:rPr>
          <w:rStyle w:val="normaltextrun"/>
          <w:rFonts w:asciiTheme="minorHAnsi" w:hAnsiTheme="minorHAnsi" w:cstheme="minorHAnsi"/>
          <w:b/>
          <w:bCs/>
          <w:color w:val="000000"/>
        </w:rPr>
        <w:t>Organic:</w:t>
      </w:r>
      <w:r w:rsidRPr="003D39BF">
        <w:rPr>
          <w:rStyle w:val="normaltextrun"/>
          <w:rFonts w:asciiTheme="minorHAnsi" w:hAnsiTheme="minorHAnsi" w:cstheme="minorHAnsi"/>
          <w:color w:val="000000"/>
        </w:rPr>
        <w:t> </w:t>
      </w:r>
      <w:hyperlink r:id="rId48" w:tgtFrame="_blank" w:history="1">
        <w:r w:rsidR="00BF4FFE">
          <w:rPr>
            <w:rStyle w:val="normaltextrun"/>
            <w:rFonts w:asciiTheme="minorHAnsi" w:hAnsiTheme="minorHAnsi" w:cstheme="minorHAnsi"/>
            <w:color w:val="0000FF"/>
            <w:u w:val="single"/>
          </w:rPr>
          <w:t xml:space="preserve">Certified USDA </w:t>
        </w:r>
        <w:r w:rsidR="00BF4FFE" w:rsidRPr="00DD04F5">
          <w:rPr>
            <w:rStyle w:val="normaltextrun"/>
            <w:rFonts w:asciiTheme="minorHAnsi" w:hAnsiTheme="minorHAnsi" w:cstheme="minorHAnsi"/>
            <w:color w:val="0000FF"/>
            <w:u w:val="single"/>
          </w:rPr>
          <w:t>Organic</w:t>
        </w:r>
      </w:hyperlink>
      <w:r w:rsidRPr="003D39BF">
        <w:rPr>
          <w:rStyle w:val="normaltextrun"/>
          <w:rFonts w:asciiTheme="minorHAnsi" w:hAnsiTheme="minorHAnsi" w:cstheme="minorHAnsi"/>
          <w:color w:val="000000"/>
        </w:rPr>
        <w:t xml:space="preserve">, meaning that it comes from a </w:t>
      </w:r>
      <w:hyperlink r:id="rId49" w:tgtFrame="_blank" w:history="1">
        <w:r w:rsidRPr="00DD04F5">
          <w:rPr>
            <w:rStyle w:val="normaltextrun"/>
            <w:rFonts w:asciiTheme="minorHAnsi" w:hAnsiTheme="minorHAnsi" w:cstheme="minorHAnsi"/>
            <w:color w:val="0000FF"/>
            <w:u w:val="single"/>
          </w:rPr>
          <w:t>farm or business</w:t>
        </w:r>
      </w:hyperlink>
      <w:r w:rsidRPr="003D39BF">
        <w:rPr>
          <w:rStyle w:val="normaltextrun"/>
          <w:rFonts w:asciiTheme="minorHAnsi" w:hAnsiTheme="minorHAnsi" w:cstheme="minorHAnsi"/>
          <w:color w:val="000000"/>
        </w:rPr>
        <w:t> that has been certified. </w:t>
      </w:r>
      <w:r>
        <w:rPr>
          <w:rStyle w:val="eop"/>
          <w:rFonts w:asciiTheme="minorHAnsi" w:eastAsiaTheme="majorEastAsia" w:hAnsiTheme="minorHAnsi" w:cstheme="minorHAnsi"/>
          <w:color w:val="000000"/>
        </w:rPr>
        <w:t xml:space="preserve">To find organic options from their Market Basket pricing, select the vendor MBPO from the </w:t>
      </w:r>
      <w:hyperlink w:anchor="_Appendix_A:_Vendor" w:history="1">
        <w:r>
          <w:rPr>
            <w:rStyle w:val="Hyperlink"/>
            <w:rFonts w:asciiTheme="minorHAnsi" w:eastAsiaTheme="majorEastAsia" w:hAnsiTheme="minorHAnsi" w:cstheme="minorHAnsi"/>
          </w:rPr>
          <w:t>vendor list and information</w:t>
        </w:r>
      </w:hyperlink>
      <w:r>
        <w:rPr>
          <w:rStyle w:val="eop"/>
          <w:rFonts w:asciiTheme="minorHAnsi" w:eastAsiaTheme="majorEastAsia" w:hAnsiTheme="minorHAnsi" w:cstheme="minorHAnsi"/>
          <w:color w:val="000000"/>
        </w:rPr>
        <w:t xml:space="preserve"> section below, and open their Market Basket response sheet, and navigate to the “produce” tab. </w:t>
      </w:r>
    </w:p>
    <w:p w14:paraId="32E3DBF6" w14:textId="77777777" w:rsidR="0062753E" w:rsidRDefault="0062753E" w:rsidP="0062753E">
      <w:pPr>
        <w:pStyle w:val="paragraph"/>
        <w:numPr>
          <w:ilvl w:val="0"/>
          <w:numId w:val="7"/>
        </w:numPr>
        <w:spacing w:before="0" w:beforeAutospacing="0" w:after="0" w:afterAutospacing="0"/>
        <w:jc w:val="both"/>
        <w:textAlignment w:val="baseline"/>
        <w:rPr>
          <w:rFonts w:asciiTheme="minorHAnsi" w:hAnsiTheme="minorHAnsi" w:cstheme="minorHAnsi"/>
        </w:rPr>
      </w:pPr>
      <w:r w:rsidRPr="003D39BF">
        <w:rPr>
          <w:rStyle w:val="normaltextrun"/>
          <w:rFonts w:asciiTheme="minorHAnsi" w:hAnsiTheme="minorHAnsi" w:cstheme="minorHAnsi"/>
          <w:b/>
          <w:bCs/>
          <w:color w:val="000000"/>
        </w:rPr>
        <w:t xml:space="preserve">Locally Sourced: </w:t>
      </w:r>
    </w:p>
    <w:p w14:paraId="6A7A4588" w14:textId="77777777" w:rsidR="0062753E" w:rsidRPr="003D39BF" w:rsidRDefault="0062753E" w:rsidP="0062753E">
      <w:pPr>
        <w:pStyle w:val="paragraph"/>
        <w:numPr>
          <w:ilvl w:val="1"/>
          <w:numId w:val="7"/>
        </w:numPr>
        <w:spacing w:after="0"/>
        <w:jc w:val="both"/>
        <w:textAlignment w:val="baseline"/>
        <w:rPr>
          <w:rFonts w:asciiTheme="minorHAnsi" w:hAnsiTheme="minorHAnsi" w:cstheme="minorHAnsi"/>
        </w:rPr>
      </w:pPr>
      <w:r w:rsidRPr="003D39BF">
        <w:rPr>
          <w:rFonts w:asciiTheme="minorHAnsi" w:hAnsiTheme="minorHAnsi" w:cstheme="minorHAnsi"/>
        </w:rPr>
        <w:t>Produce: Must be grown and processed within 250 miles of the purchasing entity’s location or sourced from farms with annual gross sales of $5 million or less.</w:t>
      </w:r>
    </w:p>
    <w:p w14:paraId="6FCA5216" w14:textId="77777777" w:rsidR="0062753E" w:rsidRPr="003D39BF" w:rsidRDefault="0062753E" w:rsidP="00456223">
      <w:pPr>
        <w:pStyle w:val="paragraph"/>
        <w:numPr>
          <w:ilvl w:val="1"/>
          <w:numId w:val="7"/>
        </w:numPr>
        <w:spacing w:before="0" w:beforeAutospacing="0" w:after="120" w:afterAutospacing="0"/>
        <w:jc w:val="both"/>
        <w:textAlignment w:val="baseline"/>
        <w:rPr>
          <w:rFonts w:asciiTheme="minorHAnsi" w:hAnsiTheme="minorHAnsi" w:cstheme="minorHAnsi"/>
        </w:rPr>
      </w:pPr>
      <w:r w:rsidRPr="003D39BF">
        <w:rPr>
          <w:rFonts w:asciiTheme="minorHAnsi" w:hAnsiTheme="minorHAnsi" w:cstheme="minorHAnsi"/>
        </w:rPr>
        <w:t>Meat and Poultry: Must be produced within 500 miles or sourced from farms with annual gross sales of $50 million or less.</w:t>
      </w:r>
    </w:p>
    <w:p w14:paraId="3FBC1479" w14:textId="77777777" w:rsidR="0062753E" w:rsidRPr="003D39BF" w:rsidRDefault="0062753E" w:rsidP="00456223">
      <w:pPr>
        <w:pStyle w:val="paragraph"/>
        <w:numPr>
          <w:ilvl w:val="0"/>
          <w:numId w:val="7"/>
        </w:numPr>
        <w:spacing w:before="0" w:beforeAutospacing="0" w:after="120" w:afterAutospacing="0"/>
        <w:jc w:val="both"/>
        <w:textAlignment w:val="baseline"/>
        <w:rPr>
          <w:rFonts w:asciiTheme="minorHAnsi" w:hAnsiTheme="minorHAnsi" w:cstheme="minorHAnsi"/>
        </w:rPr>
      </w:pPr>
      <w:r w:rsidRPr="003D39BF">
        <w:rPr>
          <w:rStyle w:val="normaltextrun"/>
          <w:rFonts w:asciiTheme="minorHAnsi" w:hAnsiTheme="minorHAnsi" w:cstheme="minorHAnsi"/>
          <w:b/>
          <w:bCs/>
          <w:color w:val="000000"/>
        </w:rPr>
        <w:t xml:space="preserve">Healthy Choice Option: </w:t>
      </w:r>
      <w:r w:rsidRPr="003D39BF">
        <w:rPr>
          <w:rStyle w:val="normaltextrun"/>
          <w:rFonts w:asciiTheme="minorHAnsi" w:hAnsiTheme="minorHAnsi" w:cstheme="minorHAnsi"/>
          <w:color w:val="000000"/>
        </w:rPr>
        <w:t>All bread product flour must be whole grain (WG), Trans fat free (TFF), sodium reduced (LS) (215 mg sodium/slice or serving) and meet the added sugar (&lt; 35% sugar) guidelines in the MA Nutrition Standards.  </w:t>
      </w:r>
      <w:r w:rsidRPr="003D39BF">
        <w:rPr>
          <w:rStyle w:val="eop"/>
          <w:rFonts w:asciiTheme="minorHAnsi" w:eastAsiaTheme="majorEastAsia" w:hAnsiTheme="minorHAnsi" w:cstheme="minorHAnsi"/>
          <w:color w:val="000000"/>
        </w:rPr>
        <w:t> </w:t>
      </w:r>
    </w:p>
    <w:p w14:paraId="2D6A30D0" w14:textId="5DEDBB6F" w:rsidR="0062753E" w:rsidRPr="003D39BF" w:rsidRDefault="0062753E" w:rsidP="58D57651">
      <w:pPr>
        <w:pStyle w:val="ListParagraph"/>
        <w:numPr>
          <w:ilvl w:val="0"/>
          <w:numId w:val="7"/>
        </w:numPr>
        <w:rPr>
          <w:sz w:val="24"/>
          <w:szCs w:val="24"/>
        </w:rPr>
      </w:pPr>
      <w:r w:rsidRPr="58D57651">
        <w:rPr>
          <w:sz w:val="24"/>
          <w:szCs w:val="24"/>
        </w:rPr>
        <w:t xml:space="preserve"> </w:t>
      </w:r>
      <w:hyperlink r:id="rId50">
        <w:r w:rsidRPr="58D57651">
          <w:rPr>
            <w:rStyle w:val="Hyperlink"/>
            <w:sz w:val="24"/>
            <w:szCs w:val="24"/>
          </w:rPr>
          <w:t>Fair Trade</w:t>
        </w:r>
      </w:hyperlink>
      <w:r w:rsidRPr="58D57651">
        <w:rPr>
          <w:sz w:val="24"/>
          <w:szCs w:val="24"/>
        </w:rPr>
        <w:t xml:space="preserve">: All applicable products must be certified Fair Trade, ensuring they meet rigorous social, environmental, and economic standards.  </w:t>
      </w:r>
    </w:p>
    <w:p w14:paraId="4B41CF53" w14:textId="1B4AE2CC" w:rsidR="00343982" w:rsidRDefault="00343982" w:rsidP="00343982">
      <w:pPr>
        <w:pStyle w:val="Heading3"/>
      </w:pPr>
      <w:bookmarkStart w:id="56" w:name="_Toc209773009"/>
      <w:r>
        <w:t>Learn More</w:t>
      </w:r>
      <w:bookmarkEnd w:id="56"/>
    </w:p>
    <w:p w14:paraId="5D8B85E9" w14:textId="614FBE3B" w:rsidR="0062753E" w:rsidRPr="003D39BF" w:rsidRDefault="0062753E" w:rsidP="0062753E">
      <w:pPr>
        <w:rPr>
          <w:rFonts w:cstheme="minorHAnsi"/>
          <w:sz w:val="24"/>
          <w:szCs w:val="24"/>
          <w:highlight w:val="lightGray"/>
        </w:rPr>
      </w:pPr>
      <w:r w:rsidRPr="003D39BF">
        <w:rPr>
          <w:rFonts w:cstheme="minorHAnsi"/>
          <w:sz w:val="24"/>
          <w:szCs w:val="24"/>
        </w:rPr>
        <w:t xml:space="preserve">Explore the </w:t>
      </w:r>
      <w:hyperlink r:id="rId51" w:history="1">
        <w:r w:rsidRPr="003D39BF">
          <w:rPr>
            <w:rStyle w:val="Hyperlink"/>
            <w:rFonts w:cstheme="minorHAnsi"/>
            <w:sz w:val="24"/>
            <w:szCs w:val="24"/>
          </w:rPr>
          <w:t>Environmentally Preferable Products (EPP) Procurement Program</w:t>
        </w:r>
      </w:hyperlink>
      <w:r w:rsidRPr="003D39BF">
        <w:rPr>
          <w:rFonts w:cstheme="minorHAnsi"/>
          <w:sz w:val="24"/>
          <w:szCs w:val="24"/>
        </w:rPr>
        <w:t xml:space="preserve"> and discover detailed guidance in the </w:t>
      </w:r>
      <w:hyperlink r:id="rId52" w:history="1">
        <w:r w:rsidRPr="003D39BF">
          <w:rPr>
            <w:rStyle w:val="Hyperlink"/>
            <w:rFonts w:cstheme="minorHAnsi"/>
            <w:sz w:val="24"/>
            <w:szCs w:val="24"/>
          </w:rPr>
          <w:t>EPP Products and Services Guide</w:t>
        </w:r>
      </w:hyperlink>
      <w:r w:rsidRPr="003D39BF">
        <w:rPr>
          <w:rFonts w:cstheme="minorHAnsi"/>
          <w:sz w:val="24"/>
          <w:szCs w:val="24"/>
        </w:rPr>
        <w:t>.</w:t>
      </w:r>
    </w:p>
    <w:p w14:paraId="401E5311" w14:textId="10360EED" w:rsidR="004C38FD" w:rsidRPr="002E2D42" w:rsidRDefault="004C38FD" w:rsidP="00633557">
      <w:pPr>
        <w:pStyle w:val="Heading2"/>
      </w:pPr>
      <w:bookmarkStart w:id="57" w:name="_Memorandum_of_Understanding"/>
      <w:bookmarkStart w:id="58" w:name="_Toc194066620"/>
      <w:bookmarkStart w:id="59" w:name="_Toc209773010"/>
      <w:bookmarkEnd w:id="57"/>
      <w:r w:rsidRPr="003066B4">
        <w:lastRenderedPageBreak/>
        <w:t>Instructions for</w:t>
      </w:r>
      <w:r w:rsidR="00BA483E">
        <w:t xml:space="preserve"> </w:t>
      </w:r>
      <w:r w:rsidR="00BA483E" w:rsidRPr="00BA483E">
        <w:t>Massachusetts Management Accounting and Reporting System (MMARS)</w:t>
      </w:r>
      <w:r w:rsidRPr="003066B4">
        <w:t xml:space="preserve"> Users</w:t>
      </w:r>
      <w:bookmarkEnd w:id="58"/>
      <w:bookmarkEnd w:id="59"/>
    </w:p>
    <w:p w14:paraId="7E58B0D1" w14:textId="2B442844"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99114B" w:rsidRPr="00726EEE">
        <w:rPr>
          <w:b/>
          <w:bCs/>
          <w:sz w:val="24"/>
          <w:szCs w:val="24"/>
        </w:rPr>
        <w:t>GRO38*</w:t>
      </w:r>
      <w:r w:rsidR="00BD68D3">
        <w:rPr>
          <w:bCs/>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60" w:name="_Contract_Summary"/>
      <w:bookmarkStart w:id="61" w:name="_Who_Can_Use_2"/>
      <w:bookmarkStart w:id="62" w:name="_Find_Bid/Contract_Documents"/>
      <w:bookmarkStart w:id="63" w:name="_Who_Can_Use_3"/>
      <w:bookmarkStart w:id="64" w:name="_Contract_Categories_3"/>
      <w:bookmarkStart w:id="65" w:name="_Additional_Information/FAQs_3"/>
      <w:bookmarkStart w:id="66" w:name="_Frequently_Purchased_Items"/>
      <w:bookmarkEnd w:id="60"/>
      <w:bookmarkEnd w:id="61"/>
      <w:bookmarkEnd w:id="62"/>
      <w:bookmarkEnd w:id="63"/>
      <w:bookmarkEnd w:id="64"/>
      <w:bookmarkEnd w:id="65"/>
      <w:bookmarkEnd w:id="66"/>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MMARS</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53"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r w:rsidR="00A63214">
        <w:rPr>
          <w:sz w:val="24"/>
          <w:szCs w:val="24"/>
        </w:rPr>
        <w:t xml:space="preserve"> </w:t>
      </w:r>
    </w:p>
    <w:p w14:paraId="26C26478" w14:textId="7790BCA1" w:rsidR="00D1764B" w:rsidRDefault="00D1764B" w:rsidP="00D1764B">
      <w:pPr>
        <w:pStyle w:val="Heading2"/>
      </w:pPr>
      <w:bookmarkStart w:id="67" w:name="_Toc209773011"/>
      <w:r w:rsidRPr="00D1764B">
        <w:t>Product Trials, Pilots, and Demonstrations</w:t>
      </w:r>
      <w:bookmarkEnd w:id="67"/>
    </w:p>
    <w:p w14:paraId="31C79995" w14:textId="0F31CAB3" w:rsidR="004B5900" w:rsidRPr="005D5620" w:rsidRDefault="004B5900" w:rsidP="004B5900">
      <w:pPr>
        <w:rPr>
          <w:sz w:val="24"/>
          <w:szCs w:val="24"/>
        </w:rPr>
      </w:pPr>
      <w:r w:rsidRPr="005D5620">
        <w:rPr>
          <w:sz w:val="24"/>
          <w:szCs w:val="24"/>
        </w:rPr>
        <w:t xml:space="preserve">Sample products for evaluation purposes only may be requested by eligible entities using the statewide contract. The samples </w:t>
      </w:r>
      <w:r w:rsidRPr="005D5620">
        <w:rPr>
          <w:b/>
          <w:bCs/>
          <w:sz w:val="24"/>
          <w:szCs w:val="24"/>
        </w:rPr>
        <w:t>must</w:t>
      </w:r>
      <w:r w:rsidRPr="005D5620">
        <w:rPr>
          <w:sz w:val="24"/>
          <w:szCs w:val="24"/>
        </w:rPr>
        <w:t xml:space="preserve"> be provided to the requesting departments at no additional cost to the Commonwealth.</w:t>
      </w:r>
    </w:p>
    <w:p w14:paraId="40BFBE24" w14:textId="77777777" w:rsidR="00E74249" w:rsidRDefault="00E74249" w:rsidP="00E74249">
      <w:pPr>
        <w:pStyle w:val="Heading2"/>
      </w:pPr>
      <w:bookmarkStart w:id="68" w:name="_Toc209773012"/>
      <w:r>
        <w:t>Label Specifications</w:t>
      </w:r>
      <w:bookmarkEnd w:id="68"/>
    </w:p>
    <w:p w14:paraId="2E4A131C" w14:textId="751A8CA2" w:rsidR="00287647" w:rsidRPr="005D5620" w:rsidRDefault="00287647" w:rsidP="00287647">
      <w:pPr>
        <w:rPr>
          <w:sz w:val="24"/>
          <w:szCs w:val="24"/>
        </w:rPr>
      </w:pPr>
      <w:r w:rsidRPr="005D5620">
        <w:rPr>
          <w:sz w:val="24"/>
          <w:szCs w:val="24"/>
        </w:rPr>
        <w:t>Please refer to the following guidelines:</w:t>
      </w:r>
    </w:p>
    <w:p w14:paraId="2BBA50FB" w14:textId="3E5593EE" w:rsidR="006B07BD" w:rsidRPr="006B07BD" w:rsidRDefault="006B07BD" w:rsidP="006B07BD">
      <w:pPr>
        <w:pStyle w:val="ListParagraph"/>
        <w:numPr>
          <w:ilvl w:val="0"/>
          <w:numId w:val="41"/>
        </w:numPr>
        <w:rPr>
          <w:sz w:val="24"/>
          <w:szCs w:val="24"/>
        </w:rPr>
      </w:pPr>
      <w:r w:rsidRPr="006B07BD">
        <w:rPr>
          <w:b/>
          <w:bCs/>
          <w:sz w:val="24"/>
          <w:szCs w:val="24"/>
        </w:rPr>
        <w:t>Compliance and labeling:</w:t>
      </w:r>
      <w:r w:rsidRPr="006B07BD">
        <w:rPr>
          <w:sz w:val="24"/>
          <w:szCs w:val="24"/>
        </w:rPr>
        <w:t xml:space="preserve"> The </w:t>
      </w:r>
      <w:r w:rsidR="00907361">
        <w:rPr>
          <w:sz w:val="24"/>
          <w:szCs w:val="24"/>
        </w:rPr>
        <w:t>vendor</w:t>
      </w:r>
      <w:r w:rsidRPr="006B07BD">
        <w:rPr>
          <w:sz w:val="24"/>
          <w:szCs w:val="24"/>
        </w:rPr>
        <w:t xml:space="preserve"> warrants that all products delivered under this contract shall comply with all applicable U.S. Food and Drug Administration (FDA) labeling guidelines, unless otherwise agreed upon in writing by the ordering facility.</w:t>
      </w:r>
    </w:p>
    <w:p w14:paraId="25C16622" w14:textId="531CA763" w:rsidR="006B07BD" w:rsidRPr="006B07BD" w:rsidRDefault="006B07BD" w:rsidP="006B07BD">
      <w:pPr>
        <w:pStyle w:val="ListParagraph"/>
        <w:numPr>
          <w:ilvl w:val="0"/>
          <w:numId w:val="41"/>
        </w:numPr>
        <w:rPr>
          <w:sz w:val="24"/>
          <w:szCs w:val="24"/>
        </w:rPr>
      </w:pPr>
      <w:r w:rsidRPr="006B07BD">
        <w:rPr>
          <w:b/>
          <w:bCs/>
          <w:sz w:val="24"/>
          <w:szCs w:val="24"/>
        </w:rPr>
        <w:t>Nutritional and ingredient information:</w:t>
      </w:r>
      <w:r w:rsidRPr="006B07BD">
        <w:rPr>
          <w:sz w:val="24"/>
          <w:szCs w:val="24"/>
        </w:rPr>
        <w:t xml:space="preserve"> The </w:t>
      </w:r>
      <w:r w:rsidR="00907361">
        <w:rPr>
          <w:sz w:val="24"/>
          <w:szCs w:val="24"/>
        </w:rPr>
        <w:t>vendor</w:t>
      </w:r>
      <w:r w:rsidRPr="006B07BD">
        <w:rPr>
          <w:sz w:val="24"/>
          <w:szCs w:val="24"/>
        </w:rPr>
        <w:t xml:space="preserve"> shall make product ingredient lists and nutritional analyses available to contract users either on the </w:t>
      </w:r>
      <w:r w:rsidR="00907361">
        <w:rPr>
          <w:sz w:val="24"/>
          <w:szCs w:val="24"/>
        </w:rPr>
        <w:t>vendor</w:t>
      </w:r>
      <w:r w:rsidRPr="006B07BD">
        <w:rPr>
          <w:sz w:val="24"/>
          <w:szCs w:val="24"/>
        </w:rPr>
        <w:t xml:space="preserve">'s public website or by providing a hard copy upon request. </w:t>
      </w:r>
    </w:p>
    <w:p w14:paraId="19840098" w14:textId="10F30E8A" w:rsidR="00710B04" w:rsidRDefault="006B07BD" w:rsidP="006B07BD">
      <w:pPr>
        <w:pStyle w:val="ListParagraph"/>
        <w:numPr>
          <w:ilvl w:val="0"/>
          <w:numId w:val="41"/>
        </w:numPr>
        <w:rPr>
          <w:sz w:val="24"/>
          <w:szCs w:val="24"/>
        </w:rPr>
      </w:pPr>
      <w:r w:rsidRPr="006B07BD">
        <w:rPr>
          <w:b/>
          <w:bCs/>
          <w:sz w:val="24"/>
          <w:szCs w:val="24"/>
        </w:rPr>
        <w:t>Allergen notification program:</w:t>
      </w:r>
      <w:r w:rsidRPr="006B07BD">
        <w:rPr>
          <w:sz w:val="24"/>
          <w:szCs w:val="24"/>
        </w:rPr>
        <w:t xml:space="preserve"> The </w:t>
      </w:r>
      <w:r w:rsidR="00907361">
        <w:rPr>
          <w:sz w:val="24"/>
          <w:szCs w:val="24"/>
        </w:rPr>
        <w:t>vendor</w:t>
      </w:r>
      <w:r w:rsidRPr="006B07BD">
        <w:rPr>
          <w:sz w:val="24"/>
          <w:szCs w:val="24"/>
        </w:rPr>
        <w:t xml:space="preserve"> agrees to participate in the development of a product ingredient change notification program, which may be established by the ordering facility during the term of this contract to address food allergy concerns.</w:t>
      </w:r>
    </w:p>
    <w:p w14:paraId="6DD992D0" w14:textId="4DB75960" w:rsidR="00A3799B" w:rsidRDefault="00A3799B" w:rsidP="00A3799B">
      <w:pPr>
        <w:pStyle w:val="Heading2"/>
      </w:pPr>
      <w:bookmarkStart w:id="69" w:name="_Toc209773013"/>
      <w:r>
        <w:t>Recalls</w:t>
      </w:r>
      <w:bookmarkEnd w:id="69"/>
    </w:p>
    <w:p w14:paraId="4AF7849D" w14:textId="3063E04B" w:rsidR="00A3799B" w:rsidRPr="005D5620" w:rsidRDefault="00A61305" w:rsidP="00A3799B">
      <w:pPr>
        <w:rPr>
          <w:sz w:val="24"/>
          <w:szCs w:val="24"/>
        </w:rPr>
      </w:pPr>
      <w:r w:rsidRPr="005D5620">
        <w:rPr>
          <w:sz w:val="24"/>
          <w:szCs w:val="24"/>
        </w:rPr>
        <w:t xml:space="preserve">In the event of a product recall, the </w:t>
      </w:r>
      <w:r w:rsidR="00F37C8C">
        <w:rPr>
          <w:sz w:val="24"/>
          <w:szCs w:val="24"/>
        </w:rPr>
        <w:t>vendor</w:t>
      </w:r>
      <w:r w:rsidRPr="005D5620">
        <w:rPr>
          <w:sz w:val="24"/>
          <w:szCs w:val="24"/>
        </w:rPr>
        <w:t xml:space="preserve"> must provide a recall notification to all affected contract users within 24 hours. The </w:t>
      </w:r>
      <w:r w:rsidR="00F37C8C">
        <w:rPr>
          <w:sz w:val="24"/>
          <w:szCs w:val="24"/>
        </w:rPr>
        <w:t>vendor</w:t>
      </w:r>
      <w:r w:rsidRPr="005D5620">
        <w:rPr>
          <w:sz w:val="24"/>
          <w:szCs w:val="24"/>
        </w:rPr>
        <w:t xml:space="preserve"> shall credit user accounts for recalled items and handle the collection, replacement, and disposal of these items at no cost to the Commonwealth.</w:t>
      </w:r>
    </w:p>
    <w:p w14:paraId="53D6D31D" w14:textId="77777777" w:rsidR="00C7376B" w:rsidRDefault="00C7376B" w:rsidP="00C7376B">
      <w:pPr>
        <w:pStyle w:val="Heading2"/>
      </w:pPr>
      <w:bookmarkStart w:id="70" w:name="_Toc209773014"/>
      <w:r>
        <w:t>Inspection</w:t>
      </w:r>
      <w:bookmarkEnd w:id="70"/>
    </w:p>
    <w:p w14:paraId="740ECD0A" w14:textId="4EDA6B6C" w:rsidR="00943C8F" w:rsidRPr="005D5620" w:rsidRDefault="00943C8F" w:rsidP="00943C8F">
      <w:pPr>
        <w:rPr>
          <w:sz w:val="24"/>
          <w:szCs w:val="24"/>
        </w:rPr>
      </w:pPr>
      <w:r w:rsidRPr="005D5620">
        <w:rPr>
          <w:sz w:val="24"/>
          <w:szCs w:val="24"/>
        </w:rPr>
        <w:t>Please refer to the following guidelines:</w:t>
      </w:r>
    </w:p>
    <w:p w14:paraId="32B612C7" w14:textId="59A02C8A" w:rsidR="00943C8F" w:rsidRPr="005D5620" w:rsidRDefault="00943C8F" w:rsidP="00943C8F">
      <w:pPr>
        <w:pStyle w:val="ListParagraph"/>
        <w:numPr>
          <w:ilvl w:val="0"/>
          <w:numId w:val="42"/>
        </w:numPr>
        <w:rPr>
          <w:sz w:val="24"/>
          <w:szCs w:val="24"/>
        </w:rPr>
      </w:pPr>
      <w:r w:rsidRPr="005D5620">
        <w:rPr>
          <w:sz w:val="24"/>
          <w:szCs w:val="24"/>
        </w:rPr>
        <w:lastRenderedPageBreak/>
        <w:t xml:space="preserve">The </w:t>
      </w:r>
      <w:r w:rsidR="00F37C8C">
        <w:rPr>
          <w:sz w:val="24"/>
          <w:szCs w:val="24"/>
        </w:rPr>
        <w:t>vendor</w:t>
      </w:r>
      <w:r w:rsidRPr="005D5620">
        <w:rPr>
          <w:sz w:val="24"/>
          <w:szCs w:val="24"/>
        </w:rPr>
        <w:t xml:space="preserve"> must make sure that all work done for this contract is performed in a clean and safe environment.</w:t>
      </w:r>
    </w:p>
    <w:p w14:paraId="0DFB3250" w14:textId="77777777" w:rsidR="00943C8F" w:rsidRPr="005D5620" w:rsidRDefault="00943C8F" w:rsidP="00943C8F">
      <w:pPr>
        <w:pStyle w:val="ListParagraph"/>
        <w:numPr>
          <w:ilvl w:val="0"/>
          <w:numId w:val="42"/>
        </w:numPr>
        <w:rPr>
          <w:sz w:val="24"/>
          <w:szCs w:val="24"/>
        </w:rPr>
      </w:pPr>
      <w:r w:rsidRPr="005D5620">
        <w:rPr>
          <w:sz w:val="24"/>
          <w:szCs w:val="24"/>
        </w:rPr>
        <w:t>All food and products provided must meet every sanitation standard set by local, state, and federal laws.</w:t>
      </w:r>
    </w:p>
    <w:p w14:paraId="78C5EE9E" w14:textId="55996A87" w:rsidR="00943C8F" w:rsidRPr="005D5620" w:rsidRDefault="009E748E" w:rsidP="00943C8F">
      <w:pPr>
        <w:pStyle w:val="ListParagraph"/>
        <w:numPr>
          <w:ilvl w:val="0"/>
          <w:numId w:val="42"/>
        </w:numPr>
        <w:rPr>
          <w:sz w:val="24"/>
          <w:szCs w:val="24"/>
        </w:rPr>
      </w:pPr>
      <w:r>
        <w:rPr>
          <w:sz w:val="24"/>
          <w:szCs w:val="24"/>
        </w:rPr>
        <w:t>Strategic Sourcing Team (</w:t>
      </w:r>
      <w:r w:rsidR="00943C8F" w:rsidRPr="005D5620">
        <w:rPr>
          <w:sz w:val="24"/>
          <w:szCs w:val="24"/>
        </w:rPr>
        <w:t>SST</w:t>
      </w:r>
      <w:r>
        <w:rPr>
          <w:sz w:val="24"/>
          <w:szCs w:val="24"/>
        </w:rPr>
        <w:t>)</w:t>
      </w:r>
      <w:r w:rsidR="00943C8F" w:rsidRPr="005D5620">
        <w:rPr>
          <w:sz w:val="24"/>
          <w:szCs w:val="24"/>
        </w:rPr>
        <w:t xml:space="preserve"> can inspect the </w:t>
      </w:r>
      <w:r w:rsidR="00F37C8C">
        <w:rPr>
          <w:sz w:val="24"/>
          <w:szCs w:val="24"/>
        </w:rPr>
        <w:t>vendor</w:t>
      </w:r>
      <w:r w:rsidR="00943C8F" w:rsidRPr="005D5620">
        <w:rPr>
          <w:sz w:val="24"/>
          <w:szCs w:val="24"/>
        </w:rPr>
        <w:t>'s trucks, warehouses, or other food service areas at any time, as long as SST gives 24 hours' notice.</w:t>
      </w:r>
    </w:p>
    <w:p w14:paraId="4BFA8F26" w14:textId="61FB9971" w:rsidR="00943C8F" w:rsidRPr="005D5620" w:rsidRDefault="00943C8F" w:rsidP="00943C8F">
      <w:pPr>
        <w:pStyle w:val="ListParagraph"/>
        <w:numPr>
          <w:ilvl w:val="0"/>
          <w:numId w:val="42"/>
        </w:numPr>
        <w:rPr>
          <w:sz w:val="24"/>
          <w:szCs w:val="24"/>
        </w:rPr>
      </w:pPr>
      <w:r w:rsidRPr="005D5620">
        <w:rPr>
          <w:sz w:val="24"/>
          <w:szCs w:val="24"/>
        </w:rPr>
        <w:t xml:space="preserve">If a government agency or professional organization inspects the </w:t>
      </w:r>
      <w:r w:rsidR="00F37C8C">
        <w:rPr>
          <w:sz w:val="24"/>
          <w:szCs w:val="24"/>
        </w:rPr>
        <w:t>vendor</w:t>
      </w:r>
      <w:r w:rsidRPr="005D5620">
        <w:rPr>
          <w:sz w:val="24"/>
          <w:szCs w:val="24"/>
        </w:rPr>
        <w:t xml:space="preserve">, the </w:t>
      </w:r>
      <w:r w:rsidR="00F37C8C">
        <w:rPr>
          <w:sz w:val="24"/>
          <w:szCs w:val="24"/>
        </w:rPr>
        <w:t>vendor</w:t>
      </w:r>
      <w:r w:rsidRPr="005D5620">
        <w:rPr>
          <w:sz w:val="24"/>
          <w:szCs w:val="24"/>
        </w:rPr>
        <w:t xml:space="preserve"> must send a copy of the inspection report to SST. This report must include a plan for fixing any problems found.</w:t>
      </w:r>
    </w:p>
    <w:p w14:paraId="71C99DDE" w14:textId="5476D92D" w:rsidR="00C7376B" w:rsidRPr="00C7376B" w:rsidRDefault="00C7376B" w:rsidP="00C7376B">
      <w:pPr>
        <w:sectPr w:rsidR="00C7376B" w:rsidRPr="00C7376B" w:rsidSect="003E7DC2">
          <w:footerReference w:type="first" r:id="rId54"/>
          <w:type w:val="continuous"/>
          <w:pgSz w:w="12240" w:h="15840"/>
          <w:pgMar w:top="125" w:right="1152" w:bottom="1440" w:left="1152" w:header="864" w:footer="360" w:gutter="0"/>
          <w:cols w:space="720"/>
          <w:titlePg/>
          <w:docGrid w:linePitch="360"/>
        </w:sectPr>
      </w:pPr>
    </w:p>
    <w:p w14:paraId="3181FA5F" w14:textId="77777777" w:rsidR="00866D1A" w:rsidRDefault="00E51057" w:rsidP="00633557">
      <w:pPr>
        <w:pStyle w:val="Heading2"/>
      </w:pPr>
      <w:bookmarkStart w:id="71" w:name="_Appendix_A:_Vendor"/>
      <w:bookmarkStart w:id="72" w:name="_Vendor_Specific_Information"/>
      <w:bookmarkStart w:id="73" w:name="_Vendor_Information*"/>
      <w:bookmarkStart w:id="74" w:name="_Vendor_List_and"/>
      <w:bookmarkStart w:id="75" w:name="_Appendix_A:_1"/>
      <w:bookmarkStart w:id="76" w:name="_Toc194066623"/>
      <w:bookmarkStart w:id="77" w:name="_Toc209773015"/>
      <w:bookmarkEnd w:id="71"/>
      <w:bookmarkEnd w:id="72"/>
      <w:bookmarkEnd w:id="73"/>
      <w:bookmarkEnd w:id="74"/>
      <w:bookmarkEnd w:id="75"/>
      <w:r w:rsidRPr="00ED150D">
        <w:lastRenderedPageBreak/>
        <w:t xml:space="preserve">Vendor </w:t>
      </w:r>
      <w:r>
        <w:t xml:space="preserve">List and </w:t>
      </w:r>
      <w:r w:rsidRPr="00ED150D">
        <w:t>Information</w:t>
      </w:r>
      <w:bookmarkEnd w:id="76"/>
      <w:bookmarkEnd w:id="77"/>
    </w:p>
    <w:p w14:paraId="66F6F6D9" w14:textId="6FBE7BF3" w:rsidR="00E51057" w:rsidRPr="00ED150D" w:rsidRDefault="00490AB9" w:rsidP="00490AB9">
      <w:pPr>
        <w:rPr>
          <w:u w:val="double"/>
        </w:rPr>
      </w:pPr>
      <w:r w:rsidRPr="00490AB9">
        <w:rPr>
          <w:b/>
          <w:bCs/>
          <w:sz w:val="24"/>
          <w:szCs w:val="24"/>
        </w:rPr>
        <w:t>Note:</w:t>
      </w:r>
      <w:r>
        <w:rPr>
          <w:sz w:val="24"/>
          <w:szCs w:val="24"/>
        </w:rPr>
        <w:t xml:space="preserve"> N/A indicates not applicable.</w:t>
      </w:r>
    </w:p>
    <w:tbl>
      <w:tblPr>
        <w:tblStyle w:val="TableGrid"/>
        <w:tblW w:w="14670" w:type="dxa"/>
        <w:tblInd w:w="-1445"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350"/>
        <w:gridCol w:w="1530"/>
        <w:gridCol w:w="1440"/>
        <w:gridCol w:w="1352"/>
        <w:gridCol w:w="2428"/>
        <w:gridCol w:w="2430"/>
        <w:gridCol w:w="1260"/>
        <w:gridCol w:w="1170"/>
        <w:gridCol w:w="1710"/>
      </w:tblGrid>
      <w:tr w:rsidR="00110DE6" w:rsidRPr="000852F0" w14:paraId="0C3FBBB4" w14:textId="34BE42F2" w:rsidTr="00833DB7">
        <w:trPr>
          <w:trHeight w:val="651"/>
          <w:tblHeader/>
        </w:trPr>
        <w:tc>
          <w:tcPr>
            <w:tcW w:w="1350" w:type="dxa"/>
            <w:shd w:val="clear" w:color="auto" w:fill="C6D9F1" w:themeFill="text2" w:themeFillTint="33"/>
          </w:tcPr>
          <w:p w14:paraId="2747DF23" w14:textId="793094DE" w:rsidR="00110DE6" w:rsidRPr="000852F0" w:rsidRDefault="00110DE6" w:rsidP="00866D1A">
            <w:pPr>
              <w:rPr>
                <w:rFonts w:asciiTheme="minorHAnsi" w:hAnsiTheme="minorHAnsi" w:cstheme="minorHAnsi"/>
                <w:sz w:val="16"/>
                <w:szCs w:val="16"/>
              </w:rPr>
            </w:pPr>
            <w:r w:rsidRPr="000852F0">
              <w:rPr>
                <w:rFonts w:asciiTheme="minorHAnsi" w:hAnsiTheme="minorHAnsi" w:cstheme="minorHAnsi"/>
                <w:b/>
                <w:sz w:val="16"/>
                <w:szCs w:val="16"/>
              </w:rPr>
              <w:t>Vendor</w:t>
            </w:r>
            <w:r w:rsidR="00AF23B6" w:rsidRPr="000852F0">
              <w:rPr>
                <w:rStyle w:val="FootnoteReference"/>
                <w:rFonts w:asciiTheme="minorHAnsi" w:hAnsiTheme="minorHAnsi" w:cstheme="minorHAnsi"/>
                <w:b/>
                <w:sz w:val="16"/>
                <w:szCs w:val="16"/>
              </w:rPr>
              <w:footnoteReference w:id="2"/>
            </w:r>
          </w:p>
        </w:tc>
        <w:tc>
          <w:tcPr>
            <w:tcW w:w="1530" w:type="dxa"/>
            <w:shd w:val="clear" w:color="auto" w:fill="C6D9F1" w:themeFill="text2" w:themeFillTint="33"/>
          </w:tcPr>
          <w:p w14:paraId="0B481976" w14:textId="6343EF5D" w:rsidR="00110DE6" w:rsidRPr="000852F0" w:rsidRDefault="00110DE6" w:rsidP="00D57E03">
            <w:pPr>
              <w:jc w:val="center"/>
              <w:rPr>
                <w:rFonts w:asciiTheme="minorHAnsi" w:hAnsiTheme="minorHAnsi" w:cstheme="minorHAnsi"/>
                <w:sz w:val="16"/>
                <w:szCs w:val="16"/>
              </w:rPr>
            </w:pPr>
            <w:r w:rsidRPr="000852F0">
              <w:rPr>
                <w:rFonts w:asciiTheme="minorHAnsi" w:hAnsiTheme="minorHAnsi" w:cstheme="minorHAnsi"/>
                <w:b/>
                <w:sz w:val="16"/>
                <w:szCs w:val="16"/>
              </w:rPr>
              <w:t xml:space="preserve">Master Blanket Purchase Order </w:t>
            </w:r>
            <w:r w:rsidR="00AF23B6" w:rsidRPr="000852F0">
              <w:rPr>
                <w:rFonts w:asciiTheme="minorHAnsi" w:hAnsiTheme="minorHAnsi" w:cstheme="minorHAnsi"/>
                <w:b/>
                <w:sz w:val="16"/>
                <w:szCs w:val="16"/>
              </w:rPr>
              <w:t>Number</w:t>
            </w:r>
          </w:p>
        </w:tc>
        <w:tc>
          <w:tcPr>
            <w:tcW w:w="1440" w:type="dxa"/>
            <w:shd w:val="clear" w:color="auto" w:fill="C6D9F1" w:themeFill="text2" w:themeFillTint="33"/>
          </w:tcPr>
          <w:p w14:paraId="68056BE0" w14:textId="77777777" w:rsidR="00110DE6" w:rsidRPr="000852F0" w:rsidRDefault="00110DE6" w:rsidP="00D57E03">
            <w:pPr>
              <w:jc w:val="center"/>
              <w:rPr>
                <w:rFonts w:asciiTheme="minorHAnsi" w:hAnsiTheme="minorHAnsi" w:cstheme="minorHAnsi"/>
                <w:sz w:val="16"/>
                <w:szCs w:val="16"/>
              </w:rPr>
            </w:pPr>
            <w:r w:rsidRPr="000852F0">
              <w:rPr>
                <w:rFonts w:asciiTheme="minorHAnsi" w:hAnsiTheme="minorHAnsi" w:cstheme="minorHAnsi"/>
                <w:b/>
                <w:sz w:val="16"/>
                <w:szCs w:val="16"/>
              </w:rPr>
              <w:t>Contact Person</w:t>
            </w:r>
          </w:p>
        </w:tc>
        <w:tc>
          <w:tcPr>
            <w:tcW w:w="1352" w:type="dxa"/>
            <w:shd w:val="clear" w:color="auto" w:fill="C6D9F1" w:themeFill="text2" w:themeFillTint="33"/>
          </w:tcPr>
          <w:p w14:paraId="3308706E" w14:textId="3C89DDDB" w:rsidR="00110DE6" w:rsidRPr="000852F0" w:rsidRDefault="00110DE6" w:rsidP="00D57E03">
            <w:pPr>
              <w:jc w:val="center"/>
              <w:rPr>
                <w:rFonts w:asciiTheme="minorHAnsi" w:hAnsiTheme="minorHAnsi" w:cstheme="minorHAnsi"/>
                <w:sz w:val="16"/>
                <w:szCs w:val="16"/>
              </w:rPr>
            </w:pPr>
            <w:r w:rsidRPr="000852F0">
              <w:rPr>
                <w:rFonts w:asciiTheme="minorHAnsi" w:hAnsiTheme="minorHAnsi" w:cstheme="minorHAnsi"/>
                <w:b/>
                <w:sz w:val="16"/>
                <w:szCs w:val="16"/>
              </w:rPr>
              <w:t xml:space="preserve">Phone </w:t>
            </w:r>
            <w:r w:rsidR="00AF23B6" w:rsidRPr="000852F0">
              <w:rPr>
                <w:rFonts w:asciiTheme="minorHAnsi" w:hAnsiTheme="minorHAnsi" w:cstheme="minorHAnsi"/>
                <w:b/>
                <w:sz w:val="16"/>
                <w:szCs w:val="16"/>
              </w:rPr>
              <w:t>Number</w:t>
            </w:r>
          </w:p>
        </w:tc>
        <w:tc>
          <w:tcPr>
            <w:tcW w:w="2428" w:type="dxa"/>
            <w:shd w:val="clear" w:color="auto" w:fill="C6D9F1" w:themeFill="text2" w:themeFillTint="33"/>
          </w:tcPr>
          <w:p w14:paraId="65CDEFB2" w14:textId="77777777" w:rsidR="00110DE6" w:rsidRPr="000852F0" w:rsidRDefault="00110DE6" w:rsidP="00D57E03">
            <w:pPr>
              <w:jc w:val="center"/>
              <w:rPr>
                <w:rFonts w:asciiTheme="minorHAnsi" w:hAnsiTheme="minorHAnsi" w:cstheme="minorHAnsi"/>
                <w:sz w:val="16"/>
                <w:szCs w:val="16"/>
              </w:rPr>
            </w:pPr>
            <w:r w:rsidRPr="000852F0">
              <w:rPr>
                <w:rFonts w:asciiTheme="minorHAnsi" w:hAnsiTheme="minorHAnsi" w:cstheme="minorHAnsi"/>
                <w:b/>
                <w:sz w:val="16"/>
                <w:szCs w:val="16"/>
              </w:rPr>
              <w:t>Email</w:t>
            </w:r>
          </w:p>
        </w:tc>
        <w:tc>
          <w:tcPr>
            <w:tcW w:w="2430" w:type="dxa"/>
            <w:shd w:val="clear" w:color="auto" w:fill="C6D9F1" w:themeFill="text2" w:themeFillTint="33"/>
          </w:tcPr>
          <w:p w14:paraId="2871614C" w14:textId="77777777" w:rsidR="00110DE6" w:rsidRPr="000852F0" w:rsidRDefault="00110DE6" w:rsidP="00D57E03">
            <w:pPr>
              <w:jc w:val="center"/>
              <w:rPr>
                <w:rFonts w:asciiTheme="minorHAnsi" w:hAnsiTheme="minorHAnsi" w:cstheme="minorHAnsi"/>
                <w:b/>
                <w:sz w:val="16"/>
                <w:szCs w:val="16"/>
              </w:rPr>
            </w:pPr>
            <w:r w:rsidRPr="000852F0">
              <w:rPr>
                <w:rFonts w:asciiTheme="minorHAnsi" w:hAnsiTheme="minorHAnsi" w:cstheme="minorHAnsi"/>
                <w:b/>
                <w:sz w:val="16"/>
                <w:szCs w:val="16"/>
              </w:rPr>
              <w:t>Prompt Pay Discount (PPD)</w:t>
            </w:r>
          </w:p>
          <w:p w14:paraId="20AE6E16" w14:textId="1267A843" w:rsidR="00110DE6" w:rsidRPr="000852F0" w:rsidRDefault="00110DE6" w:rsidP="00D57E03">
            <w:pPr>
              <w:jc w:val="center"/>
              <w:rPr>
                <w:rFonts w:asciiTheme="minorHAnsi" w:hAnsiTheme="minorHAnsi" w:cstheme="minorHAnsi"/>
                <w:b/>
                <w:sz w:val="16"/>
                <w:szCs w:val="16"/>
              </w:rPr>
            </w:pPr>
            <w:r w:rsidRPr="000852F0">
              <w:rPr>
                <w:rFonts w:asciiTheme="minorHAnsi" w:hAnsiTheme="minorHAnsi" w:cstheme="minorHAnsi"/>
                <w:b/>
                <w:sz w:val="16"/>
                <w:szCs w:val="16"/>
              </w:rPr>
              <w:t xml:space="preserve">Volume Purchase Discount (VPD) and </w:t>
            </w:r>
            <w:r w:rsidR="00D751D7" w:rsidRPr="000852F0">
              <w:rPr>
                <w:rFonts w:asciiTheme="minorHAnsi" w:hAnsiTheme="minorHAnsi" w:cstheme="minorHAnsi"/>
                <w:b/>
                <w:sz w:val="16"/>
                <w:szCs w:val="16"/>
              </w:rPr>
              <w:t>O</w:t>
            </w:r>
            <w:r w:rsidRPr="000852F0">
              <w:rPr>
                <w:rFonts w:asciiTheme="minorHAnsi" w:hAnsiTheme="minorHAnsi" w:cstheme="minorHAnsi"/>
                <w:b/>
                <w:sz w:val="16"/>
                <w:szCs w:val="16"/>
              </w:rPr>
              <w:t xml:space="preserve">ther </w:t>
            </w:r>
            <w:r w:rsidR="00D751D7" w:rsidRPr="000852F0">
              <w:rPr>
                <w:rFonts w:asciiTheme="minorHAnsi" w:hAnsiTheme="minorHAnsi" w:cstheme="minorHAnsi"/>
                <w:b/>
                <w:sz w:val="16"/>
                <w:szCs w:val="16"/>
              </w:rPr>
              <w:t>A</w:t>
            </w:r>
            <w:r w:rsidRPr="000852F0">
              <w:rPr>
                <w:rFonts w:asciiTheme="minorHAnsi" w:hAnsiTheme="minorHAnsi" w:cstheme="minorHAnsi"/>
                <w:b/>
                <w:sz w:val="16"/>
                <w:szCs w:val="16"/>
              </w:rPr>
              <w:t xml:space="preserve">vailable </w:t>
            </w:r>
            <w:r w:rsidR="00D751D7" w:rsidRPr="000852F0">
              <w:rPr>
                <w:rFonts w:asciiTheme="minorHAnsi" w:hAnsiTheme="minorHAnsi" w:cstheme="minorHAnsi"/>
                <w:b/>
                <w:sz w:val="16"/>
                <w:szCs w:val="16"/>
              </w:rPr>
              <w:t>D</w:t>
            </w:r>
            <w:r w:rsidRPr="000852F0">
              <w:rPr>
                <w:rFonts w:asciiTheme="minorHAnsi" w:hAnsiTheme="minorHAnsi" w:cstheme="minorHAnsi"/>
                <w:b/>
                <w:sz w:val="16"/>
                <w:szCs w:val="16"/>
              </w:rPr>
              <w:t xml:space="preserve">iscounts </w:t>
            </w:r>
            <w:r w:rsidR="00B278F8" w:rsidRPr="000852F0">
              <w:rPr>
                <w:rFonts w:asciiTheme="minorHAnsi" w:hAnsiTheme="minorHAnsi" w:cstheme="minorHAnsi"/>
                <w:b/>
                <w:sz w:val="16"/>
                <w:szCs w:val="16"/>
              </w:rPr>
              <w:t>A</w:t>
            </w:r>
            <w:r w:rsidRPr="000852F0">
              <w:rPr>
                <w:rFonts w:asciiTheme="minorHAnsi" w:hAnsiTheme="minorHAnsi" w:cstheme="minorHAnsi"/>
                <w:b/>
                <w:sz w:val="16"/>
                <w:szCs w:val="16"/>
              </w:rPr>
              <w:t xml:space="preserve">s </w:t>
            </w:r>
            <w:r w:rsidR="00D751D7" w:rsidRPr="000852F0">
              <w:rPr>
                <w:rFonts w:asciiTheme="minorHAnsi" w:hAnsiTheme="minorHAnsi" w:cstheme="minorHAnsi"/>
                <w:b/>
                <w:sz w:val="16"/>
                <w:szCs w:val="16"/>
              </w:rPr>
              <w:t>L</w:t>
            </w:r>
            <w:r w:rsidRPr="000852F0">
              <w:rPr>
                <w:rFonts w:asciiTheme="minorHAnsi" w:hAnsiTheme="minorHAnsi" w:cstheme="minorHAnsi"/>
                <w:b/>
                <w:sz w:val="16"/>
                <w:szCs w:val="16"/>
              </w:rPr>
              <w:t xml:space="preserve">isted </w:t>
            </w:r>
            <w:r w:rsidR="00D751D7" w:rsidRPr="000852F0">
              <w:rPr>
                <w:rFonts w:asciiTheme="minorHAnsi" w:hAnsiTheme="minorHAnsi" w:cstheme="minorHAnsi"/>
                <w:b/>
                <w:sz w:val="16"/>
                <w:szCs w:val="16"/>
              </w:rPr>
              <w:t>B</w:t>
            </w:r>
            <w:r w:rsidRPr="000852F0">
              <w:rPr>
                <w:rFonts w:asciiTheme="minorHAnsi" w:hAnsiTheme="minorHAnsi" w:cstheme="minorHAnsi"/>
                <w:b/>
                <w:sz w:val="16"/>
                <w:szCs w:val="16"/>
              </w:rPr>
              <w:t xml:space="preserve">elow </w:t>
            </w:r>
          </w:p>
        </w:tc>
        <w:tc>
          <w:tcPr>
            <w:tcW w:w="1260" w:type="dxa"/>
            <w:shd w:val="clear" w:color="auto" w:fill="C6D9F1" w:themeFill="text2" w:themeFillTint="33"/>
          </w:tcPr>
          <w:p w14:paraId="5EC214C9" w14:textId="39785EF8" w:rsidR="00110DE6" w:rsidRPr="000852F0" w:rsidRDefault="00CE13B7" w:rsidP="00D57E03">
            <w:pPr>
              <w:jc w:val="center"/>
              <w:rPr>
                <w:rFonts w:asciiTheme="minorHAnsi" w:hAnsiTheme="minorHAnsi" w:cstheme="minorHAnsi"/>
                <w:b/>
                <w:sz w:val="16"/>
                <w:szCs w:val="16"/>
              </w:rPr>
            </w:pPr>
            <w:r w:rsidRPr="000852F0">
              <w:rPr>
                <w:rFonts w:asciiTheme="minorHAnsi" w:hAnsiTheme="minorHAnsi" w:cstheme="minorHAnsi"/>
                <w:b/>
                <w:sz w:val="16"/>
                <w:szCs w:val="16"/>
              </w:rPr>
              <w:t>Supplier Diversity Office (</w:t>
            </w:r>
            <w:r w:rsidR="00110DE6" w:rsidRPr="000852F0">
              <w:rPr>
                <w:rFonts w:asciiTheme="minorHAnsi" w:hAnsiTheme="minorHAnsi" w:cstheme="minorHAnsi"/>
                <w:b/>
                <w:sz w:val="16"/>
                <w:szCs w:val="16"/>
              </w:rPr>
              <w:t>SDO</w:t>
            </w:r>
            <w:r w:rsidRPr="000852F0">
              <w:rPr>
                <w:rFonts w:asciiTheme="minorHAnsi" w:hAnsiTheme="minorHAnsi" w:cstheme="minorHAnsi"/>
                <w:b/>
                <w:sz w:val="16"/>
                <w:szCs w:val="16"/>
              </w:rPr>
              <w:t>)</w:t>
            </w:r>
            <w:r w:rsidR="00110DE6" w:rsidRPr="000852F0">
              <w:rPr>
                <w:rFonts w:asciiTheme="minorHAnsi" w:hAnsiTheme="minorHAnsi" w:cstheme="minorHAnsi"/>
                <w:b/>
                <w:sz w:val="16"/>
                <w:szCs w:val="16"/>
              </w:rPr>
              <w:t xml:space="preserve"> Certification Type</w:t>
            </w:r>
          </w:p>
        </w:tc>
        <w:tc>
          <w:tcPr>
            <w:tcW w:w="1170" w:type="dxa"/>
            <w:shd w:val="clear" w:color="auto" w:fill="C6D9F1" w:themeFill="text2" w:themeFillTint="33"/>
          </w:tcPr>
          <w:p w14:paraId="56A45835" w14:textId="000ECCCC" w:rsidR="00110DE6" w:rsidRPr="000852F0" w:rsidRDefault="00B278F8" w:rsidP="00D57E03">
            <w:pPr>
              <w:jc w:val="center"/>
              <w:rPr>
                <w:rFonts w:asciiTheme="minorHAnsi" w:hAnsiTheme="minorHAnsi" w:cstheme="minorHAnsi"/>
                <w:b/>
                <w:sz w:val="16"/>
                <w:szCs w:val="16"/>
              </w:rPr>
            </w:pPr>
            <w:r w:rsidRPr="000852F0">
              <w:rPr>
                <w:rFonts w:asciiTheme="minorHAnsi" w:hAnsiTheme="minorHAnsi" w:cstheme="minorHAnsi"/>
                <w:b/>
                <w:sz w:val="16"/>
                <w:szCs w:val="16"/>
              </w:rPr>
              <w:t>Supplier Diversity Program (</w:t>
            </w:r>
            <w:r w:rsidR="00110DE6" w:rsidRPr="000852F0">
              <w:rPr>
                <w:rFonts w:asciiTheme="minorHAnsi" w:hAnsiTheme="minorHAnsi" w:cstheme="minorHAnsi"/>
                <w:b/>
                <w:sz w:val="16"/>
                <w:szCs w:val="16"/>
              </w:rPr>
              <w:t>SDP</w:t>
            </w:r>
            <w:r w:rsidRPr="000852F0">
              <w:rPr>
                <w:rFonts w:asciiTheme="minorHAnsi" w:hAnsiTheme="minorHAnsi" w:cstheme="minorHAnsi"/>
                <w:b/>
                <w:sz w:val="16"/>
                <w:szCs w:val="16"/>
              </w:rPr>
              <w:t>)</w:t>
            </w:r>
            <w:r w:rsidR="00110DE6" w:rsidRPr="000852F0">
              <w:rPr>
                <w:rFonts w:asciiTheme="minorHAnsi" w:hAnsiTheme="minorHAnsi" w:cstheme="minorHAnsi"/>
                <w:b/>
                <w:sz w:val="16"/>
                <w:szCs w:val="16"/>
              </w:rPr>
              <w:t xml:space="preserve"> Commitment Percentage</w:t>
            </w:r>
          </w:p>
        </w:tc>
        <w:tc>
          <w:tcPr>
            <w:tcW w:w="1710" w:type="dxa"/>
            <w:shd w:val="clear" w:color="auto" w:fill="C6D9F1" w:themeFill="text2" w:themeFillTint="33"/>
          </w:tcPr>
          <w:p w14:paraId="79D8C663" w14:textId="5A8E8A5B" w:rsidR="00110DE6" w:rsidRPr="000852F0" w:rsidRDefault="00110DE6" w:rsidP="00D57E03">
            <w:pPr>
              <w:jc w:val="center"/>
              <w:rPr>
                <w:rFonts w:asciiTheme="minorHAnsi" w:hAnsiTheme="minorHAnsi" w:cstheme="minorHAnsi"/>
                <w:b/>
                <w:sz w:val="16"/>
                <w:szCs w:val="16"/>
              </w:rPr>
            </w:pPr>
            <w:r w:rsidRPr="000852F0">
              <w:rPr>
                <w:rFonts w:asciiTheme="minorHAnsi" w:hAnsiTheme="minorHAnsi" w:cstheme="minorHAnsi"/>
                <w:b/>
                <w:sz w:val="16"/>
                <w:szCs w:val="16"/>
              </w:rPr>
              <w:t xml:space="preserve">Awarded Category/Percentage </w:t>
            </w:r>
            <w:r w:rsidR="00707507" w:rsidRPr="000852F0">
              <w:rPr>
                <w:rFonts w:asciiTheme="minorHAnsi" w:hAnsiTheme="minorHAnsi" w:cstheme="minorHAnsi"/>
                <w:b/>
                <w:sz w:val="16"/>
                <w:szCs w:val="16"/>
              </w:rPr>
              <w:t>M</w:t>
            </w:r>
            <w:r w:rsidRPr="000852F0">
              <w:rPr>
                <w:rFonts w:asciiTheme="minorHAnsi" w:hAnsiTheme="minorHAnsi" w:cstheme="minorHAnsi"/>
                <w:b/>
                <w:sz w:val="16"/>
                <w:szCs w:val="16"/>
              </w:rPr>
              <w:t>ark</w:t>
            </w:r>
            <w:r w:rsidR="00E55105" w:rsidRPr="000852F0">
              <w:rPr>
                <w:rFonts w:asciiTheme="minorHAnsi" w:hAnsiTheme="minorHAnsi" w:cstheme="minorHAnsi"/>
                <w:b/>
                <w:sz w:val="16"/>
                <w:szCs w:val="16"/>
              </w:rPr>
              <w:t>u</w:t>
            </w:r>
            <w:r w:rsidRPr="000852F0">
              <w:rPr>
                <w:rFonts w:asciiTheme="minorHAnsi" w:hAnsiTheme="minorHAnsi" w:cstheme="minorHAnsi"/>
                <w:b/>
                <w:sz w:val="16"/>
                <w:szCs w:val="16"/>
              </w:rPr>
              <w:t>p</w:t>
            </w:r>
          </w:p>
        </w:tc>
      </w:tr>
      <w:tr w:rsidR="00110DE6" w:rsidRPr="000852F0" w14:paraId="1A94E0BC" w14:textId="6B97665E" w:rsidTr="00833DB7">
        <w:trPr>
          <w:trHeight w:val="440"/>
        </w:trPr>
        <w:tc>
          <w:tcPr>
            <w:tcW w:w="1350" w:type="dxa"/>
          </w:tcPr>
          <w:p w14:paraId="0410A610" w14:textId="4792ACE1" w:rsidR="00110DE6" w:rsidRPr="000852F0" w:rsidRDefault="00110DE6" w:rsidP="00D57E03">
            <w:pPr>
              <w:rPr>
                <w:rFonts w:asciiTheme="minorHAnsi" w:hAnsiTheme="minorHAnsi" w:cstheme="minorHAnsi"/>
                <w:b/>
                <w:bCs/>
                <w:sz w:val="16"/>
                <w:szCs w:val="16"/>
              </w:rPr>
            </w:pPr>
            <w:r w:rsidRPr="000852F0">
              <w:rPr>
                <w:rFonts w:asciiTheme="minorHAnsi" w:hAnsiTheme="minorHAnsi" w:cstheme="minorHAnsi"/>
                <w:b/>
                <w:bCs/>
                <w:sz w:val="16"/>
                <w:szCs w:val="16"/>
              </w:rPr>
              <w:t>Master Contract Record</w:t>
            </w:r>
            <w:r w:rsidR="003A5FCA">
              <w:rPr>
                <w:rStyle w:val="FootnoteReference"/>
                <w:rFonts w:asciiTheme="minorHAnsi" w:hAnsiTheme="minorHAnsi" w:cstheme="minorHAnsi"/>
                <w:b/>
                <w:bCs/>
                <w:sz w:val="16"/>
                <w:szCs w:val="16"/>
              </w:rPr>
              <w:footnoteReference w:id="3"/>
            </w:r>
          </w:p>
        </w:tc>
        <w:tc>
          <w:tcPr>
            <w:tcW w:w="1530" w:type="dxa"/>
          </w:tcPr>
          <w:p w14:paraId="0DBF53BC" w14:textId="77777777" w:rsidR="00110DE6" w:rsidRPr="000852F0" w:rsidRDefault="00110DE6" w:rsidP="00D57E03">
            <w:pPr>
              <w:rPr>
                <w:rFonts w:asciiTheme="minorHAnsi" w:hAnsiTheme="minorHAnsi" w:cstheme="minorHAnsi"/>
                <w:color w:val="0000FF"/>
                <w:sz w:val="16"/>
                <w:szCs w:val="16"/>
              </w:rPr>
            </w:pPr>
            <w:hyperlink r:id="rId55" w:tgtFrame="_new" w:history="1">
              <w:r w:rsidRPr="000852F0">
                <w:rPr>
                  <w:rStyle w:val="Hyperlink"/>
                  <w:rFonts w:asciiTheme="minorHAnsi" w:hAnsiTheme="minorHAnsi" w:cstheme="minorHAnsi"/>
                  <w:sz w:val="16"/>
                  <w:szCs w:val="16"/>
                  <w:shd w:val="clear" w:color="auto" w:fill="FFFFFF"/>
                </w:rPr>
                <w:t>PO-19-1080-OSD03-SRC01-15693</w:t>
              </w:r>
            </w:hyperlink>
          </w:p>
        </w:tc>
        <w:tc>
          <w:tcPr>
            <w:tcW w:w="1440" w:type="dxa"/>
          </w:tcPr>
          <w:p w14:paraId="1462686E" w14:textId="77777777" w:rsidR="00110DE6" w:rsidRPr="000852F0" w:rsidRDefault="00110DE6" w:rsidP="00D57E03">
            <w:pPr>
              <w:rPr>
                <w:rFonts w:asciiTheme="minorHAnsi" w:hAnsiTheme="minorHAnsi" w:cstheme="minorHAnsi"/>
                <w:bCs/>
                <w:color w:val="000000"/>
                <w:sz w:val="16"/>
                <w:szCs w:val="16"/>
              </w:rPr>
            </w:pPr>
            <w:r w:rsidRPr="000852F0">
              <w:rPr>
                <w:rFonts w:asciiTheme="minorHAnsi" w:hAnsiTheme="minorHAnsi" w:cstheme="minorHAnsi"/>
                <w:bCs/>
                <w:color w:val="000000"/>
                <w:sz w:val="16"/>
                <w:szCs w:val="16"/>
              </w:rPr>
              <w:t>Michael Barry</w:t>
            </w:r>
          </w:p>
          <w:p w14:paraId="0B63E25A" w14:textId="77777777" w:rsidR="001A5192" w:rsidRPr="000852F0" w:rsidRDefault="001A5192" w:rsidP="00D57E03">
            <w:pPr>
              <w:rPr>
                <w:rFonts w:asciiTheme="minorHAnsi" w:hAnsiTheme="minorHAnsi" w:cstheme="minorHAnsi"/>
                <w:bCs/>
                <w:color w:val="000000"/>
                <w:sz w:val="16"/>
                <w:szCs w:val="16"/>
              </w:rPr>
            </w:pPr>
          </w:p>
          <w:p w14:paraId="7FFC154E" w14:textId="65770A80" w:rsidR="001A5192" w:rsidRPr="000852F0" w:rsidRDefault="001A5192" w:rsidP="00D57E03">
            <w:pPr>
              <w:rPr>
                <w:rFonts w:asciiTheme="minorHAnsi" w:hAnsiTheme="minorHAnsi" w:cstheme="minorHAnsi"/>
                <w:bCs/>
                <w:color w:val="000000"/>
                <w:sz w:val="16"/>
                <w:szCs w:val="16"/>
              </w:rPr>
            </w:pPr>
            <w:r w:rsidRPr="000852F0">
              <w:rPr>
                <w:rFonts w:asciiTheme="minorHAnsi" w:hAnsiTheme="minorHAnsi" w:cstheme="minorHAnsi"/>
                <w:bCs/>
                <w:color w:val="000000"/>
                <w:sz w:val="16"/>
                <w:szCs w:val="16"/>
              </w:rPr>
              <w:t>Kelly Minichello</w:t>
            </w:r>
          </w:p>
        </w:tc>
        <w:tc>
          <w:tcPr>
            <w:tcW w:w="1352" w:type="dxa"/>
          </w:tcPr>
          <w:p w14:paraId="767521FE" w14:textId="77777777" w:rsidR="00110DE6" w:rsidRPr="000852F0" w:rsidRDefault="00110DE6" w:rsidP="00D57E03">
            <w:pPr>
              <w:rPr>
                <w:rFonts w:asciiTheme="minorHAnsi" w:hAnsiTheme="minorHAnsi" w:cstheme="minorHAnsi"/>
                <w:bCs/>
                <w:sz w:val="16"/>
                <w:szCs w:val="16"/>
              </w:rPr>
            </w:pPr>
            <w:r w:rsidRPr="000852F0">
              <w:rPr>
                <w:rFonts w:asciiTheme="minorHAnsi" w:hAnsiTheme="minorHAnsi" w:cstheme="minorHAnsi"/>
                <w:bCs/>
                <w:sz w:val="16"/>
                <w:szCs w:val="16"/>
              </w:rPr>
              <w:t>(617) 720-3182</w:t>
            </w:r>
          </w:p>
          <w:p w14:paraId="28941359" w14:textId="77777777" w:rsidR="00BB04E7" w:rsidRPr="000852F0" w:rsidRDefault="00BB04E7" w:rsidP="00D57E03">
            <w:pPr>
              <w:rPr>
                <w:rFonts w:asciiTheme="minorHAnsi" w:hAnsiTheme="minorHAnsi" w:cstheme="minorHAnsi"/>
                <w:bCs/>
                <w:sz w:val="16"/>
                <w:szCs w:val="16"/>
              </w:rPr>
            </w:pPr>
          </w:p>
          <w:p w14:paraId="04CA5284" w14:textId="7E690720" w:rsidR="00BB04E7" w:rsidRPr="000852F0" w:rsidRDefault="00BB04E7" w:rsidP="00D57E03">
            <w:pPr>
              <w:rPr>
                <w:rFonts w:asciiTheme="minorHAnsi" w:hAnsiTheme="minorHAnsi" w:cstheme="minorHAnsi"/>
                <w:bCs/>
                <w:sz w:val="16"/>
                <w:szCs w:val="16"/>
              </w:rPr>
            </w:pPr>
            <w:r w:rsidRPr="000852F0">
              <w:rPr>
                <w:rFonts w:asciiTheme="minorHAnsi" w:hAnsiTheme="minorHAnsi" w:cstheme="minorHAnsi"/>
                <w:bCs/>
                <w:sz w:val="16"/>
                <w:szCs w:val="16"/>
              </w:rPr>
              <w:t>351-667-9536</w:t>
            </w:r>
          </w:p>
        </w:tc>
        <w:tc>
          <w:tcPr>
            <w:tcW w:w="2428" w:type="dxa"/>
          </w:tcPr>
          <w:p w14:paraId="1A947BAD" w14:textId="54982486" w:rsidR="00110DE6" w:rsidRPr="000852F0" w:rsidRDefault="00833DB7" w:rsidP="00D57E03">
            <w:pPr>
              <w:spacing w:line="252" w:lineRule="auto"/>
              <w:rPr>
                <w:rFonts w:asciiTheme="minorHAnsi" w:hAnsiTheme="minorHAnsi" w:cstheme="minorHAnsi"/>
                <w:sz w:val="16"/>
                <w:szCs w:val="16"/>
              </w:rPr>
            </w:pPr>
            <w:hyperlink r:id="rId56" w:history="1">
              <w:r w:rsidRPr="000852F0">
                <w:rPr>
                  <w:rStyle w:val="Hyperlink"/>
                  <w:rFonts w:asciiTheme="minorHAnsi" w:hAnsiTheme="minorHAnsi" w:cstheme="minorHAnsi"/>
                  <w:sz w:val="16"/>
                  <w:szCs w:val="16"/>
                </w:rPr>
                <w:t>michael.barry3@mass.gov</w:t>
              </w:r>
            </w:hyperlink>
            <w:r w:rsidRPr="000852F0">
              <w:rPr>
                <w:rFonts w:asciiTheme="minorHAnsi" w:hAnsiTheme="minorHAnsi" w:cstheme="minorHAnsi"/>
                <w:sz w:val="16"/>
                <w:szCs w:val="16"/>
              </w:rPr>
              <w:t xml:space="preserve"> </w:t>
            </w:r>
          </w:p>
          <w:p w14:paraId="728DE244" w14:textId="77777777" w:rsidR="00BB04E7" w:rsidRPr="000852F0" w:rsidRDefault="00BB04E7" w:rsidP="00D57E03">
            <w:pPr>
              <w:spacing w:line="252" w:lineRule="auto"/>
              <w:rPr>
                <w:rFonts w:asciiTheme="minorHAnsi" w:hAnsiTheme="minorHAnsi" w:cstheme="minorHAnsi"/>
                <w:sz w:val="16"/>
                <w:szCs w:val="16"/>
              </w:rPr>
            </w:pPr>
          </w:p>
          <w:p w14:paraId="60CC4B1F" w14:textId="7533E5CF" w:rsidR="00BB04E7" w:rsidRPr="000852F0" w:rsidRDefault="00833DB7" w:rsidP="00D57E03">
            <w:pPr>
              <w:spacing w:line="252" w:lineRule="auto"/>
              <w:rPr>
                <w:rFonts w:asciiTheme="minorHAnsi" w:hAnsiTheme="minorHAnsi" w:cstheme="minorHAnsi"/>
                <w:sz w:val="16"/>
                <w:szCs w:val="16"/>
              </w:rPr>
            </w:pPr>
            <w:hyperlink r:id="rId57" w:history="1">
              <w:r w:rsidRPr="000852F0">
                <w:rPr>
                  <w:rStyle w:val="Hyperlink"/>
                  <w:rFonts w:asciiTheme="minorHAnsi" w:hAnsiTheme="minorHAnsi" w:cstheme="minorHAnsi"/>
                  <w:sz w:val="16"/>
                  <w:szCs w:val="16"/>
                </w:rPr>
                <w:t>kelly.minichello@mass.gov</w:t>
              </w:r>
            </w:hyperlink>
          </w:p>
        </w:tc>
        <w:tc>
          <w:tcPr>
            <w:tcW w:w="2430" w:type="dxa"/>
          </w:tcPr>
          <w:p w14:paraId="186AD4CF" w14:textId="77777777" w:rsidR="00110DE6" w:rsidRPr="000852F0" w:rsidRDefault="00110DE6" w:rsidP="00D57E03">
            <w:pPr>
              <w:rPr>
                <w:rFonts w:asciiTheme="minorHAnsi" w:hAnsiTheme="minorHAnsi" w:cstheme="minorHAnsi"/>
                <w:sz w:val="16"/>
                <w:szCs w:val="16"/>
              </w:rPr>
            </w:pPr>
            <w:r w:rsidRPr="000852F0">
              <w:rPr>
                <w:rFonts w:asciiTheme="minorHAnsi" w:hAnsiTheme="minorHAnsi" w:cstheme="minorHAnsi"/>
                <w:sz w:val="16"/>
                <w:szCs w:val="16"/>
              </w:rPr>
              <w:t>N/A</w:t>
            </w:r>
          </w:p>
        </w:tc>
        <w:tc>
          <w:tcPr>
            <w:tcW w:w="1260" w:type="dxa"/>
          </w:tcPr>
          <w:p w14:paraId="5572B5EE" w14:textId="77777777" w:rsidR="00110DE6" w:rsidRPr="000852F0" w:rsidRDefault="00110DE6" w:rsidP="00D57E03">
            <w:pPr>
              <w:rPr>
                <w:rStyle w:val="Hyperlink"/>
                <w:rFonts w:asciiTheme="minorHAnsi" w:hAnsiTheme="minorHAnsi" w:cstheme="minorHAnsi"/>
                <w:bCs/>
                <w:color w:val="auto"/>
                <w:sz w:val="16"/>
                <w:szCs w:val="16"/>
                <w:u w:val="none"/>
              </w:rPr>
            </w:pPr>
            <w:r w:rsidRPr="000852F0">
              <w:rPr>
                <w:rStyle w:val="Hyperlink"/>
                <w:rFonts w:asciiTheme="minorHAnsi" w:hAnsiTheme="minorHAnsi" w:cstheme="minorHAnsi"/>
                <w:bCs/>
                <w:color w:val="auto"/>
                <w:sz w:val="16"/>
                <w:szCs w:val="16"/>
                <w:u w:val="none"/>
              </w:rPr>
              <w:t>N/A</w:t>
            </w:r>
          </w:p>
        </w:tc>
        <w:tc>
          <w:tcPr>
            <w:tcW w:w="1170" w:type="dxa"/>
          </w:tcPr>
          <w:p w14:paraId="2CBA5629" w14:textId="77777777" w:rsidR="00110DE6" w:rsidRPr="000852F0" w:rsidRDefault="00110DE6" w:rsidP="00D57E03">
            <w:pPr>
              <w:rPr>
                <w:rStyle w:val="Hyperlink"/>
                <w:rFonts w:asciiTheme="minorHAnsi" w:hAnsiTheme="minorHAnsi" w:cstheme="minorHAnsi"/>
                <w:bCs/>
                <w:color w:val="auto"/>
                <w:sz w:val="16"/>
                <w:szCs w:val="16"/>
                <w:u w:val="none"/>
              </w:rPr>
            </w:pPr>
            <w:r w:rsidRPr="000852F0">
              <w:rPr>
                <w:rStyle w:val="Hyperlink"/>
                <w:rFonts w:asciiTheme="minorHAnsi" w:hAnsiTheme="minorHAnsi" w:cstheme="minorHAnsi"/>
                <w:bCs/>
                <w:color w:val="auto"/>
                <w:sz w:val="16"/>
                <w:szCs w:val="16"/>
                <w:u w:val="none"/>
              </w:rPr>
              <w:t>N/A</w:t>
            </w:r>
          </w:p>
        </w:tc>
        <w:tc>
          <w:tcPr>
            <w:tcW w:w="1710" w:type="dxa"/>
          </w:tcPr>
          <w:p w14:paraId="03882F8D" w14:textId="77777777" w:rsidR="00110DE6" w:rsidRPr="000852F0" w:rsidRDefault="00110DE6" w:rsidP="00D57E03">
            <w:pPr>
              <w:rPr>
                <w:rStyle w:val="Hyperlink"/>
                <w:rFonts w:asciiTheme="minorHAnsi" w:hAnsiTheme="minorHAnsi" w:cstheme="minorHAnsi"/>
                <w:bCs/>
                <w:color w:val="auto"/>
                <w:sz w:val="16"/>
                <w:szCs w:val="16"/>
                <w:u w:val="none"/>
              </w:rPr>
            </w:pPr>
            <w:r w:rsidRPr="000852F0">
              <w:rPr>
                <w:rStyle w:val="Hyperlink"/>
                <w:rFonts w:asciiTheme="minorHAnsi" w:hAnsiTheme="minorHAnsi" w:cstheme="minorHAnsi"/>
                <w:bCs/>
                <w:color w:val="auto"/>
                <w:sz w:val="16"/>
                <w:szCs w:val="16"/>
                <w:u w:val="none"/>
              </w:rPr>
              <w:t>N/A</w:t>
            </w:r>
          </w:p>
        </w:tc>
      </w:tr>
      <w:tr w:rsidR="00110DE6" w:rsidRPr="000852F0" w14:paraId="41CF26F6" w14:textId="3A54CECA" w:rsidTr="00833DB7">
        <w:trPr>
          <w:trHeight w:val="1296"/>
        </w:trPr>
        <w:tc>
          <w:tcPr>
            <w:tcW w:w="1350" w:type="dxa"/>
          </w:tcPr>
          <w:p w14:paraId="5C7E3BBA" w14:textId="77777777" w:rsidR="00110DE6" w:rsidRPr="000852F0" w:rsidRDefault="00110DE6" w:rsidP="00D57E03">
            <w:pPr>
              <w:rPr>
                <w:rFonts w:asciiTheme="minorHAnsi" w:hAnsiTheme="minorHAnsi" w:cstheme="minorHAnsi"/>
                <w:sz w:val="16"/>
                <w:szCs w:val="16"/>
              </w:rPr>
            </w:pPr>
            <w:r w:rsidRPr="000852F0">
              <w:rPr>
                <w:rFonts w:asciiTheme="minorHAnsi" w:hAnsiTheme="minorHAnsi" w:cstheme="minorHAnsi"/>
                <w:sz w:val="16"/>
                <w:szCs w:val="16"/>
              </w:rPr>
              <w:t>US Foods</w:t>
            </w:r>
          </w:p>
          <w:p w14:paraId="71C62795" w14:textId="77777777" w:rsidR="00110DE6" w:rsidRPr="000852F0" w:rsidRDefault="00110DE6" w:rsidP="00D57E03">
            <w:pPr>
              <w:rPr>
                <w:rFonts w:asciiTheme="minorHAnsi" w:hAnsiTheme="minorHAnsi" w:cstheme="minorHAnsi"/>
                <w:sz w:val="16"/>
                <w:szCs w:val="16"/>
              </w:rPr>
            </w:pPr>
          </w:p>
        </w:tc>
        <w:tc>
          <w:tcPr>
            <w:tcW w:w="1530" w:type="dxa"/>
          </w:tcPr>
          <w:p w14:paraId="59E9773D" w14:textId="77777777" w:rsidR="00110DE6" w:rsidRPr="000852F0" w:rsidRDefault="00110DE6" w:rsidP="00D57E03">
            <w:pPr>
              <w:rPr>
                <w:rStyle w:val="Hyperlink"/>
                <w:rFonts w:asciiTheme="minorHAnsi" w:hAnsiTheme="minorHAnsi" w:cstheme="minorHAnsi"/>
                <w:sz w:val="16"/>
                <w:szCs w:val="16"/>
              </w:rPr>
            </w:pPr>
            <w:hyperlink r:id="rId58" w:history="1">
              <w:r w:rsidRPr="000852F0">
                <w:rPr>
                  <w:rStyle w:val="Hyperlink"/>
                  <w:rFonts w:asciiTheme="minorHAnsi" w:hAnsiTheme="minorHAnsi" w:cstheme="minorHAnsi"/>
                  <w:sz w:val="16"/>
                  <w:szCs w:val="16"/>
                </w:rPr>
                <w:t>PO-19-1080-OSD03-SRC01-15098</w:t>
              </w:r>
            </w:hyperlink>
          </w:p>
          <w:p w14:paraId="6C903F97" w14:textId="77777777" w:rsidR="00110DE6" w:rsidRPr="000852F0" w:rsidRDefault="00110DE6" w:rsidP="00D57E03">
            <w:pPr>
              <w:jc w:val="center"/>
              <w:rPr>
                <w:rStyle w:val="Hyperlink"/>
                <w:rFonts w:asciiTheme="minorHAnsi" w:hAnsiTheme="minorHAnsi" w:cstheme="minorHAnsi"/>
                <w:sz w:val="16"/>
                <w:szCs w:val="16"/>
              </w:rPr>
            </w:pPr>
          </w:p>
          <w:p w14:paraId="74E47B4A" w14:textId="77777777" w:rsidR="00110DE6" w:rsidRPr="000852F0" w:rsidRDefault="00110DE6" w:rsidP="00D57E03">
            <w:pPr>
              <w:jc w:val="center"/>
              <w:rPr>
                <w:rFonts w:asciiTheme="minorHAnsi" w:hAnsiTheme="minorHAnsi" w:cstheme="minorHAnsi"/>
                <w:color w:val="0000FF"/>
                <w:sz w:val="16"/>
                <w:szCs w:val="16"/>
              </w:rPr>
            </w:pPr>
          </w:p>
        </w:tc>
        <w:tc>
          <w:tcPr>
            <w:tcW w:w="1440" w:type="dxa"/>
          </w:tcPr>
          <w:p w14:paraId="613B0E4F" w14:textId="77777777" w:rsidR="00110DE6" w:rsidRPr="000852F0" w:rsidRDefault="00110DE6" w:rsidP="00D57E03">
            <w:pPr>
              <w:rPr>
                <w:rFonts w:asciiTheme="minorHAnsi" w:hAnsiTheme="minorHAnsi" w:cstheme="minorHAnsi"/>
                <w:bCs/>
                <w:color w:val="000000"/>
                <w:sz w:val="16"/>
                <w:szCs w:val="16"/>
              </w:rPr>
            </w:pPr>
            <w:r w:rsidRPr="000852F0">
              <w:rPr>
                <w:rFonts w:asciiTheme="minorHAnsi" w:hAnsiTheme="minorHAnsi" w:cstheme="minorHAnsi"/>
                <w:bCs/>
                <w:color w:val="000000"/>
                <w:sz w:val="16"/>
                <w:szCs w:val="16"/>
              </w:rPr>
              <w:t>Tuesday Evans</w:t>
            </w:r>
          </w:p>
          <w:p w14:paraId="028E0F8C" w14:textId="77777777" w:rsidR="00E36050" w:rsidRPr="000852F0" w:rsidRDefault="00E36050" w:rsidP="00D57E03">
            <w:pPr>
              <w:rPr>
                <w:rFonts w:asciiTheme="minorHAnsi" w:hAnsiTheme="minorHAnsi" w:cstheme="minorHAnsi"/>
                <w:bCs/>
                <w:color w:val="000000"/>
                <w:sz w:val="16"/>
                <w:szCs w:val="16"/>
              </w:rPr>
            </w:pPr>
          </w:p>
          <w:p w14:paraId="7C5AB466" w14:textId="685C0747" w:rsidR="00E36050" w:rsidRPr="000852F0" w:rsidRDefault="00E36050" w:rsidP="00D57E03">
            <w:pPr>
              <w:rPr>
                <w:rFonts w:asciiTheme="minorHAnsi" w:hAnsiTheme="minorHAnsi" w:cstheme="minorHAnsi"/>
                <w:sz w:val="16"/>
                <w:szCs w:val="16"/>
              </w:rPr>
            </w:pPr>
            <w:r w:rsidRPr="000852F0">
              <w:rPr>
                <w:rFonts w:asciiTheme="minorHAnsi" w:hAnsiTheme="minorHAnsi" w:cstheme="minorHAnsi"/>
                <w:bCs/>
                <w:color w:val="000000"/>
                <w:sz w:val="16"/>
                <w:szCs w:val="16"/>
              </w:rPr>
              <w:t>David Godfrey</w:t>
            </w:r>
          </w:p>
        </w:tc>
        <w:tc>
          <w:tcPr>
            <w:tcW w:w="1352" w:type="dxa"/>
          </w:tcPr>
          <w:p w14:paraId="3EC7AA43" w14:textId="77777777" w:rsidR="00110DE6" w:rsidRPr="000852F0" w:rsidRDefault="00110DE6" w:rsidP="00D57E03">
            <w:pPr>
              <w:rPr>
                <w:rFonts w:asciiTheme="minorHAnsi" w:hAnsiTheme="minorHAnsi" w:cstheme="minorHAnsi"/>
                <w:sz w:val="16"/>
                <w:szCs w:val="16"/>
              </w:rPr>
            </w:pPr>
            <w:r w:rsidRPr="000852F0">
              <w:rPr>
                <w:rFonts w:asciiTheme="minorHAnsi" w:hAnsiTheme="minorHAnsi" w:cstheme="minorHAnsi"/>
                <w:bCs/>
                <w:sz w:val="16"/>
                <w:szCs w:val="16"/>
              </w:rPr>
              <w:t>(508) 259-7301</w:t>
            </w:r>
          </w:p>
          <w:p w14:paraId="0CDB93E6" w14:textId="77777777" w:rsidR="00110DE6" w:rsidRPr="000852F0" w:rsidRDefault="00110DE6" w:rsidP="00D57E03">
            <w:pPr>
              <w:rPr>
                <w:rFonts w:asciiTheme="minorHAnsi" w:hAnsiTheme="minorHAnsi" w:cstheme="minorHAnsi"/>
                <w:sz w:val="16"/>
                <w:szCs w:val="16"/>
              </w:rPr>
            </w:pPr>
          </w:p>
          <w:p w14:paraId="5EC5A3F0" w14:textId="77777777" w:rsidR="00110DE6" w:rsidRPr="000852F0" w:rsidRDefault="00110DE6" w:rsidP="00D57E03">
            <w:pPr>
              <w:rPr>
                <w:rFonts w:asciiTheme="minorHAnsi" w:hAnsiTheme="minorHAnsi" w:cstheme="minorHAnsi"/>
                <w:sz w:val="16"/>
                <w:szCs w:val="16"/>
              </w:rPr>
            </w:pPr>
            <w:r w:rsidRPr="000852F0">
              <w:rPr>
                <w:rFonts w:asciiTheme="minorHAnsi" w:hAnsiTheme="minorHAnsi" w:cstheme="minorHAnsi"/>
                <w:sz w:val="16"/>
                <w:szCs w:val="16"/>
              </w:rPr>
              <w:t>(508) 326-9841</w:t>
            </w:r>
          </w:p>
        </w:tc>
        <w:tc>
          <w:tcPr>
            <w:tcW w:w="2428" w:type="dxa"/>
          </w:tcPr>
          <w:p w14:paraId="5F2F0FAB" w14:textId="77777777" w:rsidR="00110DE6" w:rsidRPr="000852F0" w:rsidRDefault="00110DE6" w:rsidP="00D57E03">
            <w:pPr>
              <w:spacing w:line="252" w:lineRule="auto"/>
              <w:rPr>
                <w:rFonts w:asciiTheme="minorHAnsi" w:hAnsiTheme="minorHAnsi" w:cstheme="minorHAnsi"/>
                <w:color w:val="000000"/>
                <w:sz w:val="16"/>
                <w:szCs w:val="16"/>
              </w:rPr>
            </w:pPr>
            <w:hyperlink r:id="rId59" w:history="1">
              <w:r w:rsidRPr="000852F0">
                <w:rPr>
                  <w:rStyle w:val="Hyperlink"/>
                  <w:rFonts w:asciiTheme="minorHAnsi" w:hAnsiTheme="minorHAnsi" w:cstheme="minorHAnsi"/>
                  <w:sz w:val="16"/>
                  <w:szCs w:val="16"/>
                </w:rPr>
                <w:t>tuesday.evans@usfoods.com</w:t>
              </w:r>
            </w:hyperlink>
          </w:p>
          <w:p w14:paraId="2B78F906" w14:textId="77777777" w:rsidR="00110DE6" w:rsidRPr="000852F0" w:rsidRDefault="00110DE6" w:rsidP="00D57E03">
            <w:pPr>
              <w:rPr>
                <w:rFonts w:asciiTheme="minorHAnsi" w:hAnsiTheme="minorHAnsi" w:cstheme="minorHAnsi"/>
                <w:sz w:val="16"/>
                <w:szCs w:val="16"/>
              </w:rPr>
            </w:pPr>
          </w:p>
          <w:p w14:paraId="5AF63637" w14:textId="77777777" w:rsidR="00110DE6" w:rsidRPr="000852F0" w:rsidRDefault="00110DE6" w:rsidP="00D57E03">
            <w:pPr>
              <w:rPr>
                <w:rFonts w:asciiTheme="minorHAnsi" w:hAnsiTheme="minorHAnsi" w:cstheme="minorHAnsi"/>
                <w:sz w:val="16"/>
                <w:szCs w:val="16"/>
              </w:rPr>
            </w:pPr>
            <w:hyperlink r:id="rId60" w:history="1">
              <w:r w:rsidRPr="000852F0">
                <w:rPr>
                  <w:rStyle w:val="Hyperlink"/>
                  <w:rFonts w:asciiTheme="minorHAnsi" w:hAnsiTheme="minorHAnsi" w:cstheme="minorHAnsi"/>
                  <w:sz w:val="16"/>
                  <w:szCs w:val="16"/>
                </w:rPr>
                <w:t>david.godfrey@usfoods.com</w:t>
              </w:r>
            </w:hyperlink>
          </w:p>
        </w:tc>
        <w:tc>
          <w:tcPr>
            <w:tcW w:w="2430" w:type="dxa"/>
          </w:tcPr>
          <w:p w14:paraId="328AD06C" w14:textId="22240D25" w:rsidR="00110DE6" w:rsidRPr="000852F0" w:rsidRDefault="00110DE6" w:rsidP="00D57E03">
            <w:pPr>
              <w:rPr>
                <w:rFonts w:asciiTheme="minorHAnsi" w:hAnsiTheme="minorHAnsi" w:cstheme="minorHAnsi"/>
                <w:sz w:val="16"/>
                <w:szCs w:val="16"/>
              </w:rPr>
            </w:pPr>
            <w:r w:rsidRPr="000852F0">
              <w:rPr>
                <w:rFonts w:asciiTheme="minorHAnsi" w:hAnsiTheme="minorHAnsi" w:cstheme="minorHAnsi"/>
                <w:sz w:val="16"/>
                <w:szCs w:val="16"/>
              </w:rPr>
              <w:t>PPD: .35%</w:t>
            </w:r>
            <w:r w:rsidR="007750E9" w:rsidRPr="000852F0">
              <w:rPr>
                <w:rFonts w:asciiTheme="minorHAnsi" w:hAnsiTheme="minorHAnsi" w:cstheme="minorHAnsi"/>
                <w:sz w:val="16"/>
                <w:szCs w:val="16"/>
              </w:rPr>
              <w:t>–</w:t>
            </w:r>
            <w:r w:rsidRPr="000852F0">
              <w:rPr>
                <w:rFonts w:asciiTheme="minorHAnsi" w:hAnsiTheme="minorHAnsi" w:cstheme="minorHAnsi"/>
                <w:sz w:val="16"/>
                <w:szCs w:val="16"/>
              </w:rPr>
              <w:t>10 days</w:t>
            </w:r>
          </w:p>
          <w:p w14:paraId="126A7D0E" w14:textId="77777777" w:rsidR="00110DE6" w:rsidRPr="000852F0" w:rsidRDefault="00110DE6" w:rsidP="005D6154">
            <w:pPr>
              <w:pStyle w:val="ListParagraph"/>
              <w:numPr>
                <w:ilvl w:val="0"/>
                <w:numId w:val="39"/>
              </w:numPr>
              <w:rPr>
                <w:rFonts w:asciiTheme="minorHAnsi" w:hAnsiTheme="minorHAnsi" w:cstheme="minorHAnsi"/>
                <w:sz w:val="16"/>
                <w:szCs w:val="16"/>
              </w:rPr>
            </w:pPr>
            <w:r w:rsidRPr="000852F0">
              <w:rPr>
                <w:rFonts w:asciiTheme="minorHAnsi" w:hAnsiTheme="minorHAnsi" w:cstheme="minorHAnsi"/>
                <w:sz w:val="16"/>
                <w:szCs w:val="16"/>
              </w:rPr>
              <w:t>Volume Discount/Quarterly Rebate Incentives</w:t>
            </w:r>
          </w:p>
          <w:p w14:paraId="1A4C2FF2" w14:textId="67B0FDFE" w:rsidR="00110DE6" w:rsidRPr="000852F0" w:rsidRDefault="00110DE6" w:rsidP="005D6154">
            <w:pPr>
              <w:pStyle w:val="ListParagraph"/>
              <w:numPr>
                <w:ilvl w:val="0"/>
                <w:numId w:val="39"/>
              </w:numPr>
              <w:rPr>
                <w:rFonts w:asciiTheme="minorHAnsi" w:hAnsiTheme="minorHAnsi" w:cstheme="minorHAnsi"/>
                <w:sz w:val="16"/>
                <w:szCs w:val="16"/>
              </w:rPr>
            </w:pPr>
            <w:r w:rsidRPr="000852F0">
              <w:rPr>
                <w:rFonts w:asciiTheme="minorHAnsi" w:hAnsiTheme="minorHAnsi" w:cstheme="minorHAnsi"/>
                <w:sz w:val="16"/>
                <w:szCs w:val="16"/>
              </w:rPr>
              <w:t>Culinary Equipment and Supplies (CES) Non-Stock Markup–9.75%</w:t>
            </w:r>
          </w:p>
          <w:p w14:paraId="77D810AE" w14:textId="34BC1DF1" w:rsidR="00110DE6" w:rsidRPr="000852F0" w:rsidRDefault="00110DE6" w:rsidP="005D6154">
            <w:pPr>
              <w:pStyle w:val="ListParagraph"/>
              <w:numPr>
                <w:ilvl w:val="0"/>
                <w:numId w:val="39"/>
              </w:numPr>
              <w:rPr>
                <w:rFonts w:asciiTheme="minorHAnsi" w:hAnsiTheme="minorHAnsi" w:cstheme="minorHAnsi"/>
                <w:sz w:val="16"/>
                <w:szCs w:val="16"/>
              </w:rPr>
            </w:pPr>
            <w:r w:rsidRPr="000852F0">
              <w:rPr>
                <w:rFonts w:asciiTheme="minorHAnsi" w:hAnsiTheme="minorHAnsi" w:cstheme="minorHAnsi"/>
                <w:sz w:val="16"/>
                <w:szCs w:val="16"/>
              </w:rPr>
              <w:t xml:space="preserve">Organic and </w:t>
            </w:r>
            <w:r w:rsidR="00FE0B96" w:rsidRPr="000852F0">
              <w:rPr>
                <w:rFonts w:asciiTheme="minorHAnsi" w:hAnsiTheme="minorHAnsi" w:cstheme="minorHAnsi"/>
                <w:sz w:val="16"/>
                <w:szCs w:val="16"/>
              </w:rPr>
              <w:t>n</w:t>
            </w:r>
            <w:r w:rsidRPr="000852F0">
              <w:rPr>
                <w:rFonts w:asciiTheme="minorHAnsi" w:hAnsiTheme="minorHAnsi" w:cstheme="minorHAnsi"/>
                <w:sz w:val="16"/>
                <w:szCs w:val="16"/>
              </w:rPr>
              <w:t xml:space="preserve">on-Organic </w:t>
            </w:r>
            <w:r w:rsidR="00FE0B96" w:rsidRPr="000852F0">
              <w:rPr>
                <w:rFonts w:asciiTheme="minorHAnsi" w:hAnsiTheme="minorHAnsi" w:cstheme="minorHAnsi"/>
                <w:sz w:val="16"/>
                <w:szCs w:val="16"/>
              </w:rPr>
              <w:t>f</w:t>
            </w:r>
            <w:r w:rsidRPr="000852F0">
              <w:rPr>
                <w:rFonts w:asciiTheme="minorHAnsi" w:hAnsiTheme="minorHAnsi" w:cstheme="minorHAnsi"/>
                <w:sz w:val="16"/>
                <w:szCs w:val="16"/>
              </w:rPr>
              <w:t xml:space="preserve">ood products available </w:t>
            </w:r>
          </w:p>
        </w:tc>
        <w:tc>
          <w:tcPr>
            <w:tcW w:w="1260" w:type="dxa"/>
          </w:tcPr>
          <w:p w14:paraId="3704E523" w14:textId="47ABC3C5" w:rsidR="00110DE6" w:rsidRPr="000852F0" w:rsidRDefault="000A7427" w:rsidP="00D57E03">
            <w:pPr>
              <w:rPr>
                <w:rStyle w:val="Hyperlink"/>
                <w:rFonts w:asciiTheme="minorHAnsi" w:hAnsiTheme="minorHAnsi" w:cstheme="minorHAnsi"/>
                <w:bCs/>
                <w:color w:val="auto"/>
                <w:sz w:val="16"/>
                <w:szCs w:val="16"/>
                <w:u w:val="none"/>
              </w:rPr>
            </w:pPr>
            <w:r w:rsidRPr="000852F0">
              <w:rPr>
                <w:rStyle w:val="Hyperlink"/>
                <w:rFonts w:asciiTheme="minorHAnsi" w:hAnsiTheme="minorHAnsi" w:cstheme="minorHAnsi"/>
                <w:bCs/>
                <w:color w:val="auto"/>
                <w:sz w:val="16"/>
                <w:szCs w:val="16"/>
                <w:u w:val="none"/>
              </w:rPr>
              <w:t>N/A</w:t>
            </w:r>
          </w:p>
        </w:tc>
        <w:tc>
          <w:tcPr>
            <w:tcW w:w="1170" w:type="dxa"/>
          </w:tcPr>
          <w:p w14:paraId="51D7485B" w14:textId="77777777" w:rsidR="00110DE6" w:rsidRPr="000852F0" w:rsidRDefault="00110DE6" w:rsidP="00D57E03">
            <w:pPr>
              <w:rPr>
                <w:rStyle w:val="Hyperlink"/>
                <w:rFonts w:asciiTheme="minorHAnsi" w:hAnsiTheme="minorHAnsi" w:cstheme="minorHAnsi"/>
                <w:bCs/>
                <w:color w:val="auto"/>
                <w:sz w:val="16"/>
                <w:szCs w:val="16"/>
                <w:u w:val="none"/>
              </w:rPr>
            </w:pPr>
            <w:r w:rsidRPr="000852F0">
              <w:rPr>
                <w:rStyle w:val="Hyperlink"/>
                <w:rFonts w:asciiTheme="minorHAnsi" w:hAnsiTheme="minorHAnsi" w:cstheme="minorHAnsi"/>
                <w:bCs/>
                <w:color w:val="auto"/>
                <w:sz w:val="16"/>
                <w:szCs w:val="16"/>
                <w:u w:val="none"/>
              </w:rPr>
              <w:t>.5%</w:t>
            </w:r>
          </w:p>
        </w:tc>
        <w:tc>
          <w:tcPr>
            <w:tcW w:w="1710" w:type="dxa"/>
          </w:tcPr>
          <w:p w14:paraId="4AFFA054" w14:textId="77777777" w:rsidR="00110DE6" w:rsidRPr="000852F0" w:rsidRDefault="00110DE6" w:rsidP="00D57E03">
            <w:pPr>
              <w:rPr>
                <w:rFonts w:asciiTheme="minorHAnsi" w:hAnsiTheme="minorHAnsi" w:cstheme="minorHAnsi"/>
                <w:sz w:val="16"/>
                <w:szCs w:val="16"/>
              </w:rPr>
            </w:pPr>
            <w:r w:rsidRPr="000852F0">
              <w:rPr>
                <w:rStyle w:val="Hyperlink"/>
                <w:rFonts w:asciiTheme="minorHAnsi" w:hAnsiTheme="minorHAnsi" w:cstheme="minorHAnsi"/>
                <w:bCs/>
                <w:color w:val="auto"/>
                <w:sz w:val="16"/>
                <w:szCs w:val="16"/>
                <w:u w:val="none"/>
              </w:rPr>
              <w:t>Awarded Prime Grocers Category 1</w:t>
            </w:r>
          </w:p>
          <w:p w14:paraId="4BB6851D" w14:textId="0D0EDCE7" w:rsidR="00110DE6" w:rsidRPr="000852F0" w:rsidRDefault="00110DE6" w:rsidP="00D57E03">
            <w:pPr>
              <w:rPr>
                <w:rFonts w:asciiTheme="minorHAnsi" w:hAnsiTheme="minorHAnsi" w:cstheme="minorHAnsi"/>
                <w:sz w:val="16"/>
                <w:szCs w:val="16"/>
              </w:rPr>
            </w:pPr>
            <w:r w:rsidRPr="000852F0">
              <w:rPr>
                <w:rFonts w:asciiTheme="minorHAnsi" w:hAnsiTheme="minorHAnsi" w:cstheme="minorHAnsi"/>
                <w:sz w:val="16"/>
                <w:szCs w:val="16"/>
              </w:rPr>
              <w:t>Food Products  Markup 9.5%</w:t>
            </w:r>
          </w:p>
          <w:p w14:paraId="341D9821" w14:textId="77777777" w:rsidR="00110DE6" w:rsidRPr="000852F0" w:rsidRDefault="00110DE6" w:rsidP="00D57E03">
            <w:pPr>
              <w:rPr>
                <w:rFonts w:asciiTheme="minorHAnsi" w:hAnsiTheme="minorHAnsi" w:cstheme="minorHAnsi"/>
                <w:sz w:val="16"/>
                <w:szCs w:val="16"/>
              </w:rPr>
            </w:pPr>
          </w:p>
          <w:p w14:paraId="6E6207B9" w14:textId="77777777" w:rsidR="00110DE6" w:rsidRPr="000852F0" w:rsidRDefault="00110DE6" w:rsidP="00D57E03">
            <w:pPr>
              <w:rPr>
                <w:rFonts w:asciiTheme="minorHAnsi" w:hAnsiTheme="minorHAnsi" w:cstheme="minorHAnsi"/>
                <w:sz w:val="16"/>
                <w:szCs w:val="16"/>
              </w:rPr>
            </w:pPr>
          </w:p>
        </w:tc>
      </w:tr>
      <w:tr w:rsidR="00110DE6" w:rsidRPr="000852F0" w14:paraId="6994101A" w14:textId="2B7EAA29" w:rsidTr="004971AA">
        <w:trPr>
          <w:trHeight w:val="404"/>
        </w:trPr>
        <w:tc>
          <w:tcPr>
            <w:tcW w:w="1350" w:type="dxa"/>
          </w:tcPr>
          <w:p w14:paraId="431694CB" w14:textId="77777777" w:rsidR="00110DE6" w:rsidRPr="000852F0" w:rsidRDefault="00110DE6" w:rsidP="00E36050">
            <w:pPr>
              <w:rPr>
                <w:rFonts w:asciiTheme="minorHAnsi" w:hAnsiTheme="minorHAnsi" w:cstheme="minorHAnsi"/>
                <w:sz w:val="16"/>
                <w:szCs w:val="16"/>
              </w:rPr>
            </w:pPr>
            <w:r w:rsidRPr="000852F0">
              <w:rPr>
                <w:rFonts w:asciiTheme="minorHAnsi" w:hAnsiTheme="minorHAnsi" w:cstheme="minorHAnsi"/>
                <w:sz w:val="16"/>
                <w:szCs w:val="16"/>
              </w:rPr>
              <w:t xml:space="preserve">Performance  Food Group </w:t>
            </w:r>
          </w:p>
          <w:p w14:paraId="5456F906" w14:textId="77777777" w:rsidR="00110DE6" w:rsidRPr="000852F0" w:rsidRDefault="00110DE6" w:rsidP="00D57E03">
            <w:pPr>
              <w:jc w:val="center"/>
              <w:rPr>
                <w:rFonts w:asciiTheme="minorHAnsi" w:hAnsiTheme="minorHAnsi" w:cstheme="minorHAnsi"/>
                <w:b/>
                <w:bCs/>
                <w:sz w:val="16"/>
                <w:szCs w:val="16"/>
              </w:rPr>
            </w:pPr>
          </w:p>
        </w:tc>
        <w:tc>
          <w:tcPr>
            <w:tcW w:w="1530" w:type="dxa"/>
          </w:tcPr>
          <w:p w14:paraId="279C4DBF" w14:textId="77777777" w:rsidR="00110DE6" w:rsidRPr="000852F0" w:rsidRDefault="00110DE6" w:rsidP="00D57E03">
            <w:pPr>
              <w:rPr>
                <w:rFonts w:asciiTheme="minorHAnsi" w:hAnsiTheme="minorHAnsi" w:cstheme="minorHAnsi"/>
                <w:color w:val="0000FF"/>
                <w:sz w:val="16"/>
                <w:szCs w:val="16"/>
              </w:rPr>
            </w:pPr>
            <w:hyperlink r:id="rId61" w:history="1">
              <w:r w:rsidRPr="000852F0">
                <w:rPr>
                  <w:rStyle w:val="Hyperlink"/>
                  <w:rFonts w:asciiTheme="minorHAnsi" w:hAnsiTheme="minorHAnsi" w:cstheme="minorHAnsi"/>
                  <w:sz w:val="16"/>
                  <w:szCs w:val="16"/>
                </w:rPr>
                <w:t>PO-19-1080-OSD03-SRC01-15654</w:t>
              </w:r>
            </w:hyperlink>
          </w:p>
          <w:p w14:paraId="325F67D0" w14:textId="77777777" w:rsidR="00110DE6" w:rsidRPr="000852F0" w:rsidRDefault="00110DE6" w:rsidP="00D57E03">
            <w:pPr>
              <w:jc w:val="center"/>
              <w:rPr>
                <w:rFonts w:asciiTheme="minorHAnsi" w:hAnsiTheme="minorHAnsi" w:cstheme="minorHAnsi"/>
                <w:color w:val="0000FF"/>
                <w:sz w:val="16"/>
                <w:szCs w:val="16"/>
              </w:rPr>
            </w:pPr>
          </w:p>
          <w:p w14:paraId="111E5EB9" w14:textId="77777777" w:rsidR="00110DE6" w:rsidRPr="000852F0" w:rsidRDefault="00110DE6" w:rsidP="00D57E03">
            <w:pPr>
              <w:jc w:val="center"/>
              <w:rPr>
                <w:rFonts w:asciiTheme="minorHAnsi" w:hAnsiTheme="minorHAnsi" w:cstheme="minorHAnsi"/>
                <w:color w:val="0000FF"/>
                <w:sz w:val="16"/>
                <w:szCs w:val="16"/>
              </w:rPr>
            </w:pPr>
          </w:p>
        </w:tc>
        <w:tc>
          <w:tcPr>
            <w:tcW w:w="1440" w:type="dxa"/>
          </w:tcPr>
          <w:p w14:paraId="55248F9C" w14:textId="77777777" w:rsidR="00110DE6" w:rsidRPr="000852F0" w:rsidRDefault="00110DE6" w:rsidP="00D57E03">
            <w:pPr>
              <w:rPr>
                <w:rFonts w:asciiTheme="minorHAnsi" w:hAnsiTheme="minorHAnsi" w:cstheme="minorHAnsi"/>
                <w:bCs/>
                <w:color w:val="000000"/>
                <w:sz w:val="16"/>
                <w:szCs w:val="16"/>
              </w:rPr>
            </w:pPr>
            <w:r w:rsidRPr="000852F0">
              <w:rPr>
                <w:rFonts w:asciiTheme="minorHAnsi" w:hAnsiTheme="minorHAnsi" w:cstheme="minorHAnsi"/>
                <w:bCs/>
                <w:color w:val="000000"/>
                <w:sz w:val="16"/>
                <w:szCs w:val="16"/>
              </w:rPr>
              <w:t>Agata Beynor</w:t>
            </w:r>
          </w:p>
        </w:tc>
        <w:tc>
          <w:tcPr>
            <w:tcW w:w="1352" w:type="dxa"/>
          </w:tcPr>
          <w:p w14:paraId="76A63A8C" w14:textId="77777777" w:rsidR="00110DE6" w:rsidRPr="000852F0" w:rsidRDefault="00110DE6" w:rsidP="00D57E03">
            <w:pPr>
              <w:rPr>
                <w:rFonts w:asciiTheme="minorHAnsi" w:hAnsiTheme="minorHAnsi" w:cstheme="minorHAnsi"/>
                <w:sz w:val="16"/>
                <w:szCs w:val="16"/>
              </w:rPr>
            </w:pPr>
            <w:r w:rsidRPr="000852F0">
              <w:rPr>
                <w:rFonts w:asciiTheme="minorHAnsi" w:hAnsiTheme="minorHAnsi" w:cstheme="minorHAnsi"/>
                <w:sz w:val="16"/>
                <w:szCs w:val="16"/>
              </w:rPr>
              <w:t>(800) 388-0257 or (413) 846-5464</w:t>
            </w:r>
          </w:p>
        </w:tc>
        <w:tc>
          <w:tcPr>
            <w:tcW w:w="2428" w:type="dxa"/>
          </w:tcPr>
          <w:p w14:paraId="6220F5C2" w14:textId="19F55326" w:rsidR="00110DE6" w:rsidRPr="000852F0" w:rsidRDefault="00B071D5" w:rsidP="00D57E03">
            <w:pPr>
              <w:rPr>
                <w:rFonts w:asciiTheme="minorHAnsi" w:hAnsiTheme="minorHAnsi" w:cstheme="minorHAnsi"/>
                <w:sz w:val="16"/>
                <w:szCs w:val="16"/>
              </w:rPr>
            </w:pPr>
            <w:hyperlink r:id="rId62" w:history="1">
              <w:r w:rsidRPr="000852F0">
                <w:rPr>
                  <w:rStyle w:val="Hyperlink"/>
                  <w:rFonts w:asciiTheme="minorHAnsi" w:eastAsiaTheme="majorEastAsia" w:hAnsiTheme="minorHAnsi" w:cstheme="minorHAnsi"/>
                  <w:sz w:val="16"/>
                  <w:szCs w:val="16"/>
                </w:rPr>
                <w:t>abeynor@pfgc.com</w:t>
              </w:r>
            </w:hyperlink>
          </w:p>
        </w:tc>
        <w:tc>
          <w:tcPr>
            <w:tcW w:w="2430" w:type="dxa"/>
          </w:tcPr>
          <w:p w14:paraId="2580F8B5" w14:textId="56C4CE14" w:rsidR="00110DE6" w:rsidRPr="000852F0" w:rsidRDefault="00110DE6" w:rsidP="00D57E03">
            <w:pPr>
              <w:rPr>
                <w:rFonts w:asciiTheme="minorHAnsi" w:hAnsiTheme="minorHAnsi" w:cstheme="minorHAnsi"/>
                <w:sz w:val="16"/>
                <w:szCs w:val="16"/>
              </w:rPr>
            </w:pPr>
            <w:r w:rsidRPr="000852F0">
              <w:rPr>
                <w:rFonts w:asciiTheme="minorHAnsi" w:hAnsiTheme="minorHAnsi" w:cstheme="minorHAnsi"/>
                <w:sz w:val="16"/>
                <w:szCs w:val="16"/>
              </w:rPr>
              <w:t>PPD: ½%</w:t>
            </w:r>
            <w:r w:rsidR="00664511" w:rsidRPr="000852F0">
              <w:rPr>
                <w:rFonts w:asciiTheme="minorHAnsi" w:hAnsiTheme="minorHAnsi" w:cstheme="minorHAnsi"/>
                <w:sz w:val="16"/>
                <w:szCs w:val="16"/>
              </w:rPr>
              <w:t>–</w:t>
            </w:r>
            <w:r w:rsidRPr="000852F0">
              <w:rPr>
                <w:rFonts w:asciiTheme="minorHAnsi" w:hAnsiTheme="minorHAnsi" w:cstheme="minorHAnsi"/>
                <w:sz w:val="16"/>
                <w:szCs w:val="16"/>
              </w:rPr>
              <w:t>15 days</w:t>
            </w:r>
          </w:p>
          <w:p w14:paraId="5FD1FA70" w14:textId="3F5B1584" w:rsidR="00110DE6" w:rsidRPr="000852F0" w:rsidRDefault="00110DE6" w:rsidP="005D6154">
            <w:pPr>
              <w:pStyle w:val="ListParagraph"/>
              <w:numPr>
                <w:ilvl w:val="0"/>
                <w:numId w:val="40"/>
              </w:numPr>
              <w:rPr>
                <w:rFonts w:asciiTheme="minorHAnsi" w:hAnsiTheme="minorHAnsi" w:cstheme="minorHAnsi"/>
                <w:sz w:val="16"/>
                <w:szCs w:val="16"/>
              </w:rPr>
            </w:pPr>
            <w:r w:rsidRPr="000852F0">
              <w:rPr>
                <w:rFonts w:asciiTheme="minorHAnsi" w:hAnsiTheme="minorHAnsi" w:cstheme="minorHAnsi"/>
                <w:sz w:val="16"/>
                <w:szCs w:val="16"/>
              </w:rPr>
              <w:t>Dock Delivery Discount available</w:t>
            </w:r>
            <w:r w:rsidR="000A7427" w:rsidRPr="000852F0">
              <w:rPr>
                <w:rFonts w:asciiTheme="minorHAnsi" w:hAnsiTheme="minorHAnsi" w:cstheme="minorHAnsi"/>
                <w:sz w:val="16"/>
                <w:szCs w:val="16"/>
              </w:rPr>
              <w:t>,</w:t>
            </w:r>
            <w:r w:rsidRPr="000852F0">
              <w:rPr>
                <w:rFonts w:asciiTheme="minorHAnsi" w:hAnsiTheme="minorHAnsi" w:cstheme="minorHAnsi"/>
                <w:sz w:val="16"/>
                <w:szCs w:val="16"/>
              </w:rPr>
              <w:t xml:space="preserve"> check response form in COMMBUYS for details.</w:t>
            </w:r>
          </w:p>
          <w:p w14:paraId="15818DDB" w14:textId="5911D3DA" w:rsidR="00110DE6" w:rsidRPr="000852F0" w:rsidRDefault="00110DE6" w:rsidP="005D6154">
            <w:pPr>
              <w:pStyle w:val="ListParagraph"/>
              <w:numPr>
                <w:ilvl w:val="0"/>
                <w:numId w:val="40"/>
              </w:numPr>
              <w:rPr>
                <w:rFonts w:asciiTheme="minorHAnsi" w:hAnsiTheme="minorHAnsi" w:cstheme="minorHAnsi"/>
                <w:sz w:val="16"/>
                <w:szCs w:val="16"/>
              </w:rPr>
            </w:pPr>
            <w:r w:rsidRPr="000852F0">
              <w:rPr>
                <w:rFonts w:asciiTheme="minorHAnsi" w:hAnsiTheme="minorHAnsi" w:cstheme="minorHAnsi"/>
                <w:sz w:val="16"/>
                <w:szCs w:val="16"/>
              </w:rPr>
              <w:lastRenderedPageBreak/>
              <w:t xml:space="preserve">Organic and </w:t>
            </w:r>
            <w:r w:rsidR="000A7427" w:rsidRPr="000852F0">
              <w:rPr>
                <w:rFonts w:asciiTheme="minorHAnsi" w:hAnsiTheme="minorHAnsi" w:cstheme="minorHAnsi"/>
                <w:sz w:val="16"/>
                <w:szCs w:val="16"/>
              </w:rPr>
              <w:t>n</w:t>
            </w:r>
            <w:r w:rsidRPr="000852F0">
              <w:rPr>
                <w:rFonts w:asciiTheme="minorHAnsi" w:hAnsiTheme="minorHAnsi" w:cstheme="minorHAnsi"/>
                <w:sz w:val="16"/>
                <w:szCs w:val="16"/>
              </w:rPr>
              <w:t xml:space="preserve">on-Organic </w:t>
            </w:r>
            <w:r w:rsidR="000A7427" w:rsidRPr="000852F0">
              <w:rPr>
                <w:rFonts w:asciiTheme="minorHAnsi" w:hAnsiTheme="minorHAnsi" w:cstheme="minorHAnsi"/>
                <w:sz w:val="16"/>
                <w:szCs w:val="16"/>
              </w:rPr>
              <w:t>f</w:t>
            </w:r>
            <w:r w:rsidRPr="000852F0">
              <w:rPr>
                <w:rFonts w:asciiTheme="minorHAnsi" w:hAnsiTheme="minorHAnsi" w:cstheme="minorHAnsi"/>
                <w:sz w:val="16"/>
                <w:szCs w:val="16"/>
              </w:rPr>
              <w:t>ood products available</w:t>
            </w:r>
          </w:p>
        </w:tc>
        <w:tc>
          <w:tcPr>
            <w:tcW w:w="1260" w:type="dxa"/>
          </w:tcPr>
          <w:p w14:paraId="262BC501" w14:textId="2A13E9A0" w:rsidR="00110DE6" w:rsidRPr="000852F0" w:rsidRDefault="000A7427" w:rsidP="00D57E03">
            <w:pPr>
              <w:rPr>
                <w:rStyle w:val="Hyperlink"/>
                <w:rFonts w:asciiTheme="minorHAnsi" w:hAnsiTheme="minorHAnsi" w:cstheme="minorHAnsi"/>
                <w:bCs/>
                <w:color w:val="auto"/>
                <w:sz w:val="16"/>
                <w:szCs w:val="16"/>
                <w:u w:val="none"/>
              </w:rPr>
            </w:pPr>
            <w:r w:rsidRPr="000852F0">
              <w:rPr>
                <w:rStyle w:val="Hyperlink"/>
                <w:rFonts w:asciiTheme="minorHAnsi" w:hAnsiTheme="minorHAnsi" w:cstheme="minorHAnsi"/>
                <w:bCs/>
                <w:color w:val="auto"/>
                <w:sz w:val="16"/>
                <w:szCs w:val="16"/>
                <w:u w:val="none"/>
              </w:rPr>
              <w:lastRenderedPageBreak/>
              <w:t>N/A</w:t>
            </w:r>
          </w:p>
        </w:tc>
        <w:tc>
          <w:tcPr>
            <w:tcW w:w="1170" w:type="dxa"/>
          </w:tcPr>
          <w:p w14:paraId="783184E9" w14:textId="77777777" w:rsidR="00110DE6" w:rsidRPr="000852F0" w:rsidRDefault="00110DE6" w:rsidP="00D57E03">
            <w:pPr>
              <w:rPr>
                <w:rStyle w:val="Hyperlink"/>
                <w:rFonts w:asciiTheme="minorHAnsi" w:hAnsiTheme="minorHAnsi" w:cstheme="minorHAnsi"/>
                <w:bCs/>
                <w:color w:val="auto"/>
                <w:sz w:val="16"/>
                <w:szCs w:val="16"/>
                <w:u w:val="none"/>
              </w:rPr>
            </w:pPr>
            <w:r w:rsidRPr="000852F0">
              <w:rPr>
                <w:rStyle w:val="Hyperlink"/>
                <w:rFonts w:asciiTheme="minorHAnsi" w:hAnsiTheme="minorHAnsi" w:cstheme="minorHAnsi"/>
                <w:bCs/>
                <w:color w:val="auto"/>
                <w:sz w:val="16"/>
                <w:szCs w:val="16"/>
                <w:u w:val="none"/>
              </w:rPr>
              <w:t>10%</w:t>
            </w:r>
          </w:p>
        </w:tc>
        <w:tc>
          <w:tcPr>
            <w:tcW w:w="1710" w:type="dxa"/>
          </w:tcPr>
          <w:p w14:paraId="1EC4DEC6" w14:textId="77777777" w:rsidR="00110DE6" w:rsidRPr="000852F0" w:rsidRDefault="00110DE6" w:rsidP="00D57E03">
            <w:pPr>
              <w:rPr>
                <w:rFonts w:asciiTheme="minorHAnsi" w:hAnsiTheme="minorHAnsi" w:cstheme="minorHAnsi"/>
                <w:sz w:val="16"/>
                <w:szCs w:val="16"/>
              </w:rPr>
            </w:pPr>
            <w:r w:rsidRPr="000852F0">
              <w:rPr>
                <w:rStyle w:val="Hyperlink"/>
                <w:rFonts w:asciiTheme="minorHAnsi" w:hAnsiTheme="minorHAnsi" w:cstheme="minorHAnsi"/>
                <w:bCs/>
                <w:color w:val="auto"/>
                <w:sz w:val="16"/>
                <w:szCs w:val="16"/>
                <w:u w:val="none"/>
              </w:rPr>
              <w:t>Awarded Prime Grocers Category 1</w:t>
            </w:r>
          </w:p>
          <w:p w14:paraId="01A31CCA" w14:textId="77777777" w:rsidR="00110DE6" w:rsidRPr="000852F0" w:rsidRDefault="00110DE6" w:rsidP="00D57E03">
            <w:pPr>
              <w:rPr>
                <w:rFonts w:asciiTheme="minorHAnsi" w:hAnsiTheme="minorHAnsi" w:cstheme="minorHAnsi"/>
                <w:sz w:val="16"/>
                <w:szCs w:val="16"/>
              </w:rPr>
            </w:pPr>
            <w:r w:rsidRPr="000852F0">
              <w:rPr>
                <w:rFonts w:asciiTheme="minorHAnsi" w:hAnsiTheme="minorHAnsi" w:cstheme="minorHAnsi"/>
                <w:sz w:val="16"/>
                <w:szCs w:val="16"/>
              </w:rPr>
              <w:t>Food Products Markup 9.7%</w:t>
            </w:r>
          </w:p>
        </w:tc>
      </w:tr>
      <w:tr w:rsidR="00110DE6" w:rsidRPr="000852F0" w14:paraId="524698F3" w14:textId="4466516E" w:rsidTr="00833DB7">
        <w:trPr>
          <w:trHeight w:val="609"/>
        </w:trPr>
        <w:tc>
          <w:tcPr>
            <w:tcW w:w="1350" w:type="dxa"/>
          </w:tcPr>
          <w:p w14:paraId="703AA16A" w14:textId="77777777" w:rsidR="00110DE6" w:rsidRPr="000852F0" w:rsidRDefault="00110DE6" w:rsidP="00D57E03">
            <w:pPr>
              <w:rPr>
                <w:rFonts w:asciiTheme="minorHAnsi" w:hAnsiTheme="minorHAnsi" w:cstheme="minorHAnsi"/>
                <w:sz w:val="16"/>
                <w:szCs w:val="16"/>
              </w:rPr>
            </w:pPr>
            <w:r w:rsidRPr="000852F0">
              <w:rPr>
                <w:rFonts w:asciiTheme="minorHAnsi" w:hAnsiTheme="minorHAnsi" w:cstheme="minorHAnsi"/>
                <w:sz w:val="16"/>
                <w:szCs w:val="16"/>
              </w:rPr>
              <w:t>B&amp;B Trading</w:t>
            </w:r>
          </w:p>
        </w:tc>
        <w:tc>
          <w:tcPr>
            <w:tcW w:w="1530" w:type="dxa"/>
          </w:tcPr>
          <w:p w14:paraId="144F615D" w14:textId="77777777" w:rsidR="00110DE6" w:rsidRPr="000852F0" w:rsidRDefault="00110DE6" w:rsidP="00D57E03">
            <w:pPr>
              <w:rPr>
                <w:rFonts w:asciiTheme="minorHAnsi" w:hAnsiTheme="minorHAnsi" w:cstheme="minorHAnsi"/>
                <w:color w:val="0000FF"/>
                <w:sz w:val="16"/>
                <w:szCs w:val="16"/>
              </w:rPr>
            </w:pPr>
            <w:hyperlink r:id="rId63" w:history="1">
              <w:r w:rsidRPr="000852F0">
                <w:rPr>
                  <w:rStyle w:val="Hyperlink"/>
                  <w:rFonts w:asciiTheme="minorHAnsi" w:hAnsiTheme="minorHAnsi" w:cstheme="minorHAnsi"/>
                  <w:sz w:val="16"/>
                  <w:szCs w:val="16"/>
                </w:rPr>
                <w:t>PO-19-1080-OSD03-SRC01-15656</w:t>
              </w:r>
            </w:hyperlink>
          </w:p>
        </w:tc>
        <w:tc>
          <w:tcPr>
            <w:tcW w:w="1440" w:type="dxa"/>
          </w:tcPr>
          <w:p w14:paraId="4456D805" w14:textId="77777777" w:rsidR="00110DE6" w:rsidRPr="000852F0" w:rsidRDefault="00110DE6" w:rsidP="00D57E03">
            <w:pPr>
              <w:rPr>
                <w:rFonts w:asciiTheme="minorHAnsi" w:hAnsiTheme="minorHAnsi" w:cstheme="minorHAnsi"/>
                <w:bCs/>
                <w:color w:val="000000"/>
                <w:sz w:val="16"/>
                <w:szCs w:val="16"/>
              </w:rPr>
            </w:pPr>
            <w:r w:rsidRPr="000852F0">
              <w:rPr>
                <w:rFonts w:asciiTheme="minorHAnsi" w:hAnsiTheme="minorHAnsi" w:cstheme="minorHAnsi"/>
                <w:sz w:val="16"/>
                <w:szCs w:val="16"/>
              </w:rPr>
              <w:t>James Lampert</w:t>
            </w:r>
          </w:p>
        </w:tc>
        <w:tc>
          <w:tcPr>
            <w:tcW w:w="1352" w:type="dxa"/>
          </w:tcPr>
          <w:p w14:paraId="52AA0A3D" w14:textId="77777777" w:rsidR="00110DE6" w:rsidRPr="000852F0" w:rsidRDefault="00110DE6" w:rsidP="00D57E03">
            <w:pPr>
              <w:rPr>
                <w:rFonts w:asciiTheme="minorHAnsi" w:hAnsiTheme="minorHAnsi" w:cstheme="minorHAnsi"/>
                <w:sz w:val="16"/>
                <w:szCs w:val="16"/>
              </w:rPr>
            </w:pPr>
            <w:r w:rsidRPr="000852F0">
              <w:rPr>
                <w:rFonts w:asciiTheme="minorHAnsi" w:hAnsiTheme="minorHAnsi" w:cstheme="minorHAnsi"/>
                <w:sz w:val="16"/>
                <w:szCs w:val="16"/>
              </w:rPr>
              <w:t>(617) 442-1400</w:t>
            </w:r>
          </w:p>
        </w:tc>
        <w:tc>
          <w:tcPr>
            <w:tcW w:w="2428" w:type="dxa"/>
          </w:tcPr>
          <w:p w14:paraId="60579881" w14:textId="3500CFA6" w:rsidR="00110DE6" w:rsidRPr="000852F0" w:rsidRDefault="00833DB7" w:rsidP="00D57E03">
            <w:pPr>
              <w:rPr>
                <w:rFonts w:asciiTheme="minorHAnsi" w:hAnsiTheme="minorHAnsi" w:cstheme="minorHAnsi"/>
                <w:sz w:val="16"/>
                <w:szCs w:val="16"/>
              </w:rPr>
            </w:pPr>
            <w:hyperlink r:id="rId64" w:history="1">
              <w:r w:rsidRPr="000852F0">
                <w:rPr>
                  <w:rStyle w:val="Hyperlink"/>
                  <w:rFonts w:asciiTheme="minorHAnsi" w:eastAsiaTheme="majorEastAsia" w:hAnsiTheme="minorHAnsi" w:cstheme="minorHAnsi"/>
                  <w:sz w:val="16"/>
                  <w:szCs w:val="16"/>
                </w:rPr>
                <w:t>jlampert@bandbtrading.net</w:t>
              </w:r>
            </w:hyperlink>
          </w:p>
        </w:tc>
        <w:tc>
          <w:tcPr>
            <w:tcW w:w="2430" w:type="dxa"/>
          </w:tcPr>
          <w:p w14:paraId="1B827E9B" w14:textId="07373B34" w:rsidR="00110DE6" w:rsidRPr="000852F0" w:rsidRDefault="00110DE6" w:rsidP="00D57E03">
            <w:pPr>
              <w:rPr>
                <w:rFonts w:asciiTheme="minorHAnsi" w:hAnsiTheme="minorHAnsi" w:cstheme="minorHAnsi"/>
                <w:sz w:val="16"/>
                <w:szCs w:val="16"/>
              </w:rPr>
            </w:pPr>
            <w:r w:rsidRPr="000852F0">
              <w:rPr>
                <w:rFonts w:asciiTheme="minorHAnsi" w:hAnsiTheme="minorHAnsi" w:cstheme="minorHAnsi"/>
                <w:sz w:val="16"/>
                <w:szCs w:val="16"/>
              </w:rPr>
              <w:t>PPD: 1%</w:t>
            </w:r>
            <w:r w:rsidR="000852F0" w:rsidRPr="000852F0">
              <w:rPr>
                <w:rFonts w:asciiTheme="minorHAnsi" w:hAnsiTheme="minorHAnsi" w:cstheme="minorHAnsi"/>
                <w:sz w:val="16"/>
                <w:szCs w:val="16"/>
              </w:rPr>
              <w:t>–</w:t>
            </w:r>
            <w:r w:rsidRPr="000852F0">
              <w:rPr>
                <w:rFonts w:asciiTheme="minorHAnsi" w:hAnsiTheme="minorHAnsi" w:cstheme="minorHAnsi"/>
                <w:sz w:val="16"/>
                <w:szCs w:val="16"/>
              </w:rPr>
              <w:t xml:space="preserve">15 Days </w:t>
            </w:r>
          </w:p>
          <w:p w14:paraId="783FCFCE" w14:textId="798DC317" w:rsidR="00110DE6" w:rsidRPr="000852F0" w:rsidRDefault="00110DE6" w:rsidP="00C853B9">
            <w:pPr>
              <w:rPr>
                <w:rFonts w:asciiTheme="minorHAnsi" w:hAnsiTheme="minorHAnsi" w:cstheme="minorHAnsi"/>
                <w:b/>
                <w:sz w:val="16"/>
                <w:szCs w:val="16"/>
              </w:rPr>
            </w:pPr>
            <w:r w:rsidRPr="000852F0">
              <w:rPr>
                <w:rFonts w:asciiTheme="minorHAnsi" w:hAnsiTheme="minorHAnsi" w:cstheme="minorHAnsi"/>
                <w:sz w:val="16"/>
                <w:szCs w:val="16"/>
              </w:rPr>
              <w:t>Markups are not applicable</w:t>
            </w:r>
            <w:r w:rsidR="00157EAB" w:rsidRPr="000852F0">
              <w:rPr>
                <w:rFonts w:asciiTheme="minorHAnsi" w:hAnsiTheme="minorHAnsi" w:cstheme="minorHAnsi"/>
                <w:sz w:val="16"/>
                <w:szCs w:val="16"/>
              </w:rPr>
              <w:t>.</w:t>
            </w:r>
            <w:r w:rsidRPr="000852F0">
              <w:rPr>
                <w:rFonts w:asciiTheme="minorHAnsi" w:hAnsiTheme="minorHAnsi" w:cstheme="minorHAnsi"/>
                <w:sz w:val="16"/>
                <w:szCs w:val="16"/>
              </w:rPr>
              <w:t xml:space="preserve"> Special priced products are </w:t>
            </w:r>
            <w:r w:rsidR="00C853B9" w:rsidRPr="000852F0">
              <w:rPr>
                <w:rFonts w:asciiTheme="minorHAnsi" w:hAnsiTheme="minorHAnsi" w:cstheme="minorHAnsi"/>
                <w:sz w:val="16"/>
                <w:szCs w:val="16"/>
              </w:rPr>
              <w:t>available,</w:t>
            </w:r>
            <w:r w:rsidRPr="000852F0">
              <w:rPr>
                <w:rFonts w:asciiTheme="minorHAnsi" w:hAnsiTheme="minorHAnsi" w:cstheme="minorHAnsi"/>
                <w:sz w:val="16"/>
                <w:szCs w:val="16"/>
              </w:rPr>
              <w:t xml:space="preserve"> and products/pricing offers may vary. Please contact vendor</w:t>
            </w:r>
            <w:r w:rsidR="00157EAB" w:rsidRPr="000852F0">
              <w:rPr>
                <w:rFonts w:asciiTheme="minorHAnsi" w:hAnsiTheme="minorHAnsi" w:cstheme="minorHAnsi"/>
                <w:sz w:val="16"/>
                <w:szCs w:val="16"/>
              </w:rPr>
              <w:t>.</w:t>
            </w:r>
          </w:p>
        </w:tc>
        <w:tc>
          <w:tcPr>
            <w:tcW w:w="1260" w:type="dxa"/>
          </w:tcPr>
          <w:p w14:paraId="43140753" w14:textId="4208E0CA" w:rsidR="00110DE6" w:rsidRPr="000852F0" w:rsidRDefault="00110E52" w:rsidP="00D57E03">
            <w:pPr>
              <w:rPr>
                <w:rStyle w:val="Hyperlink"/>
                <w:rFonts w:asciiTheme="minorHAnsi" w:hAnsiTheme="minorHAnsi" w:cstheme="minorHAnsi"/>
                <w:bCs/>
                <w:color w:val="auto"/>
                <w:sz w:val="16"/>
                <w:szCs w:val="16"/>
                <w:u w:val="none"/>
              </w:rPr>
            </w:pPr>
            <w:r w:rsidRPr="000852F0">
              <w:rPr>
                <w:rStyle w:val="Hyperlink"/>
                <w:rFonts w:asciiTheme="minorHAnsi" w:hAnsiTheme="minorHAnsi" w:cstheme="minorHAnsi"/>
                <w:bCs/>
                <w:color w:val="auto"/>
                <w:sz w:val="16"/>
                <w:szCs w:val="16"/>
                <w:u w:val="none"/>
              </w:rPr>
              <w:t>N/A</w:t>
            </w:r>
          </w:p>
        </w:tc>
        <w:tc>
          <w:tcPr>
            <w:tcW w:w="1170" w:type="dxa"/>
          </w:tcPr>
          <w:p w14:paraId="7269CDCC" w14:textId="77777777" w:rsidR="00110DE6" w:rsidRPr="000852F0" w:rsidRDefault="00110DE6" w:rsidP="00D57E03">
            <w:pPr>
              <w:rPr>
                <w:rStyle w:val="Hyperlink"/>
                <w:rFonts w:asciiTheme="minorHAnsi" w:hAnsiTheme="minorHAnsi" w:cstheme="minorHAnsi"/>
                <w:bCs/>
                <w:color w:val="auto"/>
                <w:sz w:val="16"/>
                <w:szCs w:val="16"/>
                <w:highlight w:val="yellow"/>
                <w:u w:val="none"/>
              </w:rPr>
            </w:pPr>
            <w:r w:rsidRPr="000852F0">
              <w:rPr>
                <w:rStyle w:val="Hyperlink"/>
                <w:rFonts w:asciiTheme="minorHAnsi" w:hAnsiTheme="minorHAnsi" w:cstheme="minorHAnsi"/>
                <w:bCs/>
                <w:color w:val="auto"/>
                <w:sz w:val="16"/>
                <w:szCs w:val="16"/>
                <w:u w:val="none"/>
              </w:rPr>
              <w:t>.25%</w:t>
            </w:r>
          </w:p>
        </w:tc>
        <w:tc>
          <w:tcPr>
            <w:tcW w:w="1710" w:type="dxa"/>
          </w:tcPr>
          <w:p w14:paraId="6008F25C" w14:textId="77777777" w:rsidR="00110DE6" w:rsidRPr="000852F0" w:rsidRDefault="00110DE6" w:rsidP="00D57E03">
            <w:pPr>
              <w:rPr>
                <w:rFonts w:asciiTheme="minorHAnsi" w:hAnsiTheme="minorHAnsi" w:cstheme="minorHAnsi"/>
                <w:sz w:val="16"/>
                <w:szCs w:val="16"/>
              </w:rPr>
            </w:pPr>
            <w:r w:rsidRPr="000852F0">
              <w:rPr>
                <w:rStyle w:val="Hyperlink"/>
                <w:rFonts w:asciiTheme="minorHAnsi" w:hAnsiTheme="minorHAnsi" w:cstheme="minorHAnsi"/>
                <w:bCs/>
                <w:color w:val="auto"/>
                <w:sz w:val="16"/>
                <w:szCs w:val="16"/>
                <w:u w:val="none"/>
              </w:rPr>
              <w:t>Awarded Prime Grocers/Opportunity Buys Category 2</w:t>
            </w:r>
          </w:p>
        </w:tc>
      </w:tr>
      <w:tr w:rsidR="00110DE6" w:rsidRPr="000852F0" w14:paraId="266F76EB" w14:textId="4F86FB48" w:rsidTr="00833DB7">
        <w:trPr>
          <w:trHeight w:val="703"/>
        </w:trPr>
        <w:tc>
          <w:tcPr>
            <w:tcW w:w="1350" w:type="dxa"/>
          </w:tcPr>
          <w:p w14:paraId="796680D5" w14:textId="77777777" w:rsidR="00110DE6" w:rsidRPr="000852F0" w:rsidRDefault="00110DE6" w:rsidP="00D57E03">
            <w:pPr>
              <w:rPr>
                <w:rFonts w:asciiTheme="minorHAnsi" w:hAnsiTheme="minorHAnsi" w:cstheme="minorHAnsi"/>
                <w:sz w:val="16"/>
                <w:szCs w:val="16"/>
              </w:rPr>
            </w:pPr>
            <w:r w:rsidRPr="000852F0">
              <w:rPr>
                <w:rFonts w:asciiTheme="minorHAnsi" w:hAnsiTheme="minorHAnsi" w:cstheme="minorHAnsi"/>
                <w:sz w:val="16"/>
                <w:szCs w:val="16"/>
              </w:rPr>
              <w:t>Global Foods</w:t>
            </w:r>
          </w:p>
        </w:tc>
        <w:tc>
          <w:tcPr>
            <w:tcW w:w="1530" w:type="dxa"/>
          </w:tcPr>
          <w:p w14:paraId="6C69746C" w14:textId="77777777" w:rsidR="00110DE6" w:rsidRPr="000852F0" w:rsidRDefault="00110DE6" w:rsidP="00D57E03">
            <w:pPr>
              <w:rPr>
                <w:rFonts w:asciiTheme="minorHAnsi" w:hAnsiTheme="minorHAnsi" w:cstheme="minorHAnsi"/>
                <w:color w:val="0000FF"/>
                <w:sz w:val="16"/>
                <w:szCs w:val="16"/>
              </w:rPr>
            </w:pPr>
            <w:hyperlink r:id="rId65" w:history="1">
              <w:r w:rsidRPr="000852F0">
                <w:rPr>
                  <w:rStyle w:val="Hyperlink"/>
                  <w:rFonts w:asciiTheme="minorHAnsi" w:hAnsiTheme="minorHAnsi" w:cstheme="minorHAnsi"/>
                  <w:sz w:val="16"/>
                  <w:szCs w:val="16"/>
                </w:rPr>
                <w:t>PO-19-1080-OSD03-SRC01-1565</w:t>
              </w:r>
            </w:hyperlink>
            <w:r w:rsidRPr="000852F0">
              <w:rPr>
                <w:rStyle w:val="Hyperlink"/>
                <w:rFonts w:asciiTheme="minorHAnsi" w:hAnsiTheme="minorHAnsi" w:cstheme="minorHAnsi"/>
                <w:sz w:val="16"/>
                <w:szCs w:val="16"/>
              </w:rPr>
              <w:t>1</w:t>
            </w:r>
            <w:r w:rsidRPr="000852F0">
              <w:rPr>
                <w:rFonts w:asciiTheme="minorHAnsi" w:hAnsiTheme="minorHAnsi" w:cstheme="minorHAnsi"/>
                <w:color w:val="0000FF"/>
                <w:sz w:val="16"/>
                <w:szCs w:val="16"/>
              </w:rPr>
              <w:t xml:space="preserve">  </w:t>
            </w:r>
          </w:p>
        </w:tc>
        <w:tc>
          <w:tcPr>
            <w:tcW w:w="1440" w:type="dxa"/>
          </w:tcPr>
          <w:p w14:paraId="24A4359E" w14:textId="77777777" w:rsidR="00110DE6" w:rsidRPr="000852F0" w:rsidRDefault="00110DE6" w:rsidP="00D57E03">
            <w:pPr>
              <w:rPr>
                <w:rFonts w:asciiTheme="minorHAnsi" w:hAnsiTheme="minorHAnsi" w:cstheme="minorHAnsi"/>
                <w:bCs/>
                <w:color w:val="000000"/>
                <w:sz w:val="16"/>
                <w:szCs w:val="16"/>
              </w:rPr>
            </w:pPr>
            <w:r w:rsidRPr="000852F0">
              <w:rPr>
                <w:rFonts w:asciiTheme="minorHAnsi" w:hAnsiTheme="minorHAnsi" w:cstheme="minorHAnsi"/>
                <w:sz w:val="16"/>
                <w:szCs w:val="16"/>
              </w:rPr>
              <w:t>Amanda Childers</w:t>
            </w:r>
          </w:p>
        </w:tc>
        <w:tc>
          <w:tcPr>
            <w:tcW w:w="1352" w:type="dxa"/>
          </w:tcPr>
          <w:p w14:paraId="4AA9B4E8" w14:textId="77777777" w:rsidR="00110DE6" w:rsidRPr="000852F0" w:rsidRDefault="00110DE6" w:rsidP="00D57E03">
            <w:pPr>
              <w:rPr>
                <w:rFonts w:asciiTheme="minorHAnsi" w:hAnsiTheme="minorHAnsi" w:cstheme="minorHAnsi"/>
                <w:sz w:val="16"/>
                <w:szCs w:val="16"/>
              </w:rPr>
            </w:pPr>
            <w:r w:rsidRPr="000852F0">
              <w:rPr>
                <w:rFonts w:asciiTheme="minorHAnsi" w:hAnsiTheme="minorHAnsi" w:cstheme="minorHAnsi"/>
                <w:sz w:val="16"/>
                <w:szCs w:val="16"/>
              </w:rPr>
              <w:t>(702) 212-4537</w:t>
            </w:r>
          </w:p>
        </w:tc>
        <w:tc>
          <w:tcPr>
            <w:tcW w:w="2428" w:type="dxa"/>
          </w:tcPr>
          <w:p w14:paraId="6B8DFF32" w14:textId="77777777" w:rsidR="00110DE6" w:rsidRPr="000852F0" w:rsidRDefault="00110DE6" w:rsidP="00D57E03">
            <w:pPr>
              <w:rPr>
                <w:rFonts w:asciiTheme="minorHAnsi" w:hAnsiTheme="minorHAnsi" w:cstheme="minorHAnsi"/>
                <w:sz w:val="16"/>
                <w:szCs w:val="16"/>
              </w:rPr>
            </w:pPr>
            <w:hyperlink r:id="rId66" w:history="1">
              <w:r w:rsidRPr="000852F0">
                <w:rPr>
                  <w:rStyle w:val="Hyperlink"/>
                  <w:rFonts w:asciiTheme="minorHAnsi" w:hAnsiTheme="minorHAnsi" w:cstheme="minorHAnsi"/>
                  <w:sz w:val="16"/>
                  <w:szCs w:val="16"/>
                </w:rPr>
                <w:t>amandav@globalfoodslv.com</w:t>
              </w:r>
            </w:hyperlink>
          </w:p>
        </w:tc>
        <w:tc>
          <w:tcPr>
            <w:tcW w:w="2430" w:type="dxa"/>
          </w:tcPr>
          <w:p w14:paraId="418415FA" w14:textId="2BCD2CEB" w:rsidR="00110DE6" w:rsidRPr="000852F0" w:rsidRDefault="00110DE6" w:rsidP="00D57E03">
            <w:pPr>
              <w:rPr>
                <w:rFonts w:asciiTheme="minorHAnsi" w:hAnsiTheme="minorHAnsi" w:cstheme="minorHAnsi"/>
                <w:sz w:val="16"/>
                <w:szCs w:val="16"/>
              </w:rPr>
            </w:pPr>
            <w:r w:rsidRPr="000852F0">
              <w:rPr>
                <w:rFonts w:asciiTheme="minorHAnsi" w:hAnsiTheme="minorHAnsi" w:cstheme="minorHAnsi"/>
                <w:sz w:val="16"/>
                <w:szCs w:val="16"/>
              </w:rPr>
              <w:t>PPD: ½%</w:t>
            </w:r>
            <w:r w:rsidR="000852F0" w:rsidRPr="000852F0">
              <w:rPr>
                <w:rFonts w:asciiTheme="minorHAnsi" w:hAnsiTheme="minorHAnsi" w:cstheme="minorHAnsi"/>
                <w:sz w:val="16"/>
                <w:szCs w:val="16"/>
              </w:rPr>
              <w:t>–</w:t>
            </w:r>
            <w:r w:rsidRPr="000852F0">
              <w:rPr>
                <w:rFonts w:asciiTheme="minorHAnsi" w:hAnsiTheme="minorHAnsi" w:cstheme="minorHAnsi"/>
                <w:sz w:val="16"/>
                <w:szCs w:val="16"/>
              </w:rPr>
              <w:t>10 days, ¼%</w:t>
            </w:r>
            <w:r w:rsidR="000852F0" w:rsidRPr="000852F0">
              <w:rPr>
                <w:rFonts w:asciiTheme="minorHAnsi" w:hAnsiTheme="minorHAnsi" w:cstheme="minorHAnsi"/>
                <w:sz w:val="16"/>
                <w:szCs w:val="16"/>
              </w:rPr>
              <w:t>–</w:t>
            </w:r>
            <w:r w:rsidRPr="000852F0">
              <w:rPr>
                <w:rFonts w:asciiTheme="minorHAnsi" w:hAnsiTheme="minorHAnsi" w:cstheme="minorHAnsi"/>
                <w:sz w:val="16"/>
                <w:szCs w:val="16"/>
              </w:rPr>
              <w:t>15 days</w:t>
            </w:r>
          </w:p>
          <w:p w14:paraId="034BF88F" w14:textId="0808AEF1" w:rsidR="00110DE6" w:rsidRPr="000852F0" w:rsidRDefault="00C853B9" w:rsidP="00C853B9">
            <w:pPr>
              <w:rPr>
                <w:rFonts w:asciiTheme="minorHAnsi" w:hAnsiTheme="minorHAnsi" w:cstheme="minorHAnsi"/>
                <w:sz w:val="16"/>
                <w:szCs w:val="16"/>
              </w:rPr>
            </w:pPr>
            <w:r w:rsidRPr="000852F0">
              <w:rPr>
                <w:rFonts w:asciiTheme="minorHAnsi" w:hAnsiTheme="minorHAnsi" w:cstheme="minorHAnsi"/>
                <w:sz w:val="16"/>
                <w:szCs w:val="16"/>
              </w:rPr>
              <w:t>Markups are not applicable. Special priced products are available, and products/pricing offers may vary. Please contact vendor.</w:t>
            </w:r>
          </w:p>
        </w:tc>
        <w:tc>
          <w:tcPr>
            <w:tcW w:w="1260" w:type="dxa"/>
          </w:tcPr>
          <w:p w14:paraId="148B262C" w14:textId="17A0035F" w:rsidR="00110DE6" w:rsidRPr="000852F0" w:rsidRDefault="00110E52" w:rsidP="00D57E03">
            <w:pPr>
              <w:rPr>
                <w:rStyle w:val="Hyperlink"/>
                <w:rFonts w:asciiTheme="minorHAnsi" w:hAnsiTheme="minorHAnsi" w:cstheme="minorHAnsi"/>
                <w:bCs/>
                <w:color w:val="auto"/>
                <w:sz w:val="16"/>
                <w:szCs w:val="16"/>
                <w:u w:val="none"/>
              </w:rPr>
            </w:pPr>
            <w:r w:rsidRPr="000852F0">
              <w:rPr>
                <w:rStyle w:val="Hyperlink"/>
                <w:rFonts w:asciiTheme="minorHAnsi" w:hAnsiTheme="minorHAnsi" w:cstheme="minorHAnsi"/>
                <w:bCs/>
                <w:color w:val="auto"/>
                <w:sz w:val="16"/>
                <w:szCs w:val="16"/>
                <w:u w:val="none"/>
              </w:rPr>
              <w:t>N/A</w:t>
            </w:r>
          </w:p>
        </w:tc>
        <w:tc>
          <w:tcPr>
            <w:tcW w:w="1170" w:type="dxa"/>
          </w:tcPr>
          <w:p w14:paraId="39441D82" w14:textId="77777777" w:rsidR="00110DE6" w:rsidRPr="000852F0" w:rsidRDefault="00110DE6" w:rsidP="00D57E03">
            <w:pPr>
              <w:rPr>
                <w:rStyle w:val="Hyperlink"/>
                <w:rFonts w:asciiTheme="minorHAnsi" w:hAnsiTheme="minorHAnsi" w:cstheme="minorHAnsi"/>
                <w:bCs/>
                <w:color w:val="auto"/>
                <w:sz w:val="16"/>
                <w:szCs w:val="16"/>
                <w:u w:val="none"/>
              </w:rPr>
            </w:pPr>
            <w:r w:rsidRPr="000852F0">
              <w:rPr>
                <w:rStyle w:val="Hyperlink"/>
                <w:rFonts w:asciiTheme="minorHAnsi" w:hAnsiTheme="minorHAnsi" w:cstheme="minorHAnsi"/>
                <w:bCs/>
                <w:color w:val="auto"/>
                <w:sz w:val="16"/>
                <w:szCs w:val="16"/>
                <w:u w:val="none"/>
              </w:rPr>
              <w:t>5%</w:t>
            </w:r>
          </w:p>
        </w:tc>
        <w:tc>
          <w:tcPr>
            <w:tcW w:w="1710" w:type="dxa"/>
          </w:tcPr>
          <w:p w14:paraId="052CE590" w14:textId="77777777" w:rsidR="00110DE6" w:rsidRPr="000852F0" w:rsidRDefault="00110DE6" w:rsidP="00D57E03">
            <w:pPr>
              <w:rPr>
                <w:rFonts w:asciiTheme="minorHAnsi" w:hAnsiTheme="minorHAnsi" w:cstheme="minorHAnsi"/>
                <w:sz w:val="16"/>
                <w:szCs w:val="16"/>
              </w:rPr>
            </w:pPr>
            <w:r w:rsidRPr="000852F0">
              <w:rPr>
                <w:rStyle w:val="Hyperlink"/>
                <w:rFonts w:asciiTheme="minorHAnsi" w:hAnsiTheme="minorHAnsi" w:cstheme="minorHAnsi"/>
                <w:bCs/>
                <w:color w:val="auto"/>
                <w:sz w:val="16"/>
                <w:szCs w:val="16"/>
                <w:u w:val="none"/>
              </w:rPr>
              <w:t>Awarded Prime Grocers/Opportunity Buys Category 2</w:t>
            </w:r>
          </w:p>
        </w:tc>
      </w:tr>
      <w:tr w:rsidR="00110DE6" w:rsidRPr="000852F0" w14:paraId="42D2759D" w14:textId="76BD10F5" w:rsidTr="00833DB7">
        <w:trPr>
          <w:trHeight w:val="590"/>
        </w:trPr>
        <w:tc>
          <w:tcPr>
            <w:tcW w:w="1350" w:type="dxa"/>
          </w:tcPr>
          <w:p w14:paraId="1D31D24A" w14:textId="77777777" w:rsidR="00110DE6" w:rsidRPr="000852F0" w:rsidRDefault="00110DE6" w:rsidP="00D57E03">
            <w:pPr>
              <w:rPr>
                <w:rFonts w:asciiTheme="minorHAnsi" w:hAnsiTheme="minorHAnsi" w:cstheme="minorHAnsi"/>
                <w:sz w:val="16"/>
                <w:szCs w:val="16"/>
              </w:rPr>
            </w:pPr>
            <w:r w:rsidRPr="000852F0">
              <w:rPr>
                <w:rFonts w:asciiTheme="minorHAnsi" w:hAnsiTheme="minorHAnsi" w:cstheme="minorHAnsi"/>
                <w:sz w:val="16"/>
                <w:szCs w:val="16"/>
              </w:rPr>
              <w:t xml:space="preserve">National Food Group </w:t>
            </w:r>
          </w:p>
        </w:tc>
        <w:tc>
          <w:tcPr>
            <w:tcW w:w="1530" w:type="dxa"/>
          </w:tcPr>
          <w:p w14:paraId="1B5D2E36" w14:textId="77777777" w:rsidR="00110DE6" w:rsidRPr="000852F0" w:rsidRDefault="00110DE6" w:rsidP="00D57E03">
            <w:pPr>
              <w:rPr>
                <w:rFonts w:asciiTheme="minorHAnsi" w:hAnsiTheme="minorHAnsi" w:cstheme="minorHAnsi"/>
                <w:color w:val="0000FF"/>
                <w:sz w:val="16"/>
                <w:szCs w:val="16"/>
              </w:rPr>
            </w:pPr>
            <w:hyperlink r:id="rId67" w:history="1">
              <w:r w:rsidRPr="000852F0">
                <w:rPr>
                  <w:rStyle w:val="Hyperlink"/>
                  <w:rFonts w:asciiTheme="minorHAnsi" w:hAnsiTheme="minorHAnsi" w:cstheme="minorHAnsi"/>
                  <w:sz w:val="16"/>
                  <w:szCs w:val="16"/>
                </w:rPr>
                <w:t>PO-19-1080-OSD03-SRC01-15653</w:t>
              </w:r>
            </w:hyperlink>
          </w:p>
        </w:tc>
        <w:tc>
          <w:tcPr>
            <w:tcW w:w="1440" w:type="dxa"/>
          </w:tcPr>
          <w:p w14:paraId="60C2927A" w14:textId="77777777" w:rsidR="00110DE6" w:rsidRPr="000852F0" w:rsidRDefault="00110DE6" w:rsidP="00D57E03">
            <w:pPr>
              <w:rPr>
                <w:rFonts w:asciiTheme="minorHAnsi" w:hAnsiTheme="minorHAnsi" w:cstheme="minorHAnsi"/>
                <w:bCs/>
                <w:color w:val="000000"/>
                <w:sz w:val="16"/>
                <w:szCs w:val="16"/>
              </w:rPr>
            </w:pPr>
            <w:r w:rsidRPr="000852F0">
              <w:rPr>
                <w:rFonts w:asciiTheme="minorHAnsi" w:hAnsiTheme="minorHAnsi" w:cstheme="minorHAnsi"/>
                <w:sz w:val="16"/>
                <w:szCs w:val="16"/>
              </w:rPr>
              <w:t>Rachelle McCoy</w:t>
            </w:r>
          </w:p>
        </w:tc>
        <w:tc>
          <w:tcPr>
            <w:tcW w:w="1352" w:type="dxa"/>
          </w:tcPr>
          <w:p w14:paraId="237A2964" w14:textId="77777777" w:rsidR="00110DE6" w:rsidRPr="000852F0" w:rsidRDefault="00110DE6" w:rsidP="00D57E03">
            <w:pPr>
              <w:rPr>
                <w:rFonts w:asciiTheme="minorHAnsi" w:hAnsiTheme="minorHAnsi" w:cstheme="minorHAnsi"/>
                <w:sz w:val="16"/>
                <w:szCs w:val="16"/>
              </w:rPr>
            </w:pPr>
            <w:r w:rsidRPr="000852F0">
              <w:rPr>
                <w:rFonts w:asciiTheme="minorHAnsi" w:hAnsiTheme="minorHAnsi" w:cstheme="minorHAnsi"/>
                <w:sz w:val="16"/>
                <w:szCs w:val="16"/>
              </w:rPr>
              <w:t>(800) 886-6866 or (248) 560-2315</w:t>
            </w:r>
          </w:p>
        </w:tc>
        <w:tc>
          <w:tcPr>
            <w:tcW w:w="2428" w:type="dxa"/>
          </w:tcPr>
          <w:p w14:paraId="2092975B" w14:textId="77777777" w:rsidR="00110DE6" w:rsidRPr="000852F0" w:rsidRDefault="00110DE6" w:rsidP="00D57E03">
            <w:pPr>
              <w:rPr>
                <w:rFonts w:asciiTheme="minorHAnsi" w:hAnsiTheme="minorHAnsi" w:cstheme="minorHAnsi"/>
                <w:sz w:val="16"/>
                <w:szCs w:val="16"/>
              </w:rPr>
            </w:pPr>
            <w:hyperlink r:id="rId68" w:history="1">
              <w:r w:rsidRPr="000852F0">
                <w:rPr>
                  <w:rStyle w:val="Hyperlink"/>
                  <w:rFonts w:asciiTheme="minorHAnsi" w:eastAsiaTheme="majorEastAsia" w:hAnsiTheme="minorHAnsi" w:cstheme="minorHAnsi"/>
                  <w:sz w:val="16"/>
                  <w:szCs w:val="16"/>
                </w:rPr>
                <w:t>rmccoy@nationalfoodgroup.com</w:t>
              </w:r>
            </w:hyperlink>
          </w:p>
        </w:tc>
        <w:tc>
          <w:tcPr>
            <w:tcW w:w="2430" w:type="dxa"/>
          </w:tcPr>
          <w:p w14:paraId="32C5301D" w14:textId="30F38161" w:rsidR="00110DE6" w:rsidRPr="000852F0" w:rsidRDefault="00110DE6" w:rsidP="00D57E03">
            <w:pPr>
              <w:rPr>
                <w:rFonts w:asciiTheme="minorHAnsi" w:hAnsiTheme="minorHAnsi" w:cstheme="minorHAnsi"/>
                <w:sz w:val="16"/>
                <w:szCs w:val="16"/>
              </w:rPr>
            </w:pPr>
            <w:r w:rsidRPr="000852F0">
              <w:rPr>
                <w:rFonts w:asciiTheme="minorHAnsi" w:hAnsiTheme="minorHAnsi" w:cstheme="minorHAnsi"/>
                <w:sz w:val="16"/>
                <w:szCs w:val="16"/>
              </w:rPr>
              <w:t>PPD</w:t>
            </w:r>
            <w:r w:rsidR="00A044F0" w:rsidRPr="000852F0">
              <w:rPr>
                <w:rFonts w:asciiTheme="minorHAnsi" w:hAnsiTheme="minorHAnsi" w:cstheme="minorHAnsi"/>
                <w:sz w:val="16"/>
                <w:szCs w:val="16"/>
              </w:rPr>
              <w:t>:</w:t>
            </w:r>
            <w:r w:rsidRPr="000852F0">
              <w:rPr>
                <w:rFonts w:asciiTheme="minorHAnsi" w:hAnsiTheme="minorHAnsi" w:cstheme="minorHAnsi"/>
                <w:sz w:val="16"/>
                <w:szCs w:val="16"/>
              </w:rPr>
              <w:t xml:space="preserve"> 1%</w:t>
            </w:r>
            <w:r w:rsidR="000852F0" w:rsidRPr="000852F0">
              <w:rPr>
                <w:rFonts w:asciiTheme="minorHAnsi" w:hAnsiTheme="minorHAnsi" w:cstheme="minorHAnsi"/>
                <w:sz w:val="16"/>
                <w:szCs w:val="16"/>
              </w:rPr>
              <w:t>–</w:t>
            </w:r>
            <w:r w:rsidRPr="000852F0">
              <w:rPr>
                <w:rFonts w:asciiTheme="minorHAnsi" w:hAnsiTheme="minorHAnsi" w:cstheme="minorHAnsi"/>
                <w:sz w:val="16"/>
                <w:szCs w:val="16"/>
              </w:rPr>
              <w:t>10 days</w:t>
            </w:r>
          </w:p>
          <w:p w14:paraId="51D388E6" w14:textId="58534C9D" w:rsidR="00110DE6" w:rsidRPr="000852F0" w:rsidRDefault="006F51EA" w:rsidP="006F51EA">
            <w:pPr>
              <w:rPr>
                <w:rFonts w:asciiTheme="minorHAnsi" w:hAnsiTheme="minorHAnsi" w:cstheme="minorHAnsi"/>
                <w:sz w:val="16"/>
                <w:szCs w:val="16"/>
              </w:rPr>
            </w:pPr>
            <w:r w:rsidRPr="000852F0">
              <w:rPr>
                <w:rFonts w:asciiTheme="minorHAnsi" w:hAnsiTheme="minorHAnsi" w:cstheme="minorHAnsi"/>
                <w:sz w:val="16"/>
                <w:szCs w:val="16"/>
              </w:rPr>
              <w:t>Markups are not applicable. Special priced products are available, and products/pricing offers may vary. Please contact vendor.</w:t>
            </w:r>
          </w:p>
        </w:tc>
        <w:tc>
          <w:tcPr>
            <w:tcW w:w="1260" w:type="dxa"/>
          </w:tcPr>
          <w:p w14:paraId="3B37BA85" w14:textId="7D2A824B" w:rsidR="00110DE6" w:rsidRPr="000852F0" w:rsidRDefault="00110E52" w:rsidP="00D57E03">
            <w:pPr>
              <w:rPr>
                <w:rStyle w:val="Hyperlink"/>
                <w:rFonts w:asciiTheme="minorHAnsi" w:hAnsiTheme="minorHAnsi" w:cstheme="minorHAnsi"/>
                <w:bCs/>
                <w:color w:val="auto"/>
                <w:sz w:val="16"/>
                <w:szCs w:val="16"/>
                <w:u w:val="none"/>
              </w:rPr>
            </w:pPr>
            <w:r w:rsidRPr="000852F0">
              <w:rPr>
                <w:rStyle w:val="Hyperlink"/>
                <w:rFonts w:asciiTheme="minorHAnsi" w:hAnsiTheme="minorHAnsi" w:cstheme="minorHAnsi"/>
                <w:bCs/>
                <w:color w:val="auto"/>
                <w:sz w:val="16"/>
                <w:szCs w:val="16"/>
                <w:u w:val="none"/>
              </w:rPr>
              <w:t>N/A</w:t>
            </w:r>
          </w:p>
        </w:tc>
        <w:tc>
          <w:tcPr>
            <w:tcW w:w="1170" w:type="dxa"/>
          </w:tcPr>
          <w:p w14:paraId="63FB476C" w14:textId="77777777" w:rsidR="00110DE6" w:rsidRPr="000852F0" w:rsidRDefault="00110DE6" w:rsidP="00D57E03">
            <w:pPr>
              <w:rPr>
                <w:rStyle w:val="Hyperlink"/>
                <w:rFonts w:asciiTheme="minorHAnsi" w:hAnsiTheme="minorHAnsi" w:cstheme="minorHAnsi"/>
                <w:bCs/>
                <w:color w:val="auto"/>
                <w:sz w:val="16"/>
                <w:szCs w:val="16"/>
                <w:u w:val="none"/>
              </w:rPr>
            </w:pPr>
            <w:r w:rsidRPr="000852F0">
              <w:rPr>
                <w:rStyle w:val="Hyperlink"/>
                <w:rFonts w:asciiTheme="minorHAnsi" w:hAnsiTheme="minorHAnsi" w:cstheme="minorHAnsi"/>
                <w:bCs/>
                <w:color w:val="auto"/>
                <w:sz w:val="16"/>
                <w:szCs w:val="16"/>
                <w:u w:val="none"/>
              </w:rPr>
              <w:t>.10%</w:t>
            </w:r>
          </w:p>
        </w:tc>
        <w:tc>
          <w:tcPr>
            <w:tcW w:w="1710" w:type="dxa"/>
          </w:tcPr>
          <w:p w14:paraId="39EFE289" w14:textId="77777777" w:rsidR="00110DE6" w:rsidRPr="000852F0" w:rsidRDefault="00110DE6" w:rsidP="00D57E03">
            <w:pPr>
              <w:rPr>
                <w:rFonts w:asciiTheme="minorHAnsi" w:hAnsiTheme="minorHAnsi" w:cstheme="minorHAnsi"/>
                <w:sz w:val="16"/>
                <w:szCs w:val="16"/>
              </w:rPr>
            </w:pPr>
            <w:r w:rsidRPr="000852F0">
              <w:rPr>
                <w:rStyle w:val="Hyperlink"/>
                <w:rFonts w:asciiTheme="minorHAnsi" w:hAnsiTheme="minorHAnsi" w:cstheme="minorHAnsi"/>
                <w:bCs/>
                <w:color w:val="auto"/>
                <w:sz w:val="16"/>
                <w:szCs w:val="16"/>
                <w:u w:val="none"/>
              </w:rPr>
              <w:t>Awarded Prime Grocers/Opportunity Buys Category 2</w:t>
            </w:r>
          </w:p>
        </w:tc>
      </w:tr>
      <w:tr w:rsidR="00110DE6" w:rsidRPr="000852F0" w14:paraId="4E768AEF" w14:textId="75712FD4" w:rsidTr="00833DB7">
        <w:trPr>
          <w:trHeight w:val="668"/>
        </w:trPr>
        <w:tc>
          <w:tcPr>
            <w:tcW w:w="1350" w:type="dxa"/>
          </w:tcPr>
          <w:p w14:paraId="1EF6EBB1" w14:textId="77777777" w:rsidR="00110DE6" w:rsidRPr="000852F0" w:rsidRDefault="00110DE6" w:rsidP="00D57E03">
            <w:pPr>
              <w:rPr>
                <w:rFonts w:asciiTheme="minorHAnsi" w:hAnsiTheme="minorHAnsi" w:cstheme="minorHAnsi"/>
                <w:sz w:val="16"/>
                <w:szCs w:val="16"/>
              </w:rPr>
            </w:pPr>
            <w:r w:rsidRPr="000852F0">
              <w:rPr>
                <w:rFonts w:asciiTheme="minorHAnsi" w:hAnsiTheme="minorHAnsi" w:cstheme="minorHAnsi"/>
                <w:sz w:val="16"/>
                <w:szCs w:val="16"/>
              </w:rPr>
              <w:t>New England Food</w:t>
            </w:r>
          </w:p>
        </w:tc>
        <w:tc>
          <w:tcPr>
            <w:tcW w:w="1530" w:type="dxa"/>
          </w:tcPr>
          <w:p w14:paraId="01BCAF1C" w14:textId="77777777" w:rsidR="00110DE6" w:rsidRPr="000852F0" w:rsidRDefault="00110DE6" w:rsidP="00D57E03">
            <w:pPr>
              <w:rPr>
                <w:rFonts w:asciiTheme="minorHAnsi" w:hAnsiTheme="minorHAnsi" w:cstheme="minorHAnsi"/>
                <w:color w:val="0000FF"/>
                <w:sz w:val="16"/>
                <w:szCs w:val="16"/>
              </w:rPr>
            </w:pPr>
            <w:hyperlink r:id="rId69" w:history="1">
              <w:r w:rsidRPr="000852F0">
                <w:rPr>
                  <w:rStyle w:val="Hyperlink"/>
                  <w:rFonts w:asciiTheme="minorHAnsi" w:hAnsiTheme="minorHAnsi" w:cstheme="minorHAnsi"/>
                  <w:sz w:val="16"/>
                  <w:szCs w:val="16"/>
                </w:rPr>
                <w:t>PO-19-1080-OSD03-SRC01-15652</w:t>
              </w:r>
            </w:hyperlink>
            <w:r w:rsidRPr="000852F0">
              <w:rPr>
                <w:rFonts w:asciiTheme="minorHAnsi" w:hAnsiTheme="minorHAnsi" w:cstheme="minorHAnsi"/>
                <w:color w:val="0000FF"/>
                <w:sz w:val="16"/>
                <w:szCs w:val="16"/>
              </w:rPr>
              <w:t xml:space="preserve">  </w:t>
            </w:r>
          </w:p>
        </w:tc>
        <w:tc>
          <w:tcPr>
            <w:tcW w:w="1440" w:type="dxa"/>
          </w:tcPr>
          <w:p w14:paraId="3E96756D" w14:textId="77777777" w:rsidR="00110DE6" w:rsidRPr="000852F0" w:rsidRDefault="00110DE6" w:rsidP="00D57E03">
            <w:pPr>
              <w:rPr>
                <w:rFonts w:asciiTheme="minorHAnsi" w:hAnsiTheme="minorHAnsi" w:cstheme="minorHAnsi"/>
                <w:bCs/>
                <w:color w:val="000000"/>
                <w:sz w:val="16"/>
                <w:szCs w:val="16"/>
              </w:rPr>
            </w:pPr>
            <w:r w:rsidRPr="000852F0">
              <w:rPr>
                <w:rFonts w:asciiTheme="minorHAnsi" w:hAnsiTheme="minorHAnsi" w:cstheme="minorHAnsi"/>
                <w:sz w:val="16"/>
                <w:szCs w:val="16"/>
              </w:rPr>
              <w:t>Mark Harrington</w:t>
            </w:r>
          </w:p>
        </w:tc>
        <w:tc>
          <w:tcPr>
            <w:tcW w:w="1352" w:type="dxa"/>
          </w:tcPr>
          <w:p w14:paraId="2D23AF8B" w14:textId="77777777" w:rsidR="00110DE6" w:rsidRPr="000852F0" w:rsidRDefault="00110DE6" w:rsidP="00D57E03">
            <w:pPr>
              <w:rPr>
                <w:rFonts w:asciiTheme="minorHAnsi" w:hAnsiTheme="minorHAnsi" w:cstheme="minorHAnsi"/>
                <w:sz w:val="16"/>
                <w:szCs w:val="16"/>
              </w:rPr>
            </w:pPr>
            <w:r w:rsidRPr="000852F0">
              <w:rPr>
                <w:rFonts w:asciiTheme="minorHAnsi" w:hAnsiTheme="minorHAnsi" w:cstheme="minorHAnsi"/>
                <w:sz w:val="16"/>
                <w:szCs w:val="16"/>
              </w:rPr>
              <w:t>(781) 341-1650</w:t>
            </w:r>
          </w:p>
        </w:tc>
        <w:tc>
          <w:tcPr>
            <w:tcW w:w="2428" w:type="dxa"/>
          </w:tcPr>
          <w:p w14:paraId="4D1222EA" w14:textId="77777777" w:rsidR="00110DE6" w:rsidRPr="000852F0" w:rsidRDefault="00110DE6" w:rsidP="00D57E03">
            <w:pPr>
              <w:rPr>
                <w:rFonts w:asciiTheme="minorHAnsi" w:hAnsiTheme="minorHAnsi" w:cstheme="minorHAnsi"/>
                <w:sz w:val="16"/>
                <w:szCs w:val="16"/>
              </w:rPr>
            </w:pPr>
            <w:hyperlink r:id="rId70" w:history="1">
              <w:r w:rsidRPr="000852F0">
                <w:rPr>
                  <w:rStyle w:val="Hyperlink"/>
                  <w:rFonts w:asciiTheme="minorHAnsi" w:eastAsiaTheme="majorEastAsia" w:hAnsiTheme="minorHAnsi" w:cstheme="minorHAnsi"/>
                  <w:sz w:val="16"/>
                  <w:szCs w:val="16"/>
                </w:rPr>
                <w:t>mark@nefood.net</w:t>
              </w:r>
            </w:hyperlink>
          </w:p>
        </w:tc>
        <w:tc>
          <w:tcPr>
            <w:tcW w:w="2430" w:type="dxa"/>
          </w:tcPr>
          <w:p w14:paraId="4BD2466C" w14:textId="61DDBE61" w:rsidR="00110DE6" w:rsidRPr="000852F0" w:rsidRDefault="00110DE6" w:rsidP="00D57E03">
            <w:pPr>
              <w:rPr>
                <w:rFonts w:asciiTheme="minorHAnsi" w:hAnsiTheme="minorHAnsi" w:cstheme="minorHAnsi"/>
                <w:sz w:val="16"/>
                <w:szCs w:val="16"/>
              </w:rPr>
            </w:pPr>
            <w:r w:rsidRPr="000852F0">
              <w:rPr>
                <w:rFonts w:asciiTheme="minorHAnsi" w:hAnsiTheme="minorHAnsi" w:cstheme="minorHAnsi"/>
                <w:sz w:val="16"/>
                <w:szCs w:val="16"/>
              </w:rPr>
              <w:t>PPD: .5%</w:t>
            </w:r>
            <w:r w:rsidR="000852F0" w:rsidRPr="000852F0">
              <w:rPr>
                <w:rFonts w:asciiTheme="minorHAnsi" w:hAnsiTheme="minorHAnsi" w:cstheme="minorHAnsi"/>
                <w:sz w:val="16"/>
                <w:szCs w:val="16"/>
              </w:rPr>
              <w:t>–</w:t>
            </w:r>
            <w:r w:rsidRPr="000852F0">
              <w:rPr>
                <w:rFonts w:asciiTheme="minorHAnsi" w:hAnsiTheme="minorHAnsi" w:cstheme="minorHAnsi"/>
                <w:sz w:val="16"/>
                <w:szCs w:val="16"/>
              </w:rPr>
              <w:t>10 days, .25%</w:t>
            </w:r>
            <w:r w:rsidR="000852F0" w:rsidRPr="000852F0">
              <w:rPr>
                <w:rFonts w:asciiTheme="minorHAnsi" w:hAnsiTheme="minorHAnsi" w:cstheme="minorHAnsi"/>
                <w:sz w:val="16"/>
                <w:szCs w:val="16"/>
              </w:rPr>
              <w:t>–</w:t>
            </w:r>
            <w:r w:rsidRPr="000852F0">
              <w:rPr>
                <w:rFonts w:asciiTheme="minorHAnsi" w:hAnsiTheme="minorHAnsi" w:cstheme="minorHAnsi"/>
                <w:sz w:val="16"/>
                <w:szCs w:val="16"/>
              </w:rPr>
              <w:t>15 days, .125%</w:t>
            </w:r>
            <w:r w:rsidR="000852F0" w:rsidRPr="000852F0">
              <w:rPr>
                <w:rFonts w:asciiTheme="minorHAnsi" w:hAnsiTheme="minorHAnsi" w:cstheme="minorHAnsi"/>
                <w:sz w:val="16"/>
                <w:szCs w:val="16"/>
              </w:rPr>
              <w:t>–</w:t>
            </w:r>
            <w:r w:rsidRPr="000852F0">
              <w:rPr>
                <w:rFonts w:asciiTheme="minorHAnsi" w:hAnsiTheme="minorHAnsi" w:cstheme="minorHAnsi"/>
                <w:sz w:val="16"/>
                <w:szCs w:val="16"/>
              </w:rPr>
              <w:t>20 days</w:t>
            </w:r>
          </w:p>
          <w:p w14:paraId="5CE467C9" w14:textId="1853F22F" w:rsidR="00110DE6" w:rsidRPr="000852F0" w:rsidRDefault="006F51EA" w:rsidP="006F51EA">
            <w:pPr>
              <w:rPr>
                <w:rFonts w:asciiTheme="minorHAnsi" w:hAnsiTheme="minorHAnsi" w:cstheme="minorHAnsi"/>
                <w:sz w:val="16"/>
                <w:szCs w:val="16"/>
              </w:rPr>
            </w:pPr>
            <w:r w:rsidRPr="000852F0">
              <w:rPr>
                <w:rFonts w:asciiTheme="minorHAnsi" w:hAnsiTheme="minorHAnsi" w:cstheme="minorHAnsi"/>
                <w:sz w:val="16"/>
                <w:szCs w:val="16"/>
              </w:rPr>
              <w:t>Markups are not applicable. Special priced products are available, and products/pricing offers may vary. Please contact vendor.</w:t>
            </w:r>
          </w:p>
        </w:tc>
        <w:tc>
          <w:tcPr>
            <w:tcW w:w="1260" w:type="dxa"/>
          </w:tcPr>
          <w:p w14:paraId="416E7FF5" w14:textId="6C45C634" w:rsidR="00110DE6" w:rsidRPr="000852F0" w:rsidRDefault="00110E52" w:rsidP="00D57E03">
            <w:pPr>
              <w:rPr>
                <w:rStyle w:val="Hyperlink"/>
                <w:rFonts w:asciiTheme="minorHAnsi" w:hAnsiTheme="minorHAnsi" w:cstheme="minorHAnsi"/>
                <w:bCs/>
                <w:color w:val="auto"/>
                <w:sz w:val="16"/>
                <w:szCs w:val="16"/>
                <w:u w:val="none"/>
              </w:rPr>
            </w:pPr>
            <w:r w:rsidRPr="000852F0">
              <w:rPr>
                <w:rStyle w:val="Hyperlink"/>
                <w:rFonts w:asciiTheme="minorHAnsi" w:hAnsiTheme="minorHAnsi" w:cstheme="minorHAnsi"/>
                <w:bCs/>
                <w:color w:val="auto"/>
                <w:sz w:val="16"/>
                <w:szCs w:val="16"/>
                <w:u w:val="none"/>
              </w:rPr>
              <w:t>N/A</w:t>
            </w:r>
          </w:p>
        </w:tc>
        <w:tc>
          <w:tcPr>
            <w:tcW w:w="1170" w:type="dxa"/>
          </w:tcPr>
          <w:p w14:paraId="472FB019" w14:textId="77777777" w:rsidR="00110DE6" w:rsidRPr="000852F0" w:rsidRDefault="00110DE6" w:rsidP="00D57E03">
            <w:pPr>
              <w:rPr>
                <w:rStyle w:val="Hyperlink"/>
                <w:rFonts w:asciiTheme="minorHAnsi" w:hAnsiTheme="minorHAnsi" w:cstheme="minorHAnsi"/>
                <w:bCs/>
                <w:color w:val="auto"/>
                <w:sz w:val="16"/>
                <w:szCs w:val="16"/>
                <w:u w:val="none"/>
              </w:rPr>
            </w:pPr>
            <w:r w:rsidRPr="000852F0">
              <w:rPr>
                <w:rStyle w:val="Hyperlink"/>
                <w:rFonts w:asciiTheme="minorHAnsi" w:hAnsiTheme="minorHAnsi" w:cstheme="minorHAnsi"/>
                <w:bCs/>
                <w:color w:val="auto"/>
                <w:sz w:val="16"/>
                <w:szCs w:val="16"/>
                <w:u w:val="none"/>
              </w:rPr>
              <w:t>.25%</w:t>
            </w:r>
          </w:p>
        </w:tc>
        <w:tc>
          <w:tcPr>
            <w:tcW w:w="1710" w:type="dxa"/>
          </w:tcPr>
          <w:p w14:paraId="0B837D9C" w14:textId="77777777" w:rsidR="00110DE6" w:rsidRPr="000852F0" w:rsidRDefault="00110DE6" w:rsidP="00D57E03">
            <w:pPr>
              <w:rPr>
                <w:rFonts w:asciiTheme="minorHAnsi" w:hAnsiTheme="minorHAnsi" w:cstheme="minorHAnsi"/>
                <w:sz w:val="16"/>
                <w:szCs w:val="16"/>
              </w:rPr>
            </w:pPr>
            <w:r w:rsidRPr="000852F0">
              <w:rPr>
                <w:rStyle w:val="Hyperlink"/>
                <w:rFonts w:asciiTheme="minorHAnsi" w:hAnsiTheme="minorHAnsi" w:cstheme="minorHAnsi"/>
                <w:bCs/>
                <w:color w:val="auto"/>
                <w:sz w:val="16"/>
                <w:szCs w:val="16"/>
                <w:u w:val="none"/>
              </w:rPr>
              <w:t>Awarded Prime Grocers/Opportunity Buys Category 2</w:t>
            </w:r>
          </w:p>
        </w:tc>
      </w:tr>
    </w:tbl>
    <w:p w14:paraId="2B68DB9E" w14:textId="4DE3A58F" w:rsidR="00E51057" w:rsidRDefault="00E51057" w:rsidP="00E51057">
      <w:pPr>
        <w:spacing w:after="0" w:line="240" w:lineRule="auto"/>
        <w:rPr>
          <w:iCs/>
          <w:sz w:val="24"/>
          <w:szCs w:val="24"/>
        </w:rPr>
      </w:pPr>
    </w:p>
    <w:p w14:paraId="387CC61A" w14:textId="73FBB7AF" w:rsidR="00304C6F" w:rsidRDefault="00275216" w:rsidP="00110E52">
      <w:pPr>
        <w:pStyle w:val="Heading2"/>
        <w:rPr>
          <w:sz w:val="24"/>
        </w:rPr>
      </w:pPr>
      <w:bookmarkStart w:id="78" w:name="_Appendix_B:_Vendor"/>
      <w:bookmarkStart w:id="79" w:name="_Appendix_C:_Vendor"/>
      <w:bookmarkStart w:id="80" w:name="_Appendix_A:_[add"/>
      <w:bookmarkStart w:id="81" w:name="_Toc194066624"/>
      <w:bookmarkStart w:id="82" w:name="_Toc209773016"/>
      <w:bookmarkEnd w:id="78"/>
      <w:bookmarkEnd w:id="79"/>
      <w:bookmarkEnd w:id="80"/>
      <w:r w:rsidRPr="00275216">
        <w:lastRenderedPageBreak/>
        <w:t>United Nations Standard Products and Services Code</w:t>
      </w:r>
      <w:r w:rsidR="00F0545F" w:rsidRPr="00F0545F">
        <w:rPr>
          <w:vertAlign w:val="superscript"/>
        </w:rPr>
        <w:t>®</w:t>
      </w:r>
      <w:r w:rsidRPr="00275216">
        <w:t xml:space="preserve"> (UNSPSC</w:t>
      </w:r>
      <w:bookmarkEnd w:id="81"/>
      <w:r w:rsidR="00844196" w:rsidRPr="00F0545F">
        <w:rPr>
          <w:vertAlign w:val="superscript"/>
        </w:rPr>
        <w:t>®</w:t>
      </w:r>
      <w:r w:rsidR="00844196">
        <w:t>)</w:t>
      </w:r>
      <w:bookmarkEnd w:id="82"/>
      <w:r w:rsidR="00235C9B" w:rsidRPr="002E58BD">
        <w:rPr>
          <w:sz w:val="24"/>
        </w:rPr>
        <w:t xml:space="preserve"> </w:t>
      </w:r>
    </w:p>
    <w:p w14:paraId="59BFD38A" w14:textId="3F7EE54A" w:rsidR="00E53E55" w:rsidRDefault="00D119CD" w:rsidP="00304C6F">
      <w:pPr>
        <w:rPr>
          <w:sz w:val="24"/>
          <w:szCs w:val="24"/>
        </w:rPr>
      </w:pPr>
      <w:r w:rsidRPr="00D119CD">
        <w:rPr>
          <w:sz w:val="24"/>
          <w:szCs w:val="24"/>
        </w:rPr>
        <w:t xml:space="preserve">UNSPSC </w:t>
      </w:r>
      <w:r w:rsidR="00E53E55" w:rsidRPr="00E53E55">
        <w:rPr>
          <w:sz w:val="24"/>
          <w:szCs w:val="24"/>
        </w:rPr>
        <w:t>for</w:t>
      </w:r>
      <w:r w:rsidR="00032855">
        <w:rPr>
          <w:sz w:val="24"/>
          <w:szCs w:val="24"/>
        </w:rPr>
        <w:t xml:space="preserve"> </w:t>
      </w:r>
      <w:r w:rsidR="00032855" w:rsidRPr="00223585">
        <w:rPr>
          <w:sz w:val="24"/>
          <w:szCs w:val="24"/>
        </w:rPr>
        <w:t>GRO38</w:t>
      </w:r>
      <w:r w:rsidR="00E53E55" w:rsidRPr="00E53E55">
        <w:rPr>
          <w:sz w:val="24"/>
          <w:szCs w:val="24"/>
        </w:rPr>
        <w:t>:</w:t>
      </w:r>
      <w:r w:rsidR="002E2745">
        <w:rPr>
          <w:sz w:val="24"/>
          <w:szCs w:val="24"/>
        </w:rPr>
        <w:t xml:space="preserve"> </w:t>
      </w:r>
      <w:r w:rsidR="00032855" w:rsidRPr="00223585">
        <w:rPr>
          <w:b/>
          <w:bCs/>
          <w:sz w:val="24"/>
          <w:szCs w:val="24"/>
        </w:rPr>
        <w:t>50 19 00</w:t>
      </w:r>
      <w:r w:rsidR="00032855" w:rsidRPr="00032855">
        <w:rPr>
          <w:sz w:val="24"/>
          <w:szCs w:val="24"/>
        </w:rPr>
        <w:t xml:space="preserve"> Prepared and Preserved Foods</w:t>
      </w:r>
      <w:r w:rsidR="00E41329">
        <w:rPr>
          <w:sz w:val="24"/>
          <w:szCs w:val="24"/>
        </w:rPr>
        <w:t>.</w:t>
      </w:r>
    </w:p>
    <w:sectPr w:rsidR="00E53E55"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B791D" w14:textId="77777777" w:rsidR="00DA7739" w:rsidRDefault="00DA7739" w:rsidP="00BA4C0C">
      <w:pPr>
        <w:spacing w:after="0" w:line="240" w:lineRule="auto"/>
      </w:pPr>
      <w:r>
        <w:separator/>
      </w:r>
    </w:p>
    <w:p w14:paraId="2AC20AC1" w14:textId="77777777" w:rsidR="00DA7739" w:rsidRDefault="00DA7739"/>
  </w:endnote>
  <w:endnote w:type="continuationSeparator" w:id="0">
    <w:p w14:paraId="72E55503" w14:textId="77777777" w:rsidR="00DA7739" w:rsidRDefault="00DA7739" w:rsidP="00BA4C0C">
      <w:pPr>
        <w:spacing w:after="0" w:line="240" w:lineRule="auto"/>
      </w:pPr>
      <w:r>
        <w:continuationSeparator/>
      </w:r>
    </w:p>
    <w:p w14:paraId="62FB5317" w14:textId="77777777" w:rsidR="00DA7739" w:rsidRDefault="00DA7739"/>
  </w:endnote>
  <w:endnote w:type="continuationNotice" w:id="1">
    <w:p w14:paraId="10F65C62" w14:textId="77777777" w:rsidR="00DA7739" w:rsidRDefault="00DA77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7777777" w:rsidR="00B564C1" w:rsidRPr="00621EE2" w:rsidRDefault="00B564C1" w:rsidP="00B564C1">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60BA0"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8D8A13"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6F48F6FB"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8308" w14:textId="77777777" w:rsidR="00DA7739" w:rsidRDefault="00DA7739" w:rsidP="00BA4C0C">
      <w:pPr>
        <w:spacing w:after="0" w:line="240" w:lineRule="auto"/>
      </w:pPr>
      <w:r>
        <w:separator/>
      </w:r>
    </w:p>
    <w:p w14:paraId="699B8060" w14:textId="77777777" w:rsidR="00DA7739" w:rsidRDefault="00DA7739"/>
  </w:footnote>
  <w:footnote w:type="continuationSeparator" w:id="0">
    <w:p w14:paraId="3D99E472" w14:textId="77777777" w:rsidR="00DA7739" w:rsidRDefault="00DA7739" w:rsidP="00BA4C0C">
      <w:pPr>
        <w:spacing w:after="0" w:line="240" w:lineRule="auto"/>
      </w:pPr>
      <w:r>
        <w:continuationSeparator/>
      </w:r>
    </w:p>
    <w:p w14:paraId="53DDC6A0" w14:textId="77777777" w:rsidR="00DA7739" w:rsidRDefault="00DA7739"/>
  </w:footnote>
  <w:footnote w:type="continuationNotice" w:id="1">
    <w:p w14:paraId="3CF974FD" w14:textId="77777777" w:rsidR="00DA7739" w:rsidRDefault="00DA7739">
      <w:pPr>
        <w:spacing w:after="0" w:line="240" w:lineRule="auto"/>
      </w:pPr>
    </w:p>
  </w:footnote>
  <w:footnote w:id="2">
    <w:p w14:paraId="57CC027B" w14:textId="1F6A18CA" w:rsidR="00AF23B6" w:rsidRPr="00343982" w:rsidRDefault="00AF23B6">
      <w:pPr>
        <w:pStyle w:val="FootnoteText"/>
      </w:pPr>
      <w:r w:rsidRPr="00343982">
        <w:rPr>
          <w:rStyle w:val="FootnoteReference"/>
        </w:rPr>
        <w:footnoteRef/>
      </w:r>
      <w:r w:rsidRPr="00343982">
        <w:t xml:space="preserve"> Note that COMMBUYS is the official system of record for vendor contact information.</w:t>
      </w:r>
    </w:p>
  </w:footnote>
  <w:footnote w:id="3">
    <w:p w14:paraId="60FF10DF" w14:textId="29FBFAAB" w:rsidR="003A5FCA" w:rsidRPr="00343982" w:rsidRDefault="003A5FCA">
      <w:pPr>
        <w:pStyle w:val="FootnoteText"/>
      </w:pPr>
      <w:r w:rsidRPr="00343982">
        <w:rPr>
          <w:rStyle w:val="FootnoteReference"/>
        </w:rPr>
        <w:footnoteRef/>
      </w:r>
      <w:r w:rsidRPr="00343982">
        <w:t xml:space="preserve"> The Master Contract Record Master Blanket Purchase Order (MBPO) is the central repository for all common contract files. The price files may be found in the individual vendor’s MBPO.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229C0B75">
          <wp:extent cx="2682060" cy="804672"/>
          <wp:effectExtent l="0" t="0" r="0" b="0"/>
          <wp:docPr id="18395810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8100"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4E3F787D" w:rsidR="00913691" w:rsidRPr="005D4B8A" w:rsidRDefault="002A5754" w:rsidP="00913691">
                          <w:pPr>
                            <w:ind w:right="-50"/>
                            <w:jc w:val="right"/>
                            <w:rPr>
                              <w:b/>
                              <w:sz w:val="48"/>
                            </w:rPr>
                          </w:pPr>
                          <w:r>
                            <w:rPr>
                              <w:b/>
                              <w:sz w:val="48"/>
                            </w:rPr>
                            <w:t>GRO38</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4E3F787D" w:rsidR="00913691" w:rsidRPr="005D4B8A" w:rsidRDefault="002A5754" w:rsidP="00913691">
                    <w:pPr>
                      <w:ind w:right="-50"/>
                      <w:jc w:val="right"/>
                      <w:rPr>
                        <w:b/>
                        <w:sz w:val="48"/>
                      </w:rPr>
                    </w:pPr>
                    <w:r>
                      <w:rPr>
                        <w:b/>
                        <w:sz w:val="48"/>
                      </w:rPr>
                      <w:t>GRO38</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512BB12"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40762597">
          <wp:extent cx="2682060" cy="804672"/>
          <wp:effectExtent l="0" t="0" r="0" b="0"/>
          <wp:docPr id="852510018"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5478BAAA" w:rsidR="00DD35D3" w:rsidRPr="00492CC3" w:rsidRDefault="00181D56">
                          <w:pPr>
                            <w:ind w:right="-50"/>
                            <w:jc w:val="right"/>
                            <w:rPr>
                              <w:b/>
                              <w:sz w:val="52"/>
                              <w:szCs w:val="24"/>
                            </w:rPr>
                          </w:pPr>
                          <w:r>
                            <w:rPr>
                              <w:b/>
                              <w:sz w:val="48"/>
                            </w:rPr>
                            <w:t>GRO38</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5478BAAA" w:rsidR="00DD35D3" w:rsidRPr="00492CC3" w:rsidRDefault="00181D56">
                    <w:pPr>
                      <w:ind w:right="-50"/>
                      <w:jc w:val="right"/>
                      <w:rPr>
                        <w:b/>
                        <w:sz w:val="52"/>
                        <w:szCs w:val="24"/>
                      </w:rPr>
                    </w:pPr>
                    <w:r>
                      <w:rPr>
                        <w:b/>
                        <w:sz w:val="48"/>
                      </w:rPr>
                      <w:t>GRO38</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E791B25"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612C4"/>
    <w:multiLevelType w:val="multilevel"/>
    <w:tmpl w:val="626AD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E4E29"/>
    <w:multiLevelType w:val="hybridMultilevel"/>
    <w:tmpl w:val="7A6A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A5881"/>
    <w:multiLevelType w:val="hybridMultilevel"/>
    <w:tmpl w:val="5088D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E103A"/>
    <w:multiLevelType w:val="hybridMultilevel"/>
    <w:tmpl w:val="6F64DDD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7239A"/>
    <w:multiLevelType w:val="hybridMultilevel"/>
    <w:tmpl w:val="E6BAF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1196A"/>
    <w:multiLevelType w:val="multilevel"/>
    <w:tmpl w:val="626AD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61070"/>
    <w:multiLevelType w:val="hybridMultilevel"/>
    <w:tmpl w:val="334C63A2"/>
    <w:lvl w:ilvl="0" w:tplc="0409000B">
      <w:start w:val="1"/>
      <w:numFmt w:val="bullet"/>
      <w:lvlText w:val=""/>
      <w:lvlJc w:val="left"/>
      <w:pPr>
        <w:ind w:left="1440" w:hanging="360"/>
      </w:pPr>
      <w:rPr>
        <w:rFonts w:ascii="Wingdings" w:hAnsi="Wingdings" w:hint="default"/>
      </w:rPr>
    </w:lvl>
    <w:lvl w:ilvl="1" w:tplc="95F2F8C6">
      <w:numFmt w:val="bullet"/>
      <w:lvlText w:val="•"/>
      <w:lvlJc w:val="left"/>
      <w:pPr>
        <w:ind w:left="2160" w:hanging="360"/>
      </w:pPr>
      <w:rPr>
        <w:rFonts w:ascii="Calibri" w:eastAsiaTheme="minorEastAsia"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159B8"/>
    <w:multiLevelType w:val="multilevel"/>
    <w:tmpl w:val="626AD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334FD1"/>
    <w:multiLevelType w:val="multilevel"/>
    <w:tmpl w:val="626A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9D3F48"/>
    <w:multiLevelType w:val="hybridMultilevel"/>
    <w:tmpl w:val="5FCC9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115B8"/>
    <w:multiLevelType w:val="hybridMultilevel"/>
    <w:tmpl w:val="B8484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306F30"/>
    <w:multiLevelType w:val="hybridMultilevel"/>
    <w:tmpl w:val="DC4E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9" w15:restartNumberingAfterBreak="0">
    <w:nsid w:val="50910453"/>
    <w:multiLevelType w:val="hybridMultilevel"/>
    <w:tmpl w:val="027EF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3F195E"/>
    <w:multiLevelType w:val="hybridMultilevel"/>
    <w:tmpl w:val="A1282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EB7904"/>
    <w:multiLevelType w:val="multilevel"/>
    <w:tmpl w:val="626A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5A5F62"/>
    <w:multiLevelType w:val="hybridMultilevel"/>
    <w:tmpl w:val="15247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7151BE"/>
    <w:multiLevelType w:val="hybridMultilevel"/>
    <w:tmpl w:val="479EFE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F527C1"/>
    <w:multiLevelType w:val="hybridMultilevel"/>
    <w:tmpl w:val="AB66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883FCA"/>
    <w:multiLevelType w:val="hybridMultilevel"/>
    <w:tmpl w:val="AF58399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CA5BF4"/>
    <w:multiLevelType w:val="hybridMultilevel"/>
    <w:tmpl w:val="CB18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8"/>
  </w:num>
  <w:num w:numId="2" w16cid:durableId="222839226">
    <w:abstractNumId w:val="0"/>
  </w:num>
  <w:num w:numId="3" w16cid:durableId="103381546">
    <w:abstractNumId w:val="1"/>
  </w:num>
  <w:num w:numId="4" w16cid:durableId="984166477">
    <w:abstractNumId w:val="14"/>
  </w:num>
  <w:num w:numId="5" w16cid:durableId="896821583">
    <w:abstractNumId w:val="30"/>
  </w:num>
  <w:num w:numId="6" w16cid:durableId="883181466">
    <w:abstractNumId w:val="7"/>
  </w:num>
  <w:num w:numId="7" w16cid:durableId="1108283029">
    <w:abstractNumId w:val="11"/>
  </w:num>
  <w:num w:numId="8" w16cid:durableId="1586958684">
    <w:abstractNumId w:val="19"/>
  </w:num>
  <w:num w:numId="9" w16cid:durableId="420370952">
    <w:abstractNumId w:val="18"/>
  </w:num>
  <w:num w:numId="10" w16cid:durableId="1099913566">
    <w:abstractNumId w:val="15"/>
  </w:num>
  <w:num w:numId="11" w16cid:durableId="517740112">
    <w:abstractNumId w:val="25"/>
  </w:num>
  <w:num w:numId="12" w16cid:durableId="1872330189">
    <w:abstractNumId w:val="35"/>
  </w:num>
  <w:num w:numId="13" w16cid:durableId="457794394">
    <w:abstractNumId w:val="27"/>
  </w:num>
  <w:num w:numId="14" w16cid:durableId="1513181071">
    <w:abstractNumId w:val="39"/>
  </w:num>
  <w:num w:numId="15" w16cid:durableId="998272191">
    <w:abstractNumId w:val="22"/>
  </w:num>
  <w:num w:numId="16" w16cid:durableId="9114506">
    <w:abstractNumId w:val="24"/>
  </w:num>
  <w:num w:numId="17" w16cid:durableId="1482648705">
    <w:abstractNumId w:val="31"/>
  </w:num>
  <w:num w:numId="18" w16cid:durableId="1772581419">
    <w:abstractNumId w:val="13"/>
  </w:num>
  <w:num w:numId="19" w16cid:durableId="1019039246">
    <w:abstractNumId w:val="17"/>
  </w:num>
  <w:num w:numId="20" w16cid:durableId="1840392131">
    <w:abstractNumId w:val="6"/>
  </w:num>
  <w:num w:numId="21" w16cid:durableId="1334213503">
    <w:abstractNumId w:val="41"/>
  </w:num>
  <w:num w:numId="22" w16cid:durableId="271716133">
    <w:abstractNumId w:val="21"/>
  </w:num>
  <w:num w:numId="23" w16cid:durableId="1194809214">
    <w:abstractNumId w:val="29"/>
  </w:num>
  <w:num w:numId="24" w16cid:durableId="2053573900">
    <w:abstractNumId w:val="10"/>
  </w:num>
  <w:num w:numId="25" w16cid:durableId="17584436">
    <w:abstractNumId w:val="4"/>
  </w:num>
  <w:num w:numId="26" w16cid:durableId="1394430281">
    <w:abstractNumId w:val="8"/>
  </w:num>
  <w:num w:numId="27" w16cid:durableId="543295250">
    <w:abstractNumId w:val="34"/>
  </w:num>
  <w:num w:numId="28" w16cid:durableId="2009938230">
    <w:abstractNumId w:val="3"/>
  </w:num>
  <w:num w:numId="29" w16cid:durableId="4133022">
    <w:abstractNumId w:val="9"/>
  </w:num>
  <w:num w:numId="30" w16cid:durableId="1139110606">
    <w:abstractNumId w:val="16"/>
  </w:num>
  <w:num w:numId="31" w16cid:durableId="561478277">
    <w:abstractNumId w:val="12"/>
  </w:num>
  <w:num w:numId="32" w16cid:durableId="703482226">
    <w:abstractNumId w:val="2"/>
  </w:num>
  <w:num w:numId="33" w16cid:durableId="1941642390">
    <w:abstractNumId w:val="33"/>
  </w:num>
  <w:num w:numId="34" w16cid:durableId="1698773982">
    <w:abstractNumId w:val="37"/>
  </w:num>
  <w:num w:numId="35" w16cid:durableId="412162684">
    <w:abstractNumId w:val="26"/>
  </w:num>
  <w:num w:numId="36" w16cid:durableId="1871455430">
    <w:abstractNumId w:val="38"/>
  </w:num>
  <w:num w:numId="37" w16cid:durableId="1504511127">
    <w:abstractNumId w:val="36"/>
  </w:num>
  <w:num w:numId="38" w16cid:durableId="625156693">
    <w:abstractNumId w:val="20"/>
  </w:num>
  <w:num w:numId="39" w16cid:durableId="1030952668">
    <w:abstractNumId w:val="5"/>
  </w:num>
  <w:num w:numId="40" w16cid:durableId="1141581271">
    <w:abstractNumId w:val="32"/>
  </w:num>
  <w:num w:numId="41" w16cid:durableId="1554534791">
    <w:abstractNumId w:val="40"/>
  </w:num>
  <w:num w:numId="42" w16cid:durableId="122074568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0B72"/>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258"/>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380C"/>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0BE"/>
    <w:rsid w:val="00023A9B"/>
    <w:rsid w:val="00024381"/>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08"/>
    <w:rsid w:val="00031624"/>
    <w:rsid w:val="000316C5"/>
    <w:rsid w:val="00031F99"/>
    <w:rsid w:val="000321AC"/>
    <w:rsid w:val="000323BE"/>
    <w:rsid w:val="00032449"/>
    <w:rsid w:val="00032494"/>
    <w:rsid w:val="00032855"/>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3C"/>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28B"/>
    <w:rsid w:val="0004772E"/>
    <w:rsid w:val="00047BD3"/>
    <w:rsid w:val="00047E48"/>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22C"/>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BB5"/>
    <w:rsid w:val="00072D9F"/>
    <w:rsid w:val="00073430"/>
    <w:rsid w:val="000734A8"/>
    <w:rsid w:val="00073768"/>
    <w:rsid w:val="00073A1A"/>
    <w:rsid w:val="00073BF1"/>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177"/>
    <w:rsid w:val="000822BF"/>
    <w:rsid w:val="000822E8"/>
    <w:rsid w:val="000823DF"/>
    <w:rsid w:val="000824E1"/>
    <w:rsid w:val="0008272E"/>
    <w:rsid w:val="000829C5"/>
    <w:rsid w:val="00082D02"/>
    <w:rsid w:val="00083566"/>
    <w:rsid w:val="00083BC6"/>
    <w:rsid w:val="000843DB"/>
    <w:rsid w:val="00084583"/>
    <w:rsid w:val="00084660"/>
    <w:rsid w:val="00084FFD"/>
    <w:rsid w:val="000852F0"/>
    <w:rsid w:val="00085300"/>
    <w:rsid w:val="000858B6"/>
    <w:rsid w:val="000859D8"/>
    <w:rsid w:val="00085F04"/>
    <w:rsid w:val="00086616"/>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427"/>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2D6"/>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239C"/>
    <w:rsid w:val="000D28B4"/>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21C8"/>
    <w:rsid w:val="000F3090"/>
    <w:rsid w:val="000F3532"/>
    <w:rsid w:val="000F41C5"/>
    <w:rsid w:val="000F43F7"/>
    <w:rsid w:val="000F460B"/>
    <w:rsid w:val="000F4656"/>
    <w:rsid w:val="000F46D5"/>
    <w:rsid w:val="000F4957"/>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38E9"/>
    <w:rsid w:val="0010402C"/>
    <w:rsid w:val="0010470D"/>
    <w:rsid w:val="00104817"/>
    <w:rsid w:val="00104B58"/>
    <w:rsid w:val="00104D69"/>
    <w:rsid w:val="00105069"/>
    <w:rsid w:val="0010521E"/>
    <w:rsid w:val="00105274"/>
    <w:rsid w:val="00105721"/>
    <w:rsid w:val="00105C20"/>
    <w:rsid w:val="001063FA"/>
    <w:rsid w:val="001065F9"/>
    <w:rsid w:val="00106F6D"/>
    <w:rsid w:val="001073B2"/>
    <w:rsid w:val="0011048B"/>
    <w:rsid w:val="0011060A"/>
    <w:rsid w:val="00110DE6"/>
    <w:rsid w:val="00110E52"/>
    <w:rsid w:val="00111113"/>
    <w:rsid w:val="0011136C"/>
    <w:rsid w:val="00111D01"/>
    <w:rsid w:val="00112067"/>
    <w:rsid w:val="00112124"/>
    <w:rsid w:val="001123CE"/>
    <w:rsid w:val="0011288D"/>
    <w:rsid w:val="001136A0"/>
    <w:rsid w:val="00113C29"/>
    <w:rsid w:val="00113CF8"/>
    <w:rsid w:val="00113FE7"/>
    <w:rsid w:val="001148FB"/>
    <w:rsid w:val="00114E5E"/>
    <w:rsid w:val="00115CE6"/>
    <w:rsid w:val="0011605C"/>
    <w:rsid w:val="00116495"/>
    <w:rsid w:val="001168CC"/>
    <w:rsid w:val="00116C1E"/>
    <w:rsid w:val="00117182"/>
    <w:rsid w:val="00117FF3"/>
    <w:rsid w:val="00120458"/>
    <w:rsid w:val="00120504"/>
    <w:rsid w:val="0012078B"/>
    <w:rsid w:val="001209D4"/>
    <w:rsid w:val="00120A10"/>
    <w:rsid w:val="00120A8A"/>
    <w:rsid w:val="00121D78"/>
    <w:rsid w:val="001228CC"/>
    <w:rsid w:val="00122C58"/>
    <w:rsid w:val="00123283"/>
    <w:rsid w:val="00123385"/>
    <w:rsid w:val="0012351B"/>
    <w:rsid w:val="00123522"/>
    <w:rsid w:val="00123735"/>
    <w:rsid w:val="00123B60"/>
    <w:rsid w:val="00123DCB"/>
    <w:rsid w:val="00124518"/>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30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50AC"/>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439"/>
    <w:rsid w:val="00144645"/>
    <w:rsid w:val="00144AAC"/>
    <w:rsid w:val="0014520D"/>
    <w:rsid w:val="00145223"/>
    <w:rsid w:val="00145574"/>
    <w:rsid w:val="001458E0"/>
    <w:rsid w:val="001460E4"/>
    <w:rsid w:val="001465FF"/>
    <w:rsid w:val="001468E4"/>
    <w:rsid w:val="00146A9B"/>
    <w:rsid w:val="0014704D"/>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57EAB"/>
    <w:rsid w:val="001607A6"/>
    <w:rsid w:val="001607B6"/>
    <w:rsid w:val="001608EC"/>
    <w:rsid w:val="0016095F"/>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4B7"/>
    <w:rsid w:val="001747C6"/>
    <w:rsid w:val="00174E98"/>
    <w:rsid w:val="00174F93"/>
    <w:rsid w:val="00175545"/>
    <w:rsid w:val="00175B26"/>
    <w:rsid w:val="00175FFB"/>
    <w:rsid w:val="00177A06"/>
    <w:rsid w:val="001803B9"/>
    <w:rsid w:val="00180F43"/>
    <w:rsid w:val="001812D3"/>
    <w:rsid w:val="00181542"/>
    <w:rsid w:val="00181AF0"/>
    <w:rsid w:val="00181D56"/>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2E34"/>
    <w:rsid w:val="001A340E"/>
    <w:rsid w:val="001A352E"/>
    <w:rsid w:val="001A3979"/>
    <w:rsid w:val="001A3A6C"/>
    <w:rsid w:val="001A3D5D"/>
    <w:rsid w:val="001A3D90"/>
    <w:rsid w:val="001A41AE"/>
    <w:rsid w:val="001A45DE"/>
    <w:rsid w:val="001A489C"/>
    <w:rsid w:val="001A49F3"/>
    <w:rsid w:val="001A5192"/>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9C"/>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2DFD"/>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85"/>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D9E"/>
    <w:rsid w:val="00245FDB"/>
    <w:rsid w:val="002468FF"/>
    <w:rsid w:val="00246E10"/>
    <w:rsid w:val="0024729E"/>
    <w:rsid w:val="00247454"/>
    <w:rsid w:val="0025001F"/>
    <w:rsid w:val="002501C5"/>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6B08"/>
    <w:rsid w:val="0026740B"/>
    <w:rsid w:val="00267BB6"/>
    <w:rsid w:val="002705CB"/>
    <w:rsid w:val="002710E6"/>
    <w:rsid w:val="0027186F"/>
    <w:rsid w:val="002718D1"/>
    <w:rsid w:val="00271E60"/>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647"/>
    <w:rsid w:val="00287C74"/>
    <w:rsid w:val="00287CDF"/>
    <w:rsid w:val="00287D41"/>
    <w:rsid w:val="00287EDE"/>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754"/>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630"/>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2CD"/>
    <w:rsid w:val="002D3FBA"/>
    <w:rsid w:val="002D4C74"/>
    <w:rsid w:val="002D59FE"/>
    <w:rsid w:val="002D5DC8"/>
    <w:rsid w:val="002D61E8"/>
    <w:rsid w:val="002D679F"/>
    <w:rsid w:val="002D6808"/>
    <w:rsid w:val="002D73B7"/>
    <w:rsid w:val="002D74AB"/>
    <w:rsid w:val="002D7C5B"/>
    <w:rsid w:val="002D7D03"/>
    <w:rsid w:val="002D7D25"/>
    <w:rsid w:val="002E1A1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41B"/>
    <w:rsid w:val="002F460B"/>
    <w:rsid w:val="002F4F98"/>
    <w:rsid w:val="002F50A6"/>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AC2"/>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68A"/>
    <w:rsid w:val="00311C44"/>
    <w:rsid w:val="003121D1"/>
    <w:rsid w:val="0031246D"/>
    <w:rsid w:val="003135FE"/>
    <w:rsid w:val="003137C5"/>
    <w:rsid w:val="00313846"/>
    <w:rsid w:val="00313D61"/>
    <w:rsid w:val="00314899"/>
    <w:rsid w:val="00314AFF"/>
    <w:rsid w:val="00314CBE"/>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033"/>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8C3"/>
    <w:rsid w:val="00332B74"/>
    <w:rsid w:val="00332CAE"/>
    <w:rsid w:val="00332F24"/>
    <w:rsid w:val="00333321"/>
    <w:rsid w:val="003336A1"/>
    <w:rsid w:val="00333989"/>
    <w:rsid w:val="00333FC6"/>
    <w:rsid w:val="003343CA"/>
    <w:rsid w:val="00334444"/>
    <w:rsid w:val="00334BD6"/>
    <w:rsid w:val="00334C63"/>
    <w:rsid w:val="00334EC6"/>
    <w:rsid w:val="003358B4"/>
    <w:rsid w:val="003359D1"/>
    <w:rsid w:val="00335A8A"/>
    <w:rsid w:val="00335CAB"/>
    <w:rsid w:val="00335CC0"/>
    <w:rsid w:val="00335FCF"/>
    <w:rsid w:val="00336C11"/>
    <w:rsid w:val="003371B2"/>
    <w:rsid w:val="003378F7"/>
    <w:rsid w:val="00337A5C"/>
    <w:rsid w:val="00340B95"/>
    <w:rsid w:val="00340BE0"/>
    <w:rsid w:val="00340F9A"/>
    <w:rsid w:val="0034149B"/>
    <w:rsid w:val="003417A9"/>
    <w:rsid w:val="00341F85"/>
    <w:rsid w:val="00342578"/>
    <w:rsid w:val="003437E1"/>
    <w:rsid w:val="003438B2"/>
    <w:rsid w:val="003438F6"/>
    <w:rsid w:val="00343982"/>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0FE"/>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5A8"/>
    <w:rsid w:val="00380DD8"/>
    <w:rsid w:val="003813D4"/>
    <w:rsid w:val="003814F8"/>
    <w:rsid w:val="0038177E"/>
    <w:rsid w:val="00381CF5"/>
    <w:rsid w:val="00381D7E"/>
    <w:rsid w:val="00381E97"/>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5E8F"/>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5FCA"/>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70C"/>
    <w:rsid w:val="003C386C"/>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36"/>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2D29"/>
    <w:rsid w:val="003F33C7"/>
    <w:rsid w:val="003F33E4"/>
    <w:rsid w:val="003F378B"/>
    <w:rsid w:val="003F395B"/>
    <w:rsid w:val="003F399F"/>
    <w:rsid w:val="003F3B86"/>
    <w:rsid w:val="003F3DD2"/>
    <w:rsid w:val="003F3DF1"/>
    <w:rsid w:val="003F46F5"/>
    <w:rsid w:val="003F5074"/>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4BC9"/>
    <w:rsid w:val="0040500D"/>
    <w:rsid w:val="00405088"/>
    <w:rsid w:val="004058B6"/>
    <w:rsid w:val="004058C9"/>
    <w:rsid w:val="00405E93"/>
    <w:rsid w:val="0040711C"/>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0C4"/>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5FCC"/>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27F"/>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2F3"/>
    <w:rsid w:val="004517CD"/>
    <w:rsid w:val="00451F2D"/>
    <w:rsid w:val="0045231F"/>
    <w:rsid w:val="004525F4"/>
    <w:rsid w:val="00452A75"/>
    <w:rsid w:val="0045374F"/>
    <w:rsid w:val="004537FC"/>
    <w:rsid w:val="0045437F"/>
    <w:rsid w:val="004553B6"/>
    <w:rsid w:val="004553D2"/>
    <w:rsid w:val="00455920"/>
    <w:rsid w:val="00455A03"/>
    <w:rsid w:val="0045622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1AE"/>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AB9"/>
    <w:rsid w:val="00490EB5"/>
    <w:rsid w:val="0049109E"/>
    <w:rsid w:val="004919E2"/>
    <w:rsid w:val="00491C81"/>
    <w:rsid w:val="00491D32"/>
    <w:rsid w:val="00492CC3"/>
    <w:rsid w:val="00493044"/>
    <w:rsid w:val="00493238"/>
    <w:rsid w:val="00493327"/>
    <w:rsid w:val="00493421"/>
    <w:rsid w:val="00493515"/>
    <w:rsid w:val="00493B0A"/>
    <w:rsid w:val="00493CCD"/>
    <w:rsid w:val="00493D08"/>
    <w:rsid w:val="00494B2F"/>
    <w:rsid w:val="00494DFA"/>
    <w:rsid w:val="00495021"/>
    <w:rsid w:val="00495251"/>
    <w:rsid w:val="0049540A"/>
    <w:rsid w:val="004956F6"/>
    <w:rsid w:val="00495A72"/>
    <w:rsid w:val="00495FD4"/>
    <w:rsid w:val="004961CF"/>
    <w:rsid w:val="004963C0"/>
    <w:rsid w:val="004971AA"/>
    <w:rsid w:val="0049777A"/>
    <w:rsid w:val="00497BD7"/>
    <w:rsid w:val="00497CF1"/>
    <w:rsid w:val="00497F56"/>
    <w:rsid w:val="004A000D"/>
    <w:rsid w:val="004A0123"/>
    <w:rsid w:val="004A019D"/>
    <w:rsid w:val="004A027B"/>
    <w:rsid w:val="004A07FA"/>
    <w:rsid w:val="004A0E01"/>
    <w:rsid w:val="004A0EDF"/>
    <w:rsid w:val="004A0F72"/>
    <w:rsid w:val="004A12D8"/>
    <w:rsid w:val="004A22D8"/>
    <w:rsid w:val="004A254C"/>
    <w:rsid w:val="004A2DAA"/>
    <w:rsid w:val="004A3325"/>
    <w:rsid w:val="004A34AA"/>
    <w:rsid w:val="004A38BA"/>
    <w:rsid w:val="004A3E72"/>
    <w:rsid w:val="004A4FA1"/>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88"/>
    <w:rsid w:val="004B4BAB"/>
    <w:rsid w:val="004B4E12"/>
    <w:rsid w:val="004B50F3"/>
    <w:rsid w:val="004B5900"/>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A68"/>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6D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08E9"/>
    <w:rsid w:val="005011FB"/>
    <w:rsid w:val="00501254"/>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888"/>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BDD"/>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157"/>
    <w:rsid w:val="00550627"/>
    <w:rsid w:val="005507F7"/>
    <w:rsid w:val="00550D9E"/>
    <w:rsid w:val="00550E35"/>
    <w:rsid w:val="00550EFD"/>
    <w:rsid w:val="00551314"/>
    <w:rsid w:val="005516ED"/>
    <w:rsid w:val="00551CAB"/>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3FE"/>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0A6"/>
    <w:rsid w:val="0057754E"/>
    <w:rsid w:val="0057785B"/>
    <w:rsid w:val="00577A36"/>
    <w:rsid w:val="00577ACB"/>
    <w:rsid w:val="005802CA"/>
    <w:rsid w:val="0058051A"/>
    <w:rsid w:val="00580600"/>
    <w:rsid w:val="00581369"/>
    <w:rsid w:val="00581690"/>
    <w:rsid w:val="005816B4"/>
    <w:rsid w:val="00581840"/>
    <w:rsid w:val="00581AFD"/>
    <w:rsid w:val="0058230A"/>
    <w:rsid w:val="00582B3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B1D"/>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A5D"/>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15"/>
    <w:rsid w:val="005B6EF9"/>
    <w:rsid w:val="005B7D0E"/>
    <w:rsid w:val="005C005A"/>
    <w:rsid w:val="005C026B"/>
    <w:rsid w:val="005C0B61"/>
    <w:rsid w:val="005C10A7"/>
    <w:rsid w:val="005C11B1"/>
    <w:rsid w:val="005C1696"/>
    <w:rsid w:val="005C2250"/>
    <w:rsid w:val="005C275D"/>
    <w:rsid w:val="005C3FC7"/>
    <w:rsid w:val="005C4006"/>
    <w:rsid w:val="005C44B9"/>
    <w:rsid w:val="005C457B"/>
    <w:rsid w:val="005C45F9"/>
    <w:rsid w:val="005C57C8"/>
    <w:rsid w:val="005C5F50"/>
    <w:rsid w:val="005C6648"/>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620"/>
    <w:rsid w:val="005D59B0"/>
    <w:rsid w:val="005D5D9A"/>
    <w:rsid w:val="005D6154"/>
    <w:rsid w:val="005D632A"/>
    <w:rsid w:val="005D73E1"/>
    <w:rsid w:val="005E044D"/>
    <w:rsid w:val="005E069F"/>
    <w:rsid w:val="005E104A"/>
    <w:rsid w:val="005E1050"/>
    <w:rsid w:val="005E10B3"/>
    <w:rsid w:val="005E22E8"/>
    <w:rsid w:val="005E24DF"/>
    <w:rsid w:val="005E2CE6"/>
    <w:rsid w:val="005E2DBE"/>
    <w:rsid w:val="005E31A5"/>
    <w:rsid w:val="005E3431"/>
    <w:rsid w:val="005E36DC"/>
    <w:rsid w:val="005E3B6E"/>
    <w:rsid w:val="005E53DA"/>
    <w:rsid w:val="005E54AD"/>
    <w:rsid w:val="005E560E"/>
    <w:rsid w:val="005E566F"/>
    <w:rsid w:val="005E5A04"/>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1F9"/>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010"/>
    <w:rsid w:val="006105EB"/>
    <w:rsid w:val="006106BB"/>
    <w:rsid w:val="00610CE7"/>
    <w:rsid w:val="00610FC2"/>
    <w:rsid w:val="00611AE9"/>
    <w:rsid w:val="00611B0C"/>
    <w:rsid w:val="00611E9C"/>
    <w:rsid w:val="006120EC"/>
    <w:rsid w:val="00612B53"/>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201C6"/>
    <w:rsid w:val="00620242"/>
    <w:rsid w:val="00620ECF"/>
    <w:rsid w:val="00621351"/>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73C"/>
    <w:rsid w:val="00625F3D"/>
    <w:rsid w:val="006268EB"/>
    <w:rsid w:val="00626FDA"/>
    <w:rsid w:val="0062753E"/>
    <w:rsid w:val="00630650"/>
    <w:rsid w:val="0063093E"/>
    <w:rsid w:val="00630CB1"/>
    <w:rsid w:val="006310F6"/>
    <w:rsid w:val="00631458"/>
    <w:rsid w:val="006314C6"/>
    <w:rsid w:val="006316E0"/>
    <w:rsid w:val="006317D2"/>
    <w:rsid w:val="00631975"/>
    <w:rsid w:val="0063225D"/>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59A9"/>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11"/>
    <w:rsid w:val="00664554"/>
    <w:rsid w:val="00664D8F"/>
    <w:rsid w:val="00664F00"/>
    <w:rsid w:val="00665202"/>
    <w:rsid w:val="006659DA"/>
    <w:rsid w:val="00665A92"/>
    <w:rsid w:val="00665CC5"/>
    <w:rsid w:val="0066619B"/>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1FD6"/>
    <w:rsid w:val="006724F3"/>
    <w:rsid w:val="006729BA"/>
    <w:rsid w:val="00672EDB"/>
    <w:rsid w:val="00674652"/>
    <w:rsid w:val="00674E3D"/>
    <w:rsid w:val="00675184"/>
    <w:rsid w:val="00675450"/>
    <w:rsid w:val="006756E0"/>
    <w:rsid w:val="00675C65"/>
    <w:rsid w:val="0067638C"/>
    <w:rsid w:val="00676418"/>
    <w:rsid w:val="006766D1"/>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A"/>
    <w:rsid w:val="006842DD"/>
    <w:rsid w:val="0068516D"/>
    <w:rsid w:val="006853F7"/>
    <w:rsid w:val="0068545D"/>
    <w:rsid w:val="0068560F"/>
    <w:rsid w:val="00685BFC"/>
    <w:rsid w:val="00685F7E"/>
    <w:rsid w:val="006868D2"/>
    <w:rsid w:val="00686CFA"/>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7BD"/>
    <w:rsid w:val="006B0893"/>
    <w:rsid w:val="006B0B2D"/>
    <w:rsid w:val="006B0E37"/>
    <w:rsid w:val="006B0FC2"/>
    <w:rsid w:val="006B1496"/>
    <w:rsid w:val="006B1756"/>
    <w:rsid w:val="006B18A5"/>
    <w:rsid w:val="006B1A9D"/>
    <w:rsid w:val="006B1B80"/>
    <w:rsid w:val="006B1F56"/>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0D3"/>
    <w:rsid w:val="006C3491"/>
    <w:rsid w:val="006C356B"/>
    <w:rsid w:val="006C38C9"/>
    <w:rsid w:val="006C3AA4"/>
    <w:rsid w:val="006C3BC6"/>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D71C0"/>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1EA"/>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1D"/>
    <w:rsid w:val="00705B70"/>
    <w:rsid w:val="00705E5A"/>
    <w:rsid w:val="007071CB"/>
    <w:rsid w:val="00707507"/>
    <w:rsid w:val="00707E24"/>
    <w:rsid w:val="00707F26"/>
    <w:rsid w:val="007101EC"/>
    <w:rsid w:val="007107ED"/>
    <w:rsid w:val="00710B04"/>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3ED"/>
    <w:rsid w:val="00722B08"/>
    <w:rsid w:val="00722C2A"/>
    <w:rsid w:val="00723608"/>
    <w:rsid w:val="007242B4"/>
    <w:rsid w:val="0072458F"/>
    <w:rsid w:val="0072462C"/>
    <w:rsid w:val="00724893"/>
    <w:rsid w:val="0072528A"/>
    <w:rsid w:val="00725500"/>
    <w:rsid w:val="0072552E"/>
    <w:rsid w:val="00725582"/>
    <w:rsid w:val="0072593D"/>
    <w:rsid w:val="00725A52"/>
    <w:rsid w:val="007262F3"/>
    <w:rsid w:val="00726EEE"/>
    <w:rsid w:val="00726F22"/>
    <w:rsid w:val="00727662"/>
    <w:rsid w:val="007277CC"/>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2EB3"/>
    <w:rsid w:val="00743276"/>
    <w:rsid w:val="007436D2"/>
    <w:rsid w:val="007439B5"/>
    <w:rsid w:val="00743ACA"/>
    <w:rsid w:val="00743C39"/>
    <w:rsid w:val="00743F4E"/>
    <w:rsid w:val="00744CB8"/>
    <w:rsid w:val="00745412"/>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9AD"/>
    <w:rsid w:val="00753E85"/>
    <w:rsid w:val="00754163"/>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C48"/>
    <w:rsid w:val="00766E23"/>
    <w:rsid w:val="00770C3A"/>
    <w:rsid w:val="00770F71"/>
    <w:rsid w:val="00770FEF"/>
    <w:rsid w:val="007714D9"/>
    <w:rsid w:val="0077176F"/>
    <w:rsid w:val="0077195F"/>
    <w:rsid w:val="00771A3C"/>
    <w:rsid w:val="00771EB0"/>
    <w:rsid w:val="0077248B"/>
    <w:rsid w:val="00772994"/>
    <w:rsid w:val="00772FEC"/>
    <w:rsid w:val="00773039"/>
    <w:rsid w:val="0077341E"/>
    <w:rsid w:val="00773A04"/>
    <w:rsid w:val="00774286"/>
    <w:rsid w:val="00774E12"/>
    <w:rsid w:val="00774E9A"/>
    <w:rsid w:val="00774EAE"/>
    <w:rsid w:val="007750E6"/>
    <w:rsid w:val="007750E9"/>
    <w:rsid w:val="007756D6"/>
    <w:rsid w:val="00775712"/>
    <w:rsid w:val="0077579E"/>
    <w:rsid w:val="00775C72"/>
    <w:rsid w:val="00775E24"/>
    <w:rsid w:val="00775E5D"/>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38A"/>
    <w:rsid w:val="007D0521"/>
    <w:rsid w:val="007D0555"/>
    <w:rsid w:val="007D0595"/>
    <w:rsid w:val="007D064B"/>
    <w:rsid w:val="007D07D9"/>
    <w:rsid w:val="007D09E6"/>
    <w:rsid w:val="007D0C0F"/>
    <w:rsid w:val="007D1167"/>
    <w:rsid w:val="007D1F71"/>
    <w:rsid w:val="007D1FE3"/>
    <w:rsid w:val="007D20D9"/>
    <w:rsid w:val="007D23B7"/>
    <w:rsid w:val="007D24BB"/>
    <w:rsid w:val="007D2A9B"/>
    <w:rsid w:val="007D3048"/>
    <w:rsid w:val="007D37A5"/>
    <w:rsid w:val="007D3A32"/>
    <w:rsid w:val="007D41AF"/>
    <w:rsid w:val="007D4A0D"/>
    <w:rsid w:val="007D4D72"/>
    <w:rsid w:val="007D4D94"/>
    <w:rsid w:val="007D5312"/>
    <w:rsid w:val="007D64B5"/>
    <w:rsid w:val="007D666B"/>
    <w:rsid w:val="007D6CD8"/>
    <w:rsid w:val="007D70FD"/>
    <w:rsid w:val="007D75C7"/>
    <w:rsid w:val="007E0308"/>
    <w:rsid w:val="007E041E"/>
    <w:rsid w:val="007E1588"/>
    <w:rsid w:val="007E23F1"/>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797"/>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6FC4"/>
    <w:rsid w:val="007F6FF9"/>
    <w:rsid w:val="007F7740"/>
    <w:rsid w:val="007F7B12"/>
    <w:rsid w:val="00800171"/>
    <w:rsid w:val="00800380"/>
    <w:rsid w:val="00800AB8"/>
    <w:rsid w:val="00800BAA"/>
    <w:rsid w:val="00800BCE"/>
    <w:rsid w:val="00800DFF"/>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69B"/>
    <w:rsid w:val="00813867"/>
    <w:rsid w:val="00813D9D"/>
    <w:rsid w:val="00814F65"/>
    <w:rsid w:val="00815201"/>
    <w:rsid w:val="008161E7"/>
    <w:rsid w:val="00816341"/>
    <w:rsid w:val="00816990"/>
    <w:rsid w:val="0081786A"/>
    <w:rsid w:val="00817AAF"/>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3DB7"/>
    <w:rsid w:val="00834059"/>
    <w:rsid w:val="00834B42"/>
    <w:rsid w:val="00834DF1"/>
    <w:rsid w:val="008355FF"/>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196"/>
    <w:rsid w:val="00844694"/>
    <w:rsid w:val="008456D0"/>
    <w:rsid w:val="00845ECF"/>
    <w:rsid w:val="00846123"/>
    <w:rsid w:val="00846541"/>
    <w:rsid w:val="008466C2"/>
    <w:rsid w:val="008469A0"/>
    <w:rsid w:val="008469EA"/>
    <w:rsid w:val="00846AAE"/>
    <w:rsid w:val="00846E15"/>
    <w:rsid w:val="00846F44"/>
    <w:rsid w:val="00847198"/>
    <w:rsid w:val="0084780C"/>
    <w:rsid w:val="00847958"/>
    <w:rsid w:val="00847A7A"/>
    <w:rsid w:val="00847AD9"/>
    <w:rsid w:val="0085182B"/>
    <w:rsid w:val="0085185E"/>
    <w:rsid w:val="00851C0A"/>
    <w:rsid w:val="00851D93"/>
    <w:rsid w:val="008521D9"/>
    <w:rsid w:val="00852A90"/>
    <w:rsid w:val="008536F7"/>
    <w:rsid w:val="0085394B"/>
    <w:rsid w:val="00853DFD"/>
    <w:rsid w:val="00853E7A"/>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6D1A"/>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350"/>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55"/>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38"/>
    <w:rsid w:val="008A72A3"/>
    <w:rsid w:val="008A7551"/>
    <w:rsid w:val="008A76DD"/>
    <w:rsid w:val="008A7CFE"/>
    <w:rsid w:val="008A7E69"/>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0E65"/>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71D"/>
    <w:rsid w:val="008D6837"/>
    <w:rsid w:val="008D6B80"/>
    <w:rsid w:val="008D6C39"/>
    <w:rsid w:val="008D6FB5"/>
    <w:rsid w:val="008D72B2"/>
    <w:rsid w:val="008E0340"/>
    <w:rsid w:val="008E041D"/>
    <w:rsid w:val="008E06F2"/>
    <w:rsid w:val="008E085D"/>
    <w:rsid w:val="008E0950"/>
    <w:rsid w:val="008E174F"/>
    <w:rsid w:val="008E179F"/>
    <w:rsid w:val="008E1826"/>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590"/>
    <w:rsid w:val="008E7AB5"/>
    <w:rsid w:val="008F0B32"/>
    <w:rsid w:val="008F0E15"/>
    <w:rsid w:val="008F0F89"/>
    <w:rsid w:val="008F193B"/>
    <w:rsid w:val="008F1BED"/>
    <w:rsid w:val="008F1FA3"/>
    <w:rsid w:val="008F2383"/>
    <w:rsid w:val="008F3495"/>
    <w:rsid w:val="008F41D7"/>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361"/>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428"/>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C8F"/>
    <w:rsid w:val="00943E7F"/>
    <w:rsid w:val="00944B4D"/>
    <w:rsid w:val="00944F65"/>
    <w:rsid w:val="0094508D"/>
    <w:rsid w:val="00945CFD"/>
    <w:rsid w:val="009460DE"/>
    <w:rsid w:val="009461B4"/>
    <w:rsid w:val="00946422"/>
    <w:rsid w:val="00946851"/>
    <w:rsid w:val="00946FCC"/>
    <w:rsid w:val="00947027"/>
    <w:rsid w:val="00947130"/>
    <w:rsid w:val="0094764B"/>
    <w:rsid w:val="0094780B"/>
    <w:rsid w:val="00947BC3"/>
    <w:rsid w:val="00947E07"/>
    <w:rsid w:val="009512F4"/>
    <w:rsid w:val="00951701"/>
    <w:rsid w:val="00951F5B"/>
    <w:rsid w:val="0095243C"/>
    <w:rsid w:val="00952490"/>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A94"/>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A54"/>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3AA"/>
    <w:rsid w:val="00990499"/>
    <w:rsid w:val="009906F8"/>
    <w:rsid w:val="00990A36"/>
    <w:rsid w:val="0099114B"/>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402"/>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0CE4"/>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C7F27"/>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6F5"/>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00"/>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6E6"/>
    <w:rsid w:val="009E685D"/>
    <w:rsid w:val="009E6D6B"/>
    <w:rsid w:val="009E71B8"/>
    <w:rsid w:val="009E7345"/>
    <w:rsid w:val="009E748E"/>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81B"/>
    <w:rsid w:val="00A040B6"/>
    <w:rsid w:val="00A044F0"/>
    <w:rsid w:val="00A04552"/>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4E7"/>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99B"/>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1C2"/>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33E"/>
    <w:rsid w:val="00A57CCA"/>
    <w:rsid w:val="00A60BFC"/>
    <w:rsid w:val="00A61305"/>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B73"/>
    <w:rsid w:val="00A82EE7"/>
    <w:rsid w:val="00A831DA"/>
    <w:rsid w:val="00A83466"/>
    <w:rsid w:val="00A83810"/>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1CC"/>
    <w:rsid w:val="00AC32AA"/>
    <w:rsid w:val="00AC3858"/>
    <w:rsid w:val="00AC3937"/>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5"/>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43D"/>
    <w:rsid w:val="00AE56B2"/>
    <w:rsid w:val="00AE5D43"/>
    <w:rsid w:val="00AE68F5"/>
    <w:rsid w:val="00AE6F33"/>
    <w:rsid w:val="00AE7434"/>
    <w:rsid w:val="00AE7738"/>
    <w:rsid w:val="00AE7A1D"/>
    <w:rsid w:val="00AE7CA3"/>
    <w:rsid w:val="00AF055D"/>
    <w:rsid w:val="00AF0903"/>
    <w:rsid w:val="00AF190D"/>
    <w:rsid w:val="00AF1A7D"/>
    <w:rsid w:val="00AF23B6"/>
    <w:rsid w:val="00AF332B"/>
    <w:rsid w:val="00AF3DB0"/>
    <w:rsid w:val="00AF41D1"/>
    <w:rsid w:val="00AF445B"/>
    <w:rsid w:val="00AF4474"/>
    <w:rsid w:val="00AF459F"/>
    <w:rsid w:val="00AF4745"/>
    <w:rsid w:val="00AF4C61"/>
    <w:rsid w:val="00AF5593"/>
    <w:rsid w:val="00AF5834"/>
    <w:rsid w:val="00AF646A"/>
    <w:rsid w:val="00AF64F2"/>
    <w:rsid w:val="00AF6911"/>
    <w:rsid w:val="00AF6C1A"/>
    <w:rsid w:val="00AF7622"/>
    <w:rsid w:val="00B0005A"/>
    <w:rsid w:val="00B006E5"/>
    <w:rsid w:val="00B00E73"/>
    <w:rsid w:val="00B017BE"/>
    <w:rsid w:val="00B01A01"/>
    <w:rsid w:val="00B01B6D"/>
    <w:rsid w:val="00B01F34"/>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1D5"/>
    <w:rsid w:val="00B07774"/>
    <w:rsid w:val="00B07C65"/>
    <w:rsid w:val="00B10621"/>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17D1D"/>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8F8"/>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4A3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58"/>
    <w:rsid w:val="00B450EE"/>
    <w:rsid w:val="00B4512B"/>
    <w:rsid w:val="00B454CA"/>
    <w:rsid w:val="00B45644"/>
    <w:rsid w:val="00B45EF5"/>
    <w:rsid w:val="00B465DF"/>
    <w:rsid w:val="00B46675"/>
    <w:rsid w:val="00B46F8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1A1"/>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2A43"/>
    <w:rsid w:val="00B63060"/>
    <w:rsid w:val="00B631EE"/>
    <w:rsid w:val="00B6325A"/>
    <w:rsid w:val="00B632E9"/>
    <w:rsid w:val="00B634C1"/>
    <w:rsid w:val="00B6354D"/>
    <w:rsid w:val="00B637B4"/>
    <w:rsid w:val="00B63E5A"/>
    <w:rsid w:val="00B64320"/>
    <w:rsid w:val="00B64C9D"/>
    <w:rsid w:val="00B651A3"/>
    <w:rsid w:val="00B65975"/>
    <w:rsid w:val="00B65AF7"/>
    <w:rsid w:val="00B65BC6"/>
    <w:rsid w:val="00B66495"/>
    <w:rsid w:val="00B665CE"/>
    <w:rsid w:val="00B66AAC"/>
    <w:rsid w:val="00B66E07"/>
    <w:rsid w:val="00B67054"/>
    <w:rsid w:val="00B6761D"/>
    <w:rsid w:val="00B67D2F"/>
    <w:rsid w:val="00B70257"/>
    <w:rsid w:val="00B70F2C"/>
    <w:rsid w:val="00B70FFB"/>
    <w:rsid w:val="00B7206D"/>
    <w:rsid w:val="00B720C8"/>
    <w:rsid w:val="00B72D6D"/>
    <w:rsid w:val="00B73214"/>
    <w:rsid w:val="00B73651"/>
    <w:rsid w:val="00B74465"/>
    <w:rsid w:val="00B74627"/>
    <w:rsid w:val="00B74893"/>
    <w:rsid w:val="00B7527D"/>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87DA5"/>
    <w:rsid w:val="00B91049"/>
    <w:rsid w:val="00B9170D"/>
    <w:rsid w:val="00B91EE7"/>
    <w:rsid w:val="00B92292"/>
    <w:rsid w:val="00B926F1"/>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107F"/>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04E7"/>
    <w:rsid w:val="00BB243E"/>
    <w:rsid w:val="00BB263E"/>
    <w:rsid w:val="00BB3497"/>
    <w:rsid w:val="00BB3A3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068"/>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65F"/>
    <w:rsid w:val="00BF1738"/>
    <w:rsid w:val="00BF2595"/>
    <w:rsid w:val="00BF33F5"/>
    <w:rsid w:val="00BF3A01"/>
    <w:rsid w:val="00BF3BAC"/>
    <w:rsid w:val="00BF4FFE"/>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6EB"/>
    <w:rsid w:val="00C06B02"/>
    <w:rsid w:val="00C07250"/>
    <w:rsid w:val="00C0747A"/>
    <w:rsid w:val="00C0766F"/>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903"/>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59E"/>
    <w:rsid w:val="00C37A23"/>
    <w:rsid w:val="00C37D9A"/>
    <w:rsid w:val="00C4071C"/>
    <w:rsid w:val="00C40979"/>
    <w:rsid w:val="00C40C40"/>
    <w:rsid w:val="00C41031"/>
    <w:rsid w:val="00C411FA"/>
    <w:rsid w:val="00C4154C"/>
    <w:rsid w:val="00C41DF8"/>
    <w:rsid w:val="00C42462"/>
    <w:rsid w:val="00C4311D"/>
    <w:rsid w:val="00C432A8"/>
    <w:rsid w:val="00C43679"/>
    <w:rsid w:val="00C43EB0"/>
    <w:rsid w:val="00C43F56"/>
    <w:rsid w:val="00C44180"/>
    <w:rsid w:val="00C4474E"/>
    <w:rsid w:val="00C45174"/>
    <w:rsid w:val="00C45434"/>
    <w:rsid w:val="00C455CD"/>
    <w:rsid w:val="00C4576F"/>
    <w:rsid w:val="00C45833"/>
    <w:rsid w:val="00C45E76"/>
    <w:rsid w:val="00C47508"/>
    <w:rsid w:val="00C476EC"/>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2CFE"/>
    <w:rsid w:val="00C63CD1"/>
    <w:rsid w:val="00C63E0C"/>
    <w:rsid w:val="00C649AB"/>
    <w:rsid w:val="00C64FAF"/>
    <w:rsid w:val="00C653B3"/>
    <w:rsid w:val="00C663A2"/>
    <w:rsid w:val="00C6715F"/>
    <w:rsid w:val="00C673A5"/>
    <w:rsid w:val="00C67564"/>
    <w:rsid w:val="00C67682"/>
    <w:rsid w:val="00C67C10"/>
    <w:rsid w:val="00C67D2A"/>
    <w:rsid w:val="00C70A4C"/>
    <w:rsid w:val="00C70F3C"/>
    <w:rsid w:val="00C710D9"/>
    <w:rsid w:val="00C711A9"/>
    <w:rsid w:val="00C72039"/>
    <w:rsid w:val="00C721A8"/>
    <w:rsid w:val="00C7300A"/>
    <w:rsid w:val="00C732F1"/>
    <w:rsid w:val="00C7367F"/>
    <w:rsid w:val="00C7376B"/>
    <w:rsid w:val="00C73B42"/>
    <w:rsid w:val="00C73C16"/>
    <w:rsid w:val="00C74A6A"/>
    <w:rsid w:val="00C74DB0"/>
    <w:rsid w:val="00C755ED"/>
    <w:rsid w:val="00C75914"/>
    <w:rsid w:val="00C759B2"/>
    <w:rsid w:val="00C75D6D"/>
    <w:rsid w:val="00C764DD"/>
    <w:rsid w:val="00C769C8"/>
    <w:rsid w:val="00C76B10"/>
    <w:rsid w:val="00C76C87"/>
    <w:rsid w:val="00C7783C"/>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3B9"/>
    <w:rsid w:val="00C8598E"/>
    <w:rsid w:val="00C85C2D"/>
    <w:rsid w:val="00C85EA4"/>
    <w:rsid w:val="00C86429"/>
    <w:rsid w:val="00C86BAF"/>
    <w:rsid w:val="00C86C88"/>
    <w:rsid w:val="00C86E35"/>
    <w:rsid w:val="00C870C5"/>
    <w:rsid w:val="00C87295"/>
    <w:rsid w:val="00C87F12"/>
    <w:rsid w:val="00C87FC9"/>
    <w:rsid w:val="00C902FB"/>
    <w:rsid w:val="00C9106D"/>
    <w:rsid w:val="00C91368"/>
    <w:rsid w:val="00C9213E"/>
    <w:rsid w:val="00C9214F"/>
    <w:rsid w:val="00C92578"/>
    <w:rsid w:val="00C92632"/>
    <w:rsid w:val="00C92EB5"/>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3FC"/>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3B7"/>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42B"/>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897"/>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64B"/>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43A"/>
    <w:rsid w:val="00D6084E"/>
    <w:rsid w:val="00D60A15"/>
    <w:rsid w:val="00D61651"/>
    <w:rsid w:val="00D618B6"/>
    <w:rsid w:val="00D61CD3"/>
    <w:rsid w:val="00D62685"/>
    <w:rsid w:val="00D62D0E"/>
    <w:rsid w:val="00D62FD2"/>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047"/>
    <w:rsid w:val="00D70F9F"/>
    <w:rsid w:val="00D71133"/>
    <w:rsid w:val="00D720E6"/>
    <w:rsid w:val="00D7224A"/>
    <w:rsid w:val="00D72A2A"/>
    <w:rsid w:val="00D72AAA"/>
    <w:rsid w:val="00D72ACD"/>
    <w:rsid w:val="00D72CAA"/>
    <w:rsid w:val="00D72D7C"/>
    <w:rsid w:val="00D7367A"/>
    <w:rsid w:val="00D73FDE"/>
    <w:rsid w:val="00D74172"/>
    <w:rsid w:val="00D7449E"/>
    <w:rsid w:val="00D751D7"/>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426"/>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D46"/>
    <w:rsid w:val="00DA3FD7"/>
    <w:rsid w:val="00DA4146"/>
    <w:rsid w:val="00DA44BD"/>
    <w:rsid w:val="00DA455F"/>
    <w:rsid w:val="00DA459F"/>
    <w:rsid w:val="00DA4E51"/>
    <w:rsid w:val="00DA5946"/>
    <w:rsid w:val="00DA5AD5"/>
    <w:rsid w:val="00DA5BC9"/>
    <w:rsid w:val="00DA632C"/>
    <w:rsid w:val="00DA7739"/>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300A"/>
    <w:rsid w:val="00DC36F0"/>
    <w:rsid w:val="00DC3D3F"/>
    <w:rsid w:val="00DC4074"/>
    <w:rsid w:val="00DC4292"/>
    <w:rsid w:val="00DC450E"/>
    <w:rsid w:val="00DC47E6"/>
    <w:rsid w:val="00DC48F0"/>
    <w:rsid w:val="00DC5113"/>
    <w:rsid w:val="00DC5230"/>
    <w:rsid w:val="00DC5548"/>
    <w:rsid w:val="00DC56C0"/>
    <w:rsid w:val="00DC5830"/>
    <w:rsid w:val="00DC5CC1"/>
    <w:rsid w:val="00DC6031"/>
    <w:rsid w:val="00DC6078"/>
    <w:rsid w:val="00DC62D3"/>
    <w:rsid w:val="00DC6930"/>
    <w:rsid w:val="00DC71BD"/>
    <w:rsid w:val="00DC74D4"/>
    <w:rsid w:val="00DC7B5F"/>
    <w:rsid w:val="00DD0065"/>
    <w:rsid w:val="00DD0432"/>
    <w:rsid w:val="00DD04F5"/>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142"/>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3EE7"/>
    <w:rsid w:val="00E04B37"/>
    <w:rsid w:val="00E050B1"/>
    <w:rsid w:val="00E0530D"/>
    <w:rsid w:val="00E055B2"/>
    <w:rsid w:val="00E0574D"/>
    <w:rsid w:val="00E06290"/>
    <w:rsid w:val="00E0688A"/>
    <w:rsid w:val="00E06F9C"/>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D"/>
    <w:rsid w:val="00E135BE"/>
    <w:rsid w:val="00E148FF"/>
    <w:rsid w:val="00E15670"/>
    <w:rsid w:val="00E15966"/>
    <w:rsid w:val="00E163E2"/>
    <w:rsid w:val="00E17219"/>
    <w:rsid w:val="00E20893"/>
    <w:rsid w:val="00E21DA4"/>
    <w:rsid w:val="00E21DE7"/>
    <w:rsid w:val="00E22014"/>
    <w:rsid w:val="00E22417"/>
    <w:rsid w:val="00E227FC"/>
    <w:rsid w:val="00E22DFB"/>
    <w:rsid w:val="00E23F4C"/>
    <w:rsid w:val="00E24156"/>
    <w:rsid w:val="00E24509"/>
    <w:rsid w:val="00E24DDE"/>
    <w:rsid w:val="00E251A2"/>
    <w:rsid w:val="00E2558E"/>
    <w:rsid w:val="00E25F49"/>
    <w:rsid w:val="00E26064"/>
    <w:rsid w:val="00E262A1"/>
    <w:rsid w:val="00E262B2"/>
    <w:rsid w:val="00E2685F"/>
    <w:rsid w:val="00E26AEE"/>
    <w:rsid w:val="00E26E6E"/>
    <w:rsid w:val="00E270D0"/>
    <w:rsid w:val="00E301B6"/>
    <w:rsid w:val="00E301C9"/>
    <w:rsid w:val="00E304F4"/>
    <w:rsid w:val="00E3064D"/>
    <w:rsid w:val="00E3090F"/>
    <w:rsid w:val="00E30D14"/>
    <w:rsid w:val="00E31727"/>
    <w:rsid w:val="00E31AA3"/>
    <w:rsid w:val="00E31AC0"/>
    <w:rsid w:val="00E3202F"/>
    <w:rsid w:val="00E32E01"/>
    <w:rsid w:val="00E334C0"/>
    <w:rsid w:val="00E33503"/>
    <w:rsid w:val="00E3354F"/>
    <w:rsid w:val="00E3399C"/>
    <w:rsid w:val="00E339FC"/>
    <w:rsid w:val="00E33C01"/>
    <w:rsid w:val="00E348FD"/>
    <w:rsid w:val="00E35733"/>
    <w:rsid w:val="00E35A26"/>
    <w:rsid w:val="00E35F7B"/>
    <w:rsid w:val="00E36050"/>
    <w:rsid w:val="00E365B8"/>
    <w:rsid w:val="00E37447"/>
    <w:rsid w:val="00E3784A"/>
    <w:rsid w:val="00E37A56"/>
    <w:rsid w:val="00E37E18"/>
    <w:rsid w:val="00E4037B"/>
    <w:rsid w:val="00E4091E"/>
    <w:rsid w:val="00E41329"/>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105"/>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249"/>
    <w:rsid w:val="00E7435B"/>
    <w:rsid w:val="00E746F5"/>
    <w:rsid w:val="00E748DF"/>
    <w:rsid w:val="00E74989"/>
    <w:rsid w:val="00E74D8E"/>
    <w:rsid w:val="00E752B2"/>
    <w:rsid w:val="00E7555A"/>
    <w:rsid w:val="00E75853"/>
    <w:rsid w:val="00E77B47"/>
    <w:rsid w:val="00E77D36"/>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386F"/>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1FF2"/>
    <w:rsid w:val="00E928F6"/>
    <w:rsid w:val="00E93701"/>
    <w:rsid w:val="00E946C2"/>
    <w:rsid w:val="00E9505D"/>
    <w:rsid w:val="00E95518"/>
    <w:rsid w:val="00E95AC3"/>
    <w:rsid w:val="00E95AE4"/>
    <w:rsid w:val="00E95BD7"/>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BD"/>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10D"/>
    <w:rsid w:val="00EC03A8"/>
    <w:rsid w:val="00EC0435"/>
    <w:rsid w:val="00EC04C3"/>
    <w:rsid w:val="00EC0842"/>
    <w:rsid w:val="00EC09EE"/>
    <w:rsid w:val="00EC1D39"/>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26F"/>
    <w:rsid w:val="00ED563B"/>
    <w:rsid w:val="00ED58C2"/>
    <w:rsid w:val="00ED62F8"/>
    <w:rsid w:val="00ED64A8"/>
    <w:rsid w:val="00ED64C1"/>
    <w:rsid w:val="00ED6547"/>
    <w:rsid w:val="00ED6956"/>
    <w:rsid w:val="00ED723A"/>
    <w:rsid w:val="00ED7312"/>
    <w:rsid w:val="00ED7B35"/>
    <w:rsid w:val="00ED7E04"/>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1C3B"/>
    <w:rsid w:val="00F022B6"/>
    <w:rsid w:val="00F023AF"/>
    <w:rsid w:val="00F026B8"/>
    <w:rsid w:val="00F02C57"/>
    <w:rsid w:val="00F02E44"/>
    <w:rsid w:val="00F036CE"/>
    <w:rsid w:val="00F03A7D"/>
    <w:rsid w:val="00F0402B"/>
    <w:rsid w:val="00F047E4"/>
    <w:rsid w:val="00F04A58"/>
    <w:rsid w:val="00F04BA5"/>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35D"/>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AD"/>
    <w:rsid w:val="00F353B2"/>
    <w:rsid w:val="00F355B6"/>
    <w:rsid w:val="00F355D9"/>
    <w:rsid w:val="00F35874"/>
    <w:rsid w:val="00F35A63"/>
    <w:rsid w:val="00F35C88"/>
    <w:rsid w:val="00F35D70"/>
    <w:rsid w:val="00F35EDD"/>
    <w:rsid w:val="00F36110"/>
    <w:rsid w:val="00F364F7"/>
    <w:rsid w:val="00F367AF"/>
    <w:rsid w:val="00F36874"/>
    <w:rsid w:val="00F3716E"/>
    <w:rsid w:val="00F37330"/>
    <w:rsid w:val="00F374BB"/>
    <w:rsid w:val="00F37795"/>
    <w:rsid w:val="00F379AD"/>
    <w:rsid w:val="00F379EF"/>
    <w:rsid w:val="00F37B19"/>
    <w:rsid w:val="00F37C8C"/>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9CB"/>
    <w:rsid w:val="00F44C34"/>
    <w:rsid w:val="00F456B7"/>
    <w:rsid w:val="00F463B7"/>
    <w:rsid w:val="00F46C9D"/>
    <w:rsid w:val="00F46CC8"/>
    <w:rsid w:val="00F46D1A"/>
    <w:rsid w:val="00F46EBB"/>
    <w:rsid w:val="00F471FD"/>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CA7"/>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1A7"/>
    <w:rsid w:val="00F7172F"/>
    <w:rsid w:val="00F71BC3"/>
    <w:rsid w:val="00F7279D"/>
    <w:rsid w:val="00F72C78"/>
    <w:rsid w:val="00F73197"/>
    <w:rsid w:val="00F7373A"/>
    <w:rsid w:val="00F7425A"/>
    <w:rsid w:val="00F74367"/>
    <w:rsid w:val="00F74870"/>
    <w:rsid w:val="00F74AFE"/>
    <w:rsid w:val="00F75507"/>
    <w:rsid w:val="00F75989"/>
    <w:rsid w:val="00F7641E"/>
    <w:rsid w:val="00F76D22"/>
    <w:rsid w:val="00F770C2"/>
    <w:rsid w:val="00F77333"/>
    <w:rsid w:val="00F77827"/>
    <w:rsid w:val="00F77882"/>
    <w:rsid w:val="00F778FF"/>
    <w:rsid w:val="00F77F84"/>
    <w:rsid w:val="00F8018D"/>
    <w:rsid w:val="00F80200"/>
    <w:rsid w:val="00F80AD0"/>
    <w:rsid w:val="00F80DF3"/>
    <w:rsid w:val="00F811F5"/>
    <w:rsid w:val="00F81E6A"/>
    <w:rsid w:val="00F822AB"/>
    <w:rsid w:val="00F82A0A"/>
    <w:rsid w:val="00F832C3"/>
    <w:rsid w:val="00F834A1"/>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37D"/>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B90"/>
    <w:rsid w:val="00FB0DE8"/>
    <w:rsid w:val="00FB1695"/>
    <w:rsid w:val="00FB1EF9"/>
    <w:rsid w:val="00FB227E"/>
    <w:rsid w:val="00FB5AA9"/>
    <w:rsid w:val="00FB5E45"/>
    <w:rsid w:val="00FB624A"/>
    <w:rsid w:val="00FB68FA"/>
    <w:rsid w:val="00FB6C18"/>
    <w:rsid w:val="00FB71FB"/>
    <w:rsid w:val="00FB7251"/>
    <w:rsid w:val="00FB7413"/>
    <w:rsid w:val="00FB7630"/>
    <w:rsid w:val="00FC04D8"/>
    <w:rsid w:val="00FC1367"/>
    <w:rsid w:val="00FC1ACB"/>
    <w:rsid w:val="00FC1C77"/>
    <w:rsid w:val="00FC20C3"/>
    <w:rsid w:val="00FC288C"/>
    <w:rsid w:val="00FC29BB"/>
    <w:rsid w:val="00FC2B4E"/>
    <w:rsid w:val="00FC2C97"/>
    <w:rsid w:val="00FC2E9A"/>
    <w:rsid w:val="00FC2F99"/>
    <w:rsid w:val="00FC3479"/>
    <w:rsid w:val="00FC3605"/>
    <w:rsid w:val="00FC3C7B"/>
    <w:rsid w:val="00FC5D4F"/>
    <w:rsid w:val="00FC602B"/>
    <w:rsid w:val="00FC6263"/>
    <w:rsid w:val="00FC63D2"/>
    <w:rsid w:val="00FC6F7F"/>
    <w:rsid w:val="00FC7864"/>
    <w:rsid w:val="00FC78EF"/>
    <w:rsid w:val="00FC7B47"/>
    <w:rsid w:val="00FD0121"/>
    <w:rsid w:val="00FD06A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6D30"/>
    <w:rsid w:val="00FD7474"/>
    <w:rsid w:val="00FD7977"/>
    <w:rsid w:val="00FD7B5F"/>
    <w:rsid w:val="00FE024B"/>
    <w:rsid w:val="00FE0B73"/>
    <w:rsid w:val="00FE0B96"/>
    <w:rsid w:val="00FE13A2"/>
    <w:rsid w:val="00FE13B0"/>
    <w:rsid w:val="00FE15A5"/>
    <w:rsid w:val="00FE15B7"/>
    <w:rsid w:val="00FE18C4"/>
    <w:rsid w:val="00FE1B82"/>
    <w:rsid w:val="00FE1EB2"/>
    <w:rsid w:val="00FE2191"/>
    <w:rsid w:val="00FE2251"/>
    <w:rsid w:val="00FE2575"/>
    <w:rsid w:val="00FE2685"/>
    <w:rsid w:val="00FE298E"/>
    <w:rsid w:val="00FE2A4E"/>
    <w:rsid w:val="00FE2C46"/>
    <w:rsid w:val="00FE302E"/>
    <w:rsid w:val="00FE39DD"/>
    <w:rsid w:val="00FE3CAD"/>
    <w:rsid w:val="00FE3D2A"/>
    <w:rsid w:val="00FE3FFD"/>
    <w:rsid w:val="00FE406B"/>
    <w:rsid w:val="00FE4392"/>
    <w:rsid w:val="00FE4D65"/>
    <w:rsid w:val="00FE5312"/>
    <w:rsid w:val="00FE5645"/>
    <w:rsid w:val="00FE56E9"/>
    <w:rsid w:val="00FE5730"/>
    <w:rsid w:val="00FE65A7"/>
    <w:rsid w:val="00FE6C3C"/>
    <w:rsid w:val="00FF0A24"/>
    <w:rsid w:val="00FF0B2F"/>
    <w:rsid w:val="00FF0F09"/>
    <w:rsid w:val="00FF0F69"/>
    <w:rsid w:val="00FF12E5"/>
    <w:rsid w:val="00FF13F6"/>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92818A"/>
    <w:rsid w:val="03BC793B"/>
    <w:rsid w:val="0437704C"/>
    <w:rsid w:val="046F4714"/>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54B6ED"/>
    <w:rsid w:val="0C7EA2BC"/>
    <w:rsid w:val="0C97E241"/>
    <w:rsid w:val="0C9B6FBB"/>
    <w:rsid w:val="0CAC23C0"/>
    <w:rsid w:val="0CD1E97E"/>
    <w:rsid w:val="0CD68105"/>
    <w:rsid w:val="0D14C00C"/>
    <w:rsid w:val="0D5E3E9C"/>
    <w:rsid w:val="0D629B01"/>
    <w:rsid w:val="0DBCE8E0"/>
    <w:rsid w:val="0E398402"/>
    <w:rsid w:val="0E8EF41F"/>
    <w:rsid w:val="0EAE5624"/>
    <w:rsid w:val="0F4E561F"/>
    <w:rsid w:val="0F871120"/>
    <w:rsid w:val="0FC45D6A"/>
    <w:rsid w:val="106BA343"/>
    <w:rsid w:val="10FA09CB"/>
    <w:rsid w:val="115A2292"/>
    <w:rsid w:val="11DF8DFD"/>
    <w:rsid w:val="11EB3753"/>
    <w:rsid w:val="11EF8BFD"/>
    <w:rsid w:val="11FBB8C0"/>
    <w:rsid w:val="12294732"/>
    <w:rsid w:val="126EDCB4"/>
    <w:rsid w:val="127112A0"/>
    <w:rsid w:val="1286B680"/>
    <w:rsid w:val="12E59FB7"/>
    <w:rsid w:val="13FE62E6"/>
    <w:rsid w:val="1447924B"/>
    <w:rsid w:val="148558E5"/>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CB2EF9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0015"/>
    <w:rsid w:val="2B449894"/>
    <w:rsid w:val="2B59C8B0"/>
    <w:rsid w:val="2B72BD34"/>
    <w:rsid w:val="2B72D985"/>
    <w:rsid w:val="2B9E5230"/>
    <w:rsid w:val="2C0F1796"/>
    <w:rsid w:val="2C32C152"/>
    <w:rsid w:val="2C46CF51"/>
    <w:rsid w:val="2C837899"/>
    <w:rsid w:val="2C9158C6"/>
    <w:rsid w:val="2DA1BF57"/>
    <w:rsid w:val="2DEA05BD"/>
    <w:rsid w:val="2DFFAC9A"/>
    <w:rsid w:val="2E1B80ED"/>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50B3F0"/>
    <w:rsid w:val="388A199C"/>
    <w:rsid w:val="3894F219"/>
    <w:rsid w:val="38A1C645"/>
    <w:rsid w:val="38E2768A"/>
    <w:rsid w:val="38EC5CF0"/>
    <w:rsid w:val="39FE3EBC"/>
    <w:rsid w:val="3A03D613"/>
    <w:rsid w:val="3A2AD87D"/>
    <w:rsid w:val="3A358370"/>
    <w:rsid w:val="3A4D3B1F"/>
    <w:rsid w:val="3ADE6DD2"/>
    <w:rsid w:val="3AE43640"/>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5CC46C"/>
    <w:rsid w:val="427C1758"/>
    <w:rsid w:val="42CC7BC5"/>
    <w:rsid w:val="42FA3B1F"/>
    <w:rsid w:val="4315F301"/>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3014C5"/>
    <w:rsid w:val="4C3DF696"/>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D57651"/>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E6C93FF"/>
    <w:rsid w:val="5F2B1441"/>
    <w:rsid w:val="5FF623B6"/>
    <w:rsid w:val="60841615"/>
    <w:rsid w:val="6090249D"/>
    <w:rsid w:val="61090B2D"/>
    <w:rsid w:val="610AB160"/>
    <w:rsid w:val="613DC743"/>
    <w:rsid w:val="61674B42"/>
    <w:rsid w:val="61802BDC"/>
    <w:rsid w:val="618F2E34"/>
    <w:rsid w:val="61A751AA"/>
    <w:rsid w:val="620C1484"/>
    <w:rsid w:val="625ECD66"/>
    <w:rsid w:val="634E6BEA"/>
    <w:rsid w:val="635D1BE8"/>
    <w:rsid w:val="63793ADC"/>
    <w:rsid w:val="638FCA67"/>
    <w:rsid w:val="63C6D75D"/>
    <w:rsid w:val="645A7CA4"/>
    <w:rsid w:val="648D456B"/>
    <w:rsid w:val="64947AE2"/>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A8318"/>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15BBAB"/>
    <w:rsid w:val="7678258D"/>
    <w:rsid w:val="76DCC80E"/>
    <w:rsid w:val="77519A79"/>
    <w:rsid w:val="7765D499"/>
    <w:rsid w:val="77B127A8"/>
    <w:rsid w:val="77B47E03"/>
    <w:rsid w:val="77ECB492"/>
    <w:rsid w:val="77EFA906"/>
    <w:rsid w:val="781B82A9"/>
    <w:rsid w:val="781E0393"/>
    <w:rsid w:val="785E1FF0"/>
    <w:rsid w:val="789815B9"/>
    <w:rsid w:val="78D3B94A"/>
    <w:rsid w:val="78E7DA5F"/>
    <w:rsid w:val="78E9BBF5"/>
    <w:rsid w:val="78F9E125"/>
    <w:rsid w:val="79269133"/>
    <w:rsid w:val="798AF338"/>
    <w:rsid w:val="7A19C844"/>
    <w:rsid w:val="7A33C547"/>
    <w:rsid w:val="7AC076D5"/>
    <w:rsid w:val="7AE2E24D"/>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aliases w:val="VHA List Paragraph,Bullets,List Paragraph1"/>
    <w:basedOn w:val="Normal"/>
    <w:link w:val="ListParagraphChar"/>
    <w:uiPriority w:val="34"/>
    <w:qFormat/>
    <w:rsid w:val="001D2500"/>
    <w:pPr>
      <w:ind w:left="720"/>
      <w:contextualSpacing/>
    </w:pPr>
  </w:style>
  <w:style w:type="table" w:styleId="TableGrid">
    <w:name w:val="Table Grid"/>
    <w:basedOn w:val="TableNormal"/>
    <w:uiPriority w:val="5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character" w:customStyle="1" w:styleId="ListParagraphChar">
    <w:name w:val="List Paragraph Char"/>
    <w:aliases w:val="VHA List Paragraph Char,Bullets Char,List Paragraph1 Char"/>
    <w:basedOn w:val="DefaultParagraphFont"/>
    <w:link w:val="ListParagraph"/>
    <w:uiPriority w:val="34"/>
    <w:locked/>
    <w:rsid w:val="00271E60"/>
  </w:style>
  <w:style w:type="paragraph" w:customStyle="1" w:styleId="CM8">
    <w:name w:val="CM8"/>
    <w:basedOn w:val="Normal"/>
    <w:next w:val="Normal"/>
    <w:rsid w:val="008355FF"/>
    <w:pPr>
      <w:widowControl w:val="0"/>
      <w:autoSpaceDE w:val="0"/>
      <w:autoSpaceDN w:val="0"/>
      <w:adjustRightInd w:val="0"/>
      <w:spacing w:after="243" w:line="240" w:lineRule="auto"/>
    </w:pPr>
    <w:rPr>
      <w:rFonts w:ascii="Times New Roman" w:eastAsia="Times New Roman" w:hAnsi="Times New Roman" w:cs="Times New Roman"/>
      <w:sz w:val="24"/>
      <w:szCs w:val="24"/>
    </w:rPr>
  </w:style>
  <w:style w:type="paragraph" w:customStyle="1" w:styleId="paragraph">
    <w:name w:val="paragraph"/>
    <w:basedOn w:val="Normal"/>
    <w:rsid w:val="006275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2753E"/>
  </w:style>
  <w:style w:type="character" w:customStyle="1" w:styleId="eop">
    <w:name w:val="eop"/>
    <w:basedOn w:val="DefaultParagraphFont"/>
    <w:rsid w:val="00627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mbuys.com/bso/external/purchaseorder/poSummary.sdo?docId=PO-19-1080-OSD03-SRC01-15693&amp;releaseNbr=0&amp;external=true&amp;parentUrl=close" TargetMode="External"/><Relationship Id="rId21" Type="http://schemas.openxmlformats.org/officeDocument/2006/relationships/hyperlink" Target="https://www.commbuys.com/bso/external/purchaseorder/poSummary.sdo?docId=PO-19-1080-OSD03-SRC01-15693&amp;releaseNbr=0&amp;external=true&amp;parentUrl=close" TargetMode="External"/><Relationship Id="rId42" Type="http://schemas.openxmlformats.org/officeDocument/2006/relationships/hyperlink" Target="mailto:michael.barry3@mass.gov" TargetMode="External"/><Relationship Id="rId47" Type="http://schemas.openxmlformats.org/officeDocument/2006/relationships/hyperlink" Target="mailto:kelly.minichello@mass.gov" TargetMode="External"/><Relationship Id="rId63" Type="http://schemas.openxmlformats.org/officeDocument/2006/relationships/hyperlink" Target="https://www.commbuys.com/bso/external/purchaseorder/poSummary.sdo?docId=PO-19-1080-OSD03-SRC01-15656&amp;releaseNbr=0&amp;parentUrl=contract" TargetMode="External"/><Relationship Id="rId68" Type="http://schemas.openxmlformats.org/officeDocument/2006/relationships/hyperlink" Target="mailto:rmccoy@nationalfoodgroup.com"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OSDhelpdesk@mass.gov" TargetMode="External"/><Relationship Id="rId11" Type="http://schemas.openxmlformats.org/officeDocument/2006/relationships/image" Target="media/image1.png"/><Relationship Id="rId24" Type="http://schemas.openxmlformats.org/officeDocument/2006/relationships/hyperlink" Target="https://www.mass.gov/info-details/non-profit-purchasing-programs" TargetMode="External"/><Relationship Id="rId32" Type="http://schemas.openxmlformats.org/officeDocument/2006/relationships/hyperlink" Target="https://www.mass.gov/orgs/supplier-diversity-office-sdo" TargetMode="External"/><Relationship Id="rId37" Type="http://schemas.openxmlformats.org/officeDocument/2006/relationships/hyperlink" Target="https://www.mass.gov/doc/best-value-evaluation-of-responses-to-small-procurements-a-guide-for-strategic-sourcing-teams/download" TargetMode="External"/><Relationship Id="rId40" Type="http://schemas.openxmlformats.org/officeDocument/2006/relationships/hyperlink" Target="https://www.mass.gov/doc/emergency-response-supplies-services-and-equipment-contact-information" TargetMode="External"/><Relationship Id="rId45" Type="http://schemas.openxmlformats.org/officeDocument/2006/relationships/hyperlink" Target="mailto:kelly.minichello@mass.gov" TargetMode="External"/><Relationship Id="rId53" Type="http://schemas.openxmlformats.org/officeDocument/2006/relationships/hyperlink" Target="mailto:Comptroller.Info@mass.gov" TargetMode="External"/><Relationship Id="rId58" Type="http://schemas.openxmlformats.org/officeDocument/2006/relationships/hyperlink" Target="https://www.commbuys.com/bso/external/purchaseorder/poSummary.sdo?docId=PO-19-1080-OSD03-SRC01-15098&amp;releaseNbr=0&amp;parentUrl=contract" TargetMode="External"/><Relationship Id="rId66" Type="http://schemas.openxmlformats.org/officeDocument/2006/relationships/hyperlink" Target="mailto:amandav@globalfoodslv.com" TargetMode="External"/><Relationship Id="rId5" Type="http://schemas.openxmlformats.org/officeDocument/2006/relationships/numbering" Target="numbering.xml"/><Relationship Id="rId61" Type="http://schemas.openxmlformats.org/officeDocument/2006/relationships/hyperlink" Target="https://www.commbuys.com/bso/external/purchaseorder/poSummary.sdo?docId=PO-19-1080-OSD03-SRC01-15654&amp;releaseNbr=0&amp;parentUrl=contract"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mass.gov/files/documents/2016/09/ts/eo509-fact-sheet.pdf?_ga=2.30173687.954528988.1623544920-693503258.1621261801" TargetMode="External"/><Relationship Id="rId27" Type="http://schemas.openxmlformats.org/officeDocument/2006/relationships/hyperlink" Target="https://www.mass.gov/doc/how-to-make-a-statewide-contact-purchase-in-commbuys/download" TargetMode="External"/><Relationship Id="rId30" Type="http://schemas.openxmlformats.org/officeDocument/2006/relationships/hyperlink" Target="http://www.commbuys.com/" TargetMode="External"/><Relationship Id="rId35" Type="http://schemas.openxmlformats.org/officeDocument/2006/relationships/hyperlink" Target="https://www.mass.gov/doc/statewide-contract-index" TargetMode="External"/><Relationship Id="rId43" Type="http://schemas.openxmlformats.org/officeDocument/2006/relationships/hyperlink" Target="mailto:kelly.minichello@mass.gov" TargetMode="External"/><Relationship Id="rId48" Type="http://schemas.openxmlformats.org/officeDocument/2006/relationships/hyperlink" Target="https://www.usda.gov/farming-and-ranching/organic-farming/organic-certification" TargetMode="External"/><Relationship Id="rId56" Type="http://schemas.openxmlformats.org/officeDocument/2006/relationships/hyperlink" Target="mailto:Michael.barry3@mass.gov" TargetMode="External"/><Relationship Id="rId64" Type="http://schemas.openxmlformats.org/officeDocument/2006/relationships/hyperlink" Target="mailto:JLAMPERT@BANDBTRADING.NET" TargetMode="External"/><Relationship Id="rId69" Type="http://schemas.openxmlformats.org/officeDocument/2006/relationships/hyperlink" Target="https://www.commbuys.com/bso/external/purchaseorder/poSummary.sdo?docId=PO-19-1080-OSD03-SRC01-15652&amp;releaseNbr=0&amp;parentUrl=contract" TargetMode="External"/><Relationship Id="rId8" Type="http://schemas.openxmlformats.org/officeDocument/2006/relationships/webSettings" Target="webSettings.xml"/><Relationship Id="rId51" Type="http://schemas.openxmlformats.org/officeDocument/2006/relationships/hyperlink" Target="https://www.mass.gov/environmentally-preferable-products-epp-procurement-program"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michael.barry3@mass.gov" TargetMode="External"/><Relationship Id="rId17" Type="http://schemas.openxmlformats.org/officeDocument/2006/relationships/header" Target="header2.xml"/><Relationship Id="rId25" Type="http://schemas.openxmlformats.org/officeDocument/2006/relationships/hyperlink" Target="https://www.commbuys.com/bso/" TargetMode="External"/><Relationship Id="rId33"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8" Type="http://schemas.openxmlformats.org/officeDocument/2006/relationships/hyperlink" Target="https://www.macomptroller.org/policies/" TargetMode="External"/><Relationship Id="rId46" Type="http://schemas.openxmlformats.org/officeDocument/2006/relationships/hyperlink" Target="mailto:michael.barry3@mass.gov" TargetMode="External"/><Relationship Id="rId59" Type="http://schemas.openxmlformats.org/officeDocument/2006/relationships/hyperlink" Target="mailto:Tuesday.Evans@usfoods.com" TargetMode="External"/><Relationship Id="rId67" Type="http://schemas.openxmlformats.org/officeDocument/2006/relationships/hyperlink" Target="https://www.commbuys.com/bso/external/purchaseorder/poSummary.sdo?docId=PO-19-1080-OSD03-SRC01-15653&amp;releaseNbr=0&amp;parentUrl=contract" TargetMode="External"/><Relationship Id="rId20" Type="http://schemas.openxmlformats.org/officeDocument/2006/relationships/footer" Target="footer3.xml"/><Relationship Id="rId41" Type="http://schemas.openxmlformats.org/officeDocument/2006/relationships/hyperlink" Target="https://go.procurated.com/ma-statewide/" TargetMode="External"/><Relationship Id="rId54" Type="http://schemas.openxmlformats.org/officeDocument/2006/relationships/footer" Target="footer4.xml"/><Relationship Id="rId62" Type="http://schemas.openxmlformats.org/officeDocument/2006/relationships/hyperlink" Target="mailto:ABEYNOR@PFGC.COM" TargetMode="External"/><Relationship Id="rId70" Type="http://schemas.openxmlformats.org/officeDocument/2006/relationships/hyperlink" Target="mailto:mark@nefood.ne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malegislature.gov/Laws/GeneralLaws/PartI/TitleII/Chapter7/Section23B" TargetMode="External"/><Relationship Id="rId28" Type="http://schemas.openxmlformats.org/officeDocument/2006/relationships/hyperlink" Target="https://www.mass.gov/doc/qrg-how-to-record-a-contract-purchase-previously-made-rpa-release/download" TargetMode="External"/><Relationship Id="rId36" Type="http://schemas.openxmlformats.org/officeDocument/2006/relationships/hyperlink" Target="https://www.mass.gov/doc/best-value-evaluation-of-sdp-plan-forms-a-guide-for-strategic-sourcing-teams/download" TargetMode="External"/><Relationship Id="rId49" Type="http://schemas.openxmlformats.org/officeDocument/2006/relationships/hyperlink" Target="https://organic.ams.usda.gov/integrity" TargetMode="External"/><Relationship Id="rId57" Type="http://schemas.openxmlformats.org/officeDocument/2006/relationships/hyperlink" Target="mailto::kelly.minichello@mass.gov" TargetMode="External"/><Relationship Id="rId10" Type="http://schemas.openxmlformats.org/officeDocument/2006/relationships/endnotes" Target="endnotes.xml"/><Relationship Id="rId31" Type="http://schemas.openxmlformats.org/officeDocument/2006/relationships/hyperlink" Target="https://www.commbuys.com/bso/external/purchaseorder/poSummary.sdo?docId=PO-19-1080-OSD03-SRC01-15693&amp;releaseNbr=0&amp;external=true&amp;parentUrl=close" TargetMode="External"/><Relationship Id="rId44" Type="http://schemas.openxmlformats.org/officeDocument/2006/relationships/hyperlink" Target="mailto:michael.barry3@mass.gov" TargetMode="External"/><Relationship Id="rId52" Type="http://schemas.openxmlformats.org/officeDocument/2006/relationships/hyperlink" Target="https://www.mass.gov/handbook/environmentally-preferable-products-and-services-guide" TargetMode="External"/><Relationship Id="rId60" Type="http://schemas.openxmlformats.org/officeDocument/2006/relationships/hyperlink" Target="mailto:david.godfrey@usfoods.com" TargetMode="External"/><Relationship Id="rId65" Type="http://schemas.openxmlformats.org/officeDocument/2006/relationships/hyperlink" Target="https://www.commbuys.com/bso/external/purchaseorder/poSummary.sdo?docId=PO-19-1080-OSD03-SRC01-15651&amp;releaseNbr=0&amp;parentUrl=contract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kelly.minichello@mass.gov" TargetMode="External"/><Relationship Id="rId18" Type="http://schemas.openxmlformats.org/officeDocument/2006/relationships/footer" Target="footer2.xml"/><Relationship Id="rId39"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34" Type="http://schemas.openxmlformats.org/officeDocument/2006/relationships/hyperlink" Target="https://www.mass.gov/supplier-diversity-program-sdp?_gl=1*1dd4k06*_ga*NDExMTU1ODA0LjE3MzYzNDk5NDE.*_ga_MCLPEGW7WM*czE3NTY5MTE2ODkkbzM2OSRnMSR0MTc1NjkxMzk5MCRqNTckbDAkaDA." TargetMode="External"/><Relationship Id="rId50" Type="http://schemas.openxmlformats.org/officeDocument/2006/relationships/hyperlink" Target="https://www.fairtrade.net/en/products/Fairtrade_products.html" TargetMode="External"/><Relationship Id="rId55" Type="http://schemas.openxmlformats.org/officeDocument/2006/relationships/hyperlink" Target="https://www.commbuys.com/bso/external/purchaseorder/poSummary.sdo?docId=PO-19-1080-OSD03-SRC01-15693&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769f5e92b7c1d9dc616422e0a2633ff">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e82b6fa405d795c2c1fd60b002b1325c"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D85D6-0887-4118-8B8C-1267772729E8}">
  <ds:schemaRefs>
    <ds:schemaRef ds:uri="6b33c406-dd06-4363-a0cc-3f7e8f9bebb6"/>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09ce38db-efdb-4708-8c34-9908d67fb011"/>
    <ds:schemaRef ds:uri="http://purl.org/dc/dcmitype/"/>
    <ds:schemaRef ds:uri="http://purl.org/dc/terms/"/>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616D4B06-C2D8-4427-BB69-7615A3D3CEDB}"/>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5676</Words>
  <Characters>32359</Characters>
  <Application>Microsoft Office Word</Application>
  <DocSecurity>2</DocSecurity>
  <Lines>269</Lines>
  <Paragraphs>75</Paragraphs>
  <ScaleCrop>false</ScaleCrop>
  <Company>Commonwealth of Massachusetts</Company>
  <LinksUpToDate>false</LinksUpToDate>
  <CharactersWithSpaces>37960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2025-10-27T15:18:00Z</dcterms:created>
  <dcterms:modified xsi:type="dcterms:W3CDTF">2025-10-27T15:18:00Z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