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29F25409" w:rsidR="00B96467" w:rsidRPr="0031353A" w:rsidRDefault="3A8F4F0B" w:rsidP="0081699B">
      <w:pPr>
        <w:pStyle w:val="Title"/>
        <w:rPr>
          <w:sz w:val="16"/>
          <w:szCs w:val="16"/>
          <w:highlight w:val="yellow"/>
        </w:rPr>
      </w:pPr>
      <w:r>
        <w:rPr>
          <w:noProof/>
        </w:rPr>
        <w:drawing>
          <wp:inline distT="0" distB="0" distL="0" distR="0" wp14:anchorId="7371115E" wp14:editId="3D71A40F">
            <wp:extent cx="2562893" cy="768096"/>
            <wp:effectExtent l="0" t="0" r="0" b="0"/>
            <wp:docPr id="327425538" name="Picture 327425538" descr="Operational Services Division Commonwealth of Massachuset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25538" name="Picture 327425538" descr="Operational Services Division Commonwealth of Massachusetts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1717ED78" w14:textId="74C6A1A4" w:rsidR="00680B92" w:rsidRPr="00CA6AF1" w:rsidRDefault="00680B92" w:rsidP="00680B92">
      <w:pPr>
        <w:pStyle w:val="Heading1"/>
        <w:jc w:val="center"/>
      </w:pPr>
      <w:bookmarkStart w:id="1" w:name="_Toc206762628"/>
      <w:bookmarkStart w:id="2" w:name="_Toc209770361"/>
      <w:bookmarkStart w:id="3" w:name="_Hlk207697018"/>
      <w:r>
        <w:t>Contract User Guide</w:t>
      </w:r>
      <w:r>
        <w:br/>
      </w:r>
      <w:bookmarkEnd w:id="1"/>
      <w:r w:rsidR="00DE5AE7">
        <w:t>GRO39: Drinking Water - General and Emergency Services</w:t>
      </w:r>
      <w:bookmarkEnd w:id="2"/>
    </w:p>
    <w:bookmarkEnd w:id="3"/>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4" w:name="_Toc209770362"/>
      <w:r>
        <w:t xml:space="preserve">Contract </w:t>
      </w:r>
      <w:r w:rsidR="003E0898">
        <w:t>Overview</w:t>
      </w:r>
      <w:bookmarkEnd w:id="4"/>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944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955"/>
        <w:gridCol w:w="5490"/>
      </w:tblGrid>
      <w:tr w:rsidR="0064148A" w:rsidRPr="00136526" w14:paraId="67B75A24" w14:textId="77777777" w:rsidTr="00536252">
        <w:trPr>
          <w:cnfStyle w:val="100000000000" w:firstRow="1" w:lastRow="0" w:firstColumn="0" w:lastColumn="0" w:oddVBand="0" w:evenVBand="0" w:oddHBand="0" w:evenHBand="0" w:firstRowFirstColumn="0" w:firstRowLastColumn="0" w:lastRowFirstColumn="0" w:lastRowLastColumn="0"/>
          <w:cantSplit/>
          <w:trHeight w:val="1572"/>
          <w:tblHeader/>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448" w:type="dxa"/>
            <w:shd w:val="clear" w:color="auto" w:fill="C8D9EB"/>
          </w:tcPr>
          <w:p w14:paraId="59589540" w14:textId="77777777" w:rsidR="00E37DD1" w:rsidRPr="00B802FA" w:rsidRDefault="00E37DD1" w:rsidP="00E37DD1">
            <w:pPr>
              <w:tabs>
                <w:tab w:val="left" w:pos="9165"/>
              </w:tabs>
              <w:rPr>
                <w:color w:val="000000" w:themeColor="text1"/>
                <w:sz w:val="24"/>
                <w:szCs w:val="24"/>
              </w:rPr>
            </w:pPr>
            <w:hyperlink r:id="rId12" w:history="1">
              <w:r w:rsidRPr="00B802FA">
                <w:rPr>
                  <w:rStyle w:val="Hyperlink"/>
                  <w:b w:val="0"/>
                  <w:bCs w:val="0"/>
                  <w:sz w:val="24"/>
                  <w:szCs w:val="24"/>
                </w:rPr>
                <w:t>Michael Barry</w:t>
              </w:r>
            </w:hyperlink>
          </w:p>
          <w:p w14:paraId="3662A054" w14:textId="77777777" w:rsidR="00E37DD1" w:rsidRPr="00B802FA" w:rsidRDefault="00E37DD1" w:rsidP="00E37DD1">
            <w:pPr>
              <w:tabs>
                <w:tab w:val="left" w:pos="9165"/>
              </w:tabs>
              <w:rPr>
                <w:b w:val="0"/>
                <w:bCs w:val="0"/>
                <w:color w:val="000000" w:themeColor="text1"/>
                <w:sz w:val="24"/>
                <w:szCs w:val="24"/>
              </w:rPr>
            </w:pPr>
            <w:r w:rsidRPr="00B802FA">
              <w:rPr>
                <w:b w:val="0"/>
                <w:bCs w:val="0"/>
                <w:color w:val="000000" w:themeColor="text1"/>
                <w:sz w:val="24"/>
                <w:szCs w:val="24"/>
              </w:rPr>
              <w:t>617-720-3182</w:t>
            </w:r>
          </w:p>
          <w:p w14:paraId="00AD7576" w14:textId="77777777" w:rsidR="00E37DD1" w:rsidRPr="000F6D53" w:rsidRDefault="00E37DD1" w:rsidP="00E37DD1">
            <w:pPr>
              <w:tabs>
                <w:tab w:val="left" w:pos="9165"/>
              </w:tabs>
              <w:rPr>
                <w:b w:val="0"/>
                <w:bCs w:val="0"/>
                <w:color w:val="auto"/>
                <w:sz w:val="24"/>
                <w:szCs w:val="24"/>
              </w:rPr>
            </w:pPr>
          </w:p>
          <w:p w14:paraId="197FD329" w14:textId="77777777" w:rsidR="00E37DD1" w:rsidRPr="00B802FA" w:rsidRDefault="00E37DD1" w:rsidP="00E37DD1">
            <w:pPr>
              <w:tabs>
                <w:tab w:val="left" w:pos="9165"/>
              </w:tabs>
              <w:rPr>
                <w:color w:val="000000" w:themeColor="text1"/>
                <w:sz w:val="24"/>
                <w:szCs w:val="24"/>
              </w:rPr>
            </w:pPr>
            <w:hyperlink r:id="rId13" w:history="1">
              <w:r w:rsidRPr="00B802FA">
                <w:rPr>
                  <w:rStyle w:val="Hyperlink"/>
                  <w:b w:val="0"/>
                  <w:bCs w:val="0"/>
                  <w:sz w:val="24"/>
                  <w:szCs w:val="24"/>
                </w:rPr>
                <w:t>Kelly Minichello</w:t>
              </w:r>
            </w:hyperlink>
            <w:r w:rsidRPr="00B802FA">
              <w:rPr>
                <w:color w:val="000000" w:themeColor="text1"/>
                <w:sz w:val="24"/>
                <w:szCs w:val="24"/>
              </w:rPr>
              <w:t xml:space="preserve"> </w:t>
            </w:r>
          </w:p>
          <w:p w14:paraId="18E36C1D" w14:textId="57D49493" w:rsidR="00B1168A" w:rsidRPr="00E423C2" w:rsidRDefault="00E37DD1" w:rsidP="00E37DD1">
            <w:pPr>
              <w:tabs>
                <w:tab w:val="left" w:pos="9165"/>
              </w:tabs>
              <w:rPr>
                <w:b w:val="0"/>
                <w:bCs w:val="0"/>
                <w:color w:val="auto"/>
                <w:sz w:val="24"/>
                <w:szCs w:val="24"/>
              </w:rPr>
            </w:pPr>
            <w:r w:rsidRPr="00B802FA">
              <w:rPr>
                <w:b w:val="0"/>
                <w:bCs w:val="0"/>
                <w:color w:val="000000" w:themeColor="text1"/>
                <w:sz w:val="24"/>
                <w:szCs w:val="24"/>
              </w:rPr>
              <w:t>351-667-9536</w:t>
            </w:r>
          </w:p>
        </w:tc>
      </w:tr>
      <w:tr w:rsidR="0064148A" w:rsidRPr="00B802FA" w14:paraId="22AC3B9B" w14:textId="77777777" w:rsidTr="00B44997">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000A0D78" w14:textId="77777777" w:rsidR="0064148A" w:rsidRPr="00B802FA" w:rsidRDefault="0064148A" w:rsidP="00953689">
            <w:pPr>
              <w:tabs>
                <w:tab w:val="left" w:pos="9165"/>
              </w:tabs>
              <w:rPr>
                <w:sz w:val="24"/>
                <w:szCs w:val="24"/>
              </w:rPr>
            </w:pPr>
            <w:r w:rsidRPr="00B802FA">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448" w:type="dxa"/>
            <w:tcBorders>
              <w:top w:val="nil"/>
              <w:left w:val="nil"/>
              <w:bottom w:val="nil"/>
              <w:right w:val="nil"/>
            </w:tcBorders>
            <w:shd w:val="clear" w:color="auto" w:fill="C8D9EB"/>
          </w:tcPr>
          <w:p w14:paraId="3DAC0E26" w14:textId="77777777" w:rsidR="00E423C2" w:rsidRPr="00B802FA" w:rsidRDefault="00E423C2" w:rsidP="00CE0ABB">
            <w:pPr>
              <w:pStyle w:val="ListParagraph"/>
              <w:numPr>
                <w:ilvl w:val="0"/>
                <w:numId w:val="10"/>
              </w:numPr>
              <w:rPr>
                <w:rFonts w:cstheme="minorHAnsi"/>
                <w:b/>
                <w:bCs/>
                <w:sz w:val="24"/>
                <w:szCs w:val="24"/>
              </w:rPr>
            </w:pPr>
            <w:r w:rsidRPr="00B802FA">
              <w:rPr>
                <w:rFonts w:cstheme="minorHAnsi"/>
                <w:b/>
                <w:bCs/>
                <w:sz w:val="24"/>
                <w:szCs w:val="24"/>
              </w:rPr>
              <w:t xml:space="preserve">Current Contract Term: </w:t>
            </w:r>
            <w:r w:rsidRPr="00B802FA">
              <w:rPr>
                <w:sz w:val="24"/>
                <w:szCs w:val="24"/>
              </w:rPr>
              <w:t>08/01/2021 – 07/31/2026</w:t>
            </w:r>
          </w:p>
          <w:p w14:paraId="18DAF315" w14:textId="0CA78D91" w:rsidR="0064148A" w:rsidRPr="00B802FA" w:rsidRDefault="00E423C2" w:rsidP="00CE0ABB">
            <w:pPr>
              <w:pStyle w:val="ListParagraph"/>
              <w:numPr>
                <w:ilvl w:val="0"/>
                <w:numId w:val="10"/>
              </w:numPr>
              <w:rPr>
                <w:sz w:val="24"/>
                <w:szCs w:val="24"/>
              </w:rPr>
            </w:pPr>
            <w:r w:rsidRPr="00B802FA">
              <w:rPr>
                <w:rFonts w:cstheme="minorHAnsi"/>
                <w:b/>
                <w:bCs/>
                <w:sz w:val="24"/>
                <w:szCs w:val="24"/>
              </w:rPr>
              <w:t xml:space="preserve">Maximum End Date: </w:t>
            </w:r>
            <w:r w:rsidRPr="00B802FA">
              <w:rPr>
                <w:sz w:val="24"/>
                <w:szCs w:val="24"/>
              </w:rPr>
              <w:t>One three-year extension to 2029</w:t>
            </w:r>
          </w:p>
        </w:tc>
      </w:tr>
      <w:tr w:rsidR="0064148A" w:rsidRPr="00B802FA" w14:paraId="7146EE8A" w14:textId="77777777" w:rsidTr="0081699B">
        <w:trPr>
          <w:trHeight w:val="1563"/>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44776E05" w14:textId="4F72CB31" w:rsidR="0064148A" w:rsidRPr="00B802FA" w:rsidRDefault="006626DD" w:rsidP="00953689">
            <w:pPr>
              <w:tabs>
                <w:tab w:val="left" w:pos="9165"/>
              </w:tabs>
              <w:rPr>
                <w:sz w:val="24"/>
                <w:szCs w:val="24"/>
              </w:rPr>
            </w:pPr>
            <w:r w:rsidRPr="00B802FA">
              <w:rPr>
                <w:sz w:val="24"/>
                <w:szCs w:val="24"/>
              </w:rPr>
              <w:t>Massachusetts Management Accounting and Reporting System (MMARS)</w:t>
            </w:r>
            <w:r w:rsidR="0064148A" w:rsidRPr="00B802FA">
              <w:rPr>
                <w:sz w:val="24"/>
                <w:szCs w:val="24"/>
              </w:rPr>
              <w:t xml:space="preserve"> </w:t>
            </w:r>
            <w:r w:rsidR="00DF0B69" w:rsidRPr="00B802FA">
              <w:rPr>
                <w:sz w:val="24"/>
                <w:szCs w:val="24"/>
              </w:rPr>
              <w:t xml:space="preserve">Master Agreement (MA) </w:t>
            </w:r>
            <w:r w:rsidRPr="00B802FA">
              <w:rPr>
                <w:sz w:val="24"/>
                <w:szCs w:val="24"/>
              </w:rPr>
              <w:t>Number</w:t>
            </w:r>
          </w:p>
        </w:tc>
        <w:tc>
          <w:tcPr>
            <w:cnfStyle w:val="000010000000" w:firstRow="0" w:lastRow="0" w:firstColumn="0" w:lastColumn="0" w:oddVBand="1" w:evenVBand="0" w:oddHBand="0" w:evenHBand="0" w:firstRowFirstColumn="0" w:firstRowLastColumn="0" w:lastRowFirstColumn="0" w:lastRowLastColumn="0"/>
            <w:tcW w:w="5448" w:type="dxa"/>
            <w:shd w:val="clear" w:color="auto" w:fill="C8D9EB"/>
          </w:tcPr>
          <w:p w14:paraId="3D02D7B7" w14:textId="77777777" w:rsidR="0064148A" w:rsidRPr="00B802FA" w:rsidRDefault="00E423C2" w:rsidP="00953689">
            <w:pPr>
              <w:rPr>
                <w:sz w:val="24"/>
                <w:szCs w:val="24"/>
              </w:rPr>
            </w:pPr>
            <w:r w:rsidRPr="00B802FA">
              <w:rPr>
                <w:b/>
                <w:bCs/>
                <w:sz w:val="24"/>
                <w:szCs w:val="24"/>
              </w:rPr>
              <w:t>GRO39*</w:t>
            </w:r>
            <w:r w:rsidRPr="00B802FA">
              <w:rPr>
                <w:sz w:val="24"/>
                <w:szCs w:val="24"/>
              </w:rPr>
              <w:t xml:space="preserve"> and </w:t>
            </w:r>
            <w:r w:rsidRPr="00B802FA">
              <w:rPr>
                <w:b/>
                <w:bCs/>
                <w:sz w:val="24"/>
                <w:szCs w:val="24"/>
              </w:rPr>
              <w:t>GRO39SinglUsePlastic*</w:t>
            </w:r>
          </w:p>
          <w:p w14:paraId="575E3D5D" w14:textId="77777777" w:rsidR="0081699B" w:rsidRDefault="0081699B" w:rsidP="00953689">
            <w:pPr>
              <w:rPr>
                <w:rFonts w:cstheme="minorHAnsi"/>
                <w:b/>
                <w:bCs/>
                <w:sz w:val="24"/>
                <w:szCs w:val="24"/>
              </w:rPr>
            </w:pPr>
          </w:p>
          <w:p w14:paraId="34C47EF3" w14:textId="091DCD6B" w:rsidR="00E91551" w:rsidRPr="00B802FA" w:rsidRDefault="00E91551" w:rsidP="00953689">
            <w:pPr>
              <w:rPr>
                <w:rFonts w:cstheme="minorHAnsi"/>
                <w:b/>
                <w:bCs/>
                <w:sz w:val="24"/>
                <w:szCs w:val="24"/>
              </w:rPr>
            </w:pPr>
            <w:r w:rsidRPr="00B802FA">
              <w:rPr>
                <w:rFonts w:cstheme="minorHAnsi"/>
                <w:b/>
                <w:bCs/>
                <w:sz w:val="24"/>
                <w:szCs w:val="24"/>
              </w:rPr>
              <w:t xml:space="preserve">Note: </w:t>
            </w:r>
            <w:r w:rsidR="005C301C" w:rsidRPr="00B802FA">
              <w:rPr>
                <w:rFonts w:cstheme="minorHAnsi"/>
                <w:sz w:val="24"/>
                <w:szCs w:val="24"/>
              </w:rPr>
              <w:t>*The asterisk is required when referencing the contract in the Massachusetts Management Accounting Reporting System (MMARS).</w:t>
            </w:r>
          </w:p>
        </w:tc>
      </w:tr>
      <w:tr w:rsidR="0064148A" w:rsidRPr="00B802FA" w14:paraId="3CFEDB13" w14:textId="77777777" w:rsidTr="00B44997">
        <w:trPr>
          <w:trHeight w:val="1025"/>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493A2229" w14:textId="77777777" w:rsidR="0064148A" w:rsidRPr="00B802FA" w:rsidRDefault="0064148A" w:rsidP="00953689">
            <w:pPr>
              <w:tabs>
                <w:tab w:val="left" w:pos="9165"/>
              </w:tabs>
              <w:rPr>
                <w:sz w:val="24"/>
                <w:szCs w:val="24"/>
              </w:rPr>
            </w:pPr>
            <w:r w:rsidRPr="00B802FA">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448" w:type="dxa"/>
          </w:tcPr>
          <w:p w14:paraId="598ACD9D" w14:textId="24C4E5BD" w:rsidR="0064148A" w:rsidRPr="00B802FA" w:rsidRDefault="0064148A" w:rsidP="00B44997">
            <w:pPr>
              <w:rPr>
                <w:sz w:val="24"/>
                <w:szCs w:val="24"/>
                <w:highlight w:val="yellow"/>
              </w:rPr>
            </w:pPr>
            <w:r w:rsidRPr="00B802FA">
              <w:rPr>
                <w:sz w:val="24"/>
                <w:szCs w:val="24"/>
              </w:rPr>
              <w:t xml:space="preserve">Quotes are required for purchasing. Refer to the </w:t>
            </w:r>
            <w:hyperlink w:anchor="_Quote_Response_and" w:history="1">
              <w:r w:rsidRPr="00B802FA">
                <w:rPr>
                  <w:rStyle w:val="Hyperlink"/>
                  <w:sz w:val="24"/>
                  <w:szCs w:val="24"/>
                </w:rPr>
                <w:t>Quote Response and Requirements</w:t>
              </w:r>
            </w:hyperlink>
            <w:r w:rsidRPr="00B802FA">
              <w:rPr>
                <w:sz w:val="24"/>
                <w:szCs w:val="24"/>
              </w:rPr>
              <w:t xml:space="preserve"> section for guidelines.</w:t>
            </w:r>
          </w:p>
        </w:tc>
      </w:tr>
      <w:tr w:rsidR="0064148A" w:rsidRPr="00B802FA" w14:paraId="0C1AC47B" w14:textId="77777777" w:rsidTr="00B802FA">
        <w:trPr>
          <w:trHeight w:val="764"/>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182735FB" w14:textId="77777777" w:rsidR="0064148A" w:rsidRPr="00B802FA" w:rsidRDefault="0064148A" w:rsidP="00953689">
            <w:pPr>
              <w:tabs>
                <w:tab w:val="left" w:pos="9165"/>
              </w:tabs>
              <w:rPr>
                <w:sz w:val="24"/>
                <w:szCs w:val="24"/>
              </w:rPr>
            </w:pPr>
            <w:r w:rsidRPr="00B802FA">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448" w:type="dxa"/>
            <w:shd w:val="clear" w:color="auto" w:fill="C8D9EB"/>
          </w:tcPr>
          <w:p w14:paraId="69C38038" w14:textId="20D1DCFA" w:rsidR="0064148A" w:rsidRPr="00B802FA" w:rsidRDefault="0064148A" w:rsidP="00B44997">
            <w:pPr>
              <w:rPr>
                <w:sz w:val="24"/>
                <w:szCs w:val="24"/>
                <w:highlight w:val="yellow"/>
              </w:rPr>
            </w:pPr>
            <w:r w:rsidRPr="00B802FA">
              <w:rPr>
                <w:sz w:val="24"/>
                <w:szCs w:val="24"/>
              </w:rPr>
              <w:t xml:space="preserve">Refer to </w:t>
            </w:r>
            <w:hyperlink w:anchor="_Appendix_A:_Vendor" w:history="1">
              <w:r w:rsidRPr="00B802FA">
                <w:rPr>
                  <w:rStyle w:val="Hyperlink"/>
                  <w:sz w:val="24"/>
                  <w:szCs w:val="24"/>
                </w:rPr>
                <w:t>Vendor List and Information</w:t>
              </w:r>
            </w:hyperlink>
            <w:r w:rsidRPr="00B802FA">
              <w:rPr>
                <w:sz w:val="24"/>
                <w:szCs w:val="24"/>
              </w:rPr>
              <w:t xml:space="preserve"> for eligible vendors on this contract.</w:t>
            </w:r>
          </w:p>
        </w:tc>
      </w:tr>
      <w:tr w:rsidR="0064148A" w:rsidRPr="00B802FA" w14:paraId="010EFBA1" w14:textId="77777777" w:rsidTr="0031353A">
        <w:trPr>
          <w:trHeight w:val="675"/>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79F057E1" w14:textId="77777777" w:rsidR="0064148A" w:rsidRPr="00B802FA" w:rsidRDefault="0064148A" w:rsidP="00953689">
            <w:pPr>
              <w:tabs>
                <w:tab w:val="left" w:pos="9165"/>
              </w:tabs>
              <w:rPr>
                <w:sz w:val="24"/>
                <w:szCs w:val="24"/>
              </w:rPr>
            </w:pPr>
            <w:r w:rsidRPr="00B802FA">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448" w:type="dxa"/>
          </w:tcPr>
          <w:p w14:paraId="14685198" w14:textId="04D39018" w:rsidR="0064148A" w:rsidRPr="00B802FA" w:rsidRDefault="00DD5675" w:rsidP="00953689">
            <w:pPr>
              <w:rPr>
                <w:sz w:val="24"/>
                <w:szCs w:val="24"/>
                <w:highlight w:val="yellow"/>
              </w:rPr>
            </w:pPr>
            <w:r>
              <w:rPr>
                <w:sz w:val="24"/>
                <w:szCs w:val="24"/>
              </w:rPr>
              <w:t>11</w:t>
            </w:r>
            <w:r w:rsidR="0031353A">
              <w:rPr>
                <w:sz w:val="24"/>
                <w:szCs w:val="24"/>
              </w:rPr>
              <w:t>/</w:t>
            </w:r>
            <w:r>
              <w:rPr>
                <w:sz w:val="24"/>
                <w:szCs w:val="24"/>
              </w:rPr>
              <w:t>12</w:t>
            </w:r>
            <w:r w:rsidR="0031353A">
              <w:rPr>
                <w:sz w:val="24"/>
                <w:szCs w:val="24"/>
              </w:rPr>
              <w:t>/25:</w:t>
            </w:r>
            <w:r>
              <w:rPr>
                <w:sz w:val="24"/>
                <w:szCs w:val="24"/>
              </w:rPr>
              <w:t xml:space="preserve"> Vendor contact information</w:t>
            </w:r>
          </w:p>
        </w:tc>
      </w:tr>
    </w:tbl>
    <w:p w14:paraId="1EB0D8BB" w14:textId="77777777" w:rsidR="0081699B" w:rsidRPr="00B802FA" w:rsidRDefault="0081699B" w:rsidP="00E423C2">
      <w:pPr>
        <w:rPr>
          <w:sz w:val="24"/>
          <w:szCs w:val="24"/>
        </w:rPr>
      </w:pPr>
    </w:p>
    <w:p w14:paraId="7707106D" w14:textId="77777777" w:rsidR="0031353A" w:rsidRPr="006E4CCA" w:rsidRDefault="0031353A" w:rsidP="0031353A">
      <w:pPr>
        <w:tabs>
          <w:tab w:val="left" w:pos="9165"/>
        </w:tabs>
        <w:spacing w:after="0"/>
        <w:ind w:left="360"/>
        <w:jc w:val="center"/>
        <w:rPr>
          <w:rStyle w:val="PageNumber"/>
          <w:szCs w:val="24"/>
        </w:rPr>
      </w:pPr>
      <w:r w:rsidRPr="005569DF">
        <w:rPr>
          <w:rStyle w:val="PageNumber"/>
          <w:b/>
          <w:bCs/>
          <w:szCs w:val="24"/>
        </w:rPr>
        <w:t>Note:</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650E2606" w14:textId="602C6DDD" w:rsidR="0031353A" w:rsidRPr="009E685D" w:rsidRDefault="0031353A" w:rsidP="0031353A">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1B">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4E1C1B">
        <w:rPr>
          <w:rStyle w:val="PageNumber"/>
          <w:noProof/>
          <w:szCs w:val="24"/>
        </w:rPr>
        <w:t>22</w:t>
      </w:r>
      <w:r w:rsidRPr="009E685D">
        <w:rPr>
          <w:rStyle w:val="PageNumber"/>
          <w:szCs w:val="24"/>
        </w:rPr>
        <w:fldChar w:fldCharType="end"/>
      </w:r>
    </w:p>
    <w:p w14:paraId="6AD59AE7" w14:textId="77777777" w:rsidR="0031353A" w:rsidRPr="009E685D" w:rsidRDefault="0031353A" w:rsidP="0031353A">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A2B570F" w14:textId="1FA4913F" w:rsidR="00B44997" w:rsidRDefault="0031353A" w:rsidP="0031353A">
      <w:pPr>
        <w:jc w:val="center"/>
      </w:pPr>
      <w:r w:rsidRPr="009E685D">
        <w:rPr>
          <w:color w:val="2E368F"/>
          <w:szCs w:val="24"/>
        </w:rPr>
        <w:t>Tel</w:t>
      </w:r>
      <w:r>
        <w:rPr>
          <w:color w:val="2E368F"/>
          <w:szCs w:val="24"/>
        </w:rPr>
        <w:t>ephone</w:t>
      </w:r>
      <w:r w:rsidRPr="009E685D">
        <w:rPr>
          <w:color w:val="2E368F"/>
          <w:szCs w:val="24"/>
        </w:rPr>
        <w:t xml:space="preserve">: </w:t>
      </w:r>
      <w:r>
        <w:rPr>
          <w:color w:val="2E368F"/>
          <w:szCs w:val="24"/>
        </w:rPr>
        <w:t>617-</w:t>
      </w:r>
      <w:r w:rsidRPr="009E685D">
        <w:rPr>
          <w:color w:val="2E368F"/>
          <w:szCs w:val="24"/>
        </w:rPr>
        <w:t xml:space="preserve">720-3300 | </w:t>
      </w:r>
      <w:hyperlink r:id="rId14">
        <w:r>
          <w:rPr>
            <w:color w:val="2E368F"/>
            <w:szCs w:val="24"/>
          </w:rPr>
          <w:t>mass.gov/osd</w:t>
        </w:r>
      </w:hyperlink>
    </w:p>
    <w:p w14:paraId="1BCBF46A" w14:textId="77777777" w:rsidR="00B03625" w:rsidRDefault="00B03625" w:rsidP="00426815">
      <w:pPr>
        <w:tabs>
          <w:tab w:val="left" w:pos="9165"/>
        </w:tabs>
        <w:ind w:left="360"/>
      </w:pPr>
    </w:p>
    <w:p w14:paraId="2C694013" w14:textId="2D5CB900" w:rsidR="72300BD6" w:rsidRDefault="72300BD6" w:rsidP="72300BD6">
      <w:pPr>
        <w:tabs>
          <w:tab w:val="left" w:pos="9165"/>
        </w:tabs>
        <w:ind w:left="360"/>
        <w:sectPr w:rsidR="72300BD6"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HAnsi"/>
          <w:b w:val="0"/>
          <w:bCs w:val="0"/>
          <w:color w:val="auto"/>
          <w:sz w:val="22"/>
          <w:szCs w:val="20"/>
        </w:rPr>
        <w:id w:val="1623866986"/>
        <w:docPartObj>
          <w:docPartGallery w:val="Table of Contents"/>
          <w:docPartUnique/>
        </w:docPartObj>
      </w:sdtPr>
      <w:sdtEndPr/>
      <w:sdtContent>
        <w:p w14:paraId="46FC1B32" w14:textId="3C7397EB" w:rsidR="005A21C6" w:rsidRDefault="005A21C6">
          <w:pPr>
            <w:pStyle w:val="TOCHeading"/>
          </w:pPr>
          <w:r>
            <w:t>Table of Contents</w:t>
          </w:r>
        </w:p>
        <w:p w14:paraId="7D2D2446" w14:textId="3A1E6F7E" w:rsidR="00A97C6F" w:rsidRDefault="008148AA">
          <w:pPr>
            <w:pStyle w:val="TOC1"/>
            <w:rPr>
              <w:rFonts w:cstheme="minorBidi"/>
              <w:bCs w:val="0"/>
              <w:vanish w:val="0"/>
              <w:kern w:val="2"/>
              <w:sz w:val="24"/>
              <w:szCs w:val="24"/>
              <w14:ligatures w14:val="standardContextual"/>
            </w:rPr>
          </w:pPr>
          <w:r>
            <w:fldChar w:fldCharType="begin"/>
          </w:r>
          <w:r w:rsidR="00003C5E">
            <w:instrText>TOC \o "1-3" \z \u \h</w:instrText>
          </w:r>
          <w:r>
            <w:fldChar w:fldCharType="separate"/>
          </w:r>
          <w:hyperlink w:anchor="_Toc209770361" w:history="1">
            <w:r w:rsidR="00A97C6F" w:rsidRPr="00D247DC">
              <w:rPr>
                <w:rStyle w:val="Hyperlink"/>
              </w:rPr>
              <w:t>Contract User Guide GRO39: Drinking Water - General and Emergency Services</w:t>
            </w:r>
            <w:r w:rsidR="00A97C6F">
              <w:rPr>
                <w:webHidden/>
              </w:rPr>
              <w:tab/>
            </w:r>
            <w:r w:rsidR="00A97C6F">
              <w:rPr>
                <w:webHidden/>
              </w:rPr>
              <w:fldChar w:fldCharType="begin"/>
            </w:r>
            <w:r w:rsidR="00A97C6F">
              <w:rPr>
                <w:webHidden/>
              </w:rPr>
              <w:instrText xml:space="preserve"> PAGEREF _Toc209770361 \h </w:instrText>
            </w:r>
            <w:r w:rsidR="00A97C6F">
              <w:rPr>
                <w:webHidden/>
              </w:rPr>
            </w:r>
            <w:r w:rsidR="00A97C6F">
              <w:rPr>
                <w:webHidden/>
              </w:rPr>
              <w:fldChar w:fldCharType="separate"/>
            </w:r>
            <w:r w:rsidR="00A97C6F">
              <w:rPr>
                <w:webHidden/>
              </w:rPr>
              <w:t>1</w:t>
            </w:r>
            <w:r w:rsidR="00A97C6F">
              <w:rPr>
                <w:webHidden/>
              </w:rPr>
              <w:fldChar w:fldCharType="end"/>
            </w:r>
          </w:hyperlink>
        </w:p>
        <w:p w14:paraId="47D58651" w14:textId="170BC5C9" w:rsidR="00A97C6F" w:rsidRDefault="00A97C6F">
          <w:pPr>
            <w:pStyle w:val="TOC2"/>
            <w:tabs>
              <w:tab w:val="right" w:leader="dot" w:pos="4598"/>
            </w:tabs>
            <w:rPr>
              <w:rFonts w:cstheme="minorBidi"/>
              <w:noProof/>
              <w:kern w:val="2"/>
              <w:sz w:val="24"/>
              <w:szCs w:val="24"/>
              <w14:ligatures w14:val="standardContextual"/>
            </w:rPr>
          </w:pPr>
          <w:hyperlink w:anchor="_Toc209770362" w:history="1">
            <w:r w:rsidRPr="00D247DC">
              <w:rPr>
                <w:rStyle w:val="Hyperlink"/>
                <w:noProof/>
              </w:rPr>
              <w:t>Contract Overview</w:t>
            </w:r>
            <w:r>
              <w:rPr>
                <w:noProof/>
                <w:webHidden/>
              </w:rPr>
              <w:tab/>
            </w:r>
            <w:r>
              <w:rPr>
                <w:noProof/>
                <w:webHidden/>
              </w:rPr>
              <w:fldChar w:fldCharType="begin"/>
            </w:r>
            <w:r>
              <w:rPr>
                <w:noProof/>
                <w:webHidden/>
              </w:rPr>
              <w:instrText xml:space="preserve"> PAGEREF _Toc209770362 \h </w:instrText>
            </w:r>
            <w:r>
              <w:rPr>
                <w:noProof/>
                <w:webHidden/>
              </w:rPr>
            </w:r>
            <w:r>
              <w:rPr>
                <w:noProof/>
                <w:webHidden/>
              </w:rPr>
              <w:fldChar w:fldCharType="separate"/>
            </w:r>
            <w:r>
              <w:rPr>
                <w:noProof/>
                <w:webHidden/>
              </w:rPr>
              <w:t>1</w:t>
            </w:r>
            <w:r>
              <w:rPr>
                <w:noProof/>
                <w:webHidden/>
              </w:rPr>
              <w:fldChar w:fldCharType="end"/>
            </w:r>
          </w:hyperlink>
        </w:p>
        <w:p w14:paraId="658EB90D" w14:textId="1BD8CAA9" w:rsidR="00A97C6F" w:rsidRDefault="00A97C6F">
          <w:pPr>
            <w:pStyle w:val="TOC2"/>
            <w:tabs>
              <w:tab w:val="right" w:leader="dot" w:pos="4598"/>
            </w:tabs>
            <w:rPr>
              <w:rFonts w:cstheme="minorBidi"/>
              <w:noProof/>
              <w:kern w:val="2"/>
              <w:sz w:val="24"/>
              <w:szCs w:val="24"/>
              <w14:ligatures w14:val="standardContextual"/>
            </w:rPr>
          </w:pPr>
          <w:hyperlink w:anchor="_Toc209770363" w:history="1">
            <w:r w:rsidRPr="00D247DC">
              <w:rPr>
                <w:rStyle w:val="Hyperlink"/>
                <w:noProof/>
              </w:rPr>
              <w:t>Contract Summary</w:t>
            </w:r>
            <w:r>
              <w:rPr>
                <w:noProof/>
                <w:webHidden/>
              </w:rPr>
              <w:tab/>
            </w:r>
            <w:r>
              <w:rPr>
                <w:noProof/>
                <w:webHidden/>
              </w:rPr>
              <w:fldChar w:fldCharType="begin"/>
            </w:r>
            <w:r>
              <w:rPr>
                <w:noProof/>
                <w:webHidden/>
              </w:rPr>
              <w:instrText xml:space="preserve"> PAGEREF _Toc209770363 \h </w:instrText>
            </w:r>
            <w:r>
              <w:rPr>
                <w:noProof/>
                <w:webHidden/>
              </w:rPr>
            </w:r>
            <w:r>
              <w:rPr>
                <w:noProof/>
                <w:webHidden/>
              </w:rPr>
              <w:fldChar w:fldCharType="separate"/>
            </w:r>
            <w:r>
              <w:rPr>
                <w:noProof/>
                <w:webHidden/>
              </w:rPr>
              <w:t>3</w:t>
            </w:r>
            <w:r>
              <w:rPr>
                <w:noProof/>
                <w:webHidden/>
              </w:rPr>
              <w:fldChar w:fldCharType="end"/>
            </w:r>
          </w:hyperlink>
        </w:p>
        <w:p w14:paraId="2F5E0995" w14:textId="3EF2D0E6" w:rsidR="00A97C6F" w:rsidRDefault="00A97C6F">
          <w:pPr>
            <w:pStyle w:val="TOC3"/>
            <w:rPr>
              <w:rFonts w:cstheme="minorBidi"/>
              <w:iCs w:val="0"/>
              <w:noProof/>
              <w:kern w:val="2"/>
              <w:sz w:val="24"/>
              <w:szCs w:val="24"/>
              <w14:ligatures w14:val="standardContextual"/>
            </w:rPr>
          </w:pPr>
          <w:hyperlink w:anchor="_Toc209770364" w:history="1">
            <w:r w:rsidRPr="00D247DC">
              <w:rPr>
                <w:rStyle w:val="Hyperlink"/>
                <w:noProof/>
              </w:rPr>
              <w:t>Executive Order NO:619 Eliminating the Purchase by the Executive Department of Single-Use Plastic Bottles</w:t>
            </w:r>
            <w:r>
              <w:rPr>
                <w:noProof/>
                <w:webHidden/>
              </w:rPr>
              <w:tab/>
            </w:r>
            <w:r>
              <w:rPr>
                <w:noProof/>
                <w:webHidden/>
              </w:rPr>
              <w:fldChar w:fldCharType="begin"/>
            </w:r>
            <w:r>
              <w:rPr>
                <w:noProof/>
                <w:webHidden/>
              </w:rPr>
              <w:instrText xml:space="preserve"> PAGEREF _Toc209770364 \h </w:instrText>
            </w:r>
            <w:r>
              <w:rPr>
                <w:noProof/>
                <w:webHidden/>
              </w:rPr>
            </w:r>
            <w:r>
              <w:rPr>
                <w:noProof/>
                <w:webHidden/>
              </w:rPr>
              <w:fldChar w:fldCharType="separate"/>
            </w:r>
            <w:r>
              <w:rPr>
                <w:noProof/>
                <w:webHidden/>
              </w:rPr>
              <w:t>3</w:t>
            </w:r>
            <w:r>
              <w:rPr>
                <w:noProof/>
                <w:webHidden/>
              </w:rPr>
              <w:fldChar w:fldCharType="end"/>
            </w:r>
          </w:hyperlink>
        </w:p>
        <w:p w14:paraId="45A25525" w14:textId="5EF56EFA" w:rsidR="00A97C6F" w:rsidRDefault="00A97C6F">
          <w:pPr>
            <w:pStyle w:val="TOC3"/>
            <w:rPr>
              <w:rFonts w:cstheme="minorBidi"/>
              <w:iCs w:val="0"/>
              <w:noProof/>
              <w:kern w:val="2"/>
              <w:sz w:val="24"/>
              <w:szCs w:val="24"/>
              <w14:ligatures w14:val="standardContextual"/>
            </w:rPr>
          </w:pPr>
          <w:hyperlink w:anchor="_Toc209770365" w:history="1">
            <w:r w:rsidRPr="00D247DC">
              <w:rPr>
                <w:rStyle w:val="Hyperlink"/>
                <w:noProof/>
              </w:rPr>
              <w:t>Justify Single-Use Plastic Bottle Purchasing, Use, or Sale (New Justification Form)</w:t>
            </w:r>
            <w:r>
              <w:rPr>
                <w:noProof/>
                <w:webHidden/>
              </w:rPr>
              <w:tab/>
            </w:r>
            <w:r>
              <w:rPr>
                <w:noProof/>
                <w:webHidden/>
              </w:rPr>
              <w:fldChar w:fldCharType="begin"/>
            </w:r>
            <w:r>
              <w:rPr>
                <w:noProof/>
                <w:webHidden/>
              </w:rPr>
              <w:instrText xml:space="preserve"> PAGEREF _Toc209770365 \h </w:instrText>
            </w:r>
            <w:r>
              <w:rPr>
                <w:noProof/>
                <w:webHidden/>
              </w:rPr>
            </w:r>
            <w:r>
              <w:rPr>
                <w:noProof/>
                <w:webHidden/>
              </w:rPr>
              <w:fldChar w:fldCharType="separate"/>
            </w:r>
            <w:r>
              <w:rPr>
                <w:noProof/>
                <w:webHidden/>
              </w:rPr>
              <w:t>3</w:t>
            </w:r>
            <w:r>
              <w:rPr>
                <w:noProof/>
                <w:webHidden/>
              </w:rPr>
              <w:fldChar w:fldCharType="end"/>
            </w:r>
          </w:hyperlink>
        </w:p>
        <w:p w14:paraId="7FA9593C" w14:textId="4A97CC24" w:rsidR="00A97C6F" w:rsidRDefault="00A97C6F">
          <w:pPr>
            <w:pStyle w:val="TOC3"/>
            <w:rPr>
              <w:rFonts w:cstheme="minorBidi"/>
              <w:iCs w:val="0"/>
              <w:noProof/>
              <w:kern w:val="2"/>
              <w:sz w:val="24"/>
              <w:szCs w:val="24"/>
              <w14:ligatures w14:val="standardContextual"/>
            </w:rPr>
          </w:pPr>
          <w:hyperlink w:anchor="_Toc209770366" w:history="1">
            <w:r w:rsidRPr="00D247DC">
              <w:rPr>
                <w:rStyle w:val="Hyperlink"/>
                <w:noProof/>
              </w:rPr>
              <w:t>Benefits and Cost Savings</w:t>
            </w:r>
            <w:r>
              <w:rPr>
                <w:noProof/>
                <w:webHidden/>
              </w:rPr>
              <w:tab/>
            </w:r>
            <w:r>
              <w:rPr>
                <w:noProof/>
                <w:webHidden/>
              </w:rPr>
              <w:fldChar w:fldCharType="begin"/>
            </w:r>
            <w:r>
              <w:rPr>
                <w:noProof/>
                <w:webHidden/>
              </w:rPr>
              <w:instrText xml:space="preserve"> PAGEREF _Toc209770366 \h </w:instrText>
            </w:r>
            <w:r>
              <w:rPr>
                <w:noProof/>
                <w:webHidden/>
              </w:rPr>
            </w:r>
            <w:r>
              <w:rPr>
                <w:noProof/>
                <w:webHidden/>
              </w:rPr>
              <w:fldChar w:fldCharType="separate"/>
            </w:r>
            <w:r>
              <w:rPr>
                <w:noProof/>
                <w:webHidden/>
              </w:rPr>
              <w:t>4</w:t>
            </w:r>
            <w:r>
              <w:rPr>
                <w:noProof/>
                <w:webHidden/>
              </w:rPr>
              <w:fldChar w:fldCharType="end"/>
            </w:r>
          </w:hyperlink>
        </w:p>
        <w:p w14:paraId="1ED1491C" w14:textId="7AD2F1EE" w:rsidR="00A97C6F" w:rsidRDefault="00A97C6F">
          <w:pPr>
            <w:pStyle w:val="TOC2"/>
            <w:tabs>
              <w:tab w:val="right" w:leader="dot" w:pos="4598"/>
            </w:tabs>
            <w:rPr>
              <w:rFonts w:cstheme="minorBidi"/>
              <w:noProof/>
              <w:kern w:val="2"/>
              <w:sz w:val="24"/>
              <w:szCs w:val="24"/>
              <w14:ligatures w14:val="standardContextual"/>
            </w:rPr>
          </w:pPr>
          <w:hyperlink w:anchor="_Toc209770367" w:history="1">
            <w:r w:rsidRPr="00D247DC">
              <w:rPr>
                <w:rStyle w:val="Hyperlink"/>
                <w:noProof/>
              </w:rPr>
              <w:t>Contract Categories</w:t>
            </w:r>
            <w:r>
              <w:rPr>
                <w:noProof/>
                <w:webHidden/>
              </w:rPr>
              <w:tab/>
            </w:r>
            <w:r>
              <w:rPr>
                <w:noProof/>
                <w:webHidden/>
              </w:rPr>
              <w:fldChar w:fldCharType="begin"/>
            </w:r>
            <w:r>
              <w:rPr>
                <w:noProof/>
                <w:webHidden/>
              </w:rPr>
              <w:instrText xml:space="preserve"> PAGEREF _Toc209770367 \h </w:instrText>
            </w:r>
            <w:r>
              <w:rPr>
                <w:noProof/>
                <w:webHidden/>
              </w:rPr>
            </w:r>
            <w:r>
              <w:rPr>
                <w:noProof/>
                <w:webHidden/>
              </w:rPr>
              <w:fldChar w:fldCharType="separate"/>
            </w:r>
            <w:r>
              <w:rPr>
                <w:noProof/>
                <w:webHidden/>
              </w:rPr>
              <w:t>5</w:t>
            </w:r>
            <w:r>
              <w:rPr>
                <w:noProof/>
                <w:webHidden/>
              </w:rPr>
              <w:fldChar w:fldCharType="end"/>
            </w:r>
          </w:hyperlink>
        </w:p>
        <w:p w14:paraId="5DEE89D1" w14:textId="2F9F264D" w:rsidR="00A97C6F" w:rsidRDefault="00A97C6F">
          <w:pPr>
            <w:pStyle w:val="TOC2"/>
            <w:tabs>
              <w:tab w:val="right" w:leader="dot" w:pos="4598"/>
            </w:tabs>
            <w:rPr>
              <w:rFonts w:cstheme="minorBidi"/>
              <w:noProof/>
              <w:kern w:val="2"/>
              <w:sz w:val="24"/>
              <w:szCs w:val="24"/>
              <w14:ligatures w14:val="standardContextual"/>
            </w:rPr>
          </w:pPr>
          <w:hyperlink w:anchor="_Toc209770368" w:history="1">
            <w:r w:rsidRPr="00D247DC">
              <w:rPr>
                <w:rStyle w:val="Hyperlink"/>
                <w:noProof/>
              </w:rPr>
              <w:t>Who May Use the Contract</w:t>
            </w:r>
            <w:r>
              <w:rPr>
                <w:noProof/>
                <w:webHidden/>
              </w:rPr>
              <w:tab/>
            </w:r>
            <w:r>
              <w:rPr>
                <w:noProof/>
                <w:webHidden/>
              </w:rPr>
              <w:fldChar w:fldCharType="begin"/>
            </w:r>
            <w:r>
              <w:rPr>
                <w:noProof/>
                <w:webHidden/>
              </w:rPr>
              <w:instrText xml:space="preserve"> PAGEREF _Toc209770368 \h </w:instrText>
            </w:r>
            <w:r>
              <w:rPr>
                <w:noProof/>
                <w:webHidden/>
              </w:rPr>
            </w:r>
            <w:r>
              <w:rPr>
                <w:noProof/>
                <w:webHidden/>
              </w:rPr>
              <w:fldChar w:fldCharType="separate"/>
            </w:r>
            <w:r>
              <w:rPr>
                <w:noProof/>
                <w:webHidden/>
              </w:rPr>
              <w:t>5</w:t>
            </w:r>
            <w:r>
              <w:rPr>
                <w:noProof/>
                <w:webHidden/>
              </w:rPr>
              <w:fldChar w:fldCharType="end"/>
            </w:r>
          </w:hyperlink>
        </w:p>
        <w:p w14:paraId="2329FE2E" w14:textId="4E0D721F" w:rsidR="00A97C6F" w:rsidRDefault="00A97C6F">
          <w:pPr>
            <w:pStyle w:val="TOC2"/>
            <w:tabs>
              <w:tab w:val="right" w:leader="dot" w:pos="4598"/>
            </w:tabs>
            <w:rPr>
              <w:rFonts w:cstheme="minorBidi"/>
              <w:noProof/>
              <w:kern w:val="2"/>
              <w:sz w:val="24"/>
              <w:szCs w:val="24"/>
              <w14:ligatures w14:val="standardContextual"/>
            </w:rPr>
          </w:pPr>
          <w:hyperlink w:anchor="_Toc209770369" w:history="1">
            <w:r w:rsidRPr="00D247DC">
              <w:rPr>
                <w:rStyle w:val="Hyperlink"/>
                <w:noProof/>
              </w:rPr>
              <w:t>Pricing Options</w:t>
            </w:r>
            <w:r>
              <w:rPr>
                <w:noProof/>
                <w:webHidden/>
              </w:rPr>
              <w:tab/>
            </w:r>
            <w:r>
              <w:rPr>
                <w:noProof/>
                <w:webHidden/>
              </w:rPr>
              <w:fldChar w:fldCharType="begin"/>
            </w:r>
            <w:r>
              <w:rPr>
                <w:noProof/>
                <w:webHidden/>
              </w:rPr>
              <w:instrText xml:space="preserve"> PAGEREF _Toc209770369 \h </w:instrText>
            </w:r>
            <w:r>
              <w:rPr>
                <w:noProof/>
                <w:webHidden/>
              </w:rPr>
            </w:r>
            <w:r>
              <w:rPr>
                <w:noProof/>
                <w:webHidden/>
              </w:rPr>
              <w:fldChar w:fldCharType="separate"/>
            </w:r>
            <w:r>
              <w:rPr>
                <w:noProof/>
                <w:webHidden/>
              </w:rPr>
              <w:t>6</w:t>
            </w:r>
            <w:r>
              <w:rPr>
                <w:noProof/>
                <w:webHidden/>
              </w:rPr>
              <w:fldChar w:fldCharType="end"/>
            </w:r>
          </w:hyperlink>
        </w:p>
        <w:p w14:paraId="1D08E9BA" w14:textId="501A984B" w:rsidR="00A97C6F" w:rsidRDefault="00A97C6F">
          <w:pPr>
            <w:pStyle w:val="TOC2"/>
            <w:tabs>
              <w:tab w:val="right" w:leader="dot" w:pos="4598"/>
            </w:tabs>
            <w:rPr>
              <w:rFonts w:cstheme="minorBidi"/>
              <w:noProof/>
              <w:kern w:val="2"/>
              <w:sz w:val="24"/>
              <w:szCs w:val="24"/>
              <w14:ligatures w14:val="standardContextual"/>
            </w:rPr>
          </w:pPr>
          <w:hyperlink w:anchor="_Toc209770370" w:history="1">
            <w:r w:rsidRPr="00D247DC">
              <w:rPr>
                <w:rStyle w:val="Hyperlink"/>
                <w:noProof/>
              </w:rPr>
              <w:t>Quote Response and Requirements</w:t>
            </w:r>
            <w:r>
              <w:rPr>
                <w:noProof/>
                <w:webHidden/>
              </w:rPr>
              <w:tab/>
            </w:r>
            <w:r>
              <w:rPr>
                <w:noProof/>
                <w:webHidden/>
              </w:rPr>
              <w:fldChar w:fldCharType="begin"/>
            </w:r>
            <w:r>
              <w:rPr>
                <w:noProof/>
                <w:webHidden/>
              </w:rPr>
              <w:instrText xml:space="preserve"> PAGEREF _Toc209770370 \h </w:instrText>
            </w:r>
            <w:r>
              <w:rPr>
                <w:noProof/>
                <w:webHidden/>
              </w:rPr>
            </w:r>
            <w:r>
              <w:rPr>
                <w:noProof/>
                <w:webHidden/>
              </w:rPr>
              <w:fldChar w:fldCharType="separate"/>
            </w:r>
            <w:r>
              <w:rPr>
                <w:noProof/>
                <w:webHidden/>
              </w:rPr>
              <w:t>6</w:t>
            </w:r>
            <w:r>
              <w:rPr>
                <w:noProof/>
                <w:webHidden/>
              </w:rPr>
              <w:fldChar w:fldCharType="end"/>
            </w:r>
          </w:hyperlink>
        </w:p>
        <w:p w14:paraId="79FB5531" w14:textId="76ACC124" w:rsidR="00A97C6F" w:rsidRDefault="00A97C6F">
          <w:pPr>
            <w:pStyle w:val="TOC3"/>
            <w:rPr>
              <w:rFonts w:cstheme="minorBidi"/>
              <w:iCs w:val="0"/>
              <w:noProof/>
              <w:kern w:val="2"/>
              <w:sz w:val="24"/>
              <w:szCs w:val="24"/>
              <w14:ligatures w14:val="standardContextual"/>
            </w:rPr>
          </w:pPr>
          <w:hyperlink w:anchor="_Toc209770371" w:history="1">
            <w:r w:rsidRPr="00D247DC">
              <w:rPr>
                <w:rStyle w:val="Hyperlink"/>
                <w:noProof/>
              </w:rPr>
              <w:t>Quotes Including Construction Services</w:t>
            </w:r>
            <w:r>
              <w:rPr>
                <w:noProof/>
                <w:webHidden/>
              </w:rPr>
              <w:tab/>
            </w:r>
            <w:r>
              <w:rPr>
                <w:noProof/>
                <w:webHidden/>
              </w:rPr>
              <w:fldChar w:fldCharType="begin"/>
            </w:r>
            <w:r>
              <w:rPr>
                <w:noProof/>
                <w:webHidden/>
              </w:rPr>
              <w:instrText xml:space="preserve"> PAGEREF _Toc209770371 \h </w:instrText>
            </w:r>
            <w:r>
              <w:rPr>
                <w:noProof/>
                <w:webHidden/>
              </w:rPr>
            </w:r>
            <w:r>
              <w:rPr>
                <w:noProof/>
                <w:webHidden/>
              </w:rPr>
              <w:fldChar w:fldCharType="separate"/>
            </w:r>
            <w:r>
              <w:rPr>
                <w:noProof/>
                <w:webHidden/>
              </w:rPr>
              <w:t>6</w:t>
            </w:r>
            <w:r>
              <w:rPr>
                <w:noProof/>
                <w:webHidden/>
              </w:rPr>
              <w:fldChar w:fldCharType="end"/>
            </w:r>
          </w:hyperlink>
        </w:p>
        <w:p w14:paraId="3A0023B9" w14:textId="63748F6F" w:rsidR="00A97C6F" w:rsidRDefault="00A97C6F">
          <w:pPr>
            <w:pStyle w:val="TOC3"/>
            <w:rPr>
              <w:rFonts w:cstheme="minorBidi"/>
              <w:iCs w:val="0"/>
              <w:noProof/>
              <w:kern w:val="2"/>
              <w:sz w:val="24"/>
              <w:szCs w:val="24"/>
              <w14:ligatures w14:val="standardContextual"/>
            </w:rPr>
          </w:pPr>
          <w:hyperlink w:anchor="_Toc209770372" w:history="1">
            <w:r w:rsidRPr="00D247DC">
              <w:rPr>
                <w:rStyle w:val="Hyperlink"/>
                <w:noProof/>
              </w:rPr>
              <w:t>Estimates</w:t>
            </w:r>
            <w:r>
              <w:rPr>
                <w:noProof/>
                <w:webHidden/>
              </w:rPr>
              <w:tab/>
            </w:r>
            <w:r>
              <w:rPr>
                <w:noProof/>
                <w:webHidden/>
              </w:rPr>
              <w:fldChar w:fldCharType="begin"/>
            </w:r>
            <w:r>
              <w:rPr>
                <w:noProof/>
                <w:webHidden/>
              </w:rPr>
              <w:instrText xml:space="preserve"> PAGEREF _Toc209770372 \h </w:instrText>
            </w:r>
            <w:r>
              <w:rPr>
                <w:noProof/>
                <w:webHidden/>
              </w:rPr>
            </w:r>
            <w:r>
              <w:rPr>
                <w:noProof/>
                <w:webHidden/>
              </w:rPr>
              <w:fldChar w:fldCharType="separate"/>
            </w:r>
            <w:r>
              <w:rPr>
                <w:noProof/>
                <w:webHidden/>
              </w:rPr>
              <w:t>6</w:t>
            </w:r>
            <w:r>
              <w:rPr>
                <w:noProof/>
                <w:webHidden/>
              </w:rPr>
              <w:fldChar w:fldCharType="end"/>
            </w:r>
          </w:hyperlink>
        </w:p>
        <w:p w14:paraId="326751D7" w14:textId="2EE01B09" w:rsidR="00A97C6F" w:rsidRDefault="00A97C6F">
          <w:pPr>
            <w:pStyle w:val="TOC2"/>
            <w:tabs>
              <w:tab w:val="right" w:leader="dot" w:pos="4598"/>
            </w:tabs>
            <w:rPr>
              <w:rFonts w:cstheme="minorBidi"/>
              <w:noProof/>
              <w:kern w:val="2"/>
              <w:sz w:val="24"/>
              <w:szCs w:val="24"/>
              <w14:ligatures w14:val="standardContextual"/>
            </w:rPr>
          </w:pPr>
          <w:hyperlink w:anchor="_Toc209770373" w:history="1">
            <w:r w:rsidRPr="00D247DC">
              <w:rPr>
                <w:rStyle w:val="Hyperlink"/>
                <w:noProof/>
              </w:rPr>
              <w:t>Purchase Options</w:t>
            </w:r>
            <w:r>
              <w:rPr>
                <w:noProof/>
                <w:webHidden/>
              </w:rPr>
              <w:tab/>
            </w:r>
            <w:r>
              <w:rPr>
                <w:noProof/>
                <w:webHidden/>
              </w:rPr>
              <w:fldChar w:fldCharType="begin"/>
            </w:r>
            <w:r>
              <w:rPr>
                <w:noProof/>
                <w:webHidden/>
              </w:rPr>
              <w:instrText xml:space="preserve"> PAGEREF _Toc209770373 \h </w:instrText>
            </w:r>
            <w:r>
              <w:rPr>
                <w:noProof/>
                <w:webHidden/>
              </w:rPr>
            </w:r>
            <w:r>
              <w:rPr>
                <w:noProof/>
                <w:webHidden/>
              </w:rPr>
              <w:fldChar w:fldCharType="separate"/>
            </w:r>
            <w:r>
              <w:rPr>
                <w:noProof/>
                <w:webHidden/>
              </w:rPr>
              <w:t>6</w:t>
            </w:r>
            <w:r>
              <w:rPr>
                <w:noProof/>
                <w:webHidden/>
              </w:rPr>
              <w:fldChar w:fldCharType="end"/>
            </w:r>
          </w:hyperlink>
        </w:p>
        <w:p w14:paraId="40BB7295" w14:textId="71FD5A59" w:rsidR="00A97C6F" w:rsidRDefault="00A97C6F">
          <w:pPr>
            <w:pStyle w:val="TOC2"/>
            <w:tabs>
              <w:tab w:val="right" w:leader="dot" w:pos="4598"/>
            </w:tabs>
            <w:rPr>
              <w:rFonts w:cstheme="minorBidi"/>
              <w:noProof/>
              <w:kern w:val="2"/>
              <w:sz w:val="24"/>
              <w:szCs w:val="24"/>
              <w14:ligatures w14:val="standardContextual"/>
            </w:rPr>
          </w:pPr>
          <w:hyperlink w:anchor="_Toc209770374" w:history="1">
            <w:r w:rsidRPr="00D247DC">
              <w:rPr>
                <w:rStyle w:val="Hyperlink"/>
                <w:noProof/>
              </w:rPr>
              <w:t>Setting Up a COMMBUYS Account</w:t>
            </w:r>
            <w:r>
              <w:rPr>
                <w:noProof/>
                <w:webHidden/>
              </w:rPr>
              <w:tab/>
            </w:r>
            <w:r>
              <w:rPr>
                <w:noProof/>
                <w:webHidden/>
              </w:rPr>
              <w:fldChar w:fldCharType="begin"/>
            </w:r>
            <w:r>
              <w:rPr>
                <w:noProof/>
                <w:webHidden/>
              </w:rPr>
              <w:instrText xml:space="preserve"> PAGEREF _Toc209770374 \h </w:instrText>
            </w:r>
            <w:r>
              <w:rPr>
                <w:noProof/>
                <w:webHidden/>
              </w:rPr>
            </w:r>
            <w:r>
              <w:rPr>
                <w:noProof/>
                <w:webHidden/>
              </w:rPr>
              <w:fldChar w:fldCharType="separate"/>
            </w:r>
            <w:r>
              <w:rPr>
                <w:noProof/>
                <w:webHidden/>
              </w:rPr>
              <w:t>8</w:t>
            </w:r>
            <w:r>
              <w:rPr>
                <w:noProof/>
                <w:webHidden/>
              </w:rPr>
              <w:fldChar w:fldCharType="end"/>
            </w:r>
          </w:hyperlink>
        </w:p>
        <w:p w14:paraId="722790EC" w14:textId="0E559BA0" w:rsidR="00A97C6F" w:rsidRDefault="00A97C6F">
          <w:pPr>
            <w:pStyle w:val="TOC2"/>
            <w:tabs>
              <w:tab w:val="right" w:leader="dot" w:pos="4598"/>
            </w:tabs>
            <w:rPr>
              <w:rFonts w:cstheme="minorBidi"/>
              <w:noProof/>
              <w:kern w:val="2"/>
              <w:sz w:val="24"/>
              <w:szCs w:val="24"/>
              <w14:ligatures w14:val="standardContextual"/>
            </w:rPr>
          </w:pPr>
          <w:hyperlink w:anchor="_Toc209770375" w:history="1">
            <w:r w:rsidRPr="00D247DC">
              <w:rPr>
                <w:rStyle w:val="Hyperlink"/>
                <w:noProof/>
              </w:rPr>
              <w:t>Finding Contract Documents</w:t>
            </w:r>
            <w:r>
              <w:rPr>
                <w:noProof/>
                <w:webHidden/>
              </w:rPr>
              <w:tab/>
            </w:r>
            <w:r>
              <w:rPr>
                <w:noProof/>
                <w:webHidden/>
              </w:rPr>
              <w:fldChar w:fldCharType="begin"/>
            </w:r>
            <w:r>
              <w:rPr>
                <w:noProof/>
                <w:webHidden/>
              </w:rPr>
              <w:instrText xml:space="preserve"> PAGEREF _Toc209770375 \h </w:instrText>
            </w:r>
            <w:r>
              <w:rPr>
                <w:noProof/>
                <w:webHidden/>
              </w:rPr>
            </w:r>
            <w:r>
              <w:rPr>
                <w:noProof/>
                <w:webHidden/>
              </w:rPr>
              <w:fldChar w:fldCharType="separate"/>
            </w:r>
            <w:r>
              <w:rPr>
                <w:noProof/>
                <w:webHidden/>
              </w:rPr>
              <w:t>9</w:t>
            </w:r>
            <w:r>
              <w:rPr>
                <w:noProof/>
                <w:webHidden/>
              </w:rPr>
              <w:fldChar w:fldCharType="end"/>
            </w:r>
          </w:hyperlink>
        </w:p>
        <w:p w14:paraId="72EFA2EB" w14:textId="03AD8768" w:rsidR="00A97C6F" w:rsidRDefault="00A97C6F">
          <w:pPr>
            <w:pStyle w:val="TOC2"/>
            <w:tabs>
              <w:tab w:val="right" w:leader="dot" w:pos="4598"/>
            </w:tabs>
            <w:rPr>
              <w:rFonts w:cstheme="minorBidi"/>
              <w:noProof/>
              <w:kern w:val="2"/>
              <w:sz w:val="24"/>
              <w:szCs w:val="24"/>
              <w14:ligatures w14:val="standardContextual"/>
            </w:rPr>
          </w:pPr>
          <w:hyperlink w:anchor="_Toc209770376" w:history="1">
            <w:r w:rsidRPr="00D247DC">
              <w:rPr>
                <w:rStyle w:val="Hyperlink"/>
                <w:noProof/>
              </w:rPr>
              <w:t>Finding Vendor-Specific Documents</w:t>
            </w:r>
            <w:r>
              <w:rPr>
                <w:noProof/>
                <w:webHidden/>
              </w:rPr>
              <w:tab/>
            </w:r>
            <w:r>
              <w:rPr>
                <w:noProof/>
                <w:webHidden/>
              </w:rPr>
              <w:fldChar w:fldCharType="begin"/>
            </w:r>
            <w:r>
              <w:rPr>
                <w:noProof/>
                <w:webHidden/>
              </w:rPr>
              <w:instrText xml:space="preserve"> PAGEREF _Toc209770376 \h </w:instrText>
            </w:r>
            <w:r>
              <w:rPr>
                <w:noProof/>
                <w:webHidden/>
              </w:rPr>
            </w:r>
            <w:r>
              <w:rPr>
                <w:noProof/>
                <w:webHidden/>
              </w:rPr>
              <w:fldChar w:fldCharType="separate"/>
            </w:r>
            <w:r>
              <w:rPr>
                <w:noProof/>
                <w:webHidden/>
              </w:rPr>
              <w:t>9</w:t>
            </w:r>
            <w:r>
              <w:rPr>
                <w:noProof/>
                <w:webHidden/>
              </w:rPr>
              <w:fldChar w:fldCharType="end"/>
            </w:r>
          </w:hyperlink>
        </w:p>
        <w:p w14:paraId="6E4A14DE" w14:textId="5D403AA0" w:rsidR="00A97C6F" w:rsidRDefault="00A97C6F">
          <w:pPr>
            <w:pStyle w:val="TOC2"/>
            <w:tabs>
              <w:tab w:val="right" w:leader="dot" w:pos="4598"/>
            </w:tabs>
            <w:rPr>
              <w:rFonts w:cstheme="minorBidi"/>
              <w:noProof/>
              <w:kern w:val="2"/>
              <w:sz w:val="24"/>
              <w:szCs w:val="24"/>
              <w14:ligatures w14:val="standardContextual"/>
            </w:rPr>
          </w:pPr>
          <w:hyperlink w:anchor="_Toc209770377" w:history="1">
            <w:r w:rsidRPr="00D247DC">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_Toc209770377 \h </w:instrText>
            </w:r>
            <w:r>
              <w:rPr>
                <w:noProof/>
                <w:webHidden/>
              </w:rPr>
            </w:r>
            <w:r>
              <w:rPr>
                <w:noProof/>
                <w:webHidden/>
              </w:rPr>
              <w:fldChar w:fldCharType="separate"/>
            </w:r>
            <w:r>
              <w:rPr>
                <w:noProof/>
                <w:webHidden/>
              </w:rPr>
              <w:t>9</w:t>
            </w:r>
            <w:r>
              <w:rPr>
                <w:noProof/>
                <w:webHidden/>
              </w:rPr>
              <w:fldChar w:fldCharType="end"/>
            </w:r>
          </w:hyperlink>
        </w:p>
        <w:p w14:paraId="2B0F8076" w14:textId="59548D2F" w:rsidR="00A97C6F" w:rsidRDefault="00A97C6F">
          <w:pPr>
            <w:pStyle w:val="TOC3"/>
            <w:rPr>
              <w:rFonts w:cstheme="minorBidi"/>
              <w:iCs w:val="0"/>
              <w:noProof/>
              <w:kern w:val="2"/>
              <w:sz w:val="24"/>
              <w:szCs w:val="24"/>
              <w14:ligatures w14:val="standardContextual"/>
            </w:rPr>
          </w:pPr>
          <w:hyperlink w:anchor="_Toc209770378" w:history="1">
            <w:r w:rsidRPr="00D247DC">
              <w:rPr>
                <w:rStyle w:val="Hyperlink"/>
                <w:noProof/>
              </w:rPr>
              <w:t>Construction Thresholds</w:t>
            </w:r>
            <w:r>
              <w:rPr>
                <w:noProof/>
                <w:webHidden/>
              </w:rPr>
              <w:tab/>
            </w:r>
            <w:r>
              <w:rPr>
                <w:noProof/>
                <w:webHidden/>
              </w:rPr>
              <w:fldChar w:fldCharType="begin"/>
            </w:r>
            <w:r>
              <w:rPr>
                <w:noProof/>
                <w:webHidden/>
              </w:rPr>
              <w:instrText xml:space="preserve"> PAGEREF _Toc209770378 \h </w:instrText>
            </w:r>
            <w:r>
              <w:rPr>
                <w:noProof/>
                <w:webHidden/>
              </w:rPr>
            </w:r>
            <w:r>
              <w:rPr>
                <w:noProof/>
                <w:webHidden/>
              </w:rPr>
              <w:fldChar w:fldCharType="separate"/>
            </w:r>
            <w:r>
              <w:rPr>
                <w:noProof/>
                <w:webHidden/>
              </w:rPr>
              <w:t>10</w:t>
            </w:r>
            <w:r>
              <w:rPr>
                <w:noProof/>
                <w:webHidden/>
              </w:rPr>
              <w:fldChar w:fldCharType="end"/>
            </w:r>
          </w:hyperlink>
        </w:p>
        <w:p w14:paraId="0CBFF36E" w14:textId="27F9C8F7" w:rsidR="00A97C6F" w:rsidRDefault="00A97C6F">
          <w:pPr>
            <w:pStyle w:val="TOC2"/>
            <w:tabs>
              <w:tab w:val="right" w:leader="dot" w:pos="4598"/>
            </w:tabs>
            <w:rPr>
              <w:rFonts w:cstheme="minorBidi"/>
              <w:noProof/>
              <w:kern w:val="2"/>
              <w:sz w:val="24"/>
              <w:szCs w:val="24"/>
              <w14:ligatures w14:val="standardContextual"/>
            </w:rPr>
          </w:pPr>
          <w:hyperlink w:anchor="_Toc209770379" w:history="1">
            <w:r w:rsidRPr="00D247DC">
              <w:rPr>
                <w:rStyle w:val="Hyperlink"/>
                <w:noProof/>
              </w:rPr>
              <w:t>Prevailing Wage Law Requirements</w:t>
            </w:r>
            <w:r>
              <w:rPr>
                <w:noProof/>
                <w:webHidden/>
              </w:rPr>
              <w:tab/>
            </w:r>
            <w:r>
              <w:rPr>
                <w:noProof/>
                <w:webHidden/>
              </w:rPr>
              <w:fldChar w:fldCharType="begin"/>
            </w:r>
            <w:r>
              <w:rPr>
                <w:noProof/>
                <w:webHidden/>
              </w:rPr>
              <w:instrText xml:space="preserve"> PAGEREF _Toc209770379 \h </w:instrText>
            </w:r>
            <w:r>
              <w:rPr>
                <w:noProof/>
                <w:webHidden/>
              </w:rPr>
            </w:r>
            <w:r>
              <w:rPr>
                <w:noProof/>
                <w:webHidden/>
              </w:rPr>
              <w:fldChar w:fldCharType="separate"/>
            </w:r>
            <w:r>
              <w:rPr>
                <w:noProof/>
                <w:webHidden/>
              </w:rPr>
              <w:t>11</w:t>
            </w:r>
            <w:r>
              <w:rPr>
                <w:noProof/>
                <w:webHidden/>
              </w:rPr>
              <w:fldChar w:fldCharType="end"/>
            </w:r>
          </w:hyperlink>
        </w:p>
        <w:p w14:paraId="3AEA7E28" w14:textId="654A356D" w:rsidR="00A97C6F" w:rsidRDefault="00A97C6F">
          <w:pPr>
            <w:pStyle w:val="TOC3"/>
            <w:rPr>
              <w:rFonts w:cstheme="minorBidi"/>
              <w:iCs w:val="0"/>
              <w:noProof/>
              <w:kern w:val="2"/>
              <w:sz w:val="24"/>
              <w:szCs w:val="24"/>
              <w14:ligatures w14:val="standardContextual"/>
            </w:rPr>
          </w:pPr>
          <w:hyperlink w:anchor="_Toc209770380" w:history="1">
            <w:r w:rsidRPr="00D247DC">
              <w:rPr>
                <w:rStyle w:val="Hyperlink"/>
                <w:noProof/>
              </w:rPr>
              <w:t>Labor Hours</w:t>
            </w:r>
            <w:r>
              <w:rPr>
                <w:noProof/>
                <w:webHidden/>
              </w:rPr>
              <w:tab/>
            </w:r>
            <w:r>
              <w:rPr>
                <w:noProof/>
                <w:webHidden/>
              </w:rPr>
              <w:fldChar w:fldCharType="begin"/>
            </w:r>
            <w:r>
              <w:rPr>
                <w:noProof/>
                <w:webHidden/>
              </w:rPr>
              <w:instrText xml:space="preserve"> PAGEREF _Toc209770380 \h </w:instrText>
            </w:r>
            <w:r>
              <w:rPr>
                <w:noProof/>
                <w:webHidden/>
              </w:rPr>
            </w:r>
            <w:r>
              <w:rPr>
                <w:noProof/>
                <w:webHidden/>
              </w:rPr>
              <w:fldChar w:fldCharType="separate"/>
            </w:r>
            <w:r>
              <w:rPr>
                <w:noProof/>
                <w:webHidden/>
              </w:rPr>
              <w:t>12</w:t>
            </w:r>
            <w:r>
              <w:rPr>
                <w:noProof/>
                <w:webHidden/>
              </w:rPr>
              <w:fldChar w:fldCharType="end"/>
            </w:r>
          </w:hyperlink>
        </w:p>
        <w:p w14:paraId="50F68B0A" w14:textId="2923FBAD" w:rsidR="00A97C6F" w:rsidRDefault="00A97C6F">
          <w:pPr>
            <w:pStyle w:val="TOC3"/>
            <w:rPr>
              <w:rFonts w:cstheme="minorBidi"/>
              <w:iCs w:val="0"/>
              <w:noProof/>
              <w:kern w:val="2"/>
              <w:sz w:val="24"/>
              <w:szCs w:val="24"/>
              <w14:ligatures w14:val="standardContextual"/>
            </w:rPr>
          </w:pPr>
          <w:hyperlink w:anchor="_Toc209770381" w:history="1">
            <w:r w:rsidRPr="00D247DC">
              <w:rPr>
                <w:rStyle w:val="Hyperlink"/>
                <w:noProof/>
              </w:rPr>
              <w:t>Apprentice Labor Rates</w:t>
            </w:r>
            <w:r>
              <w:rPr>
                <w:noProof/>
                <w:webHidden/>
              </w:rPr>
              <w:tab/>
            </w:r>
            <w:r>
              <w:rPr>
                <w:noProof/>
                <w:webHidden/>
              </w:rPr>
              <w:fldChar w:fldCharType="begin"/>
            </w:r>
            <w:r>
              <w:rPr>
                <w:noProof/>
                <w:webHidden/>
              </w:rPr>
              <w:instrText xml:space="preserve"> PAGEREF _Toc209770381 \h </w:instrText>
            </w:r>
            <w:r>
              <w:rPr>
                <w:noProof/>
                <w:webHidden/>
              </w:rPr>
            </w:r>
            <w:r>
              <w:rPr>
                <w:noProof/>
                <w:webHidden/>
              </w:rPr>
              <w:fldChar w:fldCharType="separate"/>
            </w:r>
            <w:r>
              <w:rPr>
                <w:noProof/>
                <w:webHidden/>
              </w:rPr>
              <w:t>12</w:t>
            </w:r>
            <w:r>
              <w:rPr>
                <w:noProof/>
                <w:webHidden/>
              </w:rPr>
              <w:fldChar w:fldCharType="end"/>
            </w:r>
          </w:hyperlink>
        </w:p>
        <w:p w14:paraId="1D40D58D" w14:textId="57A6E6DB" w:rsidR="00A97C6F" w:rsidRDefault="00A97C6F">
          <w:pPr>
            <w:pStyle w:val="TOC2"/>
            <w:tabs>
              <w:tab w:val="right" w:leader="dot" w:pos="4598"/>
            </w:tabs>
            <w:rPr>
              <w:rFonts w:cstheme="minorBidi"/>
              <w:noProof/>
              <w:kern w:val="2"/>
              <w:sz w:val="24"/>
              <w:szCs w:val="24"/>
              <w14:ligatures w14:val="standardContextual"/>
            </w:rPr>
          </w:pPr>
          <w:hyperlink w:anchor="_Toc209770382" w:history="1">
            <w:r w:rsidRPr="00D247DC">
              <w:rPr>
                <w:rStyle w:val="Hyperlink"/>
                <w:noProof/>
              </w:rPr>
              <w:t>Supplier Diversity Office (SDO) Requirements</w:t>
            </w:r>
            <w:r>
              <w:rPr>
                <w:noProof/>
                <w:webHidden/>
              </w:rPr>
              <w:tab/>
            </w:r>
            <w:r>
              <w:rPr>
                <w:noProof/>
                <w:webHidden/>
              </w:rPr>
              <w:fldChar w:fldCharType="begin"/>
            </w:r>
            <w:r>
              <w:rPr>
                <w:noProof/>
                <w:webHidden/>
              </w:rPr>
              <w:instrText xml:space="preserve"> PAGEREF _Toc209770382 \h </w:instrText>
            </w:r>
            <w:r>
              <w:rPr>
                <w:noProof/>
                <w:webHidden/>
              </w:rPr>
            </w:r>
            <w:r>
              <w:rPr>
                <w:noProof/>
                <w:webHidden/>
              </w:rPr>
              <w:fldChar w:fldCharType="separate"/>
            </w:r>
            <w:r>
              <w:rPr>
                <w:noProof/>
                <w:webHidden/>
              </w:rPr>
              <w:t>12</w:t>
            </w:r>
            <w:r>
              <w:rPr>
                <w:noProof/>
                <w:webHidden/>
              </w:rPr>
              <w:fldChar w:fldCharType="end"/>
            </w:r>
          </w:hyperlink>
        </w:p>
        <w:p w14:paraId="5B4D50AC" w14:textId="6826F61E" w:rsidR="00A97C6F" w:rsidRDefault="00A97C6F">
          <w:pPr>
            <w:pStyle w:val="TOC3"/>
            <w:rPr>
              <w:rFonts w:cstheme="minorBidi"/>
              <w:iCs w:val="0"/>
              <w:noProof/>
              <w:kern w:val="2"/>
              <w:sz w:val="24"/>
              <w:szCs w:val="24"/>
              <w14:ligatures w14:val="standardContextual"/>
            </w:rPr>
          </w:pPr>
          <w:hyperlink w:anchor="_Toc209770383" w:history="1">
            <w:r w:rsidRPr="00D247DC">
              <w:rPr>
                <w:rStyle w:val="Hyperlink"/>
                <w:noProof/>
              </w:rPr>
              <w:t>Supplier Diversity Program (SDP) Requirements</w:t>
            </w:r>
            <w:r>
              <w:rPr>
                <w:noProof/>
                <w:webHidden/>
              </w:rPr>
              <w:tab/>
            </w:r>
            <w:r>
              <w:rPr>
                <w:noProof/>
                <w:webHidden/>
              </w:rPr>
              <w:fldChar w:fldCharType="begin"/>
            </w:r>
            <w:r>
              <w:rPr>
                <w:noProof/>
                <w:webHidden/>
              </w:rPr>
              <w:instrText xml:space="preserve"> PAGEREF _Toc209770383 \h </w:instrText>
            </w:r>
            <w:r>
              <w:rPr>
                <w:noProof/>
                <w:webHidden/>
              </w:rPr>
            </w:r>
            <w:r>
              <w:rPr>
                <w:noProof/>
                <w:webHidden/>
              </w:rPr>
              <w:fldChar w:fldCharType="separate"/>
            </w:r>
            <w:r>
              <w:rPr>
                <w:noProof/>
                <w:webHidden/>
              </w:rPr>
              <w:t>12</w:t>
            </w:r>
            <w:r>
              <w:rPr>
                <w:noProof/>
                <w:webHidden/>
              </w:rPr>
              <w:fldChar w:fldCharType="end"/>
            </w:r>
          </w:hyperlink>
        </w:p>
        <w:p w14:paraId="401CB724" w14:textId="1BDD12BE" w:rsidR="00A97C6F" w:rsidRDefault="00A97C6F">
          <w:pPr>
            <w:pStyle w:val="TOC3"/>
            <w:rPr>
              <w:rFonts w:cstheme="minorBidi"/>
              <w:iCs w:val="0"/>
              <w:noProof/>
              <w:kern w:val="2"/>
              <w:sz w:val="24"/>
              <w:szCs w:val="24"/>
              <w14:ligatures w14:val="standardContextual"/>
            </w:rPr>
          </w:pPr>
          <w:hyperlink w:anchor="_Toc209770384" w:history="1">
            <w:r w:rsidRPr="00D247D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_Toc209770384 \h </w:instrText>
            </w:r>
            <w:r>
              <w:rPr>
                <w:noProof/>
                <w:webHidden/>
              </w:rPr>
            </w:r>
            <w:r>
              <w:rPr>
                <w:noProof/>
                <w:webHidden/>
              </w:rPr>
              <w:fldChar w:fldCharType="separate"/>
            </w:r>
            <w:r>
              <w:rPr>
                <w:noProof/>
                <w:webHidden/>
              </w:rPr>
              <w:t>13</w:t>
            </w:r>
            <w:r>
              <w:rPr>
                <w:noProof/>
                <w:webHidden/>
              </w:rPr>
              <w:fldChar w:fldCharType="end"/>
            </w:r>
          </w:hyperlink>
        </w:p>
        <w:p w14:paraId="28AAC60F" w14:textId="1D1ABFE9" w:rsidR="00A97C6F" w:rsidRDefault="00A97C6F">
          <w:pPr>
            <w:pStyle w:val="TOC2"/>
            <w:tabs>
              <w:tab w:val="right" w:leader="dot" w:pos="4598"/>
            </w:tabs>
            <w:rPr>
              <w:rFonts w:cstheme="minorBidi"/>
              <w:noProof/>
              <w:kern w:val="2"/>
              <w:sz w:val="24"/>
              <w:szCs w:val="24"/>
              <w14:ligatures w14:val="standardContextual"/>
            </w:rPr>
          </w:pPr>
          <w:hyperlink w:anchor="_Toc209770385" w:history="1">
            <w:r w:rsidRPr="00D247DC">
              <w:rPr>
                <w:rStyle w:val="Hyperlink"/>
                <w:noProof/>
              </w:rPr>
              <w:t>Shipping, Delivery, and Returns</w:t>
            </w:r>
            <w:r>
              <w:rPr>
                <w:noProof/>
                <w:webHidden/>
              </w:rPr>
              <w:tab/>
            </w:r>
            <w:r>
              <w:rPr>
                <w:noProof/>
                <w:webHidden/>
              </w:rPr>
              <w:fldChar w:fldCharType="begin"/>
            </w:r>
            <w:r>
              <w:rPr>
                <w:noProof/>
                <w:webHidden/>
              </w:rPr>
              <w:instrText xml:space="preserve"> PAGEREF _Toc209770385 \h </w:instrText>
            </w:r>
            <w:r>
              <w:rPr>
                <w:noProof/>
                <w:webHidden/>
              </w:rPr>
            </w:r>
            <w:r>
              <w:rPr>
                <w:noProof/>
                <w:webHidden/>
              </w:rPr>
              <w:fldChar w:fldCharType="separate"/>
            </w:r>
            <w:r>
              <w:rPr>
                <w:noProof/>
                <w:webHidden/>
              </w:rPr>
              <w:t>13</w:t>
            </w:r>
            <w:r>
              <w:rPr>
                <w:noProof/>
                <w:webHidden/>
              </w:rPr>
              <w:fldChar w:fldCharType="end"/>
            </w:r>
          </w:hyperlink>
        </w:p>
        <w:p w14:paraId="3A7CE918" w14:textId="2BBA1B8D" w:rsidR="00A97C6F" w:rsidRDefault="00A97C6F">
          <w:pPr>
            <w:pStyle w:val="TOC2"/>
            <w:tabs>
              <w:tab w:val="right" w:leader="dot" w:pos="4598"/>
            </w:tabs>
            <w:rPr>
              <w:rFonts w:cstheme="minorBidi"/>
              <w:noProof/>
              <w:kern w:val="2"/>
              <w:sz w:val="24"/>
              <w:szCs w:val="24"/>
              <w14:ligatures w14:val="standardContextual"/>
            </w:rPr>
          </w:pPr>
          <w:hyperlink w:anchor="_Toc209770386" w:history="1">
            <w:r w:rsidRPr="00D247DC">
              <w:rPr>
                <w:rStyle w:val="Hyperlink"/>
                <w:noProof/>
              </w:rPr>
              <w:t>Additional Discounts</w:t>
            </w:r>
            <w:r>
              <w:rPr>
                <w:noProof/>
                <w:webHidden/>
              </w:rPr>
              <w:tab/>
            </w:r>
            <w:r>
              <w:rPr>
                <w:noProof/>
                <w:webHidden/>
              </w:rPr>
              <w:fldChar w:fldCharType="begin"/>
            </w:r>
            <w:r>
              <w:rPr>
                <w:noProof/>
                <w:webHidden/>
              </w:rPr>
              <w:instrText xml:space="preserve"> PAGEREF _Toc209770386 \h </w:instrText>
            </w:r>
            <w:r>
              <w:rPr>
                <w:noProof/>
                <w:webHidden/>
              </w:rPr>
            </w:r>
            <w:r>
              <w:rPr>
                <w:noProof/>
                <w:webHidden/>
              </w:rPr>
              <w:fldChar w:fldCharType="separate"/>
            </w:r>
            <w:r>
              <w:rPr>
                <w:noProof/>
                <w:webHidden/>
              </w:rPr>
              <w:t>14</w:t>
            </w:r>
            <w:r>
              <w:rPr>
                <w:noProof/>
                <w:webHidden/>
              </w:rPr>
              <w:fldChar w:fldCharType="end"/>
            </w:r>
          </w:hyperlink>
        </w:p>
        <w:p w14:paraId="650707AC" w14:textId="5CD8119C" w:rsidR="00A97C6F" w:rsidRDefault="00A97C6F">
          <w:pPr>
            <w:pStyle w:val="TOC2"/>
            <w:tabs>
              <w:tab w:val="right" w:leader="dot" w:pos="4598"/>
            </w:tabs>
            <w:rPr>
              <w:rFonts w:cstheme="minorBidi"/>
              <w:noProof/>
              <w:kern w:val="2"/>
              <w:sz w:val="24"/>
              <w:szCs w:val="24"/>
              <w14:ligatures w14:val="standardContextual"/>
            </w:rPr>
          </w:pPr>
          <w:hyperlink w:anchor="_Toc209770387" w:history="1">
            <w:r w:rsidRPr="00D247DC">
              <w:rPr>
                <w:rStyle w:val="Hyperlink"/>
                <w:noProof/>
              </w:rPr>
              <w:t>Emergency Services</w:t>
            </w:r>
            <w:r>
              <w:rPr>
                <w:noProof/>
                <w:webHidden/>
              </w:rPr>
              <w:tab/>
            </w:r>
            <w:r>
              <w:rPr>
                <w:noProof/>
                <w:webHidden/>
              </w:rPr>
              <w:fldChar w:fldCharType="begin"/>
            </w:r>
            <w:r>
              <w:rPr>
                <w:noProof/>
                <w:webHidden/>
              </w:rPr>
              <w:instrText xml:space="preserve"> PAGEREF _Toc209770387 \h </w:instrText>
            </w:r>
            <w:r>
              <w:rPr>
                <w:noProof/>
                <w:webHidden/>
              </w:rPr>
            </w:r>
            <w:r>
              <w:rPr>
                <w:noProof/>
                <w:webHidden/>
              </w:rPr>
              <w:fldChar w:fldCharType="separate"/>
            </w:r>
            <w:r>
              <w:rPr>
                <w:noProof/>
                <w:webHidden/>
              </w:rPr>
              <w:t>15</w:t>
            </w:r>
            <w:r>
              <w:rPr>
                <w:noProof/>
                <w:webHidden/>
              </w:rPr>
              <w:fldChar w:fldCharType="end"/>
            </w:r>
          </w:hyperlink>
        </w:p>
        <w:p w14:paraId="59BE3609" w14:textId="7498B5E9" w:rsidR="00A97C6F" w:rsidRDefault="00A97C6F">
          <w:pPr>
            <w:pStyle w:val="TOC2"/>
            <w:tabs>
              <w:tab w:val="right" w:leader="dot" w:pos="4598"/>
            </w:tabs>
            <w:rPr>
              <w:rFonts w:cstheme="minorBidi"/>
              <w:noProof/>
              <w:kern w:val="2"/>
              <w:sz w:val="24"/>
              <w:szCs w:val="24"/>
              <w14:ligatures w14:val="standardContextual"/>
            </w:rPr>
          </w:pPr>
          <w:hyperlink w:anchor="_Toc209770388" w:history="1">
            <w:r w:rsidRPr="00D247DC">
              <w:rPr>
                <w:rStyle w:val="Hyperlink"/>
                <w:noProof/>
              </w:rPr>
              <w:t>Vendor Performance</w:t>
            </w:r>
            <w:r>
              <w:rPr>
                <w:noProof/>
                <w:webHidden/>
              </w:rPr>
              <w:tab/>
            </w:r>
            <w:r>
              <w:rPr>
                <w:noProof/>
                <w:webHidden/>
              </w:rPr>
              <w:fldChar w:fldCharType="begin"/>
            </w:r>
            <w:r>
              <w:rPr>
                <w:noProof/>
                <w:webHidden/>
              </w:rPr>
              <w:instrText xml:space="preserve"> PAGEREF _Toc209770388 \h </w:instrText>
            </w:r>
            <w:r>
              <w:rPr>
                <w:noProof/>
                <w:webHidden/>
              </w:rPr>
            </w:r>
            <w:r>
              <w:rPr>
                <w:noProof/>
                <w:webHidden/>
              </w:rPr>
              <w:fldChar w:fldCharType="separate"/>
            </w:r>
            <w:r>
              <w:rPr>
                <w:noProof/>
                <w:webHidden/>
              </w:rPr>
              <w:t>16</w:t>
            </w:r>
            <w:r>
              <w:rPr>
                <w:noProof/>
                <w:webHidden/>
              </w:rPr>
              <w:fldChar w:fldCharType="end"/>
            </w:r>
          </w:hyperlink>
        </w:p>
        <w:p w14:paraId="712BEE54" w14:textId="69D0587F" w:rsidR="00A97C6F" w:rsidRDefault="00A97C6F">
          <w:pPr>
            <w:pStyle w:val="TOC2"/>
            <w:tabs>
              <w:tab w:val="right" w:leader="dot" w:pos="4598"/>
            </w:tabs>
            <w:rPr>
              <w:rFonts w:cstheme="minorBidi"/>
              <w:noProof/>
              <w:kern w:val="2"/>
              <w:sz w:val="24"/>
              <w:szCs w:val="24"/>
              <w14:ligatures w14:val="standardContextual"/>
            </w:rPr>
          </w:pPr>
          <w:hyperlink w:anchor="_Toc209770389" w:history="1">
            <w:r w:rsidRPr="00D247DC">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_Toc209770389 \h </w:instrText>
            </w:r>
            <w:r>
              <w:rPr>
                <w:noProof/>
                <w:webHidden/>
              </w:rPr>
            </w:r>
            <w:r>
              <w:rPr>
                <w:noProof/>
                <w:webHidden/>
              </w:rPr>
              <w:fldChar w:fldCharType="separate"/>
            </w:r>
            <w:r>
              <w:rPr>
                <w:noProof/>
                <w:webHidden/>
              </w:rPr>
              <w:t>16</w:t>
            </w:r>
            <w:r>
              <w:rPr>
                <w:noProof/>
                <w:webHidden/>
              </w:rPr>
              <w:fldChar w:fldCharType="end"/>
            </w:r>
          </w:hyperlink>
        </w:p>
        <w:p w14:paraId="3D62FE68" w14:textId="3FB9F1FC" w:rsidR="00A97C6F" w:rsidRDefault="00A97C6F">
          <w:pPr>
            <w:pStyle w:val="TOC2"/>
            <w:tabs>
              <w:tab w:val="right" w:leader="dot" w:pos="4598"/>
            </w:tabs>
            <w:rPr>
              <w:rFonts w:cstheme="minorBidi"/>
              <w:noProof/>
              <w:kern w:val="2"/>
              <w:sz w:val="24"/>
              <w:szCs w:val="24"/>
              <w14:ligatures w14:val="standardContextual"/>
            </w:rPr>
          </w:pPr>
          <w:hyperlink w:anchor="_Toc209770390" w:history="1">
            <w:r w:rsidRPr="00D247DC">
              <w:rPr>
                <w:rStyle w:val="Hyperlink"/>
                <w:noProof/>
              </w:rPr>
              <w:t>Adding a Product</w:t>
            </w:r>
            <w:r>
              <w:rPr>
                <w:noProof/>
                <w:webHidden/>
              </w:rPr>
              <w:tab/>
            </w:r>
            <w:r>
              <w:rPr>
                <w:noProof/>
                <w:webHidden/>
              </w:rPr>
              <w:fldChar w:fldCharType="begin"/>
            </w:r>
            <w:r>
              <w:rPr>
                <w:noProof/>
                <w:webHidden/>
              </w:rPr>
              <w:instrText xml:space="preserve"> PAGEREF _Toc209770390 \h </w:instrText>
            </w:r>
            <w:r>
              <w:rPr>
                <w:noProof/>
                <w:webHidden/>
              </w:rPr>
            </w:r>
            <w:r>
              <w:rPr>
                <w:noProof/>
                <w:webHidden/>
              </w:rPr>
              <w:fldChar w:fldCharType="separate"/>
            </w:r>
            <w:r>
              <w:rPr>
                <w:noProof/>
                <w:webHidden/>
              </w:rPr>
              <w:t>17</w:t>
            </w:r>
            <w:r>
              <w:rPr>
                <w:noProof/>
                <w:webHidden/>
              </w:rPr>
              <w:fldChar w:fldCharType="end"/>
            </w:r>
          </w:hyperlink>
        </w:p>
        <w:p w14:paraId="19C6B938" w14:textId="1B708F67" w:rsidR="00A97C6F" w:rsidRDefault="00A97C6F">
          <w:pPr>
            <w:pStyle w:val="TOC2"/>
            <w:tabs>
              <w:tab w:val="right" w:leader="dot" w:pos="4598"/>
            </w:tabs>
            <w:rPr>
              <w:rFonts w:cstheme="minorBidi"/>
              <w:noProof/>
              <w:kern w:val="2"/>
              <w:sz w:val="24"/>
              <w:szCs w:val="24"/>
              <w14:ligatures w14:val="standardContextual"/>
            </w:rPr>
          </w:pPr>
          <w:hyperlink w:anchor="_Toc209770391" w:history="1">
            <w:r w:rsidRPr="00D247D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_Toc209770391 \h </w:instrText>
            </w:r>
            <w:r>
              <w:rPr>
                <w:noProof/>
                <w:webHidden/>
              </w:rPr>
            </w:r>
            <w:r>
              <w:rPr>
                <w:noProof/>
                <w:webHidden/>
              </w:rPr>
              <w:fldChar w:fldCharType="separate"/>
            </w:r>
            <w:r>
              <w:rPr>
                <w:noProof/>
                <w:webHidden/>
              </w:rPr>
              <w:t>17</w:t>
            </w:r>
            <w:r>
              <w:rPr>
                <w:noProof/>
                <w:webHidden/>
              </w:rPr>
              <w:fldChar w:fldCharType="end"/>
            </w:r>
          </w:hyperlink>
        </w:p>
        <w:p w14:paraId="77BC6039" w14:textId="7971EC53" w:rsidR="00A97C6F" w:rsidRDefault="00A97C6F">
          <w:pPr>
            <w:pStyle w:val="TOC3"/>
            <w:rPr>
              <w:rFonts w:cstheme="minorBidi"/>
              <w:iCs w:val="0"/>
              <w:noProof/>
              <w:kern w:val="2"/>
              <w:sz w:val="24"/>
              <w:szCs w:val="24"/>
              <w14:ligatures w14:val="standardContextual"/>
            </w:rPr>
          </w:pPr>
          <w:hyperlink w:anchor="_Toc209770392" w:history="1">
            <w:r w:rsidRPr="00D247DC">
              <w:rPr>
                <w:rStyle w:val="Hyperlink"/>
                <w:noProof/>
              </w:rPr>
              <w:t>Learn More</w:t>
            </w:r>
            <w:r>
              <w:rPr>
                <w:noProof/>
                <w:webHidden/>
              </w:rPr>
              <w:tab/>
            </w:r>
            <w:r>
              <w:rPr>
                <w:noProof/>
                <w:webHidden/>
              </w:rPr>
              <w:fldChar w:fldCharType="begin"/>
            </w:r>
            <w:r>
              <w:rPr>
                <w:noProof/>
                <w:webHidden/>
              </w:rPr>
              <w:instrText xml:space="preserve"> PAGEREF _Toc209770392 \h </w:instrText>
            </w:r>
            <w:r>
              <w:rPr>
                <w:noProof/>
                <w:webHidden/>
              </w:rPr>
            </w:r>
            <w:r>
              <w:rPr>
                <w:noProof/>
                <w:webHidden/>
              </w:rPr>
              <w:fldChar w:fldCharType="separate"/>
            </w:r>
            <w:r>
              <w:rPr>
                <w:noProof/>
                <w:webHidden/>
              </w:rPr>
              <w:t>19</w:t>
            </w:r>
            <w:r>
              <w:rPr>
                <w:noProof/>
                <w:webHidden/>
              </w:rPr>
              <w:fldChar w:fldCharType="end"/>
            </w:r>
          </w:hyperlink>
        </w:p>
        <w:p w14:paraId="10C46478" w14:textId="406A960D" w:rsidR="00A97C6F" w:rsidRDefault="00A97C6F">
          <w:pPr>
            <w:pStyle w:val="TOC2"/>
            <w:tabs>
              <w:tab w:val="right" w:leader="dot" w:pos="4598"/>
            </w:tabs>
            <w:rPr>
              <w:rFonts w:cstheme="minorBidi"/>
              <w:noProof/>
              <w:kern w:val="2"/>
              <w:sz w:val="24"/>
              <w:szCs w:val="24"/>
              <w14:ligatures w14:val="standardContextual"/>
            </w:rPr>
          </w:pPr>
          <w:hyperlink w:anchor="_Toc209770393" w:history="1">
            <w:r w:rsidRPr="00D247D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_Toc209770393 \h </w:instrText>
            </w:r>
            <w:r>
              <w:rPr>
                <w:noProof/>
                <w:webHidden/>
              </w:rPr>
            </w:r>
            <w:r>
              <w:rPr>
                <w:noProof/>
                <w:webHidden/>
              </w:rPr>
              <w:fldChar w:fldCharType="separate"/>
            </w:r>
            <w:r>
              <w:rPr>
                <w:noProof/>
                <w:webHidden/>
              </w:rPr>
              <w:t>19</w:t>
            </w:r>
            <w:r>
              <w:rPr>
                <w:noProof/>
                <w:webHidden/>
              </w:rPr>
              <w:fldChar w:fldCharType="end"/>
            </w:r>
          </w:hyperlink>
        </w:p>
        <w:p w14:paraId="594F0983" w14:textId="50D660DF" w:rsidR="00A97C6F" w:rsidRDefault="00A97C6F">
          <w:pPr>
            <w:pStyle w:val="TOC2"/>
            <w:tabs>
              <w:tab w:val="right" w:leader="dot" w:pos="4598"/>
            </w:tabs>
            <w:rPr>
              <w:rFonts w:cstheme="minorBidi"/>
              <w:noProof/>
              <w:kern w:val="2"/>
              <w:sz w:val="24"/>
              <w:szCs w:val="24"/>
              <w14:ligatures w14:val="standardContextual"/>
            </w:rPr>
          </w:pPr>
          <w:hyperlink w:anchor="_Toc209770394" w:history="1">
            <w:r w:rsidRPr="00D247DC">
              <w:rPr>
                <w:rStyle w:val="Hyperlink"/>
                <w:noProof/>
              </w:rPr>
              <w:t>Geographical Service Area</w:t>
            </w:r>
            <w:r>
              <w:rPr>
                <w:noProof/>
                <w:webHidden/>
              </w:rPr>
              <w:tab/>
            </w:r>
            <w:r>
              <w:rPr>
                <w:noProof/>
                <w:webHidden/>
              </w:rPr>
              <w:fldChar w:fldCharType="begin"/>
            </w:r>
            <w:r>
              <w:rPr>
                <w:noProof/>
                <w:webHidden/>
              </w:rPr>
              <w:instrText xml:space="preserve"> PAGEREF _Toc209770394 \h </w:instrText>
            </w:r>
            <w:r>
              <w:rPr>
                <w:noProof/>
                <w:webHidden/>
              </w:rPr>
            </w:r>
            <w:r>
              <w:rPr>
                <w:noProof/>
                <w:webHidden/>
              </w:rPr>
              <w:fldChar w:fldCharType="separate"/>
            </w:r>
            <w:r>
              <w:rPr>
                <w:noProof/>
                <w:webHidden/>
              </w:rPr>
              <w:t>19</w:t>
            </w:r>
            <w:r>
              <w:rPr>
                <w:noProof/>
                <w:webHidden/>
              </w:rPr>
              <w:fldChar w:fldCharType="end"/>
            </w:r>
          </w:hyperlink>
        </w:p>
        <w:p w14:paraId="482CD017" w14:textId="36BB6B91" w:rsidR="00A97C6F" w:rsidRDefault="00A97C6F">
          <w:pPr>
            <w:pStyle w:val="TOC2"/>
            <w:tabs>
              <w:tab w:val="right" w:leader="dot" w:pos="4598"/>
            </w:tabs>
            <w:rPr>
              <w:rFonts w:cstheme="minorBidi"/>
              <w:noProof/>
              <w:kern w:val="2"/>
              <w:sz w:val="24"/>
              <w:szCs w:val="24"/>
              <w14:ligatures w14:val="standardContextual"/>
            </w:rPr>
          </w:pPr>
          <w:hyperlink w:anchor="_Toc209770395" w:history="1">
            <w:r w:rsidRPr="00D247DC">
              <w:rPr>
                <w:rStyle w:val="Hyperlink"/>
                <w:noProof/>
              </w:rPr>
              <w:t>Vendor List and Information</w:t>
            </w:r>
            <w:r>
              <w:rPr>
                <w:noProof/>
                <w:webHidden/>
              </w:rPr>
              <w:tab/>
            </w:r>
            <w:r>
              <w:rPr>
                <w:noProof/>
                <w:webHidden/>
              </w:rPr>
              <w:fldChar w:fldCharType="begin"/>
            </w:r>
            <w:r>
              <w:rPr>
                <w:noProof/>
                <w:webHidden/>
              </w:rPr>
              <w:instrText xml:space="preserve"> PAGEREF _Toc209770395 \h </w:instrText>
            </w:r>
            <w:r>
              <w:rPr>
                <w:noProof/>
                <w:webHidden/>
              </w:rPr>
            </w:r>
            <w:r>
              <w:rPr>
                <w:noProof/>
                <w:webHidden/>
              </w:rPr>
              <w:fldChar w:fldCharType="separate"/>
            </w:r>
            <w:r>
              <w:rPr>
                <w:noProof/>
                <w:webHidden/>
              </w:rPr>
              <w:t>20</w:t>
            </w:r>
            <w:r>
              <w:rPr>
                <w:noProof/>
                <w:webHidden/>
              </w:rPr>
              <w:fldChar w:fldCharType="end"/>
            </w:r>
          </w:hyperlink>
        </w:p>
        <w:p w14:paraId="7A37D29A" w14:textId="426A1C2C" w:rsidR="00A97C6F" w:rsidRDefault="00A97C6F">
          <w:pPr>
            <w:pStyle w:val="TOC2"/>
            <w:tabs>
              <w:tab w:val="right" w:leader="dot" w:pos="4598"/>
            </w:tabs>
            <w:rPr>
              <w:rFonts w:cstheme="minorBidi"/>
              <w:noProof/>
              <w:kern w:val="2"/>
              <w:sz w:val="24"/>
              <w:szCs w:val="24"/>
              <w14:ligatures w14:val="standardContextual"/>
            </w:rPr>
          </w:pPr>
          <w:hyperlink w:anchor="_Toc209770396" w:history="1">
            <w:r w:rsidRPr="00D247DC">
              <w:rPr>
                <w:rStyle w:val="Hyperlink"/>
                <w:noProof/>
              </w:rPr>
              <w:t>United Nations Standard Products and Services Code</w:t>
            </w:r>
            <w:r w:rsidRPr="00D247DC">
              <w:rPr>
                <w:rStyle w:val="Hyperlink"/>
                <w:noProof/>
                <w:vertAlign w:val="superscript"/>
              </w:rPr>
              <w:t>®</w:t>
            </w:r>
            <w:r w:rsidRPr="00D247DC">
              <w:rPr>
                <w:rStyle w:val="Hyperlink"/>
                <w:noProof/>
              </w:rPr>
              <w:t xml:space="preserve"> (UNSPSC</w:t>
            </w:r>
            <w:r w:rsidRPr="00D247DC">
              <w:rPr>
                <w:rStyle w:val="Hyperlink"/>
                <w:noProof/>
                <w:vertAlign w:val="superscript"/>
              </w:rPr>
              <w:t>®</w:t>
            </w:r>
            <w:r w:rsidRPr="00D247DC">
              <w:rPr>
                <w:rStyle w:val="Hyperlink"/>
                <w:noProof/>
              </w:rPr>
              <w:t>)</w:t>
            </w:r>
            <w:r>
              <w:rPr>
                <w:noProof/>
                <w:webHidden/>
              </w:rPr>
              <w:tab/>
            </w:r>
            <w:r>
              <w:rPr>
                <w:noProof/>
                <w:webHidden/>
              </w:rPr>
              <w:fldChar w:fldCharType="begin"/>
            </w:r>
            <w:r>
              <w:rPr>
                <w:noProof/>
                <w:webHidden/>
              </w:rPr>
              <w:instrText xml:space="preserve"> PAGEREF _Toc209770396 \h </w:instrText>
            </w:r>
            <w:r>
              <w:rPr>
                <w:noProof/>
                <w:webHidden/>
              </w:rPr>
            </w:r>
            <w:r>
              <w:rPr>
                <w:noProof/>
                <w:webHidden/>
              </w:rPr>
              <w:fldChar w:fldCharType="separate"/>
            </w:r>
            <w:r>
              <w:rPr>
                <w:noProof/>
                <w:webHidden/>
              </w:rPr>
              <w:t>22</w:t>
            </w:r>
            <w:r>
              <w:rPr>
                <w:noProof/>
                <w:webHidden/>
              </w:rPr>
              <w:fldChar w:fldCharType="end"/>
            </w:r>
          </w:hyperlink>
        </w:p>
        <w:p w14:paraId="2E2C3047" w14:textId="4A974C64" w:rsidR="008148AA" w:rsidRDefault="008148AA" w:rsidP="72300BD6">
          <w:pPr>
            <w:pStyle w:val="TOC2"/>
            <w:tabs>
              <w:tab w:val="right" w:leader="dot" w:pos="4590"/>
            </w:tabs>
            <w:rPr>
              <w:rStyle w:val="Hyperlink"/>
              <w:noProof/>
              <w:kern w:val="2"/>
              <w14:ligatures w14:val="standardContextual"/>
            </w:rPr>
          </w:pPr>
          <w:r>
            <w:fldChar w:fldCharType="end"/>
          </w:r>
        </w:p>
      </w:sdtContent>
    </w:sdt>
    <w:p w14:paraId="50AC2B20" w14:textId="7044D487" w:rsidR="005A21C6" w:rsidRDefault="005A21C6"/>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2FD56ED6" w14:textId="77777777" w:rsidR="00005705" w:rsidRDefault="00005705" w:rsidP="72300BD6">
      <w:pPr>
        <w:jc w:val="center"/>
        <w:rPr>
          <w:b/>
          <w:bCs/>
          <w:sz w:val="26"/>
          <w:szCs w:val="26"/>
        </w:rPr>
      </w:pPr>
    </w:p>
    <w:p w14:paraId="76DCC826" w14:textId="7C71ABB6" w:rsidR="003F26F2" w:rsidRDefault="13FE62E6" w:rsidP="72300BD6">
      <w:pPr>
        <w:jc w:val="center"/>
      </w:pPr>
      <w:r w:rsidRPr="72300BD6">
        <w:rPr>
          <w:b/>
          <w:bCs/>
          <w:sz w:val="26"/>
          <w:szCs w:val="26"/>
        </w:rPr>
        <w:t>TIP: To return to the first page throughout this document, use Ctrl+home</w:t>
      </w:r>
      <w:r w:rsidRPr="72300BD6">
        <w:rPr>
          <w:sz w:val="28"/>
          <w:szCs w:val="28"/>
        </w:rPr>
        <w:t>.</w:t>
      </w:r>
      <w:r>
        <w:br w:type="page"/>
      </w:r>
      <w:bookmarkStart w:id="5" w:name="_Toc194066592"/>
    </w:p>
    <w:p w14:paraId="0954B7C4" w14:textId="695E6010" w:rsidR="00E26E6E" w:rsidRDefault="00F65966" w:rsidP="00633557">
      <w:pPr>
        <w:pStyle w:val="Heading2"/>
      </w:pPr>
      <w:bookmarkStart w:id="6" w:name="_Toc209770363"/>
      <w:r>
        <w:lastRenderedPageBreak/>
        <w:t>Contract</w:t>
      </w:r>
      <w:r w:rsidR="00C0549D">
        <w:t xml:space="preserve"> </w:t>
      </w:r>
      <w:r w:rsidR="00B15B3F">
        <w:t>Summary</w:t>
      </w:r>
      <w:bookmarkEnd w:id="5"/>
      <w:bookmarkEnd w:id="6"/>
    </w:p>
    <w:p w14:paraId="486CBFEA" w14:textId="15441C9D" w:rsidR="00E423C2" w:rsidRPr="00C43D93" w:rsidRDefault="00E423C2" w:rsidP="00E423C2">
      <w:pPr>
        <w:tabs>
          <w:tab w:val="left" w:pos="540"/>
        </w:tabs>
        <w:spacing w:after="0" w:line="240" w:lineRule="auto"/>
        <w:rPr>
          <w:rFonts w:cstheme="minorHAnsi"/>
          <w:i/>
          <w:sz w:val="24"/>
          <w:szCs w:val="24"/>
        </w:rPr>
      </w:pPr>
      <w:r w:rsidRPr="00C43D93">
        <w:rPr>
          <w:rFonts w:cstheme="minorHAnsi"/>
          <w:bCs/>
          <w:color w:val="000000"/>
          <w:sz w:val="24"/>
          <w:szCs w:val="24"/>
        </w:rPr>
        <w:t xml:space="preserve">This is a Statewide Contract for Drinking Water–General and Emergency Services. It is </w:t>
      </w:r>
      <w:r w:rsidRPr="00C43D93">
        <w:rPr>
          <w:rFonts w:cstheme="minorHAnsi"/>
          <w:sz w:val="24"/>
          <w:szCs w:val="24"/>
        </w:rPr>
        <w:t>the primary Statewide Contract used by Executive Agencies of the Commonwealth for</w:t>
      </w:r>
      <w:r w:rsidRPr="00C43D93">
        <w:rPr>
          <w:rFonts w:cstheme="minorHAnsi"/>
          <w:bCs/>
          <w:color w:val="000000"/>
          <w:sz w:val="24"/>
          <w:szCs w:val="24"/>
        </w:rPr>
        <w:t xml:space="preserve"> the acquisition of Bottled Water, Water Filtrations Services including Reverse Osmosis with Related Supplies and Services, Coffee Services, and Emergency Bottled Water.</w:t>
      </w:r>
    </w:p>
    <w:p w14:paraId="0F0B4B27" w14:textId="77777777" w:rsidR="00E423C2" w:rsidRPr="00C43D93" w:rsidRDefault="00E423C2" w:rsidP="009F334D">
      <w:pPr>
        <w:pStyle w:val="Heading3"/>
      </w:pPr>
      <w:bookmarkStart w:id="7" w:name="_Toc205453549"/>
      <w:bookmarkStart w:id="8" w:name="_Toc209770364"/>
      <w:r>
        <w:t>Executive Order NO:619 Eliminating the Purchase by the Executive Department of Single-Use Plastic Bottles</w:t>
      </w:r>
      <w:bookmarkEnd w:id="7"/>
      <w:bookmarkEnd w:id="8"/>
    </w:p>
    <w:p w14:paraId="3F4ED429" w14:textId="77777777" w:rsidR="00E423C2" w:rsidRPr="00C43D93" w:rsidRDefault="00E423C2" w:rsidP="00E423C2">
      <w:pPr>
        <w:widowControl w:val="0"/>
        <w:autoSpaceDE w:val="0"/>
        <w:autoSpaceDN w:val="0"/>
        <w:spacing w:after="0" w:line="240" w:lineRule="auto"/>
        <w:rPr>
          <w:rFonts w:eastAsia="Calibri" w:cstheme="minorHAnsi"/>
          <w:sz w:val="24"/>
          <w:szCs w:val="24"/>
        </w:rPr>
      </w:pPr>
      <w:r w:rsidRPr="00C43D93">
        <w:rPr>
          <w:rFonts w:eastAsia="Calibri" w:cstheme="minorHAnsi"/>
          <w:sz w:val="24"/>
          <w:szCs w:val="24"/>
        </w:rPr>
        <w:t xml:space="preserve">Effective September 21, 2023 and in compliance with Executive </w:t>
      </w:r>
      <w:r w:rsidRPr="00C43D93">
        <w:rPr>
          <w:rFonts w:cstheme="minorHAnsi"/>
          <w:bCs/>
          <w:color w:val="000000"/>
          <w:sz w:val="24"/>
          <w:szCs w:val="24"/>
        </w:rPr>
        <w:t>Order NO.619</w:t>
      </w:r>
      <w:r w:rsidRPr="00C43D93">
        <w:rPr>
          <w:rFonts w:eastAsia="Calibri" w:cstheme="minorHAnsi"/>
          <w:sz w:val="24"/>
          <w:szCs w:val="24"/>
        </w:rPr>
        <w:t xml:space="preserve">, “Eliminating the Purchase by the Executive Department of Single-Use Plastic Bottles,” OSD no longer will allow purchases of Single-Use plastic bottles under 21 fluid ounces by Executive Departments. As defined in </w:t>
      </w:r>
      <w:r w:rsidRPr="00C43D93">
        <w:rPr>
          <w:rFonts w:cstheme="minorHAnsi"/>
          <w:bCs/>
          <w:color w:val="000000"/>
          <w:sz w:val="24"/>
          <w:szCs w:val="24"/>
        </w:rPr>
        <w:t>EO No.619</w:t>
      </w:r>
      <w:r w:rsidRPr="00C43D93">
        <w:rPr>
          <w:rFonts w:eastAsia="Calibri" w:cstheme="minorHAnsi"/>
          <w:sz w:val="24"/>
          <w:szCs w:val="24"/>
        </w:rPr>
        <w:t xml:space="preserve"> “single-use plastic bottles” refer to a beverage in a sealed rigid plastic bottle having a capacity of 21 fluid ounces or less.</w:t>
      </w:r>
    </w:p>
    <w:p w14:paraId="4E2DFD30" w14:textId="77777777" w:rsidR="00E423C2" w:rsidRPr="00C43D93" w:rsidRDefault="00E423C2" w:rsidP="00E423C2">
      <w:pPr>
        <w:widowControl w:val="0"/>
        <w:autoSpaceDE w:val="0"/>
        <w:autoSpaceDN w:val="0"/>
        <w:spacing w:after="0" w:line="240" w:lineRule="auto"/>
        <w:rPr>
          <w:rFonts w:eastAsia="Calibri" w:cstheme="minorHAnsi"/>
          <w:sz w:val="24"/>
          <w:szCs w:val="24"/>
        </w:rPr>
      </w:pPr>
    </w:p>
    <w:p w14:paraId="5557018A" w14:textId="77777777" w:rsidR="00E423C2" w:rsidRPr="00C43D93" w:rsidRDefault="00E423C2" w:rsidP="00E423C2">
      <w:pPr>
        <w:widowControl w:val="0"/>
        <w:autoSpaceDE w:val="0"/>
        <w:autoSpaceDN w:val="0"/>
        <w:spacing w:after="0" w:line="240" w:lineRule="auto"/>
        <w:rPr>
          <w:rFonts w:eastAsia="Calibri" w:cstheme="minorHAnsi"/>
          <w:sz w:val="24"/>
          <w:szCs w:val="24"/>
        </w:rPr>
      </w:pPr>
      <w:r w:rsidRPr="00C43D93">
        <w:rPr>
          <w:rFonts w:eastAsia="Calibri" w:cstheme="minorHAnsi"/>
          <w:sz w:val="24"/>
          <w:szCs w:val="24"/>
        </w:rPr>
        <w:t>Governor Healey’s Executive Order on September 21, 2023, recognizes that climate change is significantly and adversely affecting humans, wildlife, communities, the economy, and infrastructure of the Commonwealth of Massachusetts.</w:t>
      </w:r>
    </w:p>
    <w:p w14:paraId="6C1AFA44" w14:textId="4C324098" w:rsidR="00E423C2" w:rsidRPr="004C12E9" w:rsidRDefault="00E423C2" w:rsidP="004C12E9">
      <w:pPr>
        <w:pStyle w:val="Heading3"/>
      </w:pPr>
      <w:bookmarkStart w:id="9" w:name="_Toc209770365"/>
      <w:r>
        <w:t>Justify Single-Use Plastic Bottle Purchasing, Use, or Sale (New Justification Form)</w:t>
      </w:r>
      <w:bookmarkEnd w:id="9"/>
    </w:p>
    <w:p w14:paraId="322F360D" w14:textId="18D67762" w:rsidR="00E423C2" w:rsidRPr="00C43D93" w:rsidRDefault="00E423C2" w:rsidP="00E423C2">
      <w:pPr>
        <w:widowControl w:val="0"/>
        <w:autoSpaceDE w:val="0"/>
        <w:autoSpaceDN w:val="0"/>
        <w:spacing w:after="0" w:line="240" w:lineRule="auto"/>
        <w:rPr>
          <w:rFonts w:eastAsia="Calibri" w:cstheme="minorHAnsi"/>
          <w:sz w:val="24"/>
          <w:szCs w:val="24"/>
        </w:rPr>
      </w:pPr>
      <w:r w:rsidRPr="00C43D93">
        <w:rPr>
          <w:rFonts w:eastAsia="Calibri" w:cstheme="minorHAnsi"/>
          <w:sz w:val="24"/>
          <w:szCs w:val="24"/>
        </w:rPr>
        <w:t xml:space="preserve">Purchases of </w:t>
      </w:r>
      <w:r w:rsidR="00737046">
        <w:rPr>
          <w:rFonts w:eastAsia="Calibri" w:cstheme="minorHAnsi"/>
          <w:sz w:val="24"/>
          <w:szCs w:val="24"/>
        </w:rPr>
        <w:t>s</w:t>
      </w:r>
      <w:r w:rsidRPr="00C43D93">
        <w:rPr>
          <w:rFonts w:eastAsia="Calibri" w:cstheme="minorHAnsi"/>
          <w:sz w:val="24"/>
          <w:szCs w:val="24"/>
        </w:rPr>
        <w:t>ingle-</w:t>
      </w:r>
      <w:r w:rsidR="00737046">
        <w:rPr>
          <w:rFonts w:eastAsia="Calibri" w:cstheme="minorHAnsi"/>
          <w:sz w:val="24"/>
          <w:szCs w:val="24"/>
        </w:rPr>
        <w:t>u</w:t>
      </w:r>
      <w:r w:rsidRPr="00C43D93">
        <w:rPr>
          <w:rFonts w:eastAsia="Calibri" w:cstheme="minorHAnsi"/>
          <w:sz w:val="24"/>
          <w:szCs w:val="24"/>
        </w:rPr>
        <w:t xml:space="preserve">se plastic bottles now require Executive Agencies to file the </w:t>
      </w:r>
      <w:hyperlink r:id="rId21" w:history="1">
        <w:r w:rsidR="0029752F">
          <w:rPr>
            <w:rFonts w:eastAsia="Calibri" w:cstheme="minorHAnsi"/>
            <w:color w:val="0000FF"/>
            <w:sz w:val="24"/>
            <w:szCs w:val="24"/>
            <w:u w:val="single"/>
          </w:rPr>
          <w:t>Single-Use Plastic Bottle Procurement Justification Form</w:t>
        </w:r>
      </w:hyperlink>
      <w:r w:rsidRPr="00C43D93">
        <w:rPr>
          <w:rFonts w:eastAsia="Calibri" w:cstheme="minorHAnsi"/>
          <w:sz w:val="24"/>
          <w:szCs w:val="24"/>
        </w:rPr>
        <w:t xml:space="preserve"> as part of their Procurement File in COMMBUYS. Purchases are limited to the following circumstances:</w:t>
      </w:r>
    </w:p>
    <w:p w14:paraId="5839610B" w14:textId="77777777" w:rsidR="00E423C2" w:rsidRPr="00C43D93" w:rsidRDefault="00E423C2" w:rsidP="00E423C2">
      <w:pPr>
        <w:widowControl w:val="0"/>
        <w:autoSpaceDE w:val="0"/>
        <w:autoSpaceDN w:val="0"/>
        <w:spacing w:after="0" w:line="240" w:lineRule="auto"/>
        <w:rPr>
          <w:rFonts w:eastAsia="Calibri" w:cstheme="minorHAnsi"/>
          <w:sz w:val="24"/>
          <w:szCs w:val="24"/>
        </w:rPr>
      </w:pPr>
    </w:p>
    <w:p w14:paraId="2C4CD869" w14:textId="1EF7C5B7" w:rsidR="00E423C2" w:rsidRPr="00C43D93" w:rsidRDefault="00E423C2" w:rsidP="00A274EB">
      <w:pPr>
        <w:widowControl w:val="0"/>
        <w:numPr>
          <w:ilvl w:val="0"/>
          <w:numId w:val="22"/>
        </w:numPr>
        <w:autoSpaceDE w:val="0"/>
        <w:autoSpaceDN w:val="0"/>
        <w:spacing w:after="0" w:line="240" w:lineRule="auto"/>
        <w:rPr>
          <w:rFonts w:eastAsia="Calibri" w:cstheme="minorHAnsi"/>
          <w:sz w:val="24"/>
          <w:szCs w:val="24"/>
        </w:rPr>
      </w:pPr>
      <w:r w:rsidRPr="00C43D93">
        <w:rPr>
          <w:rFonts w:eastAsia="Calibri" w:cstheme="minorHAnsi"/>
          <w:sz w:val="24"/>
          <w:szCs w:val="24"/>
        </w:rPr>
        <w:t>No alternative is available or practicable</w:t>
      </w:r>
    </w:p>
    <w:p w14:paraId="1B16FFD3" w14:textId="2268BC46" w:rsidR="00E423C2" w:rsidRPr="00C43D93" w:rsidRDefault="00E423C2" w:rsidP="00A274EB">
      <w:pPr>
        <w:widowControl w:val="0"/>
        <w:numPr>
          <w:ilvl w:val="0"/>
          <w:numId w:val="22"/>
        </w:numPr>
        <w:autoSpaceDE w:val="0"/>
        <w:autoSpaceDN w:val="0"/>
        <w:spacing w:after="0" w:line="240" w:lineRule="auto"/>
        <w:rPr>
          <w:rFonts w:eastAsia="Calibri" w:cstheme="minorHAnsi"/>
          <w:sz w:val="24"/>
          <w:szCs w:val="24"/>
        </w:rPr>
      </w:pPr>
      <w:r w:rsidRPr="00C43D93">
        <w:rPr>
          <w:rFonts w:eastAsia="Calibri" w:cstheme="minorHAnsi"/>
          <w:sz w:val="24"/>
          <w:szCs w:val="24"/>
        </w:rPr>
        <w:t>Necessary to protect health, safety, and welfare</w:t>
      </w:r>
    </w:p>
    <w:p w14:paraId="5C6106A9" w14:textId="183735D0" w:rsidR="00E423C2" w:rsidRPr="00C43D93" w:rsidRDefault="00E423C2" w:rsidP="00A274EB">
      <w:pPr>
        <w:widowControl w:val="0"/>
        <w:numPr>
          <w:ilvl w:val="0"/>
          <w:numId w:val="22"/>
        </w:numPr>
        <w:autoSpaceDE w:val="0"/>
        <w:autoSpaceDN w:val="0"/>
        <w:spacing w:after="0" w:line="240" w:lineRule="auto"/>
        <w:rPr>
          <w:rFonts w:eastAsia="Calibri" w:cstheme="minorHAnsi"/>
          <w:sz w:val="24"/>
          <w:szCs w:val="24"/>
        </w:rPr>
      </w:pPr>
      <w:bookmarkStart w:id="10" w:name="_Hlk145854346"/>
      <w:r w:rsidRPr="00C43D93">
        <w:rPr>
          <w:rFonts w:eastAsia="Calibri" w:cstheme="minorHAnsi"/>
          <w:sz w:val="24"/>
          <w:szCs w:val="24"/>
        </w:rPr>
        <w:t xml:space="preserve">Compliance with the </w:t>
      </w:r>
      <w:r w:rsidR="00737046">
        <w:rPr>
          <w:rFonts w:eastAsia="Calibri" w:cstheme="minorHAnsi"/>
          <w:sz w:val="24"/>
          <w:szCs w:val="24"/>
        </w:rPr>
        <w:t>Executive Order (</w:t>
      </w:r>
      <w:r w:rsidRPr="00C43D93">
        <w:rPr>
          <w:rFonts w:eastAsia="Calibri" w:cstheme="minorHAnsi"/>
          <w:sz w:val="24"/>
          <w:szCs w:val="24"/>
        </w:rPr>
        <w:t>EO</w:t>
      </w:r>
      <w:r w:rsidR="00737046">
        <w:rPr>
          <w:rFonts w:eastAsia="Calibri" w:cstheme="minorHAnsi"/>
          <w:sz w:val="24"/>
          <w:szCs w:val="24"/>
        </w:rPr>
        <w:t>)</w:t>
      </w:r>
      <w:r w:rsidRPr="00C43D93">
        <w:rPr>
          <w:rFonts w:eastAsia="Calibri" w:cstheme="minorHAnsi"/>
          <w:sz w:val="24"/>
          <w:szCs w:val="24"/>
        </w:rPr>
        <w:t xml:space="preserve"> would conflict with contract requirements or labor agreements in existence as of September 21, 2023, or conflict with agreements solicited before September 21, 2023</w:t>
      </w:r>
    </w:p>
    <w:bookmarkEnd w:id="10"/>
    <w:p w14:paraId="0893FC65" w14:textId="2728BDD7" w:rsidR="00E423C2" w:rsidRDefault="00E423C2" w:rsidP="00A274EB">
      <w:pPr>
        <w:widowControl w:val="0"/>
        <w:numPr>
          <w:ilvl w:val="0"/>
          <w:numId w:val="22"/>
        </w:numPr>
        <w:autoSpaceDE w:val="0"/>
        <w:autoSpaceDN w:val="0"/>
        <w:spacing w:after="0" w:line="240" w:lineRule="auto"/>
        <w:rPr>
          <w:rFonts w:eastAsia="Calibri" w:cstheme="minorHAnsi"/>
          <w:sz w:val="24"/>
          <w:szCs w:val="24"/>
        </w:rPr>
      </w:pPr>
      <w:r w:rsidRPr="00C43D93">
        <w:rPr>
          <w:rFonts w:eastAsia="Calibri" w:cstheme="minorHAnsi"/>
          <w:sz w:val="24"/>
          <w:szCs w:val="24"/>
        </w:rPr>
        <w:t>To prepare for an emergency–</w:t>
      </w:r>
      <w:r w:rsidR="00D32C02">
        <w:rPr>
          <w:rFonts w:eastAsia="Calibri" w:cstheme="minorHAnsi"/>
          <w:sz w:val="24"/>
          <w:szCs w:val="24"/>
        </w:rPr>
        <w:t>View</w:t>
      </w:r>
      <w:r w:rsidRPr="00C43D93">
        <w:rPr>
          <w:rFonts w:eastAsia="Calibri" w:cstheme="minorHAnsi"/>
          <w:sz w:val="24"/>
          <w:szCs w:val="24"/>
        </w:rPr>
        <w:t xml:space="preserve"> instructions for </w:t>
      </w:r>
      <w:hyperlink w:anchor="_Instructions_for_Massachusetts" w:history="1">
        <w:r w:rsidRPr="00737046">
          <w:rPr>
            <w:rStyle w:val="Hyperlink"/>
            <w:rFonts w:eastAsia="Calibri" w:cstheme="minorHAnsi"/>
            <w:sz w:val="24"/>
            <w:szCs w:val="24"/>
          </w:rPr>
          <w:t>MMARS users</w:t>
        </w:r>
      </w:hyperlink>
      <w:r w:rsidR="00737046">
        <w:rPr>
          <w:rFonts w:eastAsia="Calibri" w:cstheme="minorHAnsi"/>
          <w:sz w:val="24"/>
          <w:szCs w:val="24"/>
        </w:rPr>
        <w:t>.</w:t>
      </w:r>
    </w:p>
    <w:p w14:paraId="771414D5" w14:textId="77777777" w:rsidR="00E423C2" w:rsidRPr="00E423C2" w:rsidRDefault="00E423C2" w:rsidP="003B2C51">
      <w:pPr>
        <w:widowControl w:val="0"/>
        <w:autoSpaceDE w:val="0"/>
        <w:autoSpaceDN w:val="0"/>
        <w:spacing w:after="0" w:line="240" w:lineRule="auto"/>
        <w:ind w:left="720"/>
        <w:rPr>
          <w:rFonts w:eastAsia="Calibri" w:cstheme="minorHAnsi"/>
          <w:sz w:val="24"/>
          <w:szCs w:val="24"/>
        </w:rPr>
      </w:pPr>
    </w:p>
    <w:p w14:paraId="68FA877E" w14:textId="2AA7F5F8"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71ED5526" w14:textId="531ED2B5" w:rsidR="00E423C2" w:rsidRPr="00A12C2C" w:rsidRDefault="00362DFB" w:rsidP="00E423C2">
      <w:pPr>
        <w:rPr>
          <w:rFonts w:eastAsiaTheme="majorEastAsia" w:cstheme="majorBidi"/>
          <w:bCs/>
          <w:iCs/>
          <w:sz w:val="24"/>
          <w:szCs w:val="24"/>
        </w:rPr>
      </w:pPr>
      <w:r w:rsidRPr="00505933">
        <w:rPr>
          <w:sz w:val="24"/>
          <w:szCs w:val="24"/>
        </w:rPr>
        <w:lastRenderedPageBreak/>
        <w:t xml:space="preserve">For </w:t>
      </w:r>
      <w:r w:rsidR="00737046">
        <w:rPr>
          <w:sz w:val="24"/>
          <w:szCs w:val="24"/>
        </w:rPr>
        <w:t xml:space="preserve">the </w:t>
      </w:r>
      <w:r w:rsidRPr="00505933">
        <w:rPr>
          <w:sz w:val="24"/>
          <w:szCs w:val="24"/>
        </w:rPr>
        <w:t xml:space="preserve">Master Contract Record, </w:t>
      </w:r>
      <w:r w:rsidR="000B307C">
        <w:rPr>
          <w:sz w:val="24"/>
          <w:szCs w:val="24"/>
        </w:rPr>
        <w:t>refer to</w:t>
      </w:r>
      <w:r w:rsidR="009F334D">
        <w:rPr>
          <w:sz w:val="24"/>
          <w:szCs w:val="24"/>
        </w:rPr>
        <w:t xml:space="preserve"> the</w:t>
      </w:r>
      <w:r w:rsidRPr="00505933">
        <w:rPr>
          <w:sz w:val="24"/>
          <w:szCs w:val="24"/>
        </w:rPr>
        <w:t xml:space="preserve"> </w:t>
      </w:r>
      <w:hyperlink r:id="rId22" w:history="1">
        <w:r w:rsidR="00737046">
          <w:rPr>
            <w:rStyle w:val="Hyperlink"/>
            <w:sz w:val="24"/>
            <w:szCs w:val="24"/>
          </w:rPr>
          <w:t>GRO39 Master Contract Record</w:t>
        </w:r>
      </w:hyperlink>
      <w:r w:rsidR="00E423C2">
        <w:rPr>
          <w:rFonts w:eastAsiaTheme="majorEastAsia" w:cstheme="majorBidi"/>
          <w:bCs/>
          <w:iCs/>
          <w:sz w:val="24"/>
          <w:szCs w:val="24"/>
        </w:rPr>
        <w:t>.</w:t>
      </w:r>
    </w:p>
    <w:p w14:paraId="5AA47DAA" w14:textId="77777777" w:rsidR="00EF0700" w:rsidRPr="00705E5A" w:rsidRDefault="00EF0700" w:rsidP="00633557">
      <w:pPr>
        <w:pStyle w:val="Heading3"/>
      </w:pPr>
      <w:bookmarkStart w:id="11" w:name="_Toc194066617"/>
      <w:bookmarkStart w:id="12" w:name="_Toc209770366"/>
      <w:r>
        <w:t xml:space="preserve">Benefits and </w:t>
      </w:r>
      <w:r w:rsidRPr="72300BD6">
        <w:t>Cost</w:t>
      </w:r>
      <w:r>
        <w:t xml:space="preserve"> Savings</w:t>
      </w:r>
      <w:bookmarkEnd w:id="11"/>
      <w:bookmarkEnd w:id="12"/>
    </w:p>
    <w:p w14:paraId="082CDB9C" w14:textId="14D2F08B" w:rsidR="00EF0700" w:rsidRPr="00A12C2C" w:rsidRDefault="00EF0700" w:rsidP="00EF0700">
      <w:pPr>
        <w:rPr>
          <w:b/>
          <w:bCs/>
          <w:color w:val="000000" w:themeColor="text1"/>
          <w:sz w:val="24"/>
          <w:szCs w:val="24"/>
        </w:rPr>
      </w:pPr>
      <w:bookmarkStart w:id="13" w:name="_Toc188457898"/>
      <w:bookmarkEnd w:id="13"/>
      <w:r w:rsidRPr="00A12C2C">
        <w:rPr>
          <w:color w:val="000000" w:themeColor="text1"/>
          <w:sz w:val="24"/>
          <w:szCs w:val="24"/>
        </w:rPr>
        <w:t xml:space="preserve">Statewide </w:t>
      </w:r>
      <w:r w:rsidR="00C13536">
        <w:rPr>
          <w:color w:val="000000" w:themeColor="text1"/>
          <w:sz w:val="24"/>
          <w:szCs w:val="24"/>
        </w:rPr>
        <w:t>C</w:t>
      </w:r>
      <w:r w:rsidRPr="00A12C2C">
        <w:rPr>
          <w:color w:val="000000" w:themeColor="text1"/>
          <w:sz w:val="24"/>
          <w:szCs w:val="24"/>
        </w:rPr>
        <w:t xml:space="preserve">ontracts are an easy way to obtain benefits for your organization by: </w:t>
      </w:r>
    </w:p>
    <w:p w14:paraId="3BF1A2D9" w14:textId="4F6B6A80"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CE0ABB">
      <w:pPr>
        <w:pStyle w:val="ListParagraph"/>
        <w:numPr>
          <w:ilvl w:val="0"/>
          <w:numId w:val="8"/>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CE0ABB">
      <w:pPr>
        <w:pStyle w:val="ListParagraph"/>
        <w:numPr>
          <w:ilvl w:val="0"/>
          <w:numId w:val="8"/>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5AF1EC83" w:rsidR="00EF0700" w:rsidRDefault="00B72D6D" w:rsidP="00CE0ABB">
      <w:pPr>
        <w:pStyle w:val="ListParagraph"/>
        <w:numPr>
          <w:ilvl w:val="0"/>
          <w:numId w:val="8"/>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6E5D870E" w14:textId="67F54E7C" w:rsidR="00E423C2" w:rsidRPr="00E423C2" w:rsidRDefault="00E423C2" w:rsidP="00E423C2">
      <w:pPr>
        <w:rPr>
          <w:b/>
          <w:sz w:val="24"/>
          <w:szCs w:val="24"/>
        </w:rPr>
      </w:pPr>
      <w:r w:rsidRPr="00E423C2">
        <w:rPr>
          <w:b/>
          <w:sz w:val="24"/>
          <w:szCs w:val="24"/>
        </w:rPr>
        <w:t>Cost savings include:</w:t>
      </w:r>
    </w:p>
    <w:p w14:paraId="151323FE" w14:textId="480F68FE" w:rsidR="00E423C2" w:rsidRPr="00A274EB" w:rsidRDefault="00E423C2" w:rsidP="00A274EB">
      <w:pPr>
        <w:pStyle w:val="ListParagraph"/>
        <w:numPr>
          <w:ilvl w:val="0"/>
          <w:numId w:val="23"/>
        </w:numPr>
        <w:rPr>
          <w:bCs/>
          <w:sz w:val="24"/>
          <w:szCs w:val="24"/>
        </w:rPr>
      </w:pPr>
      <w:r w:rsidRPr="00A274EB">
        <w:rPr>
          <w:bCs/>
          <w:sz w:val="24"/>
          <w:szCs w:val="24"/>
        </w:rPr>
        <w:t>Bottled Water</w:t>
      </w:r>
      <w:r w:rsidR="00A274EB" w:rsidRPr="00A274EB">
        <w:rPr>
          <w:bCs/>
          <w:sz w:val="24"/>
          <w:szCs w:val="24"/>
        </w:rPr>
        <w:t>–</w:t>
      </w:r>
      <w:r w:rsidRPr="00A274EB">
        <w:rPr>
          <w:bCs/>
          <w:sz w:val="24"/>
          <w:szCs w:val="24"/>
        </w:rPr>
        <w:t xml:space="preserve">Contract users using Bottled Water pay NO cooler rental fees for standard coolers or bottle deposits under this contract. </w:t>
      </w:r>
    </w:p>
    <w:p w14:paraId="1A587D26" w14:textId="16B139C5" w:rsidR="00E423C2" w:rsidRPr="00A274EB" w:rsidRDefault="00E423C2" w:rsidP="00A274EB">
      <w:pPr>
        <w:pStyle w:val="ListParagraph"/>
        <w:numPr>
          <w:ilvl w:val="0"/>
          <w:numId w:val="23"/>
        </w:numPr>
        <w:rPr>
          <w:bCs/>
          <w:sz w:val="24"/>
          <w:szCs w:val="24"/>
        </w:rPr>
      </w:pPr>
      <w:r w:rsidRPr="00A274EB">
        <w:rPr>
          <w:bCs/>
          <w:sz w:val="24"/>
          <w:szCs w:val="24"/>
        </w:rPr>
        <w:t xml:space="preserve">Water Filtration Services–Pricing for coolers will include everything which will specifically include filters, membranes, and any other materials required to properly service the system. </w:t>
      </w:r>
    </w:p>
    <w:p w14:paraId="4FC5E548" w14:textId="77777777" w:rsidR="00E423C2" w:rsidRPr="00A274EB" w:rsidRDefault="00E423C2" w:rsidP="00A274EB">
      <w:pPr>
        <w:pStyle w:val="ListParagraph"/>
        <w:numPr>
          <w:ilvl w:val="0"/>
          <w:numId w:val="23"/>
        </w:numPr>
        <w:rPr>
          <w:bCs/>
          <w:sz w:val="24"/>
          <w:szCs w:val="24"/>
        </w:rPr>
      </w:pPr>
      <w:r w:rsidRPr="00A274EB">
        <w:rPr>
          <w:bCs/>
          <w:sz w:val="24"/>
          <w:szCs w:val="24"/>
        </w:rPr>
        <w:t xml:space="preserve">Labor for scheduled maintenance is fixed priced for all vendors except Quench USA that offers free maintenance services included in product pricing. </w:t>
      </w:r>
    </w:p>
    <w:p w14:paraId="75F9EA1F" w14:textId="58F5E8E0" w:rsidR="00E423C2" w:rsidRPr="00A274EB" w:rsidRDefault="00E423C2" w:rsidP="00A274EB">
      <w:pPr>
        <w:pStyle w:val="ListParagraph"/>
        <w:numPr>
          <w:ilvl w:val="0"/>
          <w:numId w:val="23"/>
        </w:numPr>
        <w:rPr>
          <w:bCs/>
          <w:sz w:val="24"/>
          <w:szCs w:val="24"/>
        </w:rPr>
      </w:pPr>
      <w:r w:rsidRPr="00A274EB">
        <w:rPr>
          <w:bCs/>
          <w:sz w:val="24"/>
          <w:szCs w:val="24"/>
        </w:rPr>
        <w:t>Reverse Osmosis</w:t>
      </w:r>
      <w:r w:rsidR="00A274EB" w:rsidRPr="00A274EB">
        <w:rPr>
          <w:bCs/>
          <w:sz w:val="24"/>
          <w:szCs w:val="24"/>
        </w:rPr>
        <w:t>–</w:t>
      </w:r>
      <w:r w:rsidRPr="00A274EB">
        <w:rPr>
          <w:bCs/>
          <w:sz w:val="24"/>
          <w:szCs w:val="24"/>
        </w:rPr>
        <w:t xml:space="preserve">There is no cost to the Commonwealth and/or eligible entities for the installation of Reverse Osmosis (RO) water system, the only cost users are required to pay is the monthly service fee. </w:t>
      </w:r>
    </w:p>
    <w:p w14:paraId="0F97A7D8" w14:textId="354B6FDD" w:rsidR="00E423C2" w:rsidRPr="00A274EB" w:rsidRDefault="00E423C2" w:rsidP="00A274EB">
      <w:pPr>
        <w:pStyle w:val="ListParagraph"/>
        <w:numPr>
          <w:ilvl w:val="0"/>
          <w:numId w:val="23"/>
        </w:numPr>
        <w:rPr>
          <w:bCs/>
          <w:sz w:val="24"/>
          <w:szCs w:val="24"/>
        </w:rPr>
      </w:pPr>
      <w:r w:rsidRPr="00A274EB">
        <w:rPr>
          <w:bCs/>
          <w:sz w:val="24"/>
          <w:szCs w:val="24"/>
        </w:rPr>
        <w:t xml:space="preserve">Competitive Pricing–The Strategic Sourcing Team (SST) has awarded the contract to those vendors who provided the most competitive pricing under each category. Pricing for all categories is available as an attachment file “Price List” and at the line “Item” level on COMMBUYS for each awarded </w:t>
      </w:r>
      <w:r w:rsidR="00553ED9">
        <w:rPr>
          <w:bCs/>
          <w:sz w:val="24"/>
          <w:szCs w:val="24"/>
        </w:rPr>
        <w:t>vendor</w:t>
      </w:r>
      <w:r w:rsidRPr="00A274EB">
        <w:rPr>
          <w:bCs/>
          <w:sz w:val="24"/>
          <w:szCs w:val="24"/>
        </w:rPr>
        <w:t xml:space="preserve">.  Departments may reference the available pricing information on COMMBUYS to make a cost comparison of pricing to determine which </w:t>
      </w:r>
      <w:r w:rsidR="00553ED9">
        <w:rPr>
          <w:bCs/>
          <w:sz w:val="24"/>
          <w:szCs w:val="24"/>
        </w:rPr>
        <w:t>vendor</w:t>
      </w:r>
      <w:r w:rsidRPr="00A274EB">
        <w:rPr>
          <w:bCs/>
          <w:sz w:val="24"/>
          <w:szCs w:val="24"/>
        </w:rPr>
        <w:t xml:space="preserve"> is providing the best value pricing for the required services.  </w:t>
      </w:r>
    </w:p>
    <w:p w14:paraId="480EB141" w14:textId="260CEFF5" w:rsidR="00E423C2" w:rsidRPr="00A274EB" w:rsidRDefault="00E423C2" w:rsidP="00A274EB">
      <w:pPr>
        <w:pStyle w:val="ListParagraph"/>
        <w:numPr>
          <w:ilvl w:val="0"/>
          <w:numId w:val="23"/>
        </w:numPr>
        <w:rPr>
          <w:bCs/>
          <w:sz w:val="24"/>
          <w:szCs w:val="24"/>
        </w:rPr>
      </w:pPr>
      <w:r w:rsidRPr="00A274EB">
        <w:rPr>
          <w:bCs/>
          <w:sz w:val="24"/>
          <w:szCs w:val="24"/>
        </w:rPr>
        <w:lastRenderedPageBreak/>
        <w:t xml:space="preserve">Prompt Pay Discount (PPD)–is available from all </w:t>
      </w:r>
      <w:r w:rsidR="00553ED9">
        <w:rPr>
          <w:bCs/>
          <w:sz w:val="24"/>
          <w:szCs w:val="24"/>
        </w:rPr>
        <w:t>vendor</w:t>
      </w:r>
      <w:r w:rsidRPr="00A274EB">
        <w:rPr>
          <w:bCs/>
          <w:sz w:val="24"/>
          <w:szCs w:val="24"/>
        </w:rPr>
        <w:t>s.</w:t>
      </w:r>
    </w:p>
    <w:p w14:paraId="15E3E7FC" w14:textId="451DD6FE" w:rsidR="00F75989" w:rsidRDefault="008B7D4E" w:rsidP="00633557">
      <w:pPr>
        <w:pStyle w:val="Heading2"/>
      </w:pPr>
      <w:bookmarkStart w:id="14" w:name="_Toc209770367"/>
      <w:bookmarkStart w:id="15" w:name="_Toc194066593"/>
      <w:r>
        <w:t>Contract Categories</w:t>
      </w:r>
      <w:bookmarkEnd w:id="14"/>
      <w:r w:rsidR="00E23F4C">
        <w:t xml:space="preserve"> </w:t>
      </w:r>
      <w:bookmarkEnd w:id="15"/>
    </w:p>
    <w:p w14:paraId="24CDA917" w14:textId="77777777" w:rsidR="00E423C2" w:rsidRPr="00A70D87" w:rsidRDefault="00E423C2" w:rsidP="00E423C2">
      <w:pPr>
        <w:tabs>
          <w:tab w:val="left" w:pos="540"/>
        </w:tabs>
        <w:spacing w:after="0" w:line="240" w:lineRule="auto"/>
        <w:rPr>
          <w:rFonts w:cs="Arial"/>
          <w:sz w:val="24"/>
          <w:szCs w:val="24"/>
        </w:rPr>
      </w:pPr>
      <w:bookmarkStart w:id="16" w:name="_Toc194066595"/>
      <w:r w:rsidRPr="00A70D87">
        <w:rPr>
          <w:rFonts w:cs="Arial"/>
          <w:sz w:val="24"/>
          <w:szCs w:val="24"/>
        </w:rPr>
        <w:t xml:space="preserve">This contract includes four categories of products and services as listed below:  </w:t>
      </w:r>
    </w:p>
    <w:p w14:paraId="00DC9088" w14:textId="77777777" w:rsidR="00E423C2" w:rsidRPr="00A70D87" w:rsidRDefault="00E423C2" w:rsidP="00E423C2">
      <w:pPr>
        <w:tabs>
          <w:tab w:val="left" w:pos="540"/>
        </w:tabs>
        <w:spacing w:after="0" w:line="240" w:lineRule="auto"/>
        <w:rPr>
          <w:rFonts w:cs="Arial"/>
          <w:sz w:val="24"/>
          <w:szCs w:val="24"/>
        </w:rPr>
      </w:pPr>
    </w:p>
    <w:p w14:paraId="28A15539" w14:textId="77777777" w:rsidR="00E423C2" w:rsidRPr="00A70D87" w:rsidRDefault="00E423C2" w:rsidP="00E423C2">
      <w:pPr>
        <w:tabs>
          <w:tab w:val="left" w:pos="540"/>
        </w:tabs>
        <w:spacing w:after="0" w:line="240" w:lineRule="auto"/>
        <w:ind w:left="1440" w:hanging="1440"/>
        <w:rPr>
          <w:rFonts w:cs="Arial"/>
          <w:sz w:val="24"/>
          <w:szCs w:val="24"/>
        </w:rPr>
      </w:pPr>
      <w:r w:rsidRPr="00560185">
        <w:rPr>
          <w:rFonts w:cs="Arial"/>
          <w:b/>
          <w:bCs/>
          <w:sz w:val="24"/>
          <w:szCs w:val="24"/>
        </w:rPr>
        <w:t>Category 1:</w:t>
      </w:r>
      <w:r>
        <w:rPr>
          <w:rFonts w:cs="Arial"/>
          <w:b/>
          <w:bCs/>
          <w:sz w:val="24"/>
          <w:szCs w:val="24"/>
        </w:rPr>
        <w:tab/>
      </w:r>
      <w:r w:rsidRPr="00A70D87">
        <w:rPr>
          <w:rFonts w:cs="Arial"/>
          <w:sz w:val="24"/>
          <w:szCs w:val="24"/>
        </w:rPr>
        <w:t xml:space="preserve">Bottled Water with Related Supplies and Services including 5-gal bottled water, 1-gal, </w:t>
      </w:r>
      <w:r>
        <w:rPr>
          <w:rFonts w:cs="Arial"/>
          <w:sz w:val="24"/>
          <w:szCs w:val="24"/>
        </w:rPr>
        <w:t xml:space="preserve">     </w:t>
      </w:r>
      <w:r w:rsidRPr="00A70D87">
        <w:rPr>
          <w:rFonts w:cs="Arial"/>
          <w:sz w:val="24"/>
          <w:szCs w:val="24"/>
        </w:rPr>
        <w:t>24-oz purified or spring water</w:t>
      </w:r>
    </w:p>
    <w:p w14:paraId="504F3ECE" w14:textId="77777777" w:rsidR="00E423C2" w:rsidRPr="00A70D87" w:rsidRDefault="00E423C2" w:rsidP="00E423C2">
      <w:pPr>
        <w:tabs>
          <w:tab w:val="left" w:pos="540"/>
        </w:tabs>
        <w:spacing w:after="0" w:line="240" w:lineRule="auto"/>
        <w:rPr>
          <w:rFonts w:cs="Arial"/>
          <w:sz w:val="24"/>
          <w:szCs w:val="24"/>
        </w:rPr>
      </w:pPr>
    </w:p>
    <w:p w14:paraId="0B2934AD" w14:textId="77777777" w:rsidR="00E423C2" w:rsidRPr="00A70D87" w:rsidRDefault="00E423C2" w:rsidP="00E423C2">
      <w:pPr>
        <w:tabs>
          <w:tab w:val="left" w:pos="540"/>
        </w:tabs>
        <w:spacing w:after="0" w:line="240" w:lineRule="auto"/>
        <w:ind w:left="1440" w:hanging="1440"/>
        <w:rPr>
          <w:rFonts w:cs="Calibri"/>
          <w:sz w:val="24"/>
          <w:szCs w:val="24"/>
        </w:rPr>
      </w:pPr>
      <w:r w:rsidRPr="004563E8">
        <w:rPr>
          <w:rFonts w:cs="Arial"/>
          <w:b/>
          <w:bCs/>
          <w:sz w:val="24"/>
          <w:szCs w:val="24"/>
        </w:rPr>
        <w:t>Category 2:</w:t>
      </w:r>
      <w:r w:rsidRPr="00A70D87">
        <w:rPr>
          <w:rFonts w:cs="Arial"/>
          <w:sz w:val="24"/>
          <w:szCs w:val="24"/>
        </w:rPr>
        <w:tab/>
        <w:t xml:space="preserve">Water Filtration Systems and Coolers including Reverse Osmosis Water Systems (R.O.), </w:t>
      </w:r>
      <w:r w:rsidRPr="00A70D87">
        <w:rPr>
          <w:rFonts w:cs="Calibri"/>
          <w:sz w:val="24"/>
          <w:szCs w:val="24"/>
        </w:rPr>
        <w:t xml:space="preserve">Hot/cold floor </w:t>
      </w:r>
      <w:r w:rsidRPr="00A70D87">
        <w:rPr>
          <w:rFonts w:cs="Calibri"/>
          <w:sz w:val="24"/>
          <w:szCs w:val="24"/>
        </w:rPr>
        <w:tab/>
        <w:t>models, cook/cold floor models, cook/cold countertop model, under the sink filtration, and Touch – free Hot/Cold Floor Model</w:t>
      </w:r>
    </w:p>
    <w:p w14:paraId="46D685BF" w14:textId="77777777" w:rsidR="00E423C2" w:rsidRPr="00A70D87" w:rsidRDefault="00E423C2" w:rsidP="00E423C2">
      <w:pPr>
        <w:tabs>
          <w:tab w:val="left" w:pos="540"/>
        </w:tabs>
        <w:spacing w:after="0" w:line="240" w:lineRule="auto"/>
        <w:rPr>
          <w:rFonts w:cs="Arial"/>
          <w:sz w:val="24"/>
          <w:szCs w:val="24"/>
        </w:rPr>
      </w:pPr>
    </w:p>
    <w:p w14:paraId="2ED5D35E" w14:textId="77777777" w:rsidR="00E423C2" w:rsidRPr="00A70D87" w:rsidRDefault="00E423C2" w:rsidP="00E423C2">
      <w:pPr>
        <w:tabs>
          <w:tab w:val="left" w:pos="540"/>
        </w:tabs>
        <w:spacing w:after="0" w:line="240" w:lineRule="auto"/>
        <w:rPr>
          <w:rFonts w:cs="Calibri"/>
          <w:color w:val="000000"/>
          <w:sz w:val="24"/>
          <w:szCs w:val="24"/>
        </w:rPr>
      </w:pPr>
      <w:r w:rsidRPr="004563E8">
        <w:rPr>
          <w:rFonts w:cs="Arial"/>
          <w:b/>
          <w:bCs/>
          <w:sz w:val="24"/>
          <w:szCs w:val="24"/>
        </w:rPr>
        <w:t>Category 3:</w:t>
      </w:r>
      <w:r w:rsidRPr="00A70D87">
        <w:rPr>
          <w:rFonts w:cs="Arial"/>
          <w:sz w:val="24"/>
          <w:szCs w:val="24"/>
        </w:rPr>
        <w:t xml:space="preserve"> </w:t>
      </w:r>
      <w:r w:rsidRPr="00A70D87">
        <w:rPr>
          <w:rFonts w:cs="Arial"/>
          <w:sz w:val="24"/>
          <w:szCs w:val="24"/>
        </w:rPr>
        <w:tab/>
        <w:t xml:space="preserve">Coffee Services, </w:t>
      </w:r>
      <w:r w:rsidRPr="00A70D87">
        <w:rPr>
          <w:rFonts w:cs="Calibri"/>
          <w:color w:val="000000"/>
          <w:sz w:val="24"/>
          <w:szCs w:val="24"/>
        </w:rPr>
        <w:t>Commercial Coffee various blends and size packs</w:t>
      </w:r>
    </w:p>
    <w:p w14:paraId="5C1A94F7" w14:textId="77777777" w:rsidR="00E423C2" w:rsidRPr="00A70D87" w:rsidRDefault="00E423C2" w:rsidP="00E423C2">
      <w:pPr>
        <w:tabs>
          <w:tab w:val="left" w:pos="540"/>
        </w:tabs>
        <w:spacing w:after="0" w:line="240" w:lineRule="auto"/>
        <w:rPr>
          <w:rFonts w:cs="Arial"/>
          <w:i/>
          <w:sz w:val="24"/>
          <w:szCs w:val="24"/>
        </w:rPr>
      </w:pPr>
    </w:p>
    <w:p w14:paraId="02D19D14" w14:textId="77777777" w:rsidR="00E423C2" w:rsidRPr="00A70D87" w:rsidRDefault="00E423C2" w:rsidP="00E423C2">
      <w:pPr>
        <w:pStyle w:val="ListParagraph"/>
        <w:tabs>
          <w:tab w:val="left" w:pos="540"/>
        </w:tabs>
        <w:spacing w:after="0" w:line="240" w:lineRule="auto"/>
        <w:ind w:left="1440" w:hanging="1440"/>
        <w:rPr>
          <w:rFonts w:cs="Arial"/>
          <w:sz w:val="24"/>
          <w:szCs w:val="24"/>
        </w:rPr>
      </w:pPr>
      <w:r w:rsidRPr="004563E8">
        <w:rPr>
          <w:rFonts w:cs="Arial"/>
          <w:b/>
          <w:bCs/>
          <w:sz w:val="24"/>
          <w:szCs w:val="24"/>
        </w:rPr>
        <w:t>Category 4:</w:t>
      </w:r>
      <w:r w:rsidRPr="00A70D87">
        <w:rPr>
          <w:rFonts w:cs="Arial"/>
          <w:sz w:val="24"/>
          <w:szCs w:val="24"/>
        </w:rPr>
        <w:tab/>
        <w:t>Emergency Bottled Water, 16/9-oz., 1-gal., 24-oz., 5-gal bottles, tankers (potable and non-potable)</w:t>
      </w:r>
    </w:p>
    <w:p w14:paraId="43E9CB97" w14:textId="480FE874" w:rsidR="005F7C01" w:rsidRPr="00DC5CC1" w:rsidRDefault="00B77AE5" w:rsidP="00633557">
      <w:pPr>
        <w:pStyle w:val="Heading2"/>
      </w:pPr>
      <w:bookmarkStart w:id="17" w:name="_Toc194066594"/>
      <w:bookmarkStart w:id="18" w:name="_Toc209770368"/>
      <w:bookmarkEnd w:id="16"/>
      <w:r>
        <w:t xml:space="preserve">Who </w:t>
      </w:r>
      <w:r w:rsidR="008B1C4B">
        <w:t>May</w:t>
      </w:r>
      <w:r>
        <w:t xml:space="preserve"> Use the Contract</w:t>
      </w:r>
      <w:bookmarkEnd w:id="17"/>
      <w:bookmarkEnd w:id="18"/>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CE0ABB">
      <w:pPr>
        <w:pStyle w:val="ListParagraph"/>
        <w:numPr>
          <w:ilvl w:val="0"/>
          <w:numId w:val="7"/>
        </w:numPr>
        <w:rPr>
          <w:sz w:val="24"/>
          <w:szCs w:val="24"/>
        </w:rPr>
      </w:pPr>
      <w:r w:rsidRPr="003C62B7">
        <w:rPr>
          <w:sz w:val="24"/>
          <w:szCs w:val="24"/>
        </w:rPr>
        <w:t>Cities, towns, districts, counties, and other political subdivisions</w:t>
      </w:r>
    </w:p>
    <w:p w14:paraId="6FA83448" w14:textId="77777777" w:rsidR="00F355B6" w:rsidRPr="003C62B7" w:rsidRDefault="00F355B6" w:rsidP="00CE0ABB">
      <w:pPr>
        <w:pStyle w:val="ListParagraph"/>
        <w:numPr>
          <w:ilvl w:val="0"/>
          <w:numId w:val="7"/>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CE0ABB">
      <w:pPr>
        <w:pStyle w:val="ListParagraph"/>
        <w:numPr>
          <w:ilvl w:val="0"/>
          <w:numId w:val="7"/>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CE0ABB">
      <w:pPr>
        <w:pStyle w:val="ListParagraph"/>
        <w:numPr>
          <w:ilvl w:val="0"/>
          <w:numId w:val="7"/>
        </w:numPr>
        <w:rPr>
          <w:sz w:val="24"/>
          <w:szCs w:val="24"/>
        </w:rPr>
      </w:pPr>
      <w:r w:rsidRPr="003C62B7">
        <w:rPr>
          <w:sz w:val="24"/>
          <w:szCs w:val="24"/>
        </w:rPr>
        <w:t>Local public libraries, public school districts, and charter schools</w:t>
      </w:r>
    </w:p>
    <w:p w14:paraId="7F85341C" w14:textId="77777777" w:rsidR="00F355B6" w:rsidRPr="003C62B7" w:rsidRDefault="00F355B6" w:rsidP="00CE0ABB">
      <w:pPr>
        <w:pStyle w:val="ListParagraph"/>
        <w:numPr>
          <w:ilvl w:val="0"/>
          <w:numId w:val="7"/>
        </w:numPr>
        <w:rPr>
          <w:sz w:val="24"/>
          <w:szCs w:val="24"/>
        </w:rPr>
      </w:pPr>
      <w:r w:rsidRPr="003C62B7">
        <w:rPr>
          <w:sz w:val="24"/>
          <w:szCs w:val="24"/>
        </w:rPr>
        <w:t>Public hospitals owned by the Commonwealth of Massachusetts</w:t>
      </w:r>
    </w:p>
    <w:p w14:paraId="342D2151" w14:textId="77777777" w:rsidR="00F355B6" w:rsidRPr="003C62B7" w:rsidRDefault="00F355B6" w:rsidP="00CE0ABB">
      <w:pPr>
        <w:pStyle w:val="ListParagraph"/>
        <w:numPr>
          <w:ilvl w:val="0"/>
          <w:numId w:val="7"/>
        </w:numPr>
        <w:rPr>
          <w:sz w:val="24"/>
          <w:szCs w:val="24"/>
        </w:rPr>
      </w:pPr>
      <w:r w:rsidRPr="003C62B7">
        <w:rPr>
          <w:sz w:val="24"/>
          <w:szCs w:val="24"/>
        </w:rPr>
        <w:t>Public institutions of higher education</w:t>
      </w:r>
    </w:p>
    <w:p w14:paraId="4263DFBE" w14:textId="77777777" w:rsidR="00F355B6" w:rsidRPr="003C62B7" w:rsidRDefault="00F355B6" w:rsidP="00CE0ABB">
      <w:pPr>
        <w:pStyle w:val="ListParagraph"/>
        <w:numPr>
          <w:ilvl w:val="0"/>
          <w:numId w:val="7"/>
        </w:numPr>
        <w:rPr>
          <w:sz w:val="24"/>
          <w:szCs w:val="24"/>
        </w:rPr>
      </w:pPr>
      <w:r w:rsidRPr="003C62B7">
        <w:rPr>
          <w:sz w:val="24"/>
          <w:szCs w:val="24"/>
        </w:rPr>
        <w:t>Public purchasing cooperatives</w:t>
      </w:r>
    </w:p>
    <w:p w14:paraId="0C8B4229" w14:textId="058CC811" w:rsidR="00F355B6" w:rsidRPr="003C62B7" w:rsidRDefault="00F355B6" w:rsidP="00CE0ABB">
      <w:pPr>
        <w:pStyle w:val="ListParagraph"/>
        <w:numPr>
          <w:ilvl w:val="0"/>
          <w:numId w:val="7"/>
        </w:numPr>
        <w:rPr>
          <w:sz w:val="24"/>
          <w:szCs w:val="24"/>
        </w:rPr>
      </w:pPr>
      <w:hyperlink r:id="rId23"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CE0ABB">
      <w:pPr>
        <w:pStyle w:val="ListParagraph"/>
        <w:numPr>
          <w:ilvl w:val="0"/>
          <w:numId w:val="7"/>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1B5B1B3D" w14:textId="3AEA8A73" w:rsidR="00E423C2" w:rsidRDefault="00F355B6" w:rsidP="00CE0ABB">
      <w:pPr>
        <w:pStyle w:val="ListParagraph"/>
        <w:numPr>
          <w:ilvl w:val="0"/>
          <w:numId w:val="7"/>
        </w:numPr>
        <w:rPr>
          <w:sz w:val="24"/>
          <w:szCs w:val="24"/>
        </w:rPr>
      </w:pPr>
      <w:r w:rsidRPr="003C62B7">
        <w:rPr>
          <w:sz w:val="24"/>
          <w:szCs w:val="24"/>
        </w:rPr>
        <w:t>Other entities when designated in writing by the State Purchasing Agent</w:t>
      </w:r>
      <w:bookmarkStart w:id="19" w:name="_Toc194066597"/>
    </w:p>
    <w:p w14:paraId="2E3A806F" w14:textId="41920F20" w:rsidR="00F35A63" w:rsidRDefault="00F35A63" w:rsidP="00633557">
      <w:pPr>
        <w:pStyle w:val="Heading2"/>
      </w:pPr>
      <w:bookmarkStart w:id="20" w:name="_Toc209770369"/>
      <w:r>
        <w:t>Pricing Options</w:t>
      </w:r>
      <w:bookmarkEnd w:id="19"/>
      <w:bookmarkEnd w:id="20"/>
    </w:p>
    <w:p w14:paraId="51B6A7E5" w14:textId="09D86D7A" w:rsidR="00F35A63" w:rsidRDefault="00F35A63" w:rsidP="00F35A63">
      <w:pPr>
        <w:rPr>
          <w:sz w:val="24"/>
          <w:szCs w:val="24"/>
        </w:rPr>
      </w:pPr>
      <w:bookmarkStart w:id="21" w:name="_Hlk193714773"/>
      <w:r w:rsidRPr="00BC75FE">
        <w:rPr>
          <w:sz w:val="24"/>
          <w:szCs w:val="24"/>
        </w:rPr>
        <w:t xml:space="preserve">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21"/>
    </w:p>
    <w:p w14:paraId="17047A0C" w14:textId="311C3AB1" w:rsidR="00F35A63" w:rsidRPr="000F1FE2" w:rsidRDefault="000F1FE2" w:rsidP="000F1FE2">
      <w:pPr>
        <w:rPr>
          <w:sz w:val="24"/>
          <w:szCs w:val="24"/>
        </w:rPr>
      </w:pPr>
      <w:r w:rsidRPr="00DF0584">
        <w:rPr>
          <w:bCs/>
          <w:sz w:val="24"/>
          <w:szCs w:val="24"/>
        </w:rPr>
        <w:t>For GRO39,</w:t>
      </w:r>
      <w:r w:rsidR="00DF0584">
        <w:rPr>
          <w:b/>
          <w:sz w:val="24"/>
          <w:szCs w:val="24"/>
        </w:rPr>
        <w:t xml:space="preserve"> </w:t>
      </w:r>
      <w:r w:rsidR="00DF0584">
        <w:rPr>
          <w:sz w:val="24"/>
          <w:szCs w:val="24"/>
        </w:rPr>
        <w:t>p</w:t>
      </w:r>
      <w:r w:rsidR="00CA4E94" w:rsidRPr="000F1FE2">
        <w:rPr>
          <w:sz w:val="24"/>
          <w:szCs w:val="24"/>
        </w:rPr>
        <w:t>ricing is fixed but further negotiations can be made.</w:t>
      </w:r>
    </w:p>
    <w:p w14:paraId="42F43A50" w14:textId="4F5CDF52" w:rsidR="00F35A63" w:rsidRPr="00BC75FE" w:rsidRDefault="00F35A63" w:rsidP="00F35A63">
      <w:pPr>
        <w:rPr>
          <w:rFonts w:cs="Arial"/>
          <w:sz w:val="24"/>
          <w:szCs w:val="24"/>
        </w:rPr>
      </w:pP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11958876" w:rsidR="00F35A63" w:rsidRDefault="00F35A63" w:rsidP="00633557">
      <w:pPr>
        <w:pStyle w:val="Heading2"/>
      </w:pPr>
      <w:bookmarkStart w:id="22" w:name="_Quote_Response_and"/>
      <w:bookmarkStart w:id="23" w:name="_Toc209770370"/>
      <w:bookmarkStart w:id="24" w:name="_Toc194066598"/>
      <w:bookmarkEnd w:id="22"/>
      <w:r>
        <w:t>Quote Response and Requirements</w:t>
      </w:r>
      <w:bookmarkEnd w:id="23"/>
      <w:r>
        <w:t xml:space="preserve"> </w:t>
      </w:r>
      <w:bookmarkEnd w:id="24"/>
    </w:p>
    <w:p w14:paraId="61C96B6C" w14:textId="77777777" w:rsidR="00B63E41" w:rsidRPr="00B63E41" w:rsidRDefault="00B63E41" w:rsidP="007B352E">
      <w:pPr>
        <w:pStyle w:val="Heading3"/>
      </w:pPr>
      <w:bookmarkStart w:id="25" w:name="_Toc205453557"/>
      <w:bookmarkStart w:id="26" w:name="_Toc209770371"/>
      <w:bookmarkStart w:id="27" w:name="_Toc194066596"/>
      <w:r>
        <w:t>Quotes Including Construction Services</w:t>
      </w:r>
      <w:bookmarkEnd w:id="25"/>
      <w:bookmarkEnd w:id="26"/>
    </w:p>
    <w:p w14:paraId="072AF4AA" w14:textId="77777777" w:rsidR="00B63E41" w:rsidRPr="00C228BC" w:rsidRDefault="00B63E41" w:rsidP="00B63E41">
      <w:pPr>
        <w:spacing w:line="240" w:lineRule="auto"/>
        <w:jc w:val="both"/>
        <w:rPr>
          <w:rFonts w:cs="Arial"/>
          <w:sz w:val="24"/>
          <w:szCs w:val="24"/>
        </w:rPr>
      </w:pPr>
      <w:r w:rsidRPr="00C228BC">
        <w:rPr>
          <w:rFonts w:cs="Arial"/>
          <w:sz w:val="24"/>
          <w:szCs w:val="24"/>
        </w:rPr>
        <w:t>Please note specific requirements that apply for quoting construction services, depending upon the scope of your bid:</w:t>
      </w:r>
    </w:p>
    <w:p w14:paraId="15F8DCDA" w14:textId="441CC083" w:rsidR="00B63E41" w:rsidRPr="00C228BC" w:rsidRDefault="00B63E41" w:rsidP="0055577B">
      <w:pPr>
        <w:numPr>
          <w:ilvl w:val="0"/>
          <w:numId w:val="9"/>
        </w:numPr>
        <w:spacing w:after="0" w:line="240" w:lineRule="auto"/>
        <w:contextualSpacing/>
        <w:rPr>
          <w:rFonts w:cs="Arial"/>
          <w:sz w:val="24"/>
          <w:szCs w:val="24"/>
        </w:rPr>
      </w:pPr>
      <w:r w:rsidRPr="00C228BC">
        <w:rPr>
          <w:rFonts w:cs="Arial"/>
          <w:sz w:val="24"/>
          <w:szCs w:val="24"/>
        </w:rPr>
        <w:t>Where the construction services are less than $10,000</w:t>
      </w:r>
      <w:r w:rsidR="00675055" w:rsidRPr="00C228BC">
        <w:rPr>
          <w:rFonts w:cs="Arial"/>
          <w:sz w:val="24"/>
          <w:szCs w:val="24"/>
        </w:rPr>
        <w:t>: Select</w:t>
      </w:r>
      <w:r w:rsidRPr="00C228BC">
        <w:rPr>
          <w:rFonts w:cs="Arial"/>
          <w:sz w:val="24"/>
          <w:szCs w:val="24"/>
        </w:rPr>
        <w:t xml:space="preserve"> a vendor based on sound business practices, consistent with your entity’s procurement policies and procedures.</w:t>
      </w:r>
    </w:p>
    <w:p w14:paraId="073D486D" w14:textId="77777777" w:rsidR="00B63E41" w:rsidRPr="00C228BC" w:rsidRDefault="00B63E41" w:rsidP="0055577B">
      <w:pPr>
        <w:spacing w:after="0" w:line="240" w:lineRule="auto"/>
        <w:ind w:left="720"/>
        <w:contextualSpacing/>
        <w:rPr>
          <w:rFonts w:cs="Arial"/>
          <w:sz w:val="24"/>
          <w:szCs w:val="24"/>
        </w:rPr>
      </w:pPr>
    </w:p>
    <w:p w14:paraId="55103E09" w14:textId="3E2269C0" w:rsidR="00B63E41" w:rsidRPr="00C228BC" w:rsidRDefault="00B63E41" w:rsidP="0055577B">
      <w:pPr>
        <w:numPr>
          <w:ilvl w:val="0"/>
          <w:numId w:val="9"/>
        </w:numPr>
        <w:spacing w:after="0" w:line="240" w:lineRule="auto"/>
        <w:contextualSpacing/>
        <w:rPr>
          <w:rFonts w:cs="Arial"/>
          <w:sz w:val="24"/>
          <w:szCs w:val="24"/>
        </w:rPr>
      </w:pPr>
      <w:r w:rsidRPr="00C228BC">
        <w:rPr>
          <w:rFonts w:cs="Arial"/>
          <w:sz w:val="24"/>
          <w:szCs w:val="24"/>
        </w:rPr>
        <w:t>For construction services valued from $10,000-$50,000</w:t>
      </w:r>
      <w:r w:rsidR="00675055" w:rsidRPr="00C228BC">
        <w:rPr>
          <w:rFonts w:cs="Arial"/>
          <w:sz w:val="24"/>
          <w:szCs w:val="24"/>
        </w:rPr>
        <w:t>: Must</w:t>
      </w:r>
      <w:r w:rsidRPr="00C228BC">
        <w:rPr>
          <w:rFonts w:cs="Arial"/>
          <w:sz w:val="24"/>
          <w:szCs w:val="24"/>
        </w:rPr>
        <w:t xml:space="preserve"> solicit a minimum of three quotes and receive two written responses; award to lowest responsible bidder.</w:t>
      </w:r>
    </w:p>
    <w:p w14:paraId="6B28C133" w14:textId="77777777" w:rsidR="00B63E41" w:rsidRPr="00B63E41" w:rsidRDefault="00B63E41" w:rsidP="007B352E">
      <w:pPr>
        <w:pStyle w:val="Heading3"/>
      </w:pPr>
      <w:bookmarkStart w:id="28" w:name="_Toc205453558"/>
      <w:bookmarkStart w:id="29" w:name="_Toc209770372"/>
      <w:r>
        <w:t>Estimates</w:t>
      </w:r>
      <w:bookmarkEnd w:id="28"/>
      <w:bookmarkEnd w:id="29"/>
    </w:p>
    <w:p w14:paraId="1588AAE1" w14:textId="77777777" w:rsidR="00B63E41" w:rsidRPr="00C228BC" w:rsidRDefault="00B63E41" w:rsidP="00B63E41">
      <w:pPr>
        <w:rPr>
          <w:sz w:val="24"/>
          <w:szCs w:val="24"/>
        </w:rPr>
      </w:pPr>
      <w:r w:rsidRPr="00C228BC">
        <w:rPr>
          <w:sz w:val="24"/>
          <w:szCs w:val="24"/>
        </w:rPr>
        <w:t xml:space="preserve">If contract requires labor, vendor should provide estimates in observance of internal procurement regulations. </w:t>
      </w:r>
    </w:p>
    <w:p w14:paraId="5784688E" w14:textId="63C3A682" w:rsidR="00802718" w:rsidRPr="00B63E41" w:rsidRDefault="00ED723A" w:rsidP="00B63E41">
      <w:pPr>
        <w:pStyle w:val="Heading2"/>
      </w:pPr>
      <w:bookmarkStart w:id="30" w:name="_Toc209770373"/>
      <w:r>
        <w:t>Purchase</w:t>
      </w:r>
      <w:r w:rsidR="00BC5DEA">
        <w:t xml:space="preserve"> Options</w:t>
      </w:r>
      <w:bookmarkEnd w:id="27"/>
      <w:bookmarkEnd w:id="30"/>
    </w:p>
    <w:p w14:paraId="167D33E7" w14:textId="1E3F26CC" w:rsidR="00802718" w:rsidRPr="003B0898" w:rsidRDefault="00802718" w:rsidP="008A72A3">
      <w:pPr>
        <w:pStyle w:val="BodyText"/>
        <w:rPr>
          <w:b w:val="0"/>
          <w:bCs w:val="0"/>
          <w:iCs/>
          <w:sz w:val="24"/>
          <w:szCs w:val="24"/>
          <w:highlight w:val="yellow"/>
        </w:rPr>
      </w:pPr>
      <w:r w:rsidRPr="00802718">
        <w:rPr>
          <w:b w:val="0"/>
          <w:bCs w:val="0"/>
          <w:iCs/>
          <w:sz w:val="24"/>
          <w:szCs w:val="24"/>
        </w:rPr>
        <w:t>This contract provides for multiple methods of purchase:</w:t>
      </w:r>
    </w:p>
    <w:p w14:paraId="58CD568C" w14:textId="77777777" w:rsidR="00A9060E" w:rsidRPr="003B0898" w:rsidRDefault="00A9060E" w:rsidP="008A72A3">
      <w:pPr>
        <w:pStyle w:val="BodyText"/>
        <w:rPr>
          <w:rFonts w:cstheme="minorBidi"/>
          <w:b w:val="0"/>
          <w:bCs w:val="0"/>
          <w:iCs/>
          <w:sz w:val="24"/>
          <w:szCs w:val="24"/>
          <w:highlight w:val="yellow"/>
        </w:rPr>
      </w:pPr>
    </w:p>
    <w:p w14:paraId="35658EC8" w14:textId="26BF2364"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sidR="00AC214E">
        <w:rPr>
          <w:b w:val="0"/>
          <w:bCs w:val="0"/>
          <w:sz w:val="24"/>
          <w:szCs w:val="24"/>
        </w:rPr>
        <w:t>may</w:t>
      </w:r>
      <w:r w:rsidRPr="003B0898">
        <w:rPr>
          <w:b w:val="0"/>
          <w:bCs w:val="0"/>
          <w:sz w:val="24"/>
          <w:szCs w:val="24"/>
        </w:rPr>
        <w:t xml:space="preserve"> solicit quotes from multiple vendors (</w:t>
      </w:r>
      <w:r w:rsidR="000B307C">
        <w:rPr>
          <w:b w:val="0"/>
          <w:bCs w:val="0"/>
          <w:sz w:val="24"/>
          <w:szCs w:val="24"/>
        </w:rPr>
        <w:t>refer to</w:t>
      </w:r>
      <w:r w:rsidRPr="003B0898">
        <w:rPr>
          <w:b w:val="0"/>
          <w:bCs w:val="0"/>
          <w:sz w:val="24"/>
          <w:szCs w:val="24"/>
        </w:rPr>
        <w:t xml:space="preserve"> </w:t>
      </w:r>
      <w:r w:rsidR="00CD588E" w:rsidRPr="003B0898">
        <w:rPr>
          <w:b w:val="0"/>
          <w:bCs w:val="0"/>
          <w:sz w:val="24"/>
          <w:szCs w:val="24"/>
        </w:rPr>
        <w:t xml:space="preserve">the </w:t>
      </w:r>
      <w:hyperlink w:anchor="_Appendix_A:_Vendor" w:history="1">
        <w:r w:rsidR="00B63E41" w:rsidRPr="00596301">
          <w:rPr>
            <w:rStyle w:val="Hyperlink"/>
            <w:b w:val="0"/>
            <w:bCs w:val="0"/>
            <w:sz w:val="24"/>
            <w:szCs w:val="24"/>
          </w:rPr>
          <w:t xml:space="preserve">Vendor </w:t>
        </w:r>
        <w:r w:rsidR="00B63E41" w:rsidRPr="00596301">
          <w:rPr>
            <w:rStyle w:val="Hyperlink"/>
            <w:b w:val="0"/>
            <w:bCs w:val="0"/>
            <w:sz w:val="24"/>
            <w:szCs w:val="24"/>
          </w:rPr>
          <w:lastRenderedPageBreak/>
          <w:t>MBPO Listing</w:t>
        </w:r>
      </w:hyperlink>
      <w:r w:rsidRPr="00B63E41">
        <w:rPr>
          <w:b w:val="0"/>
          <w:bCs w:val="0"/>
          <w:sz w:val="24"/>
          <w:szCs w:val="24"/>
        </w:rPr>
        <w:t>),</w:t>
      </w:r>
      <w:r w:rsidRPr="003B0898">
        <w:rPr>
          <w:b w:val="0"/>
          <w:bCs w:val="0"/>
          <w:sz w:val="24"/>
          <w:szCs w:val="24"/>
        </w:rPr>
        <w:t xml:space="preserve"> award vendors, and place orders through COMMBUYS. </w:t>
      </w:r>
      <w:r w:rsidR="00A61E64"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sidR="00550627">
        <w:rPr>
          <w:rFonts w:cstheme="minorBidi"/>
          <w:b w:val="0"/>
          <w:bCs w:val="0"/>
          <w:sz w:val="24"/>
          <w:szCs w:val="24"/>
        </w:rPr>
        <w:t>may</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7C1AA441" w:rsidR="00A9060E" w:rsidRPr="003B0898" w:rsidRDefault="000B307C" w:rsidP="00136C46">
      <w:pPr>
        <w:pStyle w:val="BodyText"/>
        <w:ind w:left="720"/>
        <w:rPr>
          <w:rFonts w:cstheme="minorBidi"/>
          <w:b w:val="0"/>
          <w:bCs w:val="0"/>
          <w:sz w:val="24"/>
          <w:szCs w:val="24"/>
        </w:rPr>
      </w:pPr>
      <w:r>
        <w:rPr>
          <w:b w:val="0"/>
          <w:bCs w:val="0"/>
          <w:sz w:val="24"/>
          <w:szCs w:val="24"/>
        </w:rPr>
        <w:t>Refer to</w:t>
      </w:r>
      <w:r w:rsidR="00A9060E" w:rsidRPr="003B0898">
        <w:rPr>
          <w:b w:val="0"/>
          <w:bCs w:val="0"/>
          <w:sz w:val="24"/>
          <w:szCs w:val="24"/>
        </w:rPr>
        <w:t xml:space="preserve"> the </w:t>
      </w:r>
      <w:hyperlink r:id="rId24">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0023E606" w14:textId="77777777" w:rsidR="00435DA6" w:rsidRPr="003B0898" w:rsidRDefault="00435DA6" w:rsidP="009F6189">
      <w:pPr>
        <w:pStyle w:val="BodyText"/>
        <w:ind w:left="360" w:firstLine="360"/>
        <w:rPr>
          <w:rFonts w:cstheme="minorBidi"/>
          <w:b w:val="0"/>
          <w:bCs w:val="0"/>
          <w:sz w:val="24"/>
          <w:szCs w:val="24"/>
        </w:rPr>
      </w:pPr>
    </w:p>
    <w:p w14:paraId="2A0F4EEE" w14:textId="5AFF61D1" w:rsidR="00A61E64" w:rsidRPr="003B0898" w:rsidRDefault="008A72A3" w:rsidP="009F6189">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w:t>
      </w:r>
      <w:r w:rsidR="00A61E64" w:rsidRPr="003B0898">
        <w:rPr>
          <w:sz w:val="24"/>
          <w:szCs w:val="24"/>
        </w:rPr>
        <w:t>v</w:t>
      </w:r>
      <w:r w:rsidRPr="003B0898">
        <w:rPr>
          <w:sz w:val="24"/>
          <w:szCs w:val="24"/>
        </w:rPr>
        <w:t xml:space="preserve">endor’s eCommerce site using the </w:t>
      </w:r>
      <w:r w:rsidR="00CD588E" w:rsidRPr="003B0898">
        <w:rPr>
          <w:sz w:val="24"/>
          <w:szCs w:val="24"/>
        </w:rPr>
        <w:t>Government to Business (</w:t>
      </w:r>
      <w:r w:rsidRPr="003B0898">
        <w:rPr>
          <w:sz w:val="24"/>
          <w:szCs w:val="24"/>
        </w:rPr>
        <w:t>G2B</w:t>
      </w:r>
      <w:r w:rsidR="00CD588E" w:rsidRPr="003B0898">
        <w:rPr>
          <w:sz w:val="24"/>
          <w:szCs w:val="24"/>
        </w:rPr>
        <w:t>)</w:t>
      </w:r>
      <w:r w:rsidRPr="003B0898">
        <w:rPr>
          <w:sz w:val="24"/>
          <w:szCs w:val="24"/>
        </w:rPr>
        <w:t xml:space="preserve"> functionality in COMMBUYS.</w:t>
      </w:r>
      <w:r w:rsidRPr="003B0898">
        <w:rPr>
          <w:rFonts w:cs="Arial"/>
          <w:sz w:val="24"/>
          <w:szCs w:val="24"/>
        </w:rPr>
        <w:t xml:space="preserve"> </w:t>
      </w:r>
      <w:r w:rsidR="000B307C">
        <w:rPr>
          <w:rFonts w:cs="Arial"/>
          <w:sz w:val="24"/>
          <w:szCs w:val="24"/>
        </w:rPr>
        <w:t>Refer to</w:t>
      </w:r>
      <w:r w:rsidR="00C4474E" w:rsidRPr="003B0898">
        <w:rPr>
          <w:sz w:val="24"/>
          <w:szCs w:val="24"/>
        </w:rPr>
        <w:t xml:space="preserve"> </w:t>
      </w:r>
      <w:r w:rsidR="00CD588E" w:rsidRPr="003B0898">
        <w:rPr>
          <w:sz w:val="24"/>
          <w:szCs w:val="24"/>
        </w:rPr>
        <w:t xml:space="preserve">the </w:t>
      </w:r>
      <w:hyperlink w:anchor="_Appendix_A:_Vendor" w:history="1">
        <w:r w:rsidR="00B63E41" w:rsidRPr="00596301">
          <w:rPr>
            <w:rStyle w:val="Hyperlink"/>
            <w:sz w:val="24"/>
            <w:szCs w:val="24"/>
          </w:rPr>
          <w:t>Vendor MBPO Listing</w:t>
        </w:r>
      </w:hyperlink>
      <w:r w:rsidR="00B63E41">
        <w:t xml:space="preserve"> </w:t>
      </w:r>
      <w:r w:rsidR="00C4474E" w:rsidRPr="003B0898">
        <w:rPr>
          <w:sz w:val="24"/>
          <w:szCs w:val="24"/>
        </w:rPr>
        <w:t>for G2B Punch</w:t>
      </w:r>
      <w:r w:rsidR="00C87295" w:rsidRPr="003B0898">
        <w:rPr>
          <w:sz w:val="24"/>
          <w:szCs w:val="24"/>
        </w:rPr>
        <w:t>o</w:t>
      </w:r>
      <w:r w:rsidR="00C4474E" w:rsidRPr="003B0898">
        <w:rPr>
          <w:sz w:val="24"/>
          <w:szCs w:val="24"/>
        </w:rPr>
        <w:t>ut-</w:t>
      </w:r>
      <w:r w:rsidR="00CF4F58" w:rsidRPr="003B0898">
        <w:rPr>
          <w:sz w:val="24"/>
          <w:szCs w:val="24"/>
        </w:rPr>
        <w:t>e</w:t>
      </w:r>
      <w:r w:rsidR="00C4474E" w:rsidRPr="003B0898">
        <w:rPr>
          <w:sz w:val="24"/>
          <w:szCs w:val="24"/>
        </w:rPr>
        <w:t>nabled vendors</w:t>
      </w:r>
      <w:r w:rsidR="00CF4F58" w:rsidRPr="003B0898">
        <w:rPr>
          <w:sz w:val="24"/>
          <w:szCs w:val="24"/>
        </w:rPr>
        <w:t>.</w:t>
      </w:r>
      <w:r w:rsidR="00C4474E" w:rsidRPr="003B0898">
        <w:rPr>
          <w:sz w:val="24"/>
          <w:szCs w:val="24"/>
        </w:rPr>
        <w:t xml:space="preserve"> </w:t>
      </w:r>
      <w:r w:rsidRPr="003B0898">
        <w:rPr>
          <w:rFonts w:cs="Arial"/>
          <w:sz w:val="24"/>
          <w:szCs w:val="24"/>
        </w:rPr>
        <w:t xml:space="preserve">A COMMBUYS punchout provides the ability to purchase directly from the website of certain sellers (vendors). Buyers can </w:t>
      </w:r>
      <w:r w:rsidR="00384045" w:rsidRPr="003B0898">
        <w:rPr>
          <w:rFonts w:cs="Arial"/>
          <w:sz w:val="24"/>
          <w:szCs w:val="24"/>
        </w:rPr>
        <w:t>“</w:t>
      </w:r>
      <w:r w:rsidRPr="003B0898">
        <w:rPr>
          <w:rFonts w:cs="Arial"/>
          <w:sz w:val="24"/>
          <w:szCs w:val="24"/>
        </w:rPr>
        <w:t>punch out</w:t>
      </w:r>
      <w:r w:rsidR="00384045" w:rsidRPr="003B0898">
        <w:rPr>
          <w:rFonts w:cs="Arial"/>
          <w:sz w:val="24"/>
          <w:szCs w:val="24"/>
        </w:rPr>
        <w:t>”</w:t>
      </w:r>
      <w:r w:rsidRPr="003B0898">
        <w:rPr>
          <w:rFonts w:cs="Arial"/>
          <w:sz w:val="24"/>
          <w:szCs w:val="24"/>
        </w:rPr>
        <w:t xml:space="preserve"> to a seller’s online shopping website to search for and choose the desired items. Once </w:t>
      </w:r>
      <w:r w:rsidR="00A61E64" w:rsidRPr="003B0898">
        <w:rPr>
          <w:rFonts w:cs="Arial"/>
          <w:sz w:val="24"/>
          <w:szCs w:val="24"/>
        </w:rPr>
        <w:t xml:space="preserve">the </w:t>
      </w:r>
      <w:r w:rsidRPr="003B0898">
        <w:rPr>
          <w:rFonts w:cs="Arial"/>
          <w:sz w:val="24"/>
          <w:szCs w:val="24"/>
        </w:rPr>
        <w:t xml:space="preserve">items are selected and checked out, the system transfers these items to COMMBUYS to complete a release requisition. </w:t>
      </w:r>
    </w:p>
    <w:p w14:paraId="1423643A" w14:textId="65706AC8" w:rsidR="008A72A3" w:rsidRPr="003B0898" w:rsidRDefault="000B307C" w:rsidP="009F6189">
      <w:pPr>
        <w:ind w:left="720"/>
        <w:rPr>
          <w:rFonts w:cs="Arial"/>
          <w:color w:val="000000" w:themeColor="text1"/>
          <w:sz w:val="24"/>
          <w:szCs w:val="24"/>
        </w:rPr>
      </w:pPr>
      <w:r>
        <w:rPr>
          <w:rFonts w:cs="Arial"/>
          <w:color w:val="000000" w:themeColor="text1"/>
          <w:sz w:val="24"/>
          <w:szCs w:val="24"/>
        </w:rPr>
        <w:t>Refer to</w:t>
      </w:r>
      <w:r w:rsidR="008A72A3" w:rsidRPr="003B0898">
        <w:rPr>
          <w:rFonts w:cs="Arial"/>
          <w:color w:val="000000" w:themeColor="text1"/>
          <w:sz w:val="24"/>
          <w:szCs w:val="24"/>
        </w:rPr>
        <w:t xml:space="preserve"> the </w:t>
      </w:r>
      <w:hyperlink r:id="rId25">
        <w:r w:rsidR="008A72A3" w:rsidRPr="003B0898">
          <w:rPr>
            <w:rStyle w:val="Hyperlink"/>
            <w:rFonts w:cs="Arial"/>
            <w:sz w:val="24"/>
            <w:szCs w:val="24"/>
          </w:rPr>
          <w:t>How to Purchase from a COMMBUYS G2B Punchout</w:t>
        </w:r>
      </w:hyperlink>
      <w:r w:rsidR="008A72A3" w:rsidRPr="003B0898">
        <w:rPr>
          <w:rFonts w:cs="Arial"/>
          <w:color w:val="000000" w:themeColor="text1"/>
          <w:sz w:val="24"/>
          <w:szCs w:val="24"/>
        </w:rPr>
        <w:t xml:space="preserve"> job aid for more details.</w:t>
      </w:r>
    </w:p>
    <w:p w14:paraId="2CC8C92E" w14:textId="11C42B08" w:rsidR="008A72A3" w:rsidRPr="003B0898" w:rsidRDefault="008A72A3" w:rsidP="009F6189">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w:t>
      </w:r>
      <w:r w:rsidR="002F3BAF" w:rsidRPr="003B0898">
        <w:rPr>
          <w:sz w:val="24"/>
          <w:szCs w:val="24"/>
        </w:rPr>
        <w:t>Used for products and services with fixed pricing</w:t>
      </w:r>
      <w:r w:rsidR="00FA406B">
        <w:rPr>
          <w:sz w:val="24"/>
          <w:szCs w:val="24"/>
        </w:rPr>
        <w:t xml:space="preserve"> and is </w:t>
      </w:r>
      <w:r w:rsidR="002F3BAF" w:rsidRPr="003B0898">
        <w:rPr>
          <w:sz w:val="24"/>
          <w:szCs w:val="24"/>
        </w:rPr>
        <w:t>viewable in vendor catalogs or price files.</w:t>
      </w:r>
      <w:r w:rsidR="00D7367A" w:rsidRPr="003B0898">
        <w:rPr>
          <w:sz w:val="24"/>
          <w:szCs w:val="24"/>
        </w:rPr>
        <w:t xml:space="preserve"> </w:t>
      </w:r>
      <w:r w:rsidR="000B307C">
        <w:rPr>
          <w:rFonts w:cs="Arial"/>
          <w:sz w:val="24"/>
          <w:szCs w:val="24"/>
        </w:rPr>
        <w:t>Refer to</w:t>
      </w:r>
      <w:r w:rsidR="002974C8" w:rsidRPr="003B0898">
        <w:rPr>
          <w:sz w:val="24"/>
          <w:szCs w:val="24"/>
        </w:rPr>
        <w:t xml:space="preserve"> the</w:t>
      </w:r>
      <w:r w:rsidR="00B63E41">
        <w:rPr>
          <w:sz w:val="24"/>
          <w:szCs w:val="24"/>
        </w:rPr>
        <w:t xml:space="preserve"> </w:t>
      </w:r>
      <w:hyperlink w:anchor="_Appendix_A:_Vendor" w:history="1">
        <w:r w:rsidR="00B63E41" w:rsidRPr="00596301">
          <w:rPr>
            <w:rStyle w:val="Hyperlink"/>
            <w:sz w:val="24"/>
            <w:szCs w:val="24"/>
          </w:rPr>
          <w:t>Vendor MBPO Listing</w:t>
        </w:r>
      </w:hyperlink>
      <w:r w:rsidR="00B63E41">
        <w:t xml:space="preserve"> </w:t>
      </w:r>
      <w:r w:rsidR="002974C8" w:rsidRPr="003B0898">
        <w:rPr>
          <w:sz w:val="24"/>
          <w:szCs w:val="24"/>
        </w:rPr>
        <w:t>for</w:t>
      </w:r>
      <w:r w:rsidR="00037112" w:rsidRPr="003B0898">
        <w:rPr>
          <w:sz w:val="24"/>
          <w:szCs w:val="24"/>
        </w:rPr>
        <w:t xml:space="preserve"> a list of eligible</w:t>
      </w:r>
      <w:r w:rsidR="002974C8" w:rsidRPr="003B0898">
        <w:rPr>
          <w:sz w:val="24"/>
          <w:szCs w:val="24"/>
        </w:rPr>
        <w:t xml:space="preserve"> vendors.</w:t>
      </w:r>
      <w:r w:rsidR="00037112" w:rsidRPr="003B0898">
        <w:rPr>
          <w:sz w:val="24"/>
          <w:szCs w:val="24"/>
        </w:rPr>
        <w:t xml:space="preserve"> </w:t>
      </w:r>
      <w:r w:rsidR="00384045" w:rsidRPr="003B0898">
        <w:rPr>
          <w:sz w:val="24"/>
          <w:szCs w:val="24"/>
        </w:rPr>
        <w:t xml:space="preserve">The buyer can submit a request for goods and services from a Statewide Contract (SWC) or a </w:t>
      </w:r>
      <w:r w:rsidR="005425BA">
        <w:rPr>
          <w:sz w:val="24"/>
          <w:szCs w:val="24"/>
        </w:rPr>
        <w:t>D</w:t>
      </w:r>
      <w:r w:rsidR="002214E5">
        <w:rPr>
          <w:sz w:val="24"/>
          <w:szCs w:val="24"/>
        </w:rPr>
        <w:t>esignated SWC</w:t>
      </w:r>
      <w:r w:rsidR="00384045" w:rsidRPr="003B0898">
        <w:rPr>
          <w:sz w:val="24"/>
          <w:szCs w:val="24"/>
        </w:rPr>
        <w:t xml:space="preserve">. This option is for users with Basic Purchaser or Department Access privileges in COMMBUYS. Once the requisition is approved, a Purchase Order (PO) is generated and can be sent to the vendor. </w:t>
      </w:r>
      <w:r w:rsidRPr="003B0898">
        <w:rPr>
          <w:sz w:val="24"/>
          <w:szCs w:val="24"/>
        </w:rPr>
        <w:t xml:space="preserve">Requisitions are documents used to request goods and services. A </w:t>
      </w:r>
      <w:r w:rsidR="00EC6D1C" w:rsidRPr="003B0898">
        <w:rPr>
          <w:sz w:val="24"/>
          <w:szCs w:val="24"/>
        </w:rPr>
        <w:t>r</w:t>
      </w:r>
      <w:r w:rsidRPr="003B0898">
        <w:rPr>
          <w:sz w:val="24"/>
          <w:szCs w:val="24"/>
        </w:rPr>
        <w:t xml:space="preserve">equisition is the first document used to generate a PO. </w:t>
      </w:r>
    </w:p>
    <w:p w14:paraId="0E24C7D3" w14:textId="2FF45AF8" w:rsidR="00A61E64" w:rsidRPr="003B0898" w:rsidRDefault="000B307C" w:rsidP="009F6189">
      <w:pPr>
        <w:ind w:left="720"/>
        <w:rPr>
          <w:sz w:val="24"/>
          <w:szCs w:val="24"/>
        </w:rPr>
      </w:pPr>
      <w:r>
        <w:rPr>
          <w:sz w:val="24"/>
          <w:szCs w:val="24"/>
        </w:rPr>
        <w:t>Refer to</w:t>
      </w:r>
      <w:r w:rsidR="00A61E64" w:rsidRPr="003B0898">
        <w:rPr>
          <w:sz w:val="24"/>
          <w:szCs w:val="24"/>
        </w:rPr>
        <w:t xml:space="preserve"> the </w:t>
      </w:r>
      <w:hyperlink r:id="rId26">
        <w:r w:rsidR="00A61E64" w:rsidRPr="003B0898">
          <w:rPr>
            <w:rStyle w:val="Hyperlink"/>
            <w:sz w:val="24"/>
            <w:szCs w:val="24"/>
          </w:rPr>
          <w:t>How to Make a Statewide Contract Purchase in COMMBUYS</w:t>
        </w:r>
      </w:hyperlink>
      <w:r w:rsidR="00A61E64" w:rsidRPr="003B0898">
        <w:rPr>
          <w:sz w:val="24"/>
          <w:szCs w:val="24"/>
        </w:rPr>
        <w:t xml:space="preserve"> job aid for more details. </w:t>
      </w:r>
    </w:p>
    <w:p w14:paraId="2DDAC7D3" w14:textId="00316384" w:rsidR="008A72A3" w:rsidRPr="003B0898" w:rsidRDefault="008A72A3" w:rsidP="001F375E">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w:t>
      </w:r>
      <w:r w:rsidR="003754BC" w:rsidRPr="003B0898">
        <w:rPr>
          <w:sz w:val="24"/>
          <w:szCs w:val="24"/>
        </w:rPr>
        <w:t xml:space="preserve">Applicable to products and services </w:t>
      </w:r>
      <w:r w:rsidR="0073555B">
        <w:rPr>
          <w:sz w:val="24"/>
          <w:szCs w:val="24"/>
        </w:rPr>
        <w:t xml:space="preserve">that </w:t>
      </w:r>
      <w:r w:rsidR="00307F54" w:rsidRPr="003B0898">
        <w:rPr>
          <w:sz w:val="24"/>
          <w:szCs w:val="24"/>
        </w:rPr>
        <w:t xml:space="preserve">may </w:t>
      </w:r>
      <w:r w:rsidR="003754BC" w:rsidRPr="003B0898">
        <w:rPr>
          <w:sz w:val="24"/>
          <w:szCs w:val="24"/>
        </w:rPr>
        <w:t>requir</w:t>
      </w:r>
      <w:r w:rsidR="00307F54" w:rsidRPr="003B0898">
        <w:rPr>
          <w:sz w:val="24"/>
          <w:szCs w:val="24"/>
        </w:rPr>
        <w:t>e</w:t>
      </w:r>
      <w:r w:rsidR="003754BC" w:rsidRPr="003B0898">
        <w:rPr>
          <w:sz w:val="24"/>
          <w:szCs w:val="24"/>
        </w:rPr>
        <w:t xml:space="preserve"> </w:t>
      </w:r>
      <w:r w:rsidR="00C34F94" w:rsidRPr="003B0898">
        <w:rPr>
          <w:sz w:val="24"/>
          <w:szCs w:val="24"/>
        </w:rPr>
        <w:t>customized quoting</w:t>
      </w:r>
      <w:r w:rsidR="003754BC" w:rsidRPr="003B0898">
        <w:rPr>
          <w:sz w:val="24"/>
          <w:szCs w:val="24"/>
        </w:rPr>
        <w:t>.</w:t>
      </w:r>
      <w:r w:rsidR="0052449B" w:rsidRPr="003B0898">
        <w:rPr>
          <w:sz w:val="24"/>
          <w:szCs w:val="24"/>
        </w:rPr>
        <w:t xml:space="preserve"> </w:t>
      </w:r>
      <w:r w:rsidR="00CD6AC7">
        <w:rPr>
          <w:rFonts w:cs="Arial"/>
          <w:sz w:val="24"/>
          <w:szCs w:val="24"/>
        </w:rPr>
        <w:t>Review</w:t>
      </w:r>
      <w:r w:rsidR="00E946C2" w:rsidRPr="003B0898">
        <w:rPr>
          <w:sz w:val="24"/>
          <w:szCs w:val="24"/>
        </w:rPr>
        <w:t xml:space="preserve"> the </w:t>
      </w:r>
      <w:hyperlink w:anchor="_Appendix_A:_Vendor" w:history="1">
        <w:r w:rsidR="00B63E41" w:rsidRPr="00596301">
          <w:rPr>
            <w:rStyle w:val="Hyperlink"/>
            <w:sz w:val="24"/>
            <w:szCs w:val="24"/>
          </w:rPr>
          <w:t>Vendor MBPO Listing</w:t>
        </w:r>
      </w:hyperlink>
      <w:r w:rsidR="00B63E41">
        <w:t xml:space="preserve"> </w:t>
      </w:r>
      <w:r w:rsidR="00E946C2" w:rsidRPr="003B0898">
        <w:rPr>
          <w:sz w:val="24"/>
          <w:szCs w:val="24"/>
        </w:rPr>
        <w:t xml:space="preserve">for a list of eligible vendors. </w:t>
      </w:r>
      <w:r w:rsidRPr="003B0898">
        <w:rPr>
          <w:sz w:val="24"/>
          <w:szCs w:val="24"/>
        </w:rPr>
        <w:t xml:space="preserve">The </w:t>
      </w:r>
      <w:r w:rsidR="00397AB8" w:rsidRPr="003B0898">
        <w:rPr>
          <w:sz w:val="24"/>
          <w:szCs w:val="24"/>
        </w:rPr>
        <w:t>B</w:t>
      </w:r>
      <w:r w:rsidR="00A61E64" w:rsidRPr="003B0898">
        <w:rPr>
          <w:sz w:val="24"/>
          <w:szCs w:val="24"/>
        </w:rPr>
        <w:t>uyer can</w:t>
      </w:r>
      <w:r w:rsidRPr="003B0898">
        <w:rPr>
          <w:sz w:val="24"/>
          <w:szCs w:val="24"/>
        </w:rPr>
        <w:t xml:space="preserve"> create a Release Requisition in COMMBUYS, </w:t>
      </w:r>
      <w:r w:rsidRPr="003B0898">
        <w:rPr>
          <w:sz w:val="24"/>
          <w:szCs w:val="24"/>
        </w:rPr>
        <w:lastRenderedPageBreak/>
        <w:t xml:space="preserve">submit the </w:t>
      </w:r>
      <w:r w:rsidR="00384045" w:rsidRPr="003B0898">
        <w:rPr>
          <w:sz w:val="24"/>
          <w:szCs w:val="24"/>
        </w:rPr>
        <w:t>re</w:t>
      </w:r>
      <w:r w:rsidRPr="003B0898">
        <w:rPr>
          <w:sz w:val="24"/>
          <w:szCs w:val="24"/>
        </w:rPr>
        <w:t xml:space="preserve">quisition for approval in COMMBUYS, and </w:t>
      </w:r>
      <w:r w:rsidR="00A61E64" w:rsidRPr="003B0898">
        <w:rPr>
          <w:sz w:val="24"/>
          <w:szCs w:val="24"/>
        </w:rPr>
        <w:t xml:space="preserve">then </w:t>
      </w:r>
      <w:r w:rsidRPr="003B0898">
        <w:rPr>
          <w:sz w:val="24"/>
          <w:szCs w:val="24"/>
        </w:rPr>
        <w:t xml:space="preserve">send the </w:t>
      </w:r>
      <w:r w:rsidR="00A61E64" w:rsidRPr="003B0898">
        <w:rPr>
          <w:sz w:val="24"/>
          <w:szCs w:val="24"/>
        </w:rPr>
        <w:t>v</w:t>
      </w:r>
      <w:r w:rsidRPr="003B0898">
        <w:rPr>
          <w:sz w:val="24"/>
          <w:szCs w:val="24"/>
        </w:rPr>
        <w:t>endor a Release Purchase Order.</w:t>
      </w:r>
    </w:p>
    <w:p w14:paraId="2CF7D9D0" w14:textId="67C48286" w:rsidR="00A61E64" w:rsidRPr="003B0898" w:rsidRDefault="001C2E2B" w:rsidP="009F6189">
      <w:pPr>
        <w:ind w:left="360" w:firstLine="360"/>
        <w:rPr>
          <w:sz w:val="24"/>
          <w:szCs w:val="24"/>
        </w:rPr>
      </w:pPr>
      <w:r>
        <w:rPr>
          <w:sz w:val="24"/>
          <w:szCs w:val="24"/>
        </w:rPr>
        <w:t>View</w:t>
      </w:r>
      <w:r w:rsidR="00A61E64" w:rsidRPr="003B0898">
        <w:rPr>
          <w:sz w:val="24"/>
          <w:szCs w:val="24"/>
        </w:rPr>
        <w:t xml:space="preserve"> the </w:t>
      </w:r>
      <w:hyperlink r:id="rId27">
        <w:r w:rsidR="00A61E64" w:rsidRPr="003B0898">
          <w:rPr>
            <w:rStyle w:val="Hyperlink"/>
            <w:sz w:val="24"/>
            <w:szCs w:val="24"/>
          </w:rPr>
          <w:t>How to Make a Statewide Contract Purchase in COMMBUYS</w:t>
        </w:r>
      </w:hyperlink>
      <w:r w:rsidR="00A61E64" w:rsidRPr="003B0898">
        <w:rPr>
          <w:sz w:val="24"/>
          <w:szCs w:val="24"/>
        </w:rPr>
        <w:t xml:space="preserve"> job aid for more details.</w:t>
      </w:r>
    </w:p>
    <w:p w14:paraId="4A0746CB" w14:textId="6E92011C" w:rsidR="008A72A3" w:rsidRPr="003B0898" w:rsidRDefault="008A72A3" w:rsidP="009F6189">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7AB227CB" w14:textId="34A37438" w:rsidR="008A72A3" w:rsidRPr="003B0898" w:rsidRDefault="008A72A3" w:rsidP="009F6189">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sidR="000B307C">
        <w:rPr>
          <w:color w:val="000000"/>
          <w:sz w:val="24"/>
          <w:szCs w:val="24"/>
        </w:rPr>
        <w:t>refer to</w:t>
      </w:r>
      <w:r w:rsidRPr="003B0898">
        <w:rPr>
          <w:color w:val="000000"/>
          <w:sz w:val="24"/>
          <w:szCs w:val="24"/>
        </w:rPr>
        <w:t xml:space="preserve"> the </w:t>
      </w:r>
      <w:hyperlink r:id="rId28"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31" w:name="_Extend_Beyond_(Performance"/>
      <w:bookmarkStart w:id="32" w:name="_Toc209770374"/>
      <w:bookmarkEnd w:id="31"/>
      <w:r>
        <w:t>Setting Up a COMMBUYS Account</w:t>
      </w:r>
      <w:bookmarkEnd w:id="32"/>
    </w:p>
    <w:p w14:paraId="112E3FDD" w14:textId="77777777" w:rsidR="00D05464" w:rsidRDefault="00D05464" w:rsidP="00D05464">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Pr>
          <w:rFonts w:cstheme="minorHAnsi"/>
          <w:sz w:val="24"/>
          <w:szCs w:val="24"/>
        </w:rPr>
        <w:t xml:space="preserve">and other Eligible Entities </w:t>
      </w:r>
      <w:r w:rsidRPr="00136C46">
        <w:rPr>
          <w:rFonts w:cstheme="minorHAnsi"/>
          <w:sz w:val="24"/>
          <w:szCs w:val="24"/>
        </w:rPr>
        <w:t>to procure goods and services, connecting government buyers and businesses. It aims to streamline the purchasing process, ensuring transparency</w:t>
      </w:r>
      <w:r>
        <w:rPr>
          <w:rFonts w:cstheme="minorHAnsi"/>
          <w:sz w:val="24"/>
          <w:szCs w:val="24"/>
        </w:rPr>
        <w:t xml:space="preserve"> and </w:t>
      </w:r>
      <w:r w:rsidRPr="00136C46">
        <w:rPr>
          <w:rFonts w:cstheme="minorHAnsi"/>
          <w:sz w:val="24"/>
          <w:szCs w:val="24"/>
        </w:rPr>
        <w:t>efficiency in the procurement process.</w:t>
      </w:r>
    </w:p>
    <w:p w14:paraId="3654B476" w14:textId="77777777" w:rsidR="00D05464" w:rsidRPr="00136C46" w:rsidRDefault="00D05464" w:rsidP="00D05464">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To set up a COMMBUYS buyer account or to update an existing agency account,</w:t>
      </w:r>
      <w:r>
        <w:rPr>
          <w:rFonts w:cstheme="minorHAnsi"/>
          <w:sz w:val="24"/>
          <w:szCs w:val="24"/>
        </w:rPr>
        <w:t xml:space="preserve"> </w:t>
      </w:r>
      <w:r w:rsidRPr="00136C46">
        <w:rPr>
          <w:rFonts w:cstheme="minorHAnsi"/>
          <w:sz w:val="24"/>
          <w:szCs w:val="24"/>
        </w:rPr>
        <w:t xml:space="preserve">the buyers must </w:t>
      </w:r>
      <w:r>
        <w:rPr>
          <w:rFonts w:cstheme="minorHAnsi"/>
          <w:sz w:val="24"/>
          <w:szCs w:val="24"/>
        </w:rPr>
        <w:t xml:space="preserve">email the </w:t>
      </w:r>
      <w:hyperlink r:id="rId29" w:history="1">
        <w:r>
          <w:rPr>
            <w:rStyle w:val="Hyperlink"/>
            <w:rFonts w:cstheme="minorHAnsi"/>
            <w:sz w:val="24"/>
            <w:szCs w:val="24"/>
          </w:rPr>
          <w:t>OSD Help Desk</w:t>
        </w:r>
      </w:hyperlink>
      <w:r w:rsidRPr="00136C46">
        <w:rPr>
          <w:rFonts w:cstheme="minorHAnsi"/>
          <w:sz w:val="24"/>
          <w:szCs w:val="24"/>
        </w:rPr>
        <w:t xml:space="preserve"> </w:t>
      </w:r>
      <w:r>
        <w:rPr>
          <w:rFonts w:cstheme="minorHAnsi"/>
          <w:sz w:val="24"/>
          <w:szCs w:val="24"/>
        </w:rPr>
        <w:t>or call 1-</w:t>
      </w:r>
      <w:r w:rsidRPr="00136C46">
        <w:rPr>
          <w:rFonts w:cstheme="minorHAnsi"/>
          <w:sz w:val="24"/>
          <w:szCs w:val="24"/>
        </w:rPr>
        <w:t>888-627-8283.</w:t>
      </w:r>
    </w:p>
    <w:p w14:paraId="6A9BEF07" w14:textId="77777777" w:rsidR="00D05464" w:rsidRPr="00136C46" w:rsidRDefault="00D05464" w:rsidP="00D05464">
      <w:pPr>
        <w:rPr>
          <w:rFonts w:cstheme="minorHAnsi"/>
          <w:sz w:val="24"/>
          <w:szCs w:val="24"/>
        </w:rPr>
      </w:pPr>
      <w:r w:rsidRPr="00136C46">
        <w:rPr>
          <w:rFonts w:cstheme="minorHAnsi"/>
          <w:sz w:val="24"/>
          <w:szCs w:val="24"/>
        </w:rPr>
        <w:t>While COMMBUYS use is not mandated for Non-Executive Agencies</w:t>
      </w:r>
      <w:r>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Pr>
          <w:rFonts w:cstheme="minorHAnsi"/>
          <w:sz w:val="24"/>
          <w:szCs w:val="24"/>
        </w:rPr>
        <w:t xml:space="preserve">assist buyers in </w:t>
      </w:r>
      <w:r w:rsidRPr="00136C46">
        <w:rPr>
          <w:rFonts w:cstheme="minorHAnsi"/>
          <w:sz w:val="24"/>
          <w:szCs w:val="24"/>
        </w:rPr>
        <w:t>mak</w:t>
      </w:r>
      <w:r>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3" w:name="_Toc209770375"/>
      <w:bookmarkStart w:id="34" w:name="_Toc194066601"/>
      <w:r>
        <w:lastRenderedPageBreak/>
        <w:t>Finding Contract Documents</w:t>
      </w:r>
      <w:bookmarkEnd w:id="33"/>
      <w:r>
        <w:t xml:space="preserve"> </w:t>
      </w:r>
      <w:bookmarkEnd w:id="34"/>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3D8FF2AA"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0">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B63E41" w:rsidRPr="00B63E41">
        <w:rPr>
          <w:b/>
          <w:sz w:val="24"/>
          <w:szCs w:val="24"/>
        </w:rPr>
        <w:t>GRO39</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3F9AE960"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675055"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6B8D0A60" w14:textId="006F52B0" w:rsidR="00BD3869" w:rsidRPr="00136C46" w:rsidRDefault="00D618B6" w:rsidP="72300BD6">
      <w:pPr>
        <w:rPr>
          <w:sz w:val="24"/>
          <w:szCs w:val="24"/>
          <w:highlight w:val="yellow"/>
        </w:rPr>
      </w:pPr>
      <w:r w:rsidRPr="72300BD6">
        <w:rPr>
          <w:sz w:val="24"/>
          <w:szCs w:val="24"/>
        </w:rPr>
        <w:t>A</w:t>
      </w:r>
      <w:r w:rsidR="00242AC9" w:rsidRPr="72300BD6">
        <w:rPr>
          <w:sz w:val="24"/>
          <w:szCs w:val="24"/>
        </w:rPr>
        <w:t xml:space="preserve">ll standard contract documents </w:t>
      </w:r>
      <w:r w:rsidRPr="72300BD6">
        <w:rPr>
          <w:sz w:val="24"/>
          <w:szCs w:val="24"/>
        </w:rPr>
        <w:t xml:space="preserve">are </w:t>
      </w:r>
      <w:r w:rsidR="00242AC9" w:rsidRPr="72300BD6">
        <w:rPr>
          <w:sz w:val="24"/>
          <w:szCs w:val="24"/>
        </w:rPr>
        <w:t xml:space="preserve">within the Master Contract Record. Access them directly by </w:t>
      </w:r>
      <w:r w:rsidR="00CF04CB" w:rsidRPr="72300BD6">
        <w:rPr>
          <w:sz w:val="24"/>
          <w:szCs w:val="24"/>
        </w:rPr>
        <w:t>select</w:t>
      </w:r>
      <w:r w:rsidR="00242AC9" w:rsidRPr="72300BD6">
        <w:rPr>
          <w:sz w:val="24"/>
          <w:szCs w:val="24"/>
        </w:rPr>
        <w:t xml:space="preserve">ing </w:t>
      </w:r>
      <w:hyperlink r:id="rId31">
        <w:r w:rsidR="00D32C02">
          <w:rPr>
            <w:rStyle w:val="Hyperlink"/>
            <w:sz w:val="24"/>
            <w:szCs w:val="24"/>
          </w:rPr>
          <w:t>GRO39 Master Contract Record</w:t>
        </w:r>
      </w:hyperlink>
      <w:r w:rsidR="00CB3FD2">
        <w:t>.</w:t>
      </w:r>
      <w:r w:rsidR="004466B5" w:rsidRPr="72300BD6">
        <w:rPr>
          <w:sz w:val="24"/>
          <w:szCs w:val="24"/>
        </w:rPr>
        <w:t xml:space="preserve"> </w:t>
      </w:r>
    </w:p>
    <w:p w14:paraId="44C1318A" w14:textId="646B8CC7" w:rsidR="003C3ABF" w:rsidRDefault="00554AF0" w:rsidP="00633557">
      <w:pPr>
        <w:pStyle w:val="Heading2"/>
      </w:pPr>
      <w:bookmarkStart w:id="35" w:name="_Toc194066602"/>
      <w:bookmarkStart w:id="36" w:name="_Toc209770376"/>
      <w:r>
        <w:t>Finding Vendor-Specific Documents</w:t>
      </w:r>
      <w:bookmarkEnd w:id="35"/>
      <w:bookmarkEnd w:id="36"/>
    </w:p>
    <w:p w14:paraId="60A82AFB" w14:textId="53825544" w:rsidR="00F33440" w:rsidRPr="00136C46" w:rsidRDefault="00554AF0" w:rsidP="00554AF0">
      <w:pPr>
        <w:rPr>
          <w:bCs/>
          <w:sz w:val="24"/>
          <w:szCs w:val="24"/>
        </w:rPr>
      </w:pPr>
      <w:r w:rsidRPr="00136C46">
        <w:rPr>
          <w:bCs/>
          <w:sz w:val="24"/>
          <w:szCs w:val="24"/>
        </w:rPr>
        <w:t xml:space="preserve">To find vendor-specific documents, including </w:t>
      </w:r>
      <w:r w:rsidR="00B63E41">
        <w:rPr>
          <w:bCs/>
          <w:sz w:val="24"/>
          <w:szCs w:val="24"/>
        </w:rPr>
        <w:t xml:space="preserve">price lists,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CE0ABB">
      <w:pPr>
        <w:pStyle w:val="ListParagraph"/>
        <w:numPr>
          <w:ilvl w:val="0"/>
          <w:numId w:val="11"/>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CE0ABB">
      <w:pPr>
        <w:pStyle w:val="ListParagraph"/>
        <w:numPr>
          <w:ilvl w:val="0"/>
          <w:numId w:val="11"/>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CE0ABB">
      <w:pPr>
        <w:pStyle w:val="ListParagraph"/>
        <w:numPr>
          <w:ilvl w:val="0"/>
          <w:numId w:val="11"/>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40418C6E" w14:textId="2FD5B505" w:rsidR="000067FD" w:rsidRDefault="000067FD" w:rsidP="00633557">
      <w:pPr>
        <w:pStyle w:val="Heading2"/>
      </w:pPr>
      <w:bookmarkStart w:id="37" w:name="_Toc209770377"/>
      <w:r>
        <w:t>Construction and Construction-Related Labor Requirements</w:t>
      </w:r>
      <w:bookmarkEnd w:id="37"/>
      <w:r>
        <w:t xml:space="preserve"> </w:t>
      </w:r>
      <w:bookmarkStart w:id="38" w:name="_Toc194066604"/>
    </w:p>
    <w:p w14:paraId="31FE14AC" w14:textId="77777777" w:rsidR="00CD2BAF" w:rsidRPr="009E12A3" w:rsidRDefault="00CD2BAF" w:rsidP="00CD2BAF">
      <w:pPr>
        <w:rPr>
          <w:rFonts w:cs="Arial"/>
          <w:iCs/>
          <w:sz w:val="24"/>
          <w:szCs w:val="24"/>
        </w:rPr>
      </w:pPr>
      <w:r w:rsidRPr="009E12A3">
        <w:rPr>
          <w:rFonts w:cs="Arial"/>
          <w:iCs/>
          <w:sz w:val="24"/>
          <w:szCs w:val="24"/>
        </w:rPr>
        <w:t xml:space="preserve">This contract </w:t>
      </w:r>
      <w:r>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w:t>
      </w:r>
      <w:r w:rsidRPr="009E12A3">
        <w:rPr>
          <w:rFonts w:cs="Arial"/>
          <w:iCs/>
          <w:sz w:val="24"/>
          <w:szCs w:val="24"/>
        </w:rPr>
        <w:lastRenderedPageBreak/>
        <w:t>consulting with legal counsel to determine if</w:t>
      </w:r>
      <w:r w:rsidRPr="00806296">
        <w:rPr>
          <w:rFonts w:cs="Arial"/>
          <w:iCs/>
          <w:sz w:val="24"/>
          <w:szCs w:val="24"/>
        </w:rPr>
        <w:t xml:space="preserve"> work sought under this contract</w:t>
      </w:r>
      <w:r>
        <w:rPr>
          <w:rFonts w:cs="Arial"/>
          <w:iCs/>
          <w:sz w:val="24"/>
          <w:szCs w:val="24"/>
        </w:rPr>
        <w:t xml:space="preserve"> qualifies</w:t>
      </w:r>
      <w:r w:rsidRPr="009E12A3">
        <w:rPr>
          <w:rFonts w:cs="Arial"/>
          <w:iCs/>
          <w:sz w:val="24"/>
          <w:szCs w:val="24"/>
        </w:rPr>
        <w:t xml:space="preserve"> as construction under </w:t>
      </w:r>
      <w:hyperlink r:id="rId32" w:history="1">
        <w:r w:rsidRPr="00A67D05">
          <w:rPr>
            <w:rStyle w:val="Hyperlink"/>
            <w:rFonts w:cs="Arial"/>
            <w:iCs/>
            <w:sz w:val="24"/>
            <w:szCs w:val="24"/>
          </w:rPr>
          <w:t>G.L. c. 149 or G.L. c.30, § 39M</w:t>
        </w:r>
      </w:hyperlink>
      <w:r w:rsidRPr="009E12A3">
        <w:rPr>
          <w:rFonts w:cs="Arial"/>
          <w:iCs/>
          <w:sz w:val="24"/>
          <w:szCs w:val="24"/>
        </w:rPr>
        <w:t>.</w:t>
      </w:r>
    </w:p>
    <w:p w14:paraId="7B6BD064" w14:textId="77777777" w:rsidR="00CD2BAF" w:rsidRPr="009E12A3" w:rsidRDefault="00CD2BAF" w:rsidP="00CD2BAF">
      <w:pPr>
        <w:rPr>
          <w:rFonts w:cs="Arial"/>
          <w:iCs/>
          <w:sz w:val="24"/>
          <w:szCs w:val="24"/>
        </w:rPr>
      </w:pPr>
      <w:r w:rsidRPr="009E12A3">
        <w:rPr>
          <w:rFonts w:cs="Arial"/>
          <w:iCs/>
          <w:sz w:val="24"/>
          <w:szCs w:val="24"/>
        </w:rPr>
        <w:t xml:space="preserve">Please </w:t>
      </w:r>
      <w:r>
        <w:rPr>
          <w:rFonts w:cs="Arial"/>
          <w:iCs/>
          <w:sz w:val="24"/>
          <w:szCs w:val="24"/>
        </w:rPr>
        <w:t>refer to</w:t>
      </w:r>
      <w:r w:rsidRPr="009E12A3">
        <w:rPr>
          <w:rFonts w:cs="Arial"/>
          <w:iCs/>
          <w:sz w:val="24"/>
          <w:szCs w:val="24"/>
        </w:rPr>
        <w:t xml:space="preserve"> the following construction and construction-related labor requirements:</w:t>
      </w:r>
    </w:p>
    <w:p w14:paraId="72267839" w14:textId="77777777" w:rsidR="00CD2BAF" w:rsidRPr="009E12A3" w:rsidRDefault="00CD2BAF" w:rsidP="00CD2BAF">
      <w:pPr>
        <w:pStyle w:val="ListParagraph"/>
        <w:numPr>
          <w:ilvl w:val="0"/>
          <w:numId w:val="12"/>
        </w:numPr>
        <w:rPr>
          <w:rFonts w:cs="Arial"/>
          <w:iCs/>
          <w:sz w:val="24"/>
          <w:szCs w:val="24"/>
        </w:rPr>
      </w:pPr>
      <w:r w:rsidRPr="009E12A3">
        <w:rPr>
          <w:rFonts w:cs="Arial"/>
          <w:iCs/>
          <w:sz w:val="24"/>
          <w:szCs w:val="24"/>
        </w:rPr>
        <w:t xml:space="preserve">Purchasing entities are responsible for compliance with applicable construction </w:t>
      </w:r>
      <w:r>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33" w:history="1">
        <w:r w:rsidRPr="00162616">
          <w:rPr>
            <w:rStyle w:val="Hyperlink"/>
            <w:rFonts w:cs="Arial"/>
            <w:iCs/>
            <w:sz w:val="24"/>
            <w:szCs w:val="24"/>
          </w:rPr>
          <w:t>Office of the Inspector General’s Public Procurement Charts</w:t>
        </w:r>
      </w:hyperlink>
      <w:r>
        <w:rPr>
          <w:rFonts w:cs="Arial"/>
          <w:iCs/>
          <w:sz w:val="24"/>
          <w:szCs w:val="24"/>
        </w:rPr>
        <w:t>.</w:t>
      </w:r>
    </w:p>
    <w:p w14:paraId="48DF1220" w14:textId="77777777" w:rsidR="00CD2BAF" w:rsidRPr="009E12A3" w:rsidRDefault="00CD2BAF" w:rsidP="00CD2BAF">
      <w:pPr>
        <w:pStyle w:val="ListParagraph"/>
        <w:numPr>
          <w:ilvl w:val="0"/>
          <w:numId w:val="12"/>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Pr>
          <w:rFonts w:cs="Arial"/>
          <w:iCs/>
          <w:sz w:val="24"/>
          <w:szCs w:val="24"/>
        </w:rPr>
        <w:t>on the</w:t>
      </w:r>
      <w:r w:rsidRPr="009E12A3">
        <w:rPr>
          <w:rFonts w:cs="Arial"/>
          <w:iCs/>
          <w:sz w:val="24"/>
          <w:szCs w:val="24"/>
        </w:rPr>
        <w:t xml:space="preserve"> </w:t>
      </w:r>
      <w:hyperlink r:id="rId34" w:history="1">
        <w:r w:rsidRPr="00C55CE1">
          <w:rPr>
            <w:rStyle w:val="Hyperlink"/>
            <w:rFonts w:cs="Arial"/>
            <w:iCs/>
            <w:sz w:val="24"/>
            <w:szCs w:val="24"/>
          </w:rPr>
          <w:t>OIG Public Procurement</w:t>
        </w:r>
      </w:hyperlink>
      <w:r>
        <w:rPr>
          <w:rFonts w:cs="Arial"/>
          <w:iCs/>
          <w:sz w:val="24"/>
          <w:szCs w:val="24"/>
        </w:rPr>
        <w:t xml:space="preserve"> web page</w:t>
      </w:r>
      <w:r w:rsidRPr="009E12A3">
        <w:rPr>
          <w:rFonts w:cs="Arial"/>
          <w:iCs/>
          <w:sz w:val="24"/>
          <w:szCs w:val="24"/>
        </w:rPr>
        <w:t xml:space="preserve">. </w:t>
      </w:r>
      <w:r w:rsidRPr="00791030">
        <w:rPr>
          <w:rFonts w:cs="Arial"/>
          <w:iCs/>
          <w:sz w:val="24"/>
          <w:szCs w:val="24"/>
        </w:rPr>
        <w:t xml:space="preserve">To </w:t>
      </w:r>
      <w:r>
        <w:rPr>
          <w:rFonts w:cs="Arial"/>
          <w:iCs/>
          <w:sz w:val="24"/>
          <w:szCs w:val="24"/>
        </w:rPr>
        <w:t xml:space="preserve">access the 30B Hotline, </w:t>
      </w:r>
      <w:r w:rsidRPr="0075116C">
        <w:rPr>
          <w:rFonts w:cs="Arial"/>
          <w:iCs/>
          <w:sz w:val="24"/>
          <w:szCs w:val="24"/>
        </w:rPr>
        <w:t xml:space="preserve">please call </w:t>
      </w:r>
      <w:r w:rsidRPr="009E12A3">
        <w:rPr>
          <w:rFonts w:cs="Arial"/>
          <w:iCs/>
          <w:sz w:val="24"/>
          <w:szCs w:val="24"/>
        </w:rPr>
        <w:t>617-722-8838</w:t>
      </w:r>
      <w:r>
        <w:rPr>
          <w:rFonts w:cs="Arial"/>
          <w:iCs/>
          <w:sz w:val="24"/>
          <w:szCs w:val="24"/>
        </w:rPr>
        <w:t xml:space="preserve"> </w:t>
      </w:r>
      <w:r w:rsidRPr="0075116C">
        <w:rPr>
          <w:rFonts w:cs="Arial"/>
          <w:iCs/>
          <w:sz w:val="24"/>
          <w:szCs w:val="24"/>
        </w:rPr>
        <w:t xml:space="preserve">or email </w:t>
      </w:r>
      <w:hyperlink r:id="rId35" w:history="1">
        <w:r>
          <w:rPr>
            <w:rStyle w:val="Hyperlink"/>
            <w:rFonts w:cs="Arial"/>
            <w:iCs/>
            <w:sz w:val="24"/>
            <w:szCs w:val="24"/>
          </w:rPr>
          <w:t>30B Hotline</w:t>
        </w:r>
      </w:hyperlink>
      <w:r>
        <w:rPr>
          <w:rFonts w:cs="Arial"/>
          <w:iCs/>
          <w:sz w:val="24"/>
          <w:szCs w:val="24"/>
        </w:rPr>
        <w:t xml:space="preserve">. </w:t>
      </w:r>
    </w:p>
    <w:p w14:paraId="30C7335D" w14:textId="77777777" w:rsidR="00CD2BAF" w:rsidRPr="009E12A3" w:rsidRDefault="00CD2BAF" w:rsidP="00CD2BAF">
      <w:pPr>
        <w:pStyle w:val="ListParagraph"/>
        <w:numPr>
          <w:ilvl w:val="0"/>
          <w:numId w:val="12"/>
        </w:numPr>
        <w:rPr>
          <w:rFonts w:cs="Arial"/>
          <w:bCs/>
          <w:iCs/>
          <w:sz w:val="24"/>
          <w:szCs w:val="24"/>
        </w:rPr>
      </w:pPr>
      <w:r w:rsidRPr="009E12A3">
        <w:rPr>
          <w:rFonts w:cs="Arial"/>
          <w:iCs/>
          <w:sz w:val="24"/>
          <w:szCs w:val="24"/>
        </w:rPr>
        <w:t xml:space="preserve">For further information about the public construction bidding laws, please </w:t>
      </w:r>
      <w:r>
        <w:rPr>
          <w:rFonts w:cs="Arial"/>
          <w:iCs/>
          <w:sz w:val="24"/>
          <w:szCs w:val="24"/>
        </w:rPr>
        <w:t>email</w:t>
      </w:r>
      <w:r w:rsidRPr="009E12A3">
        <w:rPr>
          <w:rFonts w:cs="Arial"/>
          <w:iCs/>
          <w:sz w:val="24"/>
          <w:szCs w:val="24"/>
        </w:rPr>
        <w:t xml:space="preserve"> the </w:t>
      </w:r>
      <w:hyperlink r:id="rId36" w:history="1">
        <w:r w:rsidRPr="003978CF">
          <w:rPr>
            <w:rStyle w:val="Hyperlink"/>
            <w:rFonts w:cs="Arial"/>
            <w:iCs/>
            <w:sz w:val="24"/>
            <w:szCs w:val="24"/>
          </w:rPr>
          <w:t>Attorney General’s Office Bid Unit</w:t>
        </w:r>
      </w:hyperlink>
      <w:r>
        <w:rPr>
          <w:rFonts w:cs="Arial"/>
          <w:iCs/>
          <w:sz w:val="24"/>
          <w:szCs w:val="24"/>
        </w:rPr>
        <w:t xml:space="preserve">. Visit </w:t>
      </w:r>
      <w:r w:rsidRPr="009E12A3">
        <w:rPr>
          <w:rFonts w:cs="Arial"/>
          <w:iCs/>
          <w:sz w:val="24"/>
          <w:szCs w:val="24"/>
        </w:rPr>
        <w:t xml:space="preserve">the Attorney General’s </w:t>
      </w:r>
      <w:hyperlink r:id="rId37" w:history="1">
        <w:r w:rsidRPr="009E12A3">
          <w:rPr>
            <w:rStyle w:val="Hyperlink"/>
            <w:rFonts w:cs="Arial"/>
            <w:iCs/>
            <w:sz w:val="24"/>
            <w:szCs w:val="24"/>
          </w:rPr>
          <w:t>Public Construction</w:t>
        </w:r>
      </w:hyperlink>
      <w:r w:rsidRPr="009E12A3">
        <w:rPr>
          <w:rFonts w:cs="Arial"/>
          <w:iCs/>
          <w:sz w:val="24"/>
          <w:szCs w:val="24"/>
        </w:rPr>
        <w:t xml:space="preserve"> web page to learn more about Public Bidding Laws. </w:t>
      </w:r>
      <w:r w:rsidRPr="009E12A3">
        <w:rPr>
          <w:rFonts w:cs="Arial"/>
          <w:b/>
          <w:bCs/>
          <w:iCs/>
          <w:sz w:val="24"/>
          <w:szCs w:val="24"/>
        </w:rPr>
        <w:t>Note:</w:t>
      </w:r>
      <w:r w:rsidRPr="009E12A3">
        <w:rPr>
          <w:rFonts w:cs="Arial"/>
          <w:iCs/>
          <w:sz w:val="24"/>
          <w:szCs w:val="24"/>
        </w:rPr>
        <w:t xml:space="preserve"> Operational Services Division (</w:t>
      </w:r>
      <w:r w:rsidRPr="009E12A3">
        <w:rPr>
          <w:rFonts w:cs="Arial"/>
          <w:bCs/>
          <w:iCs/>
          <w:sz w:val="24"/>
          <w:szCs w:val="24"/>
        </w:rPr>
        <w:t>OSD) does not provide legal guidance on construction law.</w:t>
      </w:r>
      <w:r>
        <w:rPr>
          <w:rFonts w:cs="Arial"/>
          <w:bCs/>
          <w:iCs/>
          <w:sz w:val="24"/>
          <w:szCs w:val="24"/>
        </w:rPr>
        <w:t xml:space="preserve"> </w:t>
      </w:r>
    </w:p>
    <w:p w14:paraId="37EECD24" w14:textId="706D8D12" w:rsidR="009A68A0" w:rsidRDefault="009A68A0" w:rsidP="00633557">
      <w:pPr>
        <w:pStyle w:val="Heading3"/>
      </w:pPr>
      <w:bookmarkStart w:id="39" w:name="_Toc209770378"/>
      <w:bookmarkEnd w:id="38"/>
      <w:r>
        <w:t>Construction Threshold</w:t>
      </w:r>
      <w:r w:rsidR="0000616D">
        <w:t>s</w:t>
      </w:r>
      <w:bookmarkEnd w:id="39"/>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CE0ABB">
      <w:pPr>
        <w:pStyle w:val="ListParagraph"/>
        <w:numPr>
          <w:ilvl w:val="0"/>
          <w:numId w:val="13"/>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CE0ABB">
      <w:pPr>
        <w:pStyle w:val="ListParagraph"/>
        <w:numPr>
          <w:ilvl w:val="0"/>
          <w:numId w:val="13"/>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CE0ABB">
      <w:pPr>
        <w:pStyle w:val="ListParagraph"/>
        <w:numPr>
          <w:ilvl w:val="0"/>
          <w:numId w:val="13"/>
        </w:numPr>
        <w:rPr>
          <w:sz w:val="24"/>
          <w:szCs w:val="24"/>
        </w:rPr>
      </w:pPr>
      <w:r w:rsidRPr="009E12A3">
        <w:rPr>
          <w:sz w:val="24"/>
          <w:szCs w:val="24"/>
        </w:rPr>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7EA675B2" w14:textId="348E550A" w:rsidR="0024729E" w:rsidRDefault="00F26DFB" w:rsidP="00633557">
      <w:pPr>
        <w:pStyle w:val="Heading2"/>
      </w:pPr>
      <w:bookmarkStart w:id="40" w:name="_Toc209770379"/>
      <w:bookmarkStart w:id="41" w:name="_Toc194066605"/>
      <w:r>
        <w:lastRenderedPageBreak/>
        <w:t>Prevailing Wage Law Requirements</w:t>
      </w:r>
      <w:bookmarkEnd w:id="40"/>
      <w:r w:rsidR="004D3A5D">
        <w:t xml:space="preserve"> </w:t>
      </w:r>
      <w:bookmarkEnd w:id="41"/>
    </w:p>
    <w:p w14:paraId="16964FBC" w14:textId="77777777" w:rsidR="00930EB1" w:rsidRDefault="00930EB1" w:rsidP="00930EB1">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Pr>
          <w:sz w:val="24"/>
          <w:szCs w:val="24"/>
        </w:rPr>
        <w:t xml:space="preserve"> </w:t>
      </w:r>
      <w:hyperlink r:id="rId38" w:history="1">
        <w:r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Pr>
          <w:sz w:val="24"/>
          <w:szCs w:val="24"/>
        </w:rPr>
        <w:t>-</w:t>
      </w:r>
      <w:r w:rsidRPr="007C5C8D">
        <w:rPr>
          <w:sz w:val="24"/>
          <w:szCs w:val="24"/>
        </w:rPr>
        <w:t>626-6953.</w:t>
      </w:r>
    </w:p>
    <w:p w14:paraId="1F7DAC40" w14:textId="77777777" w:rsidR="00930EB1" w:rsidRDefault="00930EB1" w:rsidP="00930EB1">
      <w:pPr>
        <w:rPr>
          <w:sz w:val="24"/>
          <w:szCs w:val="24"/>
        </w:rPr>
      </w:pPr>
      <w:r w:rsidRPr="007C5C8D">
        <w:rPr>
          <w:sz w:val="24"/>
          <w:szCs w:val="24"/>
        </w:rPr>
        <w:t>If prevailing wage is required, make sure to include this information in your quotes or bids so vendors know to include prevailing wage.</w:t>
      </w:r>
    </w:p>
    <w:p w14:paraId="3345DBA2" w14:textId="77777777" w:rsidR="00930EB1" w:rsidRDefault="00930EB1" w:rsidP="00930EB1">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9"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Pr>
          <w:sz w:val="24"/>
          <w:szCs w:val="24"/>
        </w:rPr>
        <w:t xml:space="preserve">email </w:t>
      </w:r>
      <w:r w:rsidRPr="007C5C8D">
        <w:rPr>
          <w:sz w:val="24"/>
          <w:szCs w:val="24"/>
        </w:rPr>
        <w:t xml:space="preserve">the </w:t>
      </w:r>
      <w:hyperlink r:id="rId40" w:history="1">
        <w:r w:rsidRPr="00FD522C">
          <w:rPr>
            <w:rStyle w:val="Hyperlink"/>
            <w:sz w:val="24"/>
            <w:szCs w:val="24"/>
          </w:rPr>
          <w:t>Attorney General’s Office Bid Unit</w:t>
        </w:r>
      </w:hyperlink>
      <w:r>
        <w:rPr>
          <w:sz w:val="24"/>
          <w:szCs w:val="24"/>
        </w:rPr>
        <w:t>.</w:t>
      </w:r>
      <w:r w:rsidRPr="007C5C8D">
        <w:rPr>
          <w:sz w:val="24"/>
          <w:szCs w:val="24"/>
        </w:rPr>
        <w:t xml:space="preserve"> </w:t>
      </w:r>
    </w:p>
    <w:p w14:paraId="1A079B2A" w14:textId="77777777" w:rsidR="00930EB1" w:rsidRDefault="00930EB1" w:rsidP="00930EB1">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1" w:history="1">
        <w:r w:rsidRPr="0092479A">
          <w:rPr>
            <w:rStyle w:val="Hyperlink"/>
            <w:sz w:val="24"/>
            <w:szCs w:val="24"/>
          </w:rPr>
          <w:t>Prevailing Wage Enforcement</w:t>
        </w:r>
      </w:hyperlink>
      <w:r w:rsidRPr="007C5C8D">
        <w:rPr>
          <w:sz w:val="24"/>
          <w:szCs w:val="24"/>
        </w:rPr>
        <w:t xml:space="preserve"> for more information. </w:t>
      </w:r>
    </w:p>
    <w:p w14:paraId="30D84E69" w14:textId="77777777" w:rsidR="00930EB1" w:rsidRPr="00CE4F99" w:rsidRDefault="00930EB1" w:rsidP="00930EB1">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2" w:name="_Toc209770380"/>
      <w:r>
        <w:lastRenderedPageBreak/>
        <w:t>Labor Hours</w:t>
      </w:r>
      <w:bookmarkEnd w:id="42"/>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43" w:name="_Toc209770381"/>
      <w:r>
        <w:t>Apprentice Labor Rates</w:t>
      </w:r>
      <w:bookmarkEnd w:id="43"/>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2"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Default="003813D4" w:rsidP="000D7FAE">
      <w:pPr>
        <w:pStyle w:val="Heading2"/>
      </w:pPr>
      <w:bookmarkStart w:id="44" w:name="_Toc201925128"/>
      <w:bookmarkStart w:id="45" w:name="_Toc209770382"/>
      <w:r>
        <w:t xml:space="preserve">Supplier Diversity </w:t>
      </w:r>
      <w:r w:rsidR="006C2DAB">
        <w:t>Office</w:t>
      </w:r>
      <w:r>
        <w:t xml:space="preserve"> (SD</w:t>
      </w:r>
      <w:r w:rsidR="006C2DAB">
        <w:t>O</w:t>
      </w:r>
      <w:r>
        <w:t>) Requirements</w:t>
      </w:r>
      <w:bookmarkEnd w:id="44"/>
      <w:bookmarkEnd w:id="45"/>
    </w:p>
    <w:p w14:paraId="7895D282" w14:textId="77777777" w:rsidR="004E7C03" w:rsidRDefault="004E7C03" w:rsidP="004E7C03">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26B9CECC" w14:textId="77777777" w:rsidR="004E7C03" w:rsidRDefault="004E7C03" w:rsidP="004E7C03">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3"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13F2E78" w14:textId="77777777" w:rsidR="004E7C03" w:rsidRDefault="004E7C03" w:rsidP="004E7C03">
      <w:pPr>
        <w:pStyle w:val="ListParagraph"/>
        <w:numPr>
          <w:ilvl w:val="0"/>
          <w:numId w:val="5"/>
        </w:numPr>
        <w:rPr>
          <w:rFonts w:cstheme="minorHAnsi"/>
          <w:sz w:val="24"/>
          <w:szCs w:val="24"/>
        </w:rPr>
      </w:pPr>
      <w:r w:rsidRPr="00D16914">
        <w:rPr>
          <w:rFonts w:cstheme="minorHAnsi"/>
          <w:sz w:val="24"/>
          <w:szCs w:val="24"/>
        </w:rPr>
        <w:t xml:space="preserve">The </w:t>
      </w:r>
      <w:hyperlink r:id="rId44"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5"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2FE67A93" w14:textId="77777777" w:rsidR="004E7C03" w:rsidRDefault="004E7C03" w:rsidP="004E7C03">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46"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37F93018" w14:textId="77777777" w:rsidR="004E7C03" w:rsidRDefault="004E7C03" w:rsidP="004E7C03">
      <w:pPr>
        <w:pStyle w:val="Heading3"/>
      </w:pPr>
      <w:bookmarkStart w:id="46" w:name="_Toc207800545"/>
      <w:bookmarkStart w:id="47" w:name="_Toc209770383"/>
      <w:r>
        <w:t>Supplier Diversity Program (SDP) Requirements</w:t>
      </w:r>
      <w:bookmarkEnd w:id="46"/>
      <w:bookmarkEnd w:id="47"/>
    </w:p>
    <w:p w14:paraId="6DB6E8A0" w14:textId="77777777" w:rsidR="004E7C03" w:rsidRDefault="004E7C03" w:rsidP="004E7C03">
      <w:pPr>
        <w:rPr>
          <w:sz w:val="24"/>
          <w:szCs w:val="24"/>
        </w:rPr>
      </w:pPr>
      <w:r w:rsidRPr="00DD5236">
        <w:rPr>
          <w:sz w:val="24"/>
          <w:szCs w:val="24"/>
        </w:rPr>
        <w:t>Please view the following guidelines:</w:t>
      </w:r>
    </w:p>
    <w:p w14:paraId="1D072F26" w14:textId="77777777" w:rsidR="004E7C03" w:rsidRDefault="004E7C03" w:rsidP="004E7C03">
      <w:pPr>
        <w:pStyle w:val="ListParagraph"/>
        <w:numPr>
          <w:ilvl w:val="0"/>
          <w:numId w:val="15"/>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37A8835F" w14:textId="77777777" w:rsidR="004E7C03" w:rsidRPr="007002E9" w:rsidRDefault="004E7C03" w:rsidP="004E7C03">
      <w:pPr>
        <w:pStyle w:val="ListParagraph"/>
        <w:numPr>
          <w:ilvl w:val="0"/>
          <w:numId w:val="15"/>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47"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56C4A0B0" w14:textId="77777777" w:rsidR="004E7C03" w:rsidRDefault="004E7C03" w:rsidP="004E7C03">
      <w:pPr>
        <w:pStyle w:val="ListParagraph"/>
        <w:numPr>
          <w:ilvl w:val="0"/>
          <w:numId w:val="5"/>
        </w:numPr>
        <w:spacing w:after="0"/>
        <w:rPr>
          <w:rFonts w:cstheme="minorHAnsi"/>
          <w:sz w:val="24"/>
          <w:szCs w:val="24"/>
        </w:rPr>
      </w:pPr>
      <w:r w:rsidRPr="009E12A3">
        <w:rPr>
          <w:rFonts w:cstheme="minorHAnsi"/>
          <w:sz w:val="24"/>
          <w:szCs w:val="24"/>
        </w:rPr>
        <w:lastRenderedPageBreak/>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50555D39" w14:textId="77777777" w:rsidR="004E7C03" w:rsidRDefault="004E7C03" w:rsidP="004E7C03">
      <w:pPr>
        <w:pStyle w:val="Heading3"/>
      </w:pPr>
      <w:bookmarkStart w:id="48" w:name="_Toc207800546"/>
      <w:bookmarkStart w:id="49" w:name="_Toc209770384"/>
      <w:r>
        <w:t>Small Business Purchasing Program (SBPP) Requirements</w:t>
      </w:r>
      <w:bookmarkEnd w:id="48"/>
      <w:bookmarkEnd w:id="49"/>
    </w:p>
    <w:p w14:paraId="75E63303" w14:textId="77777777" w:rsidR="004E7C03" w:rsidRDefault="004E7C03" w:rsidP="004E7C03">
      <w:pPr>
        <w:rPr>
          <w:sz w:val="24"/>
          <w:szCs w:val="24"/>
        </w:rPr>
      </w:pPr>
      <w:r w:rsidRPr="003C6101">
        <w:rPr>
          <w:sz w:val="24"/>
          <w:szCs w:val="24"/>
        </w:rPr>
        <w:t>Please view the following guidelines:</w:t>
      </w:r>
    </w:p>
    <w:p w14:paraId="1B3FFC18" w14:textId="77777777" w:rsidR="004E7C03" w:rsidRDefault="004E7C03" w:rsidP="004E7C03">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00B6DDE5" w14:textId="77777777" w:rsidR="004E7C03" w:rsidRDefault="004E7C03" w:rsidP="004E7C03">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8"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026B3E03" w14:textId="77777777" w:rsidR="004E7C03" w:rsidRPr="003C6101" w:rsidRDefault="004E7C03" w:rsidP="004E7C03">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6001D8C1" w14:textId="2E29A819" w:rsidR="00A87A58" w:rsidRPr="009E12A3" w:rsidRDefault="00A87A58" w:rsidP="72300BD6">
      <w:pPr>
        <w:pStyle w:val="Heading2"/>
        <w:rPr>
          <w:sz w:val="24"/>
        </w:rPr>
      </w:pPr>
      <w:bookmarkStart w:id="50" w:name="_Toc209770385"/>
      <w:bookmarkStart w:id="51" w:name="_Toc194066609"/>
      <w:r>
        <w:t>Shipping, Delivery, and Returns</w:t>
      </w:r>
      <w:bookmarkEnd w:id="50"/>
      <w:r w:rsidR="003B7672">
        <w:t xml:space="preserve"> </w:t>
      </w:r>
      <w:bookmarkEnd w:id="51"/>
    </w:p>
    <w:p w14:paraId="1D5D910A" w14:textId="62C95C3B" w:rsidR="000C5CD9" w:rsidRPr="009E12A3" w:rsidRDefault="000C5CD9" w:rsidP="00A87A58">
      <w:pPr>
        <w:rPr>
          <w:rFonts w:cstheme="minorHAnsi"/>
          <w:sz w:val="24"/>
          <w:szCs w:val="24"/>
        </w:rPr>
      </w:pPr>
      <w:r w:rsidRPr="009E12A3">
        <w:rPr>
          <w:sz w:val="24"/>
          <w:szCs w:val="24"/>
        </w:rPr>
        <w:t>For shipping, delivery, and returns, please follow these guidelines:</w:t>
      </w:r>
    </w:p>
    <w:p w14:paraId="6E48FCDE" w14:textId="3CD83DE4" w:rsidR="005C0CFF" w:rsidRPr="00AE112C" w:rsidRDefault="005C0CFF" w:rsidP="00CE0ABB">
      <w:pPr>
        <w:pStyle w:val="ListParagraph"/>
        <w:numPr>
          <w:ilvl w:val="0"/>
          <w:numId w:val="18"/>
        </w:numPr>
        <w:rPr>
          <w:b/>
          <w:bCs/>
          <w:sz w:val="24"/>
          <w:szCs w:val="24"/>
        </w:rPr>
      </w:pPr>
      <w:bookmarkStart w:id="52" w:name="delivery"/>
      <w:bookmarkStart w:id="53" w:name="_Toc194066610"/>
      <w:r w:rsidRPr="00AE112C">
        <w:rPr>
          <w:b/>
          <w:bCs/>
          <w:sz w:val="24"/>
          <w:szCs w:val="24"/>
        </w:rPr>
        <w:t>Delivery</w:t>
      </w:r>
      <w:bookmarkEnd w:id="52"/>
      <w:r>
        <w:rPr>
          <w:sz w:val="24"/>
          <w:szCs w:val="24"/>
        </w:rPr>
        <w:t xml:space="preserve"> </w:t>
      </w:r>
      <w:r w:rsidR="00396A16" w:rsidRPr="00396A16">
        <w:rPr>
          <w:sz w:val="24"/>
          <w:szCs w:val="24"/>
        </w:rPr>
        <w:t>M</w:t>
      </w:r>
      <w:r w:rsidRPr="00AE112C">
        <w:rPr>
          <w:sz w:val="24"/>
          <w:szCs w:val="24"/>
        </w:rPr>
        <w:t xml:space="preserve">ust be made at no extra cost to the Commonwealth with all deliveries being FOB destination. Delivery must be made between six (6) to twelve (12) hours after request by user department. Where this is an event driven emergency procurement, all deliveries must be made within the timeframe mentioned or any other timeframe agreed upon by user department. All orders will be processed, confirmed, and delivered based on established delivery times, schedules, and locations.  Any change in the specified delivery schedule is subject to approval by the ordering facility. Stock items will be delivered within specified hours of order receipt unless the ordering department requests a specific delivery schedule. Any item not delivered during an established delivery period may be canceled at no cost to the Commonwealth.  Any additional costs incurred by the Commonwealth, </w:t>
      </w:r>
      <w:proofErr w:type="gramStart"/>
      <w:r w:rsidRPr="00AE112C">
        <w:rPr>
          <w:sz w:val="24"/>
          <w:szCs w:val="24"/>
        </w:rPr>
        <w:t>as a result of</w:t>
      </w:r>
      <w:proofErr w:type="gramEnd"/>
      <w:r w:rsidRPr="00AE112C">
        <w:rPr>
          <w:sz w:val="24"/>
          <w:szCs w:val="24"/>
        </w:rPr>
        <w:t xml:space="preserve"> the vendor’s failure to deliver is the responsibility of the vendor(s).  Any product delivered that does not conform to this requirement will be returned at the vendor’s expense. </w:t>
      </w:r>
    </w:p>
    <w:p w14:paraId="79895BA5" w14:textId="77777777" w:rsidR="00CE7341" w:rsidRDefault="005C0CFF" w:rsidP="00CE7341">
      <w:pPr>
        <w:pStyle w:val="ListParagraph"/>
        <w:numPr>
          <w:ilvl w:val="0"/>
          <w:numId w:val="18"/>
        </w:numPr>
        <w:spacing w:after="360"/>
        <w:rPr>
          <w:sz w:val="24"/>
          <w:szCs w:val="24"/>
        </w:rPr>
      </w:pPr>
      <w:r w:rsidRPr="00AE112C">
        <w:rPr>
          <w:b/>
          <w:bCs/>
          <w:sz w:val="24"/>
          <w:szCs w:val="24"/>
        </w:rPr>
        <w:lastRenderedPageBreak/>
        <w:t>“Will Call Orders”</w:t>
      </w:r>
      <w:r w:rsidRPr="00AE112C">
        <w:rPr>
          <w:sz w:val="24"/>
          <w:szCs w:val="24"/>
        </w:rPr>
        <w:t xml:space="preserve"> are orders that are to be picked up by the contract user within 24 hours of request and the vendor(s) will provide for “will call” orders if immediate delivery is necessary and the contract user is willing to pick up the order. </w:t>
      </w:r>
    </w:p>
    <w:p w14:paraId="40EFBC1B" w14:textId="77777777" w:rsidR="005C0CFF" w:rsidRPr="00AE112C" w:rsidRDefault="005C0CFF" w:rsidP="00CE0ABB">
      <w:pPr>
        <w:pStyle w:val="ListParagraph"/>
        <w:numPr>
          <w:ilvl w:val="0"/>
          <w:numId w:val="18"/>
        </w:numPr>
        <w:rPr>
          <w:sz w:val="24"/>
          <w:szCs w:val="24"/>
        </w:rPr>
      </w:pPr>
      <w:r w:rsidRPr="00AE112C">
        <w:rPr>
          <w:b/>
          <w:bCs/>
          <w:sz w:val="24"/>
          <w:szCs w:val="24"/>
        </w:rPr>
        <w:t xml:space="preserve">For Deliveries to the Department of Correction </w:t>
      </w:r>
    </w:p>
    <w:p w14:paraId="5A47232E" w14:textId="77777777" w:rsidR="0081699B" w:rsidRPr="0081699B" w:rsidRDefault="005C0CFF" w:rsidP="00CE0ABB">
      <w:pPr>
        <w:pStyle w:val="ListParagraph"/>
        <w:numPr>
          <w:ilvl w:val="1"/>
          <w:numId w:val="18"/>
        </w:numPr>
        <w:rPr>
          <w:b/>
          <w:bCs/>
          <w:sz w:val="24"/>
          <w:szCs w:val="24"/>
        </w:rPr>
      </w:pPr>
      <w:r w:rsidRPr="00AE112C">
        <w:rPr>
          <w:sz w:val="24"/>
          <w:szCs w:val="24"/>
        </w:rPr>
        <w:t xml:space="preserve">The vendor(s) must meet all Department of Correction security requirements applicable to each facility.  </w:t>
      </w:r>
    </w:p>
    <w:p w14:paraId="63CEACE9" w14:textId="7065720A" w:rsidR="0081699B" w:rsidRPr="0081699B" w:rsidRDefault="005C0CFF" w:rsidP="00CE0ABB">
      <w:pPr>
        <w:pStyle w:val="ListParagraph"/>
        <w:numPr>
          <w:ilvl w:val="1"/>
          <w:numId w:val="18"/>
        </w:numPr>
        <w:rPr>
          <w:b/>
          <w:bCs/>
          <w:sz w:val="24"/>
          <w:szCs w:val="24"/>
        </w:rPr>
      </w:pPr>
      <w:r w:rsidRPr="00AE112C">
        <w:rPr>
          <w:sz w:val="24"/>
          <w:szCs w:val="24"/>
        </w:rPr>
        <w:t>Requirements may include but are not limited to: inspection and search of all delivery vehicles including driver; cab and all contents thereof; locking gas or fuel caps, all drivers must pass a CORI background check</w:t>
      </w:r>
      <w:r w:rsidR="00971B97">
        <w:rPr>
          <w:sz w:val="24"/>
          <w:szCs w:val="24"/>
        </w:rPr>
        <w:t>;</w:t>
      </w:r>
      <w:r w:rsidRPr="00AE112C">
        <w:rPr>
          <w:sz w:val="24"/>
          <w:szCs w:val="24"/>
        </w:rPr>
        <w:t xml:space="preserve"> no split load deliveries where required; strict delivery time requirements</w:t>
      </w:r>
      <w:r w:rsidR="00336D00">
        <w:rPr>
          <w:sz w:val="24"/>
          <w:szCs w:val="24"/>
        </w:rPr>
        <w:t>;</w:t>
      </w:r>
      <w:r w:rsidRPr="00AE112C">
        <w:rPr>
          <w:sz w:val="24"/>
          <w:szCs w:val="24"/>
        </w:rPr>
        <w:t xml:space="preserve"> any other security requirements as deemed necessary by the department or institution.  </w:t>
      </w:r>
    </w:p>
    <w:p w14:paraId="48103DA3" w14:textId="761D7998" w:rsidR="005C0CFF" w:rsidRPr="00AE112C" w:rsidRDefault="005C0CFF" w:rsidP="00CE0ABB">
      <w:pPr>
        <w:pStyle w:val="ListParagraph"/>
        <w:numPr>
          <w:ilvl w:val="1"/>
          <w:numId w:val="18"/>
        </w:numPr>
        <w:rPr>
          <w:b/>
          <w:bCs/>
          <w:sz w:val="24"/>
          <w:szCs w:val="24"/>
        </w:rPr>
      </w:pPr>
      <w:r w:rsidRPr="00AE112C">
        <w:rPr>
          <w:sz w:val="24"/>
          <w:szCs w:val="24"/>
        </w:rPr>
        <w:t xml:space="preserve">Vendors may be asked to deliver products outside the established delivery schedule to respond to emergency situations.  </w:t>
      </w:r>
    </w:p>
    <w:p w14:paraId="140F44B8" w14:textId="269D7E59" w:rsidR="005C0CFF" w:rsidRPr="00CE7341" w:rsidRDefault="005C0CFF" w:rsidP="00CE7341">
      <w:pPr>
        <w:pStyle w:val="ListParagraph"/>
        <w:numPr>
          <w:ilvl w:val="0"/>
          <w:numId w:val="18"/>
        </w:numPr>
        <w:spacing w:before="240" w:after="360"/>
        <w:rPr>
          <w:sz w:val="24"/>
          <w:szCs w:val="24"/>
        </w:rPr>
      </w:pPr>
      <w:r w:rsidRPr="00912753">
        <w:rPr>
          <w:b/>
          <w:bCs/>
          <w:color w:val="000000"/>
          <w:sz w:val="24"/>
          <w:szCs w:val="24"/>
        </w:rPr>
        <w:t>Returns</w:t>
      </w:r>
      <w:r w:rsidR="00DA4B11">
        <w:rPr>
          <w:b/>
          <w:bCs/>
          <w:color w:val="000000"/>
          <w:sz w:val="24"/>
          <w:szCs w:val="24"/>
        </w:rPr>
        <w:t xml:space="preserve">: </w:t>
      </w:r>
      <w:r w:rsidRPr="00912753">
        <w:rPr>
          <w:color w:val="000000"/>
          <w:sz w:val="24"/>
          <w:szCs w:val="24"/>
        </w:rPr>
        <w:t>Contract users may not accept the delivery of any product that is expired or visibly damaged. Product will be inspected upon receipt of delivery. If a product fails inspection by the receiving facility, the product will be rejected, and the vendor(s) must replace it immediately at no additional expense to the facility.</w:t>
      </w:r>
    </w:p>
    <w:p w14:paraId="28CC0449" w14:textId="3B66E2DA" w:rsidR="005C0CFF" w:rsidRPr="009D2DF8" w:rsidRDefault="005C0CFF" w:rsidP="00CE0ABB">
      <w:pPr>
        <w:pStyle w:val="ListParagraph"/>
        <w:numPr>
          <w:ilvl w:val="0"/>
          <w:numId w:val="18"/>
        </w:numPr>
        <w:spacing w:after="0" w:line="240" w:lineRule="auto"/>
        <w:rPr>
          <w:rFonts w:eastAsia="Calibri" w:cstheme="minorHAnsi"/>
          <w:sz w:val="24"/>
          <w:szCs w:val="24"/>
        </w:rPr>
      </w:pPr>
      <w:r w:rsidRPr="009D2DF8">
        <w:rPr>
          <w:rFonts w:eastAsia="Calibri" w:cstheme="minorHAnsi"/>
          <w:b/>
          <w:sz w:val="24"/>
          <w:szCs w:val="24"/>
        </w:rPr>
        <w:t>Safety</w:t>
      </w:r>
      <w:r w:rsidR="00DA4B11">
        <w:rPr>
          <w:rFonts w:eastAsia="Calibri" w:cstheme="minorHAnsi"/>
          <w:b/>
          <w:sz w:val="24"/>
          <w:szCs w:val="24"/>
        </w:rPr>
        <w:t xml:space="preserve">: </w:t>
      </w:r>
      <w:r w:rsidRPr="009D2DF8">
        <w:rPr>
          <w:rFonts w:eastAsia="Calibri" w:cstheme="minorHAnsi"/>
          <w:sz w:val="24"/>
          <w:szCs w:val="24"/>
        </w:rPr>
        <w:t xml:space="preserve">It is against state and federal law to use disinfectants in a manner that is not intended by the instructions on the label (for example, wide area spraying of a chemical that is not specified for use in this way). The use of disinfectants does not require a license in Massachusetts, but purchasers should review </w:t>
      </w:r>
      <w:hyperlink r:id="rId49" w:history="1">
        <w:r w:rsidRPr="009D2DF8">
          <w:rPr>
            <w:rFonts w:eastAsia="Calibri" w:cstheme="minorHAnsi"/>
            <w:color w:val="0000FF"/>
            <w:sz w:val="24"/>
            <w:szCs w:val="24"/>
            <w:u w:val="single"/>
          </w:rPr>
          <w:t>OSHA guidance and standards</w:t>
        </w:r>
      </w:hyperlink>
      <w:r w:rsidRPr="009D2DF8">
        <w:rPr>
          <w:rFonts w:eastAsia="Calibri" w:cstheme="minorHAnsi"/>
          <w:sz w:val="24"/>
          <w:szCs w:val="24"/>
        </w:rPr>
        <w:t>, and ensure the individuals using disinfectants are aware of the guidance.</w:t>
      </w:r>
    </w:p>
    <w:p w14:paraId="15B09715" w14:textId="1C4E40A6" w:rsidR="006659DA" w:rsidRDefault="00F52DB7" w:rsidP="00633557">
      <w:pPr>
        <w:pStyle w:val="Heading2"/>
      </w:pPr>
      <w:bookmarkStart w:id="54" w:name="_Toc194066611"/>
      <w:bookmarkStart w:id="55" w:name="_Toc209770386"/>
      <w:bookmarkEnd w:id="53"/>
      <w:r>
        <w:t>Additional Discounts</w:t>
      </w:r>
      <w:bookmarkEnd w:id="54"/>
      <w:bookmarkEnd w:id="55"/>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3BB847DA"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50">
        <w:r w:rsidRPr="009E12A3">
          <w:rPr>
            <w:rStyle w:val="Hyperlink"/>
            <w:sz w:val="24"/>
            <w:szCs w:val="24"/>
          </w:rPr>
          <w:t>Commonwealth’s Bill Paying Policy</w:t>
        </w:r>
      </w:hyperlink>
      <w:r w:rsidRPr="009E12A3">
        <w:rPr>
          <w:sz w:val="24"/>
          <w:szCs w:val="24"/>
        </w:rPr>
        <w:t xml:space="preserve">. </w:t>
      </w:r>
      <w:r w:rsidR="005C0CFF" w:rsidRPr="005C0CFF">
        <w:rPr>
          <w:sz w:val="24"/>
          <w:szCs w:val="24"/>
        </w:rPr>
        <w:t xml:space="preserve">These discounts may be found in the Vendor List and Information section below.  All discounts offered will be taken in cases where the payment issue date is within the specified number of days listed by vendor and in accordance with the Commonwealth’s Bill Paying Policy.  </w:t>
      </w:r>
      <w:r w:rsidR="005C0CFF" w:rsidRPr="005C0CFF">
        <w:rPr>
          <w:sz w:val="24"/>
          <w:szCs w:val="24"/>
        </w:rPr>
        <w:lastRenderedPageBreak/>
        <w:t xml:space="preserve">Payment days will be measured from the date goods are received and accepted / performance was completed OR the date an invoice is received by the Commonwealth, whichever is later to the date the payment is issued as an EFT (preferred method) or mailed by the State Treasurer.  The date of payment “issue” is the date a payment is considered “paid” not the date a payment is “received” by a </w:t>
      </w:r>
      <w:r w:rsidR="00553ED9">
        <w:rPr>
          <w:sz w:val="24"/>
          <w:szCs w:val="24"/>
        </w:rPr>
        <w:t>vendor</w:t>
      </w:r>
      <w:r w:rsidR="005C0CFF" w:rsidRPr="005C0CFF">
        <w:rPr>
          <w:sz w:val="24"/>
          <w:szCs w:val="24"/>
        </w:rPr>
        <w:t>.</w:t>
      </w:r>
    </w:p>
    <w:p w14:paraId="707E5068" w14:textId="01D95B64"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w:t>
      </w:r>
      <w:r w:rsidR="005C0CFF">
        <w:rPr>
          <w:sz w:val="24"/>
          <w:szCs w:val="24"/>
        </w:rPr>
        <w:t>A</w:t>
      </w:r>
      <w:r w:rsidR="005C0CFF" w:rsidRPr="00AF4EAD">
        <w:rPr>
          <w:sz w:val="24"/>
          <w:szCs w:val="24"/>
        </w:rPr>
        <w:t xml:space="preserve"> discount is provided if the product is delivered directly to the loading dock. Currently, W.B. Mason is the only vendor on contract that offers 2% Dock Delivery Discount.</w:t>
      </w:r>
    </w:p>
    <w:p w14:paraId="085823F1" w14:textId="340F9B0A" w:rsidR="005C0CFF" w:rsidRPr="00AF4EAD" w:rsidRDefault="005C0CFF" w:rsidP="005C0CFF">
      <w:pPr>
        <w:pStyle w:val="ListParagraph"/>
        <w:numPr>
          <w:ilvl w:val="0"/>
          <w:numId w:val="3"/>
        </w:numPr>
        <w:rPr>
          <w:sz w:val="24"/>
          <w:szCs w:val="24"/>
        </w:rPr>
      </w:pPr>
      <w:r w:rsidRPr="00AF4EAD">
        <w:rPr>
          <w:b/>
          <w:bCs/>
          <w:sz w:val="24"/>
          <w:szCs w:val="24"/>
        </w:rPr>
        <w:t xml:space="preserve">Expiration of Contract: </w:t>
      </w:r>
      <w:r w:rsidRPr="00AF4EAD">
        <w:rPr>
          <w:sz w:val="24"/>
          <w:szCs w:val="24"/>
        </w:rPr>
        <w:t xml:space="preserve">the awarded </w:t>
      </w:r>
      <w:r w:rsidR="00553ED9">
        <w:rPr>
          <w:sz w:val="24"/>
          <w:szCs w:val="24"/>
        </w:rPr>
        <w:t>vendor</w:t>
      </w:r>
      <w:r w:rsidRPr="00AF4EAD">
        <w:rPr>
          <w:sz w:val="24"/>
          <w:szCs w:val="24"/>
        </w:rPr>
        <w:t xml:space="preserve"> must leave all coolers in place for at least 45 days after the expiration of the contract.  The accounting records of the User Department and the </w:t>
      </w:r>
      <w:r w:rsidR="00553ED9">
        <w:rPr>
          <w:sz w:val="24"/>
          <w:szCs w:val="24"/>
        </w:rPr>
        <w:t>vendor</w:t>
      </w:r>
      <w:r w:rsidRPr="00AF4EAD">
        <w:rPr>
          <w:sz w:val="24"/>
          <w:szCs w:val="24"/>
        </w:rPr>
        <w:t xml:space="preserve"> will determine the final accounting of bottles and coolers.  Any discrepancies regarding inventory will be resolved by review of semi-annual reports submitted to the Contract Manager.</w:t>
      </w:r>
    </w:p>
    <w:p w14:paraId="38677BD0" w14:textId="77777777" w:rsidR="005C0CFF" w:rsidRPr="00AF4EAD" w:rsidRDefault="005C0CFF" w:rsidP="005C0CFF">
      <w:pPr>
        <w:pStyle w:val="ListParagraph"/>
        <w:numPr>
          <w:ilvl w:val="0"/>
          <w:numId w:val="3"/>
        </w:numPr>
        <w:rPr>
          <w:sz w:val="24"/>
          <w:szCs w:val="24"/>
        </w:rPr>
      </w:pPr>
      <w:r w:rsidRPr="00AF4EAD">
        <w:rPr>
          <w:b/>
          <w:bCs/>
          <w:sz w:val="24"/>
          <w:szCs w:val="24"/>
        </w:rPr>
        <w:t xml:space="preserve">Cancellation of Service: </w:t>
      </w:r>
      <w:r w:rsidRPr="00AF4EAD">
        <w:rPr>
          <w:sz w:val="24"/>
          <w:szCs w:val="24"/>
        </w:rPr>
        <w:t xml:space="preserve">when a department using </w:t>
      </w:r>
      <w:r>
        <w:rPr>
          <w:sz w:val="24"/>
          <w:szCs w:val="24"/>
        </w:rPr>
        <w:t xml:space="preserve">the </w:t>
      </w:r>
      <w:r w:rsidRPr="00AF4EAD">
        <w:rPr>
          <w:sz w:val="24"/>
          <w:szCs w:val="24"/>
        </w:rPr>
        <w:t>Vendor’s service wishes to cancel that service it will give the Vendor 60 days’ notice.  The Vendor and Department will agree upon a date of termination of the service and for the removal of the equipment supplied by the Vendor.  If notice is not given the Vendor may charge the Department a maximum amount not to be greater than two (2) months of cooler charges.</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6CCF277C" w:rsidR="004553D2" w:rsidRPr="00C50D01" w:rsidRDefault="00280EC3" w:rsidP="00633557">
      <w:pPr>
        <w:pStyle w:val="Heading2"/>
      </w:pPr>
      <w:bookmarkStart w:id="56" w:name="_Toc194066612"/>
      <w:bookmarkStart w:id="57" w:name="_Toc209770387"/>
      <w:r>
        <w:t>Emergency Services</w:t>
      </w:r>
      <w:bookmarkEnd w:id="56"/>
      <w:bookmarkEnd w:id="57"/>
      <w:r w:rsidR="00FE1EB2">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1"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2"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1C15B4E6" w14:textId="05739E58" w:rsidR="005C0CFF" w:rsidRDefault="00553ED9" w:rsidP="005C0CFF">
      <w:pPr>
        <w:rPr>
          <w:sz w:val="24"/>
          <w:szCs w:val="24"/>
        </w:rPr>
      </w:pPr>
      <w:bookmarkStart w:id="58" w:name="_Toc194066613"/>
      <w:r>
        <w:rPr>
          <w:sz w:val="24"/>
          <w:szCs w:val="24"/>
        </w:rPr>
        <w:t>Vendor</w:t>
      </w:r>
      <w:r w:rsidR="005C0CFF" w:rsidRPr="005D129B">
        <w:rPr>
          <w:sz w:val="24"/>
          <w:szCs w:val="24"/>
        </w:rPr>
        <w:t>s may be called upon during a declared state of emergency to supply and/or deliver to the Commonwealth on a priority basis commodities and/or services which are currently under Statewide Contract.</w:t>
      </w:r>
      <w:r w:rsidR="005C0CFF">
        <w:rPr>
          <w:sz w:val="24"/>
          <w:szCs w:val="24"/>
        </w:rPr>
        <w:t xml:space="preserve"> </w:t>
      </w:r>
      <w:r w:rsidR="005C0CFF" w:rsidRPr="005D129B">
        <w:rPr>
          <w:sz w:val="24"/>
          <w:szCs w:val="24"/>
        </w:rPr>
        <w:t xml:space="preserve">To accommodate such requests, </w:t>
      </w:r>
      <w:r>
        <w:rPr>
          <w:sz w:val="24"/>
          <w:szCs w:val="24"/>
        </w:rPr>
        <w:t>vendor</w:t>
      </w:r>
      <w:r w:rsidR="005C0CFF" w:rsidRPr="005D129B">
        <w:rPr>
          <w:sz w:val="24"/>
          <w:szCs w:val="24"/>
        </w:rPr>
        <w:t xml:space="preserve">s may be asked, and must make every effort to </w:t>
      </w:r>
      <w:r w:rsidR="005C0CFF" w:rsidRPr="005D129B">
        <w:rPr>
          <w:sz w:val="24"/>
          <w:szCs w:val="24"/>
        </w:rPr>
        <w:lastRenderedPageBreak/>
        <w:t>service, these requests from regular sources of supply at the rates set forth in any Statewide Contract resulting from this RFR.</w:t>
      </w:r>
    </w:p>
    <w:p w14:paraId="0E2BA003" w14:textId="1E68B3FE" w:rsidR="00177A06" w:rsidRDefault="00177A06" w:rsidP="00633557">
      <w:pPr>
        <w:pStyle w:val="Heading2"/>
      </w:pPr>
      <w:bookmarkStart w:id="59" w:name="_Toc194066614"/>
      <w:bookmarkStart w:id="60" w:name="_Toc209770388"/>
      <w:bookmarkEnd w:id="58"/>
      <w:r>
        <w:t>Vendor Performance</w:t>
      </w:r>
      <w:bookmarkEnd w:id="59"/>
      <w:bookmarkEnd w:id="60"/>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CE0ABB">
      <w:pPr>
        <w:pStyle w:val="ListParagraph"/>
        <w:numPr>
          <w:ilvl w:val="0"/>
          <w:numId w:val="14"/>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3"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5D3356A1" w:rsidR="0060320F" w:rsidRPr="009E12A3" w:rsidRDefault="0060320F" w:rsidP="00CE0ABB">
      <w:pPr>
        <w:pStyle w:val="ListParagraph"/>
        <w:numPr>
          <w:ilvl w:val="0"/>
          <w:numId w:val="14"/>
        </w:numPr>
        <w:rPr>
          <w:sz w:val="24"/>
          <w:szCs w:val="24"/>
        </w:rPr>
      </w:pPr>
      <w:r w:rsidRPr="009E12A3">
        <w:rPr>
          <w:sz w:val="24"/>
          <w:szCs w:val="24"/>
        </w:rPr>
        <w:t xml:space="preserve">Buyers are encouraged to reach out to the </w:t>
      </w:r>
      <w:r w:rsidR="00E51208" w:rsidRPr="009E12A3">
        <w:rPr>
          <w:color w:val="000000" w:themeColor="text1"/>
          <w:sz w:val="24"/>
          <w:szCs w:val="24"/>
        </w:rPr>
        <w:t xml:space="preserve">Category Manager </w:t>
      </w:r>
      <w:r w:rsidR="00E51208">
        <w:rPr>
          <w:sz w:val="24"/>
          <w:szCs w:val="24"/>
        </w:rPr>
        <w:t>(</w:t>
      </w:r>
      <w:hyperlink r:id="rId54" w:history="1">
        <w:r w:rsidR="00E51208" w:rsidRPr="006A30DC">
          <w:rPr>
            <w:rStyle w:val="Hyperlink"/>
            <w:sz w:val="24"/>
            <w:szCs w:val="24"/>
          </w:rPr>
          <w:t>Michael Barry</w:t>
        </w:r>
      </w:hyperlink>
      <w:r w:rsidR="00E51208">
        <w:rPr>
          <w:b/>
          <w:bCs/>
          <w:color w:val="000000" w:themeColor="text1"/>
          <w:sz w:val="24"/>
          <w:szCs w:val="24"/>
        </w:rPr>
        <w:t xml:space="preserve"> </w:t>
      </w:r>
      <w:r w:rsidR="00E51208" w:rsidRPr="004817E1">
        <w:rPr>
          <w:color w:val="000000" w:themeColor="text1"/>
          <w:sz w:val="24"/>
          <w:szCs w:val="24"/>
        </w:rPr>
        <w:t>or</w:t>
      </w:r>
      <w:r w:rsidR="00E51208">
        <w:rPr>
          <w:b/>
          <w:bCs/>
          <w:color w:val="000000" w:themeColor="text1"/>
          <w:sz w:val="24"/>
          <w:szCs w:val="24"/>
        </w:rPr>
        <w:t xml:space="preserve"> </w:t>
      </w:r>
      <w:hyperlink r:id="rId55" w:history="1">
        <w:r w:rsidR="00E51208" w:rsidRPr="006A30DC">
          <w:rPr>
            <w:rStyle w:val="Hyperlink"/>
            <w:sz w:val="24"/>
            <w:szCs w:val="24"/>
          </w:rPr>
          <w:t>Kelly Minichello</w:t>
        </w:r>
      </w:hyperlink>
      <w:r w:rsidR="00E51208">
        <w:rPr>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CE0ABB">
      <w:pPr>
        <w:pStyle w:val="ListParagraph"/>
        <w:numPr>
          <w:ilvl w:val="0"/>
          <w:numId w:val="14"/>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CE0ABB">
      <w:pPr>
        <w:pStyle w:val="ListParagraph"/>
        <w:numPr>
          <w:ilvl w:val="1"/>
          <w:numId w:val="14"/>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CE0ABB">
      <w:pPr>
        <w:pStyle w:val="ListParagraph"/>
        <w:numPr>
          <w:ilvl w:val="1"/>
          <w:numId w:val="14"/>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Default="00423FB0" w:rsidP="00CE0ABB">
      <w:pPr>
        <w:pStyle w:val="ListParagraph"/>
        <w:numPr>
          <w:ilvl w:val="0"/>
          <w:numId w:val="14"/>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5A7C62C7" w14:textId="4DA338BC" w:rsidR="005C0CFF" w:rsidRPr="005C0CFF" w:rsidRDefault="005C0CFF" w:rsidP="00CE0ABB">
      <w:pPr>
        <w:pStyle w:val="ListParagraph"/>
        <w:numPr>
          <w:ilvl w:val="0"/>
          <w:numId w:val="14"/>
        </w:numPr>
        <w:rPr>
          <w:sz w:val="24"/>
          <w:szCs w:val="24"/>
        </w:rPr>
      </w:pPr>
      <w:r>
        <w:rPr>
          <w:sz w:val="24"/>
          <w:szCs w:val="24"/>
        </w:rPr>
        <w:t>An awarded vendor</w:t>
      </w:r>
      <w:r w:rsidRPr="00CE0440">
        <w:rPr>
          <w:sz w:val="24"/>
          <w:szCs w:val="24"/>
        </w:rPr>
        <w:t xml:space="preserve"> must always maintain an acceptable level of customer service during the life of the contract.</w:t>
      </w:r>
      <w:r>
        <w:rPr>
          <w:sz w:val="24"/>
          <w:szCs w:val="24"/>
        </w:rPr>
        <w:t xml:space="preserve"> Vendor contract manager contact information is </w:t>
      </w:r>
      <w:r w:rsidR="007B1195">
        <w:rPr>
          <w:sz w:val="24"/>
          <w:szCs w:val="24"/>
        </w:rPr>
        <w:t>listed</w:t>
      </w:r>
      <w:r>
        <w:rPr>
          <w:sz w:val="24"/>
          <w:szCs w:val="24"/>
        </w:rPr>
        <w:t xml:space="preserve"> on the </w:t>
      </w:r>
      <w:hyperlink w:anchor="_Appendix_A:_Vendor" w:history="1">
        <w:r w:rsidRPr="00C11C74">
          <w:rPr>
            <w:rStyle w:val="Hyperlink"/>
            <w:sz w:val="24"/>
            <w:szCs w:val="24"/>
          </w:rPr>
          <w:t>Vendor List</w:t>
        </w:r>
      </w:hyperlink>
      <w:r w:rsidR="00D32C02">
        <w:t>.</w:t>
      </w:r>
    </w:p>
    <w:p w14:paraId="1E4F3ADB" w14:textId="477EF2DC" w:rsidR="000E01B4" w:rsidRDefault="000E01B4" w:rsidP="00633557">
      <w:pPr>
        <w:pStyle w:val="Heading2"/>
      </w:pPr>
      <w:bookmarkStart w:id="61" w:name="_Toc194066615"/>
      <w:bookmarkStart w:id="62" w:name="_Toc209770389"/>
      <w:r>
        <w:t>General Procurement Guidelines and Best Practices</w:t>
      </w:r>
      <w:bookmarkEnd w:id="61"/>
      <w:bookmarkEnd w:id="62"/>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2E06009" w:rsidR="000E01B4" w:rsidRPr="009E12A3" w:rsidRDefault="000E01B4" w:rsidP="00CE0ABB">
      <w:pPr>
        <w:pStyle w:val="ListParagraph"/>
        <w:numPr>
          <w:ilvl w:val="0"/>
          <w:numId w:val="7"/>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5C0CFF" w:rsidRPr="005C0CFF">
        <w:rPr>
          <w:b/>
          <w:sz w:val="24"/>
          <w:szCs w:val="24"/>
        </w:rPr>
        <w:t>GRO39</w:t>
      </w:r>
      <w:r w:rsidR="005C0CFF">
        <w:rPr>
          <w:bCs/>
          <w:sz w:val="24"/>
          <w:szCs w:val="24"/>
        </w:rPr>
        <w:t xml:space="preserve"> </w:t>
      </w:r>
      <w:r w:rsidRPr="009E12A3">
        <w:rPr>
          <w:sz w:val="24"/>
          <w:szCs w:val="24"/>
        </w:rPr>
        <w:t>on all quotes and invoices.</w:t>
      </w:r>
    </w:p>
    <w:p w14:paraId="3FAEA744" w14:textId="77777777" w:rsidR="000E01B4" w:rsidRPr="009E12A3" w:rsidRDefault="000E01B4" w:rsidP="00CE0ABB">
      <w:pPr>
        <w:pStyle w:val="ListParagraph"/>
        <w:numPr>
          <w:ilvl w:val="0"/>
          <w:numId w:val="7"/>
        </w:numPr>
        <w:rPr>
          <w:sz w:val="24"/>
          <w:szCs w:val="24"/>
        </w:rPr>
      </w:pPr>
      <w:r w:rsidRPr="009E12A3">
        <w:rPr>
          <w:sz w:val="24"/>
          <w:szCs w:val="24"/>
        </w:rPr>
        <w:lastRenderedPageBreak/>
        <w:t>No prepayment should be made for products not yet delivered or services not yet rendered.</w:t>
      </w:r>
    </w:p>
    <w:p w14:paraId="2A53C235" w14:textId="77777777"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3987F501"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the</w:t>
      </w:r>
      <w:r w:rsidR="00E51208">
        <w:rPr>
          <w:rFonts w:cstheme="minorHAnsi"/>
          <w:sz w:val="24"/>
          <w:szCs w:val="24"/>
        </w:rPr>
        <w:t xml:space="preserve"> </w:t>
      </w:r>
      <w:r w:rsidR="00E51208" w:rsidRPr="009E12A3">
        <w:rPr>
          <w:color w:val="000000" w:themeColor="text1"/>
          <w:sz w:val="24"/>
          <w:szCs w:val="24"/>
        </w:rPr>
        <w:t xml:space="preserve">Category Manager </w:t>
      </w:r>
      <w:r w:rsidR="00E51208">
        <w:rPr>
          <w:sz w:val="24"/>
          <w:szCs w:val="24"/>
        </w:rPr>
        <w:t>(</w:t>
      </w:r>
      <w:hyperlink r:id="rId56" w:history="1">
        <w:r w:rsidR="00E51208" w:rsidRPr="006A30DC">
          <w:rPr>
            <w:rStyle w:val="Hyperlink"/>
            <w:sz w:val="24"/>
            <w:szCs w:val="24"/>
          </w:rPr>
          <w:t>Michael Barry</w:t>
        </w:r>
      </w:hyperlink>
      <w:r w:rsidR="00E51208">
        <w:rPr>
          <w:b/>
          <w:bCs/>
          <w:color w:val="000000" w:themeColor="text1"/>
          <w:sz w:val="24"/>
          <w:szCs w:val="24"/>
        </w:rPr>
        <w:t xml:space="preserve"> </w:t>
      </w:r>
      <w:r w:rsidR="00E51208" w:rsidRPr="004817E1">
        <w:rPr>
          <w:color w:val="000000" w:themeColor="text1"/>
          <w:sz w:val="24"/>
          <w:szCs w:val="24"/>
        </w:rPr>
        <w:t>or</w:t>
      </w:r>
      <w:r w:rsidR="00E51208">
        <w:rPr>
          <w:b/>
          <w:bCs/>
          <w:color w:val="000000" w:themeColor="text1"/>
          <w:sz w:val="24"/>
          <w:szCs w:val="24"/>
        </w:rPr>
        <w:t xml:space="preserve"> </w:t>
      </w:r>
      <w:hyperlink r:id="rId57" w:history="1">
        <w:r w:rsidR="00E51208" w:rsidRPr="006A30DC">
          <w:rPr>
            <w:rStyle w:val="Hyperlink"/>
            <w:sz w:val="24"/>
            <w:szCs w:val="24"/>
          </w:rPr>
          <w:t>Kelly Minichello</w:t>
        </w:r>
      </w:hyperlink>
      <w:r w:rsidR="00E51208">
        <w:rPr>
          <w:sz w:val="24"/>
          <w:szCs w:val="24"/>
        </w:rPr>
        <w:t>)</w:t>
      </w:r>
      <w:r w:rsidR="00F95867">
        <w:rPr>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CE0ABB">
      <w:pPr>
        <w:pStyle w:val="ListParagraph"/>
        <w:numPr>
          <w:ilvl w:val="0"/>
          <w:numId w:val="6"/>
        </w:numPr>
        <w:rPr>
          <w:sz w:val="24"/>
          <w:szCs w:val="24"/>
        </w:rPr>
      </w:pPr>
      <w:r w:rsidRPr="009E12A3">
        <w:rPr>
          <w:rFonts w:cstheme="minorHAnsi"/>
          <w:sz w:val="24"/>
          <w:szCs w:val="24"/>
        </w:rPr>
        <w:t>Vendors must notify buyers of product substitutions.</w:t>
      </w:r>
    </w:p>
    <w:p w14:paraId="18BD570A" w14:textId="13E2E743" w:rsidR="00BC5DEA" w:rsidRPr="002E2D42" w:rsidRDefault="00BC5DEA" w:rsidP="00633557">
      <w:pPr>
        <w:pStyle w:val="Heading2"/>
      </w:pPr>
      <w:bookmarkStart w:id="63" w:name="_Toc194066616"/>
      <w:bookmarkStart w:id="64" w:name="_Toc209770390"/>
      <w:r>
        <w:t>Adding a Product</w:t>
      </w:r>
      <w:bookmarkEnd w:id="63"/>
      <w:bookmarkEnd w:id="64"/>
      <w:r w:rsidR="00DD0065">
        <w:t xml:space="preserve"> </w:t>
      </w:r>
    </w:p>
    <w:p w14:paraId="32C0D1EE" w14:textId="615DB708"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F95867" w:rsidRPr="009E12A3">
        <w:rPr>
          <w:color w:val="000000" w:themeColor="text1"/>
          <w:sz w:val="24"/>
          <w:szCs w:val="24"/>
        </w:rPr>
        <w:t xml:space="preserve">Category Manager </w:t>
      </w:r>
      <w:r w:rsidR="00F95867">
        <w:rPr>
          <w:sz w:val="24"/>
          <w:szCs w:val="24"/>
        </w:rPr>
        <w:t>(</w:t>
      </w:r>
      <w:hyperlink r:id="rId58" w:history="1">
        <w:r w:rsidR="00F95867" w:rsidRPr="006A30DC">
          <w:rPr>
            <w:rStyle w:val="Hyperlink"/>
            <w:sz w:val="24"/>
            <w:szCs w:val="24"/>
          </w:rPr>
          <w:t>Michael Barry</w:t>
        </w:r>
      </w:hyperlink>
      <w:r w:rsidR="00F95867">
        <w:rPr>
          <w:b/>
          <w:bCs/>
          <w:color w:val="000000" w:themeColor="text1"/>
          <w:sz w:val="24"/>
          <w:szCs w:val="24"/>
        </w:rPr>
        <w:t xml:space="preserve"> </w:t>
      </w:r>
      <w:r w:rsidR="00F95867" w:rsidRPr="004817E1">
        <w:rPr>
          <w:color w:val="000000" w:themeColor="text1"/>
          <w:sz w:val="24"/>
          <w:szCs w:val="24"/>
        </w:rPr>
        <w:t>or</w:t>
      </w:r>
      <w:r w:rsidR="00F95867">
        <w:rPr>
          <w:b/>
          <w:bCs/>
          <w:color w:val="000000" w:themeColor="text1"/>
          <w:sz w:val="24"/>
          <w:szCs w:val="24"/>
        </w:rPr>
        <w:t xml:space="preserve"> </w:t>
      </w:r>
      <w:hyperlink r:id="rId59" w:history="1">
        <w:r w:rsidR="00F95867" w:rsidRPr="006A30DC">
          <w:rPr>
            <w:rStyle w:val="Hyperlink"/>
            <w:sz w:val="24"/>
            <w:szCs w:val="24"/>
          </w:rPr>
          <w:t>Kelly Minichello</w:t>
        </w:r>
      </w:hyperlink>
      <w:r w:rsidR="00F95867">
        <w:rPr>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5B29ECF5" w:rsidR="00EF4D38" w:rsidRDefault="00EF4D38" w:rsidP="00633557">
      <w:pPr>
        <w:pStyle w:val="Heading2"/>
      </w:pPr>
      <w:bookmarkStart w:id="65" w:name="_Toc194066618"/>
      <w:bookmarkStart w:id="66" w:name="_Toc209770391"/>
      <w:r>
        <w:t xml:space="preserve">Environmentally Preferable Products </w:t>
      </w:r>
      <w:bookmarkEnd w:id="65"/>
      <w:r w:rsidR="00C73C16">
        <w:t>and Services</w:t>
      </w:r>
      <w:r w:rsidR="000702C6">
        <w:t xml:space="preserve"> (EPPS)</w:t>
      </w:r>
      <w:bookmarkEnd w:id="66"/>
      <w:r w:rsidR="00131479">
        <w:t xml:space="preserve"> </w:t>
      </w:r>
    </w:p>
    <w:p w14:paraId="2074F71F" w14:textId="77777777" w:rsidR="005C0CFF" w:rsidRDefault="005C0CFF" w:rsidP="005C0CFF">
      <w:pPr>
        <w:spacing w:after="0" w:line="240" w:lineRule="auto"/>
        <w:rPr>
          <w:rFonts w:ascii="Calibri" w:eastAsia="Calibri" w:hAnsi="Calibri" w:cs="Calibri"/>
          <w:sz w:val="24"/>
          <w:szCs w:val="24"/>
        </w:rPr>
      </w:pPr>
      <w:bookmarkStart w:id="67" w:name="_Memorandum_of_Understanding"/>
      <w:bookmarkStart w:id="68" w:name="_Toc194066619"/>
      <w:bookmarkEnd w:id="67"/>
      <w:r w:rsidRPr="12B229B3">
        <w:rPr>
          <w:rFonts w:ascii="Calibri" w:eastAsia="Calibri" w:hAnsi="Calibri" w:cs="Calibri"/>
          <w:sz w:val="24"/>
          <w:szCs w:val="24"/>
        </w:rPr>
        <w:t xml:space="preserve">This contract includes environmentally preferable requirements and other options.   State agencies must comply with Massachusetts </w:t>
      </w:r>
      <w:hyperlink r:id="rId60">
        <w:r w:rsidRPr="12B229B3">
          <w:rPr>
            <w:rStyle w:val="Hyperlink"/>
            <w:rFonts w:ascii="Calibri" w:eastAsia="Calibri" w:hAnsi="Calibri" w:cs="Calibri"/>
            <w:sz w:val="24"/>
            <w:szCs w:val="24"/>
          </w:rPr>
          <w:t>Executive Order 515</w:t>
        </w:r>
      </w:hyperlink>
      <w:r w:rsidRPr="12B229B3">
        <w:rPr>
          <w:rFonts w:ascii="Calibri" w:eastAsia="Calibri" w:hAnsi="Calibri" w:cs="Calibri"/>
          <w:sz w:val="24"/>
          <w:szCs w:val="24"/>
        </w:rPr>
        <w:t>, which mandates the procurement of EPPs when they meet performance standards and offer best value.</w:t>
      </w:r>
    </w:p>
    <w:p w14:paraId="423921E6" w14:textId="77777777" w:rsidR="005C0CFF" w:rsidRDefault="005C0CFF" w:rsidP="005C0CFF">
      <w:pPr>
        <w:spacing w:after="0" w:line="240" w:lineRule="auto"/>
        <w:rPr>
          <w:rFonts w:ascii="Calibri" w:eastAsia="Calibri" w:hAnsi="Calibri" w:cs="Calibri"/>
          <w:sz w:val="24"/>
          <w:szCs w:val="24"/>
        </w:rPr>
      </w:pPr>
    </w:p>
    <w:p w14:paraId="24D652E4" w14:textId="77777777" w:rsidR="005C0CFF" w:rsidRDefault="005C0CFF" w:rsidP="005C0CFF">
      <w:pPr>
        <w:pStyle w:val="paragraph"/>
        <w:spacing w:before="0" w:beforeAutospacing="0" w:after="0" w:afterAutospacing="0"/>
        <w:textAlignment w:val="baseline"/>
        <w:rPr>
          <w:rStyle w:val="normaltextrun"/>
          <w:rFonts w:ascii="Calibri" w:hAnsi="Calibri" w:cs="Calibri"/>
          <w:color w:val="141414"/>
        </w:rPr>
      </w:pPr>
      <w:r w:rsidRPr="00D77EF1">
        <w:rPr>
          <w:rFonts w:ascii="Calibri" w:hAnsi="Calibri" w:cs="Calibri"/>
          <w:b/>
          <w:bCs/>
        </w:rPr>
        <w:t>Water Coolers:</w:t>
      </w:r>
      <w:r>
        <w:rPr>
          <w:rFonts w:ascii="Calibri" w:hAnsi="Calibri" w:cs="Calibri"/>
        </w:rPr>
        <w:t xml:space="preserve"> All water coolers must comply with the </w:t>
      </w:r>
      <w:hyperlink r:id="rId61" w:tgtFrame="_blank" w:history="1">
        <w:r>
          <w:rPr>
            <w:rStyle w:val="normaltextrun"/>
            <w:rFonts w:ascii="Calibri" w:hAnsi="Calibri" w:cs="Calibri"/>
            <w:color w:val="0000FF"/>
            <w:u w:val="single"/>
          </w:rPr>
          <w:t xml:space="preserve">Massachusetts Appliance Energy and </w:t>
        </w:r>
        <w:r w:rsidRPr="003327C0">
          <w:rPr>
            <w:rStyle w:val="normaltextrun"/>
            <w:rFonts w:ascii="Calibri" w:hAnsi="Calibri" w:cs="Calibri"/>
            <w:color w:val="0000FF"/>
            <w:u w:val="single"/>
          </w:rPr>
          <w:t>Water</w:t>
        </w:r>
        <w:r>
          <w:rPr>
            <w:rStyle w:val="normaltextrun"/>
            <w:rFonts w:ascii="Calibri" w:hAnsi="Calibri" w:cs="Calibri"/>
            <w:color w:val="0000FF"/>
            <w:u w:val="single"/>
          </w:rPr>
          <w:t xml:space="preserve"> Efficiency</w:t>
        </w:r>
      </w:hyperlink>
      <w:r>
        <w:rPr>
          <w:rFonts w:ascii="Calibri" w:hAnsi="Calibri" w:cs="Calibri"/>
        </w:rPr>
        <w:t xml:space="preserve"> e</w:t>
      </w:r>
      <w:r>
        <w:rPr>
          <w:rStyle w:val="normaltextrun"/>
          <w:rFonts w:ascii="Calibri" w:hAnsi="Calibri" w:cs="Calibri"/>
          <w:color w:val="141414"/>
        </w:rPr>
        <w:t>ffective January 1</w:t>
      </w:r>
      <w:r>
        <w:rPr>
          <w:rStyle w:val="normaltextrun"/>
          <w:rFonts w:ascii="Calibri" w:hAnsi="Calibri" w:cs="Calibri"/>
          <w:color w:val="141414"/>
          <w:sz w:val="19"/>
          <w:szCs w:val="19"/>
          <w:vertAlign w:val="superscript"/>
        </w:rPr>
        <w:t>st</w:t>
      </w:r>
      <w:r>
        <w:rPr>
          <w:rStyle w:val="normaltextrun"/>
          <w:rFonts w:ascii="Calibri" w:hAnsi="Calibri" w:cs="Calibri"/>
          <w:color w:val="141414"/>
        </w:rPr>
        <w:t xml:space="preserve">, 2023.  Specifically: </w:t>
      </w:r>
    </w:p>
    <w:p w14:paraId="4D36C29A" w14:textId="77777777" w:rsidR="005C0CFF" w:rsidRDefault="005C0CFF" w:rsidP="00CE0ABB">
      <w:pPr>
        <w:pStyle w:val="paragraph"/>
        <w:numPr>
          <w:ilvl w:val="0"/>
          <w:numId w:val="6"/>
        </w:numPr>
        <w:spacing w:before="0" w:beforeAutospacing="0" w:after="0" w:afterAutospacing="0"/>
        <w:textAlignment w:val="baseline"/>
        <w:rPr>
          <w:rStyle w:val="normaltextrun"/>
          <w:rFonts w:ascii="Calibri" w:hAnsi="Calibri" w:cs="Calibri"/>
        </w:rPr>
      </w:pPr>
      <w:r w:rsidRPr="5B3EAF88">
        <w:rPr>
          <w:rStyle w:val="normaltextrun"/>
          <w:rFonts w:ascii="Calibri" w:hAnsi="Calibri" w:cs="Calibri"/>
          <w:color w:val="141414"/>
        </w:rPr>
        <w:t>Products in covered categories may only be sold or installed in Massachusetts if they are certified by their manufacturer as compliant with 225 CMR 9.00. </w:t>
      </w:r>
    </w:p>
    <w:p w14:paraId="48D47C9D" w14:textId="5CD3D220" w:rsidR="005C0CFF" w:rsidRDefault="005C0CFF" w:rsidP="00CE0ABB">
      <w:pPr>
        <w:pStyle w:val="paragraph"/>
        <w:numPr>
          <w:ilvl w:val="0"/>
          <w:numId w:val="6"/>
        </w:numPr>
        <w:spacing w:before="0" w:beforeAutospacing="0" w:after="0" w:afterAutospacing="0"/>
        <w:textAlignment w:val="baseline"/>
        <w:rPr>
          <w:rFonts w:ascii="Calibri" w:hAnsi="Calibri" w:cs="Calibri"/>
        </w:rPr>
      </w:pPr>
      <w:r w:rsidRPr="5B3EAF88">
        <w:rPr>
          <w:rStyle w:val="normaltextrun"/>
          <w:rFonts w:ascii="Calibri" w:hAnsi="Calibri" w:cs="Calibri"/>
          <w:color w:val="141414"/>
        </w:rPr>
        <w:t>To ensure compliance, check DOER’s </w:t>
      </w:r>
      <w:hyperlink r:id="rId62">
        <w:r w:rsidR="00753B7E">
          <w:rPr>
            <w:rStyle w:val="normaltextrun"/>
            <w:rFonts w:ascii="Calibri" w:hAnsi="Calibri" w:cs="Calibri"/>
            <w:color w:val="0000FF"/>
            <w:u w:val="single"/>
          </w:rPr>
          <w:t>Compliance for Sellers and Installers</w:t>
        </w:r>
      </w:hyperlink>
      <w:r w:rsidRPr="5B3EAF88">
        <w:rPr>
          <w:rStyle w:val="normaltextrun"/>
          <w:rFonts w:ascii="Calibri" w:hAnsi="Calibri" w:cs="Calibri"/>
          <w:color w:val="141414"/>
        </w:rPr>
        <w:t> </w:t>
      </w:r>
      <w:r w:rsidR="00753B7E">
        <w:rPr>
          <w:rStyle w:val="normaltextrun"/>
          <w:rFonts w:ascii="Calibri" w:hAnsi="Calibri" w:cs="Calibri"/>
          <w:color w:val="141414"/>
        </w:rPr>
        <w:t xml:space="preserve">web page </w:t>
      </w:r>
      <w:r w:rsidRPr="5B3EAF88">
        <w:rPr>
          <w:rStyle w:val="normaltextrun"/>
          <w:rFonts w:ascii="Calibri" w:hAnsi="Calibri" w:cs="Calibri"/>
          <w:color w:val="141414"/>
        </w:rPr>
        <w:t>for detailed instructions for how to comply. </w:t>
      </w:r>
      <w:r w:rsidRPr="5B3EAF88">
        <w:rPr>
          <w:rStyle w:val="eop"/>
          <w:rFonts w:eastAsiaTheme="majorEastAsia" w:cs="Calibri"/>
          <w:color w:val="141414"/>
        </w:rPr>
        <w:t> </w:t>
      </w:r>
    </w:p>
    <w:p w14:paraId="1ABD77BE" w14:textId="77777777" w:rsidR="005C0CFF" w:rsidRPr="00D77EF1" w:rsidRDefault="005C0CFF" w:rsidP="00CE0ABB">
      <w:pPr>
        <w:pStyle w:val="paragraph"/>
        <w:numPr>
          <w:ilvl w:val="0"/>
          <w:numId w:val="6"/>
        </w:numPr>
        <w:spacing w:before="0" w:beforeAutospacing="0" w:after="0" w:afterAutospacing="0"/>
        <w:textAlignment w:val="baseline"/>
        <w:rPr>
          <w:rStyle w:val="normaltextrun"/>
          <w:rFonts w:ascii="Calibri" w:hAnsi="Calibri" w:cs="Calibri"/>
        </w:rPr>
      </w:pPr>
      <w:r>
        <w:rPr>
          <w:rStyle w:val="normaltextrun"/>
          <w:rFonts w:ascii="Calibri" w:hAnsi="Calibri" w:cs="Calibri"/>
          <w:color w:val="141414"/>
        </w:rPr>
        <w:t xml:space="preserve">Must meets version 2.0 of </w:t>
      </w:r>
      <w:hyperlink r:id="rId63" w:history="1">
        <w:r w:rsidRPr="009B5C78">
          <w:rPr>
            <w:rStyle w:val="Hyperlink"/>
            <w:rFonts w:ascii="Calibri" w:eastAsia="Calibri" w:hAnsi="Calibri" w:cs="Calibri"/>
          </w:rPr>
          <w:t>ENERGY STAR</w:t>
        </w:r>
      </w:hyperlink>
      <w:r w:rsidRPr="009B5C78">
        <w:rPr>
          <w:rFonts w:ascii="Calibri" w:eastAsia="Calibri" w:hAnsi="Calibri" w:cs="Calibri"/>
        </w:rPr>
        <w:t>®</w:t>
      </w:r>
      <w:r>
        <w:rPr>
          <w:rStyle w:val="normaltextrun"/>
          <w:rFonts w:ascii="Calibri" w:hAnsi="Calibri" w:cs="Calibri"/>
          <w:color w:val="141414"/>
        </w:rPr>
        <w:t xml:space="preserve">.  </w:t>
      </w:r>
    </w:p>
    <w:p w14:paraId="71A76C4B" w14:textId="77777777" w:rsidR="005C0CFF" w:rsidRDefault="005C0CFF" w:rsidP="005C0CFF">
      <w:pPr>
        <w:spacing w:after="0" w:line="240" w:lineRule="auto"/>
        <w:rPr>
          <w:rFonts w:ascii="Calibri" w:eastAsia="Calibri" w:hAnsi="Calibri" w:cs="Calibri"/>
          <w:b/>
          <w:bCs/>
          <w:sz w:val="24"/>
          <w:szCs w:val="24"/>
        </w:rPr>
      </w:pPr>
    </w:p>
    <w:p w14:paraId="3EF262E5" w14:textId="77777777" w:rsidR="005C0CFF" w:rsidRPr="00D77EF1" w:rsidRDefault="005C0CFF" w:rsidP="005C0CFF">
      <w:pPr>
        <w:spacing w:after="0" w:line="240" w:lineRule="auto"/>
        <w:rPr>
          <w:rFonts w:ascii="Calibri" w:eastAsia="Calibri" w:hAnsi="Calibri" w:cs="Calibri"/>
          <w:sz w:val="24"/>
          <w:szCs w:val="24"/>
        </w:rPr>
      </w:pPr>
      <w:r w:rsidRPr="00D77EF1">
        <w:rPr>
          <w:rFonts w:ascii="Calibri" w:eastAsia="Calibri" w:hAnsi="Calibri" w:cs="Calibri"/>
          <w:b/>
          <w:bCs/>
          <w:sz w:val="24"/>
          <w:szCs w:val="24"/>
        </w:rPr>
        <w:t>Other Equipment</w:t>
      </w:r>
      <w:r w:rsidRPr="00D77EF1">
        <w:rPr>
          <w:rFonts w:ascii="Calibri" w:eastAsia="Calibri" w:hAnsi="Calibri" w:cs="Calibri"/>
          <w:sz w:val="24"/>
          <w:szCs w:val="24"/>
        </w:rPr>
        <w:t xml:space="preserve">: </w:t>
      </w:r>
    </w:p>
    <w:p w14:paraId="73C8C986" w14:textId="1FB02C82" w:rsidR="005C0CFF" w:rsidRPr="00D77EF1" w:rsidRDefault="005C0CFF" w:rsidP="00CE0ABB">
      <w:pPr>
        <w:pStyle w:val="ListParagraph"/>
        <w:numPr>
          <w:ilvl w:val="0"/>
          <w:numId w:val="6"/>
        </w:numPr>
        <w:spacing w:after="0" w:line="240" w:lineRule="auto"/>
        <w:rPr>
          <w:rStyle w:val="normaltextrun"/>
          <w:rFonts w:ascii="Calibri" w:eastAsia="Calibri" w:hAnsi="Calibri" w:cs="Calibri"/>
          <w:sz w:val="24"/>
          <w:szCs w:val="24"/>
        </w:rPr>
      </w:pPr>
      <w:r w:rsidRPr="00D77EF1">
        <w:rPr>
          <w:rFonts w:ascii="Calibri" w:eastAsia="Calibri" w:hAnsi="Calibri" w:cs="Calibri"/>
          <w:sz w:val="24"/>
          <w:szCs w:val="24"/>
        </w:rPr>
        <w:t xml:space="preserve">Water cooler dispensers and coffee service equipment must conform to the latest version of </w:t>
      </w:r>
      <w:hyperlink r:id="rId64" w:history="1">
        <w:r w:rsidRPr="00D77EF1">
          <w:rPr>
            <w:rStyle w:val="Hyperlink"/>
            <w:rFonts w:ascii="Calibri" w:eastAsia="Calibri" w:hAnsi="Calibri" w:cs="Calibri"/>
            <w:sz w:val="24"/>
            <w:szCs w:val="24"/>
          </w:rPr>
          <w:t>ENERGY STAR</w:t>
        </w:r>
      </w:hyperlink>
      <w:r w:rsidRPr="00D77EF1">
        <w:rPr>
          <w:rFonts w:ascii="Calibri" w:eastAsia="Calibri" w:hAnsi="Calibri" w:cs="Calibri"/>
          <w:sz w:val="24"/>
          <w:szCs w:val="24"/>
        </w:rPr>
        <w:t>®</w:t>
      </w:r>
    </w:p>
    <w:p w14:paraId="78E80DD1"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sidRPr="00D77EF1">
        <w:rPr>
          <w:rFonts w:ascii="Calibri" w:eastAsia="Calibri" w:hAnsi="Calibri" w:cs="Calibri"/>
          <w:sz w:val="24"/>
          <w:szCs w:val="24"/>
        </w:rPr>
        <w:lastRenderedPageBreak/>
        <w:t>For Category 2, all water cooler dispenser units including touch-free models</w:t>
      </w:r>
      <w:r>
        <w:rPr>
          <w:rFonts w:ascii="Calibri" w:eastAsia="Calibri" w:hAnsi="Calibri" w:cs="Calibri"/>
          <w:sz w:val="24"/>
          <w:szCs w:val="24"/>
        </w:rPr>
        <w:t xml:space="preserve"> must: </w:t>
      </w:r>
    </w:p>
    <w:p w14:paraId="7966F9BE" w14:textId="77777777" w:rsidR="005C0CFF" w:rsidRPr="00101103"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Be certified to NSF/ANSI Standards 61 and 372</w:t>
      </w:r>
    </w:p>
    <w:p w14:paraId="7E87E0BC" w14:textId="77777777" w:rsidR="005C0CFF" w:rsidRPr="00101103"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Comply with the Massachusetts Uniform State Plumbing Code</w:t>
      </w:r>
    </w:p>
    <w:p w14:paraId="3DC59019" w14:textId="77777777" w:rsidR="005C0CFF" w:rsidRPr="00101103"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Be listed by Underwriters Laboratories to U.S. and Canadian standards UL399</w:t>
      </w:r>
    </w:p>
    <w:p w14:paraId="5F35D60A" w14:textId="77777777" w:rsidR="005C0CFF" w:rsidRPr="00101103"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Be ADA compliant</w:t>
      </w:r>
    </w:p>
    <w:p w14:paraId="2F6117FF" w14:textId="24973DC9" w:rsidR="005C0CFF"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Use EPA-approved refrigerants that comply with 310 CMR 7.76, which prohibits certain hydrofluorocarbons in refrigeration and other applications</w:t>
      </w:r>
    </w:p>
    <w:p w14:paraId="3AE26DB9" w14:textId="77777777" w:rsidR="005C0CFF" w:rsidRDefault="005C0CFF" w:rsidP="005C0CFF">
      <w:pPr>
        <w:spacing w:after="0" w:line="240" w:lineRule="auto"/>
        <w:rPr>
          <w:rFonts w:ascii="Calibri" w:eastAsia="Calibri" w:hAnsi="Calibri" w:cs="Calibri"/>
          <w:b/>
          <w:bCs/>
          <w:sz w:val="24"/>
          <w:szCs w:val="24"/>
        </w:rPr>
      </w:pPr>
    </w:p>
    <w:p w14:paraId="1B98351D" w14:textId="77777777" w:rsidR="005C0CFF" w:rsidRPr="00D77EF1" w:rsidRDefault="005C0CFF" w:rsidP="005C0CFF">
      <w:pPr>
        <w:spacing w:after="0" w:line="240" w:lineRule="auto"/>
        <w:rPr>
          <w:rFonts w:ascii="Calibri" w:eastAsia="Calibri" w:hAnsi="Calibri" w:cs="Calibri"/>
          <w:sz w:val="24"/>
          <w:szCs w:val="24"/>
        </w:rPr>
      </w:pPr>
      <w:r w:rsidRPr="00D77EF1">
        <w:rPr>
          <w:rFonts w:ascii="Calibri" w:eastAsia="Calibri" w:hAnsi="Calibri" w:cs="Calibri"/>
          <w:b/>
          <w:bCs/>
          <w:sz w:val="24"/>
          <w:szCs w:val="24"/>
        </w:rPr>
        <w:t>Cleaning and Sanitizing Services:</w:t>
      </w:r>
      <w:r w:rsidRPr="00D77EF1">
        <w:rPr>
          <w:rFonts w:ascii="Calibri" w:eastAsia="Calibri" w:hAnsi="Calibri" w:cs="Calibri"/>
          <w:sz w:val="24"/>
          <w:szCs w:val="24"/>
        </w:rPr>
        <w:t xml:space="preserve">  must use safer active ingredients including hydrogen peroxide, lactic acid, citric acid, and caprylic acid, peroxyacetic acid or any product that is certified by </w:t>
      </w:r>
      <w:hyperlink r:id="rId65" w:history="1">
        <w:r w:rsidRPr="00D77EF1">
          <w:rPr>
            <w:rStyle w:val="Hyperlink"/>
            <w:rFonts w:ascii="Calibri" w:eastAsia="Calibri" w:hAnsi="Calibri" w:cs="Calibri"/>
            <w:sz w:val="24"/>
            <w:szCs w:val="24"/>
          </w:rPr>
          <w:t>Green Seal</w:t>
        </w:r>
      </w:hyperlink>
      <w:r w:rsidRPr="00D77EF1">
        <w:rPr>
          <w:rFonts w:ascii="Calibri" w:eastAsia="Calibri" w:hAnsi="Calibri" w:cs="Calibri"/>
          <w:sz w:val="24"/>
          <w:szCs w:val="24"/>
        </w:rPr>
        <w:t>, </w:t>
      </w:r>
      <w:hyperlink r:id="rId66" w:history="1">
        <w:r w:rsidRPr="00D77EF1">
          <w:rPr>
            <w:rStyle w:val="Hyperlink"/>
            <w:rFonts w:ascii="Calibri" w:eastAsia="Calibri" w:hAnsi="Calibri" w:cs="Calibri"/>
            <w:sz w:val="24"/>
            <w:szCs w:val="24"/>
          </w:rPr>
          <w:t>UL Ecologo</w:t>
        </w:r>
      </w:hyperlink>
      <w:r w:rsidRPr="00D77EF1">
        <w:rPr>
          <w:rFonts w:ascii="Calibri" w:eastAsia="Calibri" w:hAnsi="Calibri" w:cs="Calibri"/>
          <w:sz w:val="24"/>
          <w:szCs w:val="24"/>
        </w:rPr>
        <w:t> or </w:t>
      </w:r>
      <w:hyperlink r:id="rId67" w:history="1">
        <w:r w:rsidRPr="00D77EF1">
          <w:rPr>
            <w:rStyle w:val="Hyperlink"/>
            <w:rFonts w:ascii="Calibri" w:eastAsia="Calibri" w:hAnsi="Calibri" w:cs="Calibri"/>
            <w:sz w:val="24"/>
            <w:szCs w:val="24"/>
          </w:rPr>
          <w:t>US EPA Safer Choice</w:t>
        </w:r>
      </w:hyperlink>
      <w:r w:rsidRPr="00D77EF1">
        <w:rPr>
          <w:rFonts w:ascii="Calibri" w:eastAsia="Calibri" w:hAnsi="Calibri" w:cs="Calibri"/>
          <w:sz w:val="24"/>
          <w:szCs w:val="24"/>
        </w:rPr>
        <w:t> under the EPA’s Design for the Environment (DfE) program. It is prohibited to use chlorine bleach, hydrogen chloride, QUATS, Silver and thyme oil for sanitizing purposes.</w:t>
      </w:r>
    </w:p>
    <w:p w14:paraId="393A6A62" w14:textId="77777777" w:rsidR="005C0CFF" w:rsidRDefault="005C0CFF" w:rsidP="005C0CFF">
      <w:pPr>
        <w:spacing w:after="0" w:line="240" w:lineRule="auto"/>
        <w:rPr>
          <w:rFonts w:ascii="Calibri" w:eastAsia="Calibri" w:hAnsi="Calibri" w:cs="Calibri"/>
          <w:b/>
          <w:bCs/>
          <w:sz w:val="24"/>
          <w:szCs w:val="24"/>
        </w:rPr>
      </w:pPr>
    </w:p>
    <w:p w14:paraId="11100B12" w14:textId="77777777" w:rsidR="005C0CFF" w:rsidRPr="00101103" w:rsidRDefault="005C0CFF" w:rsidP="005C0CFF">
      <w:pPr>
        <w:spacing w:after="0" w:line="240" w:lineRule="auto"/>
        <w:rPr>
          <w:rFonts w:ascii="Calibri" w:eastAsia="Calibri" w:hAnsi="Calibri" w:cs="Calibri"/>
          <w:b/>
          <w:bCs/>
          <w:sz w:val="24"/>
          <w:szCs w:val="24"/>
        </w:rPr>
      </w:pPr>
      <w:r w:rsidRPr="00D77EF1">
        <w:rPr>
          <w:rFonts w:ascii="Calibri" w:eastAsia="Calibri" w:hAnsi="Calibri" w:cs="Calibri"/>
          <w:b/>
          <w:bCs/>
          <w:sz w:val="24"/>
          <w:szCs w:val="24"/>
        </w:rPr>
        <w:t>Post-Consumer Recycled Content/Compostable</w:t>
      </w:r>
      <w:r>
        <w:rPr>
          <w:rFonts w:ascii="Calibri" w:eastAsia="Calibri" w:hAnsi="Calibri" w:cs="Calibri"/>
          <w:b/>
          <w:bCs/>
          <w:sz w:val="24"/>
          <w:szCs w:val="24"/>
        </w:rPr>
        <w:t xml:space="preserve"> Options: </w:t>
      </w:r>
      <w:r w:rsidRPr="00101103">
        <w:rPr>
          <w:rFonts w:ascii="Calibri" w:eastAsia="Calibri" w:hAnsi="Calibri" w:cs="Calibri"/>
          <w:sz w:val="24"/>
          <w:szCs w:val="24"/>
        </w:rPr>
        <w:t xml:space="preserve">For Categories 1 &amp; 3, vendors must offer paper and hot cups made from recycled content or a biobased material: </w:t>
      </w:r>
    </w:p>
    <w:p w14:paraId="2F85605F"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sidRPr="00D77EF1">
        <w:rPr>
          <w:rFonts w:ascii="Calibri" w:eastAsia="Calibri" w:hAnsi="Calibri" w:cs="Calibri"/>
          <w:sz w:val="24"/>
          <w:szCs w:val="24"/>
        </w:rPr>
        <w:t xml:space="preserve">Biobased cups should meet or exceed ASTM D6868/FSC/SFI standards </w:t>
      </w:r>
    </w:p>
    <w:p w14:paraId="2ACEE425"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Pr>
          <w:rFonts w:ascii="Calibri" w:eastAsia="Calibri" w:hAnsi="Calibri" w:cs="Calibri"/>
          <w:sz w:val="24"/>
          <w:szCs w:val="24"/>
        </w:rPr>
        <w:t xml:space="preserve">Must be </w:t>
      </w:r>
      <w:r w:rsidRPr="00D77EF1">
        <w:rPr>
          <w:rFonts w:ascii="Calibri" w:eastAsia="Calibri" w:hAnsi="Calibri" w:cs="Calibri"/>
          <w:sz w:val="24"/>
          <w:szCs w:val="24"/>
        </w:rPr>
        <w:t xml:space="preserve">certified by either </w:t>
      </w:r>
    </w:p>
    <w:p w14:paraId="5E132BCB" w14:textId="2C8AFF29" w:rsidR="005C0CFF" w:rsidRDefault="000B4EBC" w:rsidP="00CE0ABB">
      <w:pPr>
        <w:pStyle w:val="ListParagraph"/>
        <w:numPr>
          <w:ilvl w:val="1"/>
          <w:numId w:val="6"/>
        </w:numPr>
        <w:spacing w:after="0" w:line="240" w:lineRule="auto"/>
        <w:rPr>
          <w:rFonts w:ascii="Calibri" w:eastAsia="Calibri" w:hAnsi="Calibri" w:cs="Calibri"/>
          <w:sz w:val="24"/>
          <w:szCs w:val="24"/>
        </w:rPr>
      </w:pPr>
      <w:r>
        <w:rPr>
          <w:rFonts w:ascii="Calibri" w:eastAsia="Calibri" w:hAnsi="Calibri" w:cs="Calibri"/>
          <w:sz w:val="24"/>
          <w:szCs w:val="24"/>
        </w:rPr>
        <w:t>T</w:t>
      </w:r>
      <w:r w:rsidR="005C0CFF" w:rsidRPr="00D77EF1">
        <w:rPr>
          <w:rFonts w:ascii="Calibri" w:eastAsia="Calibri" w:hAnsi="Calibri" w:cs="Calibri"/>
          <w:sz w:val="24"/>
          <w:szCs w:val="24"/>
        </w:rPr>
        <w:t>he Biodegradable Products Institute </w:t>
      </w:r>
      <w:hyperlink r:id="rId68" w:tgtFrame="_blank" w:history="1">
        <w:r w:rsidR="005C0CFF" w:rsidRPr="00D77EF1">
          <w:rPr>
            <w:rStyle w:val="Hyperlink"/>
            <w:rFonts w:ascii="Calibri" w:eastAsia="Calibri" w:hAnsi="Calibri" w:cs="Calibri"/>
            <w:sz w:val="24"/>
            <w:szCs w:val="24"/>
          </w:rPr>
          <w:t>https://bpiworld.org</w:t>
        </w:r>
      </w:hyperlink>
      <w:r w:rsidR="005C0CFF" w:rsidRPr="00D77EF1">
        <w:rPr>
          <w:rFonts w:ascii="Calibri" w:eastAsia="Calibri" w:hAnsi="Calibri" w:cs="Calibri"/>
          <w:sz w:val="24"/>
          <w:szCs w:val="24"/>
        </w:rPr>
        <w:t xml:space="preserve">  </w:t>
      </w:r>
    </w:p>
    <w:p w14:paraId="2083E81C" w14:textId="77777777" w:rsidR="005C0CFF" w:rsidRPr="00D77EF1" w:rsidRDefault="005C0CFF" w:rsidP="00CE0ABB">
      <w:pPr>
        <w:pStyle w:val="ListParagraph"/>
        <w:numPr>
          <w:ilvl w:val="1"/>
          <w:numId w:val="6"/>
        </w:numPr>
        <w:spacing w:after="0" w:line="240" w:lineRule="auto"/>
        <w:rPr>
          <w:rFonts w:ascii="Calibri" w:eastAsia="Calibri" w:hAnsi="Calibri" w:cs="Calibri"/>
          <w:sz w:val="24"/>
          <w:szCs w:val="24"/>
        </w:rPr>
      </w:pPr>
      <w:r>
        <w:rPr>
          <w:rFonts w:ascii="Calibri" w:eastAsia="Calibri" w:hAnsi="Calibri" w:cs="Calibri"/>
          <w:sz w:val="24"/>
          <w:szCs w:val="24"/>
        </w:rPr>
        <w:t>T</w:t>
      </w:r>
      <w:r w:rsidRPr="00D77EF1">
        <w:rPr>
          <w:rFonts w:ascii="Calibri" w:eastAsia="Calibri" w:hAnsi="Calibri" w:cs="Calibri"/>
          <w:sz w:val="24"/>
          <w:szCs w:val="24"/>
        </w:rPr>
        <w:t>he Composting Manufacturing</w:t>
      </w:r>
      <w:r>
        <w:rPr>
          <w:rFonts w:ascii="Calibri" w:eastAsia="Calibri" w:hAnsi="Calibri" w:cs="Calibri"/>
          <w:sz w:val="24"/>
          <w:szCs w:val="24"/>
        </w:rPr>
        <w:t xml:space="preserve"> Alliance</w:t>
      </w:r>
      <w:r w:rsidRPr="00D77EF1">
        <w:rPr>
          <w:rFonts w:ascii="Calibri" w:eastAsia="Calibri" w:hAnsi="Calibri" w:cs="Calibri"/>
          <w:sz w:val="24"/>
          <w:szCs w:val="24"/>
        </w:rPr>
        <w:t> </w:t>
      </w:r>
      <w:hyperlink r:id="rId69" w:history="1">
        <w:r w:rsidRPr="00D77EF1">
          <w:rPr>
            <w:rStyle w:val="Hyperlink"/>
            <w:rFonts w:ascii="Calibri" w:eastAsia="Calibri" w:hAnsi="Calibri" w:cs="Calibri"/>
            <w:sz w:val="24"/>
            <w:szCs w:val="24"/>
          </w:rPr>
          <w:t>https://compostmanufacturingalliance.com</w:t>
        </w:r>
      </w:hyperlink>
    </w:p>
    <w:p w14:paraId="7F6C3A15" w14:textId="77777777" w:rsidR="005C0CFF" w:rsidRDefault="005C0CFF" w:rsidP="005C0CFF">
      <w:pPr>
        <w:spacing w:after="0" w:line="240" w:lineRule="auto"/>
        <w:rPr>
          <w:rFonts w:ascii="Calibri" w:eastAsia="Calibri" w:hAnsi="Calibri" w:cs="Calibri"/>
          <w:sz w:val="24"/>
          <w:szCs w:val="24"/>
        </w:rPr>
      </w:pPr>
    </w:p>
    <w:p w14:paraId="75FD3581" w14:textId="77777777" w:rsidR="005C0CFF" w:rsidRPr="00101103" w:rsidRDefault="005C0CFF" w:rsidP="005C0CFF">
      <w:pPr>
        <w:spacing w:after="0" w:line="240" w:lineRule="auto"/>
        <w:rPr>
          <w:rFonts w:ascii="Calibri" w:eastAsia="Calibri" w:hAnsi="Calibri" w:cs="Calibri"/>
          <w:b/>
          <w:bCs/>
          <w:sz w:val="24"/>
          <w:szCs w:val="24"/>
        </w:rPr>
      </w:pPr>
      <w:r w:rsidRPr="00101103">
        <w:rPr>
          <w:rFonts w:ascii="Calibri" w:eastAsia="Calibri" w:hAnsi="Calibri" w:cs="Calibri"/>
          <w:b/>
          <w:bCs/>
          <w:sz w:val="24"/>
          <w:szCs w:val="24"/>
        </w:rPr>
        <w:t xml:space="preserve">Additional Recommendations: </w:t>
      </w:r>
    </w:p>
    <w:p w14:paraId="0DFA9C10"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Pr>
          <w:rFonts w:ascii="Calibri" w:eastAsia="Calibri" w:hAnsi="Calibri" w:cs="Calibri"/>
          <w:sz w:val="24"/>
          <w:szCs w:val="24"/>
        </w:rPr>
        <w:t xml:space="preserve">Request </w:t>
      </w:r>
      <w:r w:rsidRPr="00101103">
        <w:rPr>
          <w:rFonts w:ascii="Calibri" w:eastAsia="Calibri" w:hAnsi="Calibri" w:cs="Calibri"/>
          <w:sz w:val="24"/>
          <w:szCs w:val="24"/>
        </w:rPr>
        <w:t>bottles with post-consumer recycled content</w:t>
      </w:r>
    </w:p>
    <w:p w14:paraId="6241D193"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Pr>
          <w:rFonts w:ascii="Calibri" w:eastAsia="Calibri" w:hAnsi="Calibri" w:cs="Calibri"/>
          <w:sz w:val="24"/>
          <w:szCs w:val="24"/>
        </w:rPr>
        <w:t xml:space="preserve">Select </w:t>
      </w:r>
      <w:r w:rsidRPr="00101103">
        <w:rPr>
          <w:rFonts w:ascii="Calibri" w:eastAsia="Calibri" w:hAnsi="Calibri" w:cs="Calibri"/>
          <w:sz w:val="24"/>
          <w:szCs w:val="24"/>
        </w:rPr>
        <w:t xml:space="preserve">coffee that </w:t>
      </w:r>
      <w:r>
        <w:rPr>
          <w:rFonts w:ascii="Calibri" w:eastAsia="Calibri" w:hAnsi="Calibri" w:cs="Calibri"/>
          <w:sz w:val="24"/>
          <w:szCs w:val="24"/>
        </w:rPr>
        <w:t>is certified</w:t>
      </w:r>
      <w:r w:rsidRPr="00101103">
        <w:rPr>
          <w:rFonts w:ascii="Calibri" w:eastAsia="Calibri" w:hAnsi="Calibri" w:cs="Calibri"/>
          <w:sz w:val="24"/>
          <w:szCs w:val="24"/>
        </w:rPr>
        <w:t> </w:t>
      </w:r>
      <w:hyperlink r:id="rId70" w:history="1">
        <w:r w:rsidRPr="00101103">
          <w:rPr>
            <w:rStyle w:val="Hyperlink"/>
            <w:rFonts w:ascii="Calibri" w:eastAsia="Calibri" w:hAnsi="Calibri" w:cs="Calibri"/>
            <w:sz w:val="24"/>
            <w:szCs w:val="24"/>
          </w:rPr>
          <w:t>Fair Trade</w:t>
        </w:r>
      </w:hyperlink>
      <w:r w:rsidRPr="00101103">
        <w:rPr>
          <w:rFonts w:ascii="Calibri" w:eastAsia="Calibri" w:hAnsi="Calibri" w:cs="Calibri"/>
          <w:sz w:val="24"/>
          <w:szCs w:val="24"/>
        </w:rPr>
        <w:t> or </w:t>
      </w:r>
      <w:hyperlink r:id="rId71" w:history="1">
        <w:r w:rsidRPr="00101103">
          <w:rPr>
            <w:rStyle w:val="Hyperlink"/>
            <w:rFonts w:ascii="Calibri" w:eastAsia="Calibri" w:hAnsi="Calibri" w:cs="Calibri"/>
            <w:sz w:val="24"/>
            <w:szCs w:val="24"/>
          </w:rPr>
          <w:t>Equal Exchange</w:t>
        </w:r>
      </w:hyperlink>
      <w:r w:rsidRPr="00101103">
        <w:rPr>
          <w:rFonts w:ascii="Calibri" w:eastAsia="Calibri" w:hAnsi="Calibri" w:cs="Calibri"/>
          <w:sz w:val="24"/>
          <w:szCs w:val="24"/>
        </w:rPr>
        <w:t> </w:t>
      </w:r>
    </w:p>
    <w:p w14:paraId="1211E459" w14:textId="77777777" w:rsidR="005C0CFF" w:rsidRDefault="005C0CFF" w:rsidP="00CE0ABB">
      <w:pPr>
        <w:pStyle w:val="ListParagraph"/>
        <w:numPr>
          <w:ilvl w:val="0"/>
          <w:numId w:val="20"/>
        </w:numPr>
        <w:spacing w:after="0" w:line="240" w:lineRule="auto"/>
        <w:rPr>
          <w:rFonts w:ascii="Calibri" w:eastAsia="Calibri" w:hAnsi="Calibri" w:cs="Calibri"/>
          <w:sz w:val="24"/>
          <w:szCs w:val="24"/>
        </w:rPr>
      </w:pPr>
      <w:r>
        <w:rPr>
          <w:rFonts w:ascii="Calibri" w:eastAsia="Calibri" w:hAnsi="Calibri" w:cs="Calibri"/>
          <w:sz w:val="24"/>
          <w:szCs w:val="24"/>
        </w:rPr>
        <w:t>Consider</w:t>
      </w:r>
      <w:r w:rsidRPr="00101103">
        <w:rPr>
          <w:rFonts w:ascii="Calibri" w:eastAsia="Calibri" w:hAnsi="Calibri" w:cs="Calibri"/>
          <w:sz w:val="24"/>
          <w:szCs w:val="24"/>
        </w:rPr>
        <w:t xml:space="preserve"> reverse osmosis systems that are zero-waste </w:t>
      </w:r>
    </w:p>
    <w:p w14:paraId="5371EC0B" w14:textId="592A1A11" w:rsidR="005C0CFF" w:rsidRPr="00101103" w:rsidRDefault="005C0CFF" w:rsidP="00CE0ABB">
      <w:pPr>
        <w:pStyle w:val="ListParagraph"/>
        <w:numPr>
          <w:ilvl w:val="1"/>
          <w:numId w:val="20"/>
        </w:numPr>
        <w:spacing w:after="0" w:line="240" w:lineRule="auto"/>
        <w:rPr>
          <w:rFonts w:ascii="Calibri" w:eastAsia="Calibri" w:hAnsi="Calibri" w:cs="Calibri"/>
          <w:sz w:val="24"/>
          <w:szCs w:val="24"/>
        </w:rPr>
      </w:pPr>
      <w:r w:rsidRPr="00101103">
        <w:rPr>
          <w:rFonts w:ascii="Calibri" w:eastAsia="Calibri" w:hAnsi="Calibri" w:cs="Calibri"/>
          <w:sz w:val="24"/>
          <w:szCs w:val="24"/>
        </w:rPr>
        <w:t>Use</w:t>
      </w:r>
      <w:r>
        <w:rPr>
          <w:rFonts w:ascii="Calibri" w:eastAsia="Calibri" w:hAnsi="Calibri" w:cs="Calibri"/>
          <w:sz w:val="24"/>
          <w:szCs w:val="24"/>
        </w:rPr>
        <w:t>s</w:t>
      </w:r>
      <w:r w:rsidRPr="00101103">
        <w:rPr>
          <w:rFonts w:ascii="Calibri" w:eastAsia="Calibri" w:hAnsi="Calibri" w:cs="Calibri"/>
          <w:sz w:val="24"/>
          <w:szCs w:val="24"/>
        </w:rPr>
        <w:t xml:space="preserve"> a semi</w:t>
      </w:r>
      <w:r>
        <w:rPr>
          <w:rFonts w:ascii="Calibri" w:eastAsia="Calibri" w:hAnsi="Calibri" w:cs="Calibri"/>
          <w:sz w:val="24"/>
          <w:szCs w:val="24"/>
        </w:rPr>
        <w:t xml:space="preserve"> </w:t>
      </w:r>
      <w:r w:rsidRPr="00101103">
        <w:rPr>
          <w:rFonts w:ascii="Calibri" w:eastAsia="Calibri" w:hAnsi="Calibri" w:cs="Calibri"/>
          <w:sz w:val="24"/>
          <w:szCs w:val="24"/>
        </w:rPr>
        <w:t>permeable membrane to purify drinking water</w:t>
      </w:r>
    </w:p>
    <w:p w14:paraId="5479474C" w14:textId="3F36D40B" w:rsidR="005C0CFF" w:rsidRPr="00101103" w:rsidRDefault="005C0CFF" w:rsidP="00CE0ABB">
      <w:pPr>
        <w:pStyle w:val="ListParagraph"/>
        <w:numPr>
          <w:ilvl w:val="1"/>
          <w:numId w:val="20"/>
        </w:numPr>
        <w:spacing w:after="0" w:line="240" w:lineRule="auto"/>
        <w:rPr>
          <w:rFonts w:ascii="Calibri" w:eastAsia="Calibri" w:hAnsi="Calibri" w:cs="Calibri"/>
          <w:sz w:val="24"/>
          <w:szCs w:val="24"/>
        </w:rPr>
      </w:pPr>
      <w:r>
        <w:rPr>
          <w:rFonts w:ascii="Calibri" w:eastAsia="Calibri" w:hAnsi="Calibri" w:cs="Calibri"/>
          <w:sz w:val="24"/>
          <w:szCs w:val="24"/>
        </w:rPr>
        <w:t>Able to</w:t>
      </w:r>
      <w:r w:rsidRPr="00101103">
        <w:rPr>
          <w:rFonts w:ascii="Calibri" w:eastAsia="Calibri" w:hAnsi="Calibri" w:cs="Calibri"/>
          <w:sz w:val="24"/>
          <w:szCs w:val="24"/>
        </w:rPr>
        <w:t xml:space="preserve"> supply multiple dispensers from a single central head unit, enhancing efficiency and reducing waste</w:t>
      </w:r>
    </w:p>
    <w:p w14:paraId="4BB11EA0" w14:textId="77777777" w:rsidR="005C0CFF" w:rsidRPr="008C4810" w:rsidRDefault="005C0CFF" w:rsidP="005C0CFF">
      <w:pPr>
        <w:spacing w:after="0" w:line="240" w:lineRule="auto"/>
        <w:rPr>
          <w:rFonts w:ascii="Calibri" w:eastAsia="Calibri" w:hAnsi="Calibri" w:cs="Calibri"/>
          <w:sz w:val="24"/>
          <w:szCs w:val="24"/>
        </w:rPr>
      </w:pPr>
      <w:r w:rsidRPr="008C4810">
        <w:rPr>
          <w:rFonts w:ascii="Calibri" w:eastAsia="Calibri" w:hAnsi="Calibri" w:cs="Calibri"/>
          <w:sz w:val="24"/>
          <w:szCs w:val="24"/>
        </w:rPr>
        <w:t> </w:t>
      </w:r>
    </w:p>
    <w:p w14:paraId="64F0CF2B" w14:textId="77777777" w:rsidR="005C0CFF" w:rsidRPr="00101103" w:rsidRDefault="005C0CFF" w:rsidP="005C0CFF">
      <w:pPr>
        <w:spacing w:after="0" w:line="240" w:lineRule="auto"/>
        <w:rPr>
          <w:rFonts w:ascii="Calibri" w:eastAsia="Calibri" w:hAnsi="Calibri" w:cs="Calibri"/>
          <w:sz w:val="24"/>
          <w:szCs w:val="24"/>
        </w:rPr>
      </w:pPr>
      <w:r w:rsidRPr="008C4810">
        <w:rPr>
          <w:rFonts w:ascii="Calibri" w:eastAsia="Calibri" w:hAnsi="Calibri" w:cs="Calibri"/>
          <w:b/>
          <w:bCs/>
          <w:sz w:val="24"/>
          <w:szCs w:val="24"/>
        </w:rPr>
        <w:t>Consider Switching to a Bottle less System</w:t>
      </w:r>
      <w:r>
        <w:rPr>
          <w:rFonts w:ascii="Calibri" w:eastAsia="Calibri" w:hAnsi="Calibri" w:cs="Calibri"/>
          <w:b/>
          <w:bCs/>
          <w:sz w:val="24"/>
          <w:szCs w:val="24"/>
        </w:rPr>
        <w:t xml:space="preserve">: </w:t>
      </w:r>
      <w:r w:rsidRPr="00101103">
        <w:rPr>
          <w:rFonts w:ascii="Calibri" w:eastAsia="Calibri" w:hAnsi="Calibri" w:cs="Calibri"/>
          <w:sz w:val="24"/>
          <w:szCs w:val="24"/>
        </w:rPr>
        <w:t>Bottle-less cooler systems offer significant advantages:</w:t>
      </w:r>
    </w:p>
    <w:p w14:paraId="054885CF" w14:textId="69F0237C"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t>Potential savings of 30–70% in monthly water costs compared to bottled water delivery</w:t>
      </w:r>
    </w:p>
    <w:p w14:paraId="4A41F9DD" w14:textId="3C8E2C08"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t>Reduced labor and time spent refilling or replacing bottles</w:t>
      </w:r>
    </w:p>
    <w:p w14:paraId="601B7ECE" w14:textId="353BFC88"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t>Minimized exposure to bacteria and germs from bottle changes</w:t>
      </w:r>
    </w:p>
    <w:p w14:paraId="19DC97C7" w14:textId="5953CE23"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t>Lower risk of employee injuries from lifting heavy bottles</w:t>
      </w:r>
    </w:p>
    <w:p w14:paraId="3EB77932" w14:textId="7F1801A8"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lastRenderedPageBreak/>
        <w:t>Closed systems eliminate environmental exposure and contamination</w:t>
      </w:r>
    </w:p>
    <w:p w14:paraId="0E64B75B" w14:textId="41826A1E" w:rsidR="007B1195" w:rsidRDefault="007B1195" w:rsidP="007B1195">
      <w:pPr>
        <w:pStyle w:val="Heading3"/>
      </w:pPr>
      <w:bookmarkStart w:id="69" w:name="_Toc209770392"/>
      <w:r>
        <w:t>Learn More</w:t>
      </w:r>
      <w:bookmarkEnd w:id="69"/>
    </w:p>
    <w:p w14:paraId="6FE6D0E7" w14:textId="4BC98E4B" w:rsidR="005C0CFF" w:rsidRPr="009B5C78" w:rsidRDefault="005C0CFF" w:rsidP="005C0CFF">
      <w:pPr>
        <w:rPr>
          <w:rFonts w:ascii="Calibri" w:hAnsi="Calibri" w:cs="Calibri"/>
          <w:sz w:val="24"/>
          <w:szCs w:val="24"/>
          <w:highlight w:val="lightGray"/>
        </w:rPr>
      </w:pPr>
      <w:r w:rsidRPr="009B5C78">
        <w:rPr>
          <w:rFonts w:ascii="Calibri" w:hAnsi="Calibri" w:cs="Calibri"/>
          <w:sz w:val="24"/>
          <w:szCs w:val="24"/>
        </w:rPr>
        <w:t xml:space="preserve">Explore the </w:t>
      </w:r>
      <w:hyperlink r:id="rId72" w:history="1">
        <w:r w:rsidRPr="009B5C78">
          <w:rPr>
            <w:rStyle w:val="Hyperlink"/>
            <w:rFonts w:ascii="Calibri" w:hAnsi="Calibri" w:cs="Calibri"/>
            <w:sz w:val="24"/>
            <w:szCs w:val="24"/>
          </w:rPr>
          <w:t>Environmentally Preferable Products (EPP) Procurement Program</w:t>
        </w:r>
      </w:hyperlink>
      <w:r w:rsidRPr="009B5C78">
        <w:rPr>
          <w:rFonts w:ascii="Calibri" w:hAnsi="Calibri" w:cs="Calibri"/>
          <w:sz w:val="24"/>
          <w:szCs w:val="24"/>
        </w:rPr>
        <w:t xml:space="preserve"> and discover detailed guidance in the </w:t>
      </w:r>
      <w:hyperlink r:id="rId73" w:history="1">
        <w:r w:rsidRPr="009B5C78">
          <w:rPr>
            <w:rStyle w:val="Hyperlink"/>
            <w:rFonts w:ascii="Calibri" w:hAnsi="Calibri" w:cs="Calibri"/>
            <w:sz w:val="24"/>
            <w:szCs w:val="24"/>
          </w:rPr>
          <w:t>EPP Products and Services Guide</w:t>
        </w:r>
      </w:hyperlink>
      <w:r w:rsidRPr="009B5C78">
        <w:rPr>
          <w:rFonts w:ascii="Calibri" w:hAnsi="Calibri" w:cs="Calibri"/>
          <w:sz w:val="24"/>
          <w:szCs w:val="24"/>
        </w:rPr>
        <w:t>.</w:t>
      </w:r>
    </w:p>
    <w:p w14:paraId="676596B9" w14:textId="224AF09B" w:rsidR="00464E48" w:rsidRPr="00B63E41" w:rsidRDefault="004C38FD" w:rsidP="00B63E41">
      <w:pPr>
        <w:pStyle w:val="Heading2"/>
      </w:pPr>
      <w:bookmarkStart w:id="70" w:name="_Instructions_for_Massachusetts"/>
      <w:bookmarkStart w:id="71" w:name="_Toc194066620"/>
      <w:bookmarkStart w:id="72" w:name="_Toc209770393"/>
      <w:bookmarkEnd w:id="68"/>
      <w:bookmarkEnd w:id="70"/>
      <w:r>
        <w:t>Instructions for</w:t>
      </w:r>
      <w:r w:rsidR="00BA483E">
        <w:t xml:space="preserve"> Massachusetts Management Accounting and Reporting System (MMARS)</w:t>
      </w:r>
      <w:r>
        <w:t xml:space="preserve"> Users</w:t>
      </w:r>
      <w:bookmarkEnd w:id="71"/>
      <w:bookmarkEnd w:id="72"/>
    </w:p>
    <w:p w14:paraId="7E58B0D1" w14:textId="45278EB2" w:rsidR="00266475" w:rsidRDefault="006F493B" w:rsidP="00DC48F0">
      <w:pPr>
        <w:pStyle w:val="ListParagraph"/>
        <w:spacing w:after="0"/>
        <w:ind w:left="0"/>
        <w:rPr>
          <w:sz w:val="24"/>
          <w:szCs w:val="24"/>
        </w:rPr>
      </w:pPr>
      <w:r w:rsidRPr="006F493B">
        <w:rPr>
          <w:rFonts w:cs="Arial"/>
          <w:color w:val="000000" w:themeColor="text1"/>
          <w:sz w:val="24"/>
          <w:szCs w:val="24"/>
        </w:rPr>
        <w:t xml:space="preserve">When placing orders with a </w:t>
      </w:r>
      <w:r w:rsidR="005030E4">
        <w:rPr>
          <w:rFonts w:cs="Arial"/>
          <w:color w:val="000000" w:themeColor="text1"/>
          <w:sz w:val="24"/>
          <w:szCs w:val="24"/>
        </w:rPr>
        <w:t>vendor</w:t>
      </w:r>
      <w:r w:rsidRPr="006F493B">
        <w:rPr>
          <w:rFonts w:cs="Arial"/>
          <w:color w:val="000000" w:themeColor="text1"/>
          <w:sz w:val="24"/>
          <w:szCs w:val="24"/>
        </w:rPr>
        <w:t xml:space="preserve">,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F95867" w:rsidRPr="00B802FA">
        <w:rPr>
          <w:b/>
          <w:bCs/>
          <w:sz w:val="24"/>
          <w:szCs w:val="24"/>
        </w:rPr>
        <w:t>GRO39*</w:t>
      </w:r>
      <w:r w:rsidR="00F95867" w:rsidRPr="00B802FA">
        <w:rPr>
          <w:sz w:val="24"/>
          <w:szCs w:val="24"/>
        </w:rPr>
        <w:t xml:space="preserve"> and </w:t>
      </w:r>
      <w:r w:rsidR="00F95867" w:rsidRPr="00B802FA">
        <w:rPr>
          <w:b/>
          <w:bCs/>
          <w:sz w:val="24"/>
          <w:szCs w:val="24"/>
        </w:rPr>
        <w:t>GRO39SinglUsePlastic*</w:t>
      </w:r>
      <w:r w:rsidR="00B63E41">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73" w:name="_Contract_Summary"/>
      <w:bookmarkStart w:id="74" w:name="_Who_Can_Use_2"/>
      <w:bookmarkStart w:id="75" w:name="_Find_Bid/Contract_Documents"/>
      <w:bookmarkStart w:id="76" w:name="_Who_Can_Use_3"/>
      <w:bookmarkStart w:id="77" w:name="_Contract_Categories_3"/>
      <w:bookmarkStart w:id="78" w:name="_Additional_Information/FAQs_3"/>
      <w:bookmarkStart w:id="79" w:name="_Frequently_Purchased_Items"/>
      <w:bookmarkEnd w:id="73"/>
      <w:bookmarkEnd w:id="74"/>
      <w:bookmarkEnd w:id="75"/>
      <w:bookmarkEnd w:id="76"/>
      <w:bookmarkEnd w:id="77"/>
      <w:bookmarkEnd w:id="78"/>
      <w:bookmarkEnd w:id="79"/>
      <w:r w:rsidR="00B301AC" w:rsidRPr="00D27BA2">
        <w:rPr>
          <w:sz w:val="24"/>
          <w:szCs w:val="24"/>
        </w:rPr>
        <w:t>Please address all inquiries regarding</w:t>
      </w:r>
      <w:r w:rsidR="00B301AC">
        <w:rPr>
          <w:sz w:val="24"/>
          <w:szCs w:val="24"/>
        </w:rPr>
        <w:t xml:space="preserve"> </w:t>
      </w:r>
      <w:r w:rsidR="00B301AC" w:rsidRPr="00E006A5">
        <w:rPr>
          <w:rFonts w:cs="Arial"/>
          <w:color w:val="000000" w:themeColor="text1"/>
          <w:sz w:val="24"/>
          <w:szCs w:val="24"/>
        </w:rPr>
        <w:t>MMARS</w:t>
      </w:r>
      <w:r w:rsidR="00B301AC" w:rsidRPr="00D27BA2">
        <w:rPr>
          <w:sz w:val="24"/>
          <w:szCs w:val="24"/>
        </w:rPr>
        <w:t xml:space="preserve"> technical support and job aids </w:t>
      </w:r>
      <w:r w:rsidR="00B301AC">
        <w:rPr>
          <w:sz w:val="24"/>
          <w:szCs w:val="24"/>
        </w:rPr>
        <w:t xml:space="preserve">by emailing the </w:t>
      </w:r>
      <w:hyperlink r:id="rId74" w:history="1">
        <w:r w:rsidR="00B301AC">
          <w:rPr>
            <w:rStyle w:val="Hyperlink"/>
            <w:sz w:val="24"/>
            <w:szCs w:val="24"/>
          </w:rPr>
          <w:t>Comptroller Help Desk</w:t>
        </w:r>
      </w:hyperlink>
      <w:r w:rsidR="00B301AC">
        <w:t xml:space="preserve"> </w:t>
      </w:r>
      <w:r w:rsidR="00B301AC">
        <w:rPr>
          <w:sz w:val="24"/>
          <w:szCs w:val="24"/>
        </w:rPr>
        <w:t xml:space="preserve">or by calling </w:t>
      </w:r>
      <w:r w:rsidR="00B301AC" w:rsidRPr="00D27BA2">
        <w:rPr>
          <w:sz w:val="24"/>
          <w:szCs w:val="24"/>
        </w:rPr>
        <w:t>617-973-2468</w:t>
      </w:r>
      <w:r w:rsidR="00B301AC" w:rsidRPr="00E006A5">
        <w:rPr>
          <w:sz w:val="24"/>
          <w:szCs w:val="24"/>
        </w:rPr>
        <w:t>.</w:t>
      </w:r>
    </w:p>
    <w:p w14:paraId="02E8278E" w14:textId="77777777" w:rsidR="00B63E41" w:rsidRDefault="00B63E41" w:rsidP="00B63E41">
      <w:pPr>
        <w:pStyle w:val="ListParagraph"/>
        <w:ind w:left="0"/>
        <w:rPr>
          <w:sz w:val="24"/>
          <w:szCs w:val="24"/>
        </w:rPr>
      </w:pPr>
    </w:p>
    <w:p w14:paraId="4141A4EF" w14:textId="3C8EF98F" w:rsidR="00B63E41" w:rsidRPr="00996DAA" w:rsidRDefault="00B63E41" w:rsidP="00B63E41">
      <w:pPr>
        <w:pStyle w:val="ListParagraph"/>
        <w:ind w:left="0"/>
        <w:rPr>
          <w:sz w:val="24"/>
          <w:szCs w:val="24"/>
        </w:rPr>
      </w:pPr>
      <w:r w:rsidRPr="00996DAA">
        <w:rPr>
          <w:sz w:val="24"/>
          <w:szCs w:val="24"/>
        </w:rPr>
        <w:t xml:space="preserve">When purchasing </w:t>
      </w:r>
      <w:r>
        <w:rPr>
          <w:sz w:val="24"/>
          <w:szCs w:val="24"/>
        </w:rPr>
        <w:t>21.0</w:t>
      </w:r>
      <w:r w:rsidRPr="00996DAA">
        <w:rPr>
          <w:sz w:val="24"/>
          <w:szCs w:val="24"/>
        </w:rPr>
        <w:t xml:space="preserve"> oz containers</w:t>
      </w:r>
      <w:r>
        <w:rPr>
          <w:sz w:val="24"/>
          <w:szCs w:val="24"/>
        </w:rPr>
        <w:t xml:space="preserve"> or less</w:t>
      </w:r>
      <w:r w:rsidRPr="00996DAA">
        <w:rPr>
          <w:sz w:val="24"/>
          <w:szCs w:val="24"/>
        </w:rPr>
        <w:t xml:space="preserve">, MMARS users must use GRO39 Master Agreement – MA </w:t>
      </w:r>
      <w:r w:rsidRPr="00737046">
        <w:rPr>
          <w:b/>
          <w:bCs/>
          <w:sz w:val="24"/>
          <w:szCs w:val="24"/>
        </w:rPr>
        <w:t>GRO39SingleUsePlastic*</w:t>
      </w:r>
      <w:r w:rsidR="00737046">
        <w:rPr>
          <w:sz w:val="24"/>
          <w:szCs w:val="24"/>
        </w:rPr>
        <w:t>.</w:t>
      </w:r>
      <w:r w:rsidRPr="00996DAA">
        <w:rPr>
          <w:sz w:val="24"/>
          <w:szCs w:val="24"/>
        </w:rPr>
        <w:t xml:space="preserve"> Use this master agreement to record Single Use Plastic emergency orders consistent with item number 4 above. All other GRO39 purchasing activities must be under the </w:t>
      </w:r>
      <w:r w:rsidRPr="00A274EB">
        <w:rPr>
          <w:b/>
          <w:bCs/>
          <w:sz w:val="24"/>
          <w:szCs w:val="24"/>
        </w:rPr>
        <w:t>GRO39</w:t>
      </w:r>
      <w:r w:rsidR="00737046" w:rsidRPr="00A274EB">
        <w:rPr>
          <w:b/>
          <w:bCs/>
          <w:sz w:val="24"/>
          <w:szCs w:val="24"/>
        </w:rPr>
        <w:t>*</w:t>
      </w:r>
      <w:r w:rsidRPr="00996DAA">
        <w:rPr>
          <w:sz w:val="24"/>
          <w:szCs w:val="24"/>
        </w:rPr>
        <w:t>.</w:t>
      </w:r>
    </w:p>
    <w:p w14:paraId="1DFD4A16" w14:textId="436ED6B1" w:rsidR="00266475" w:rsidRPr="00DE5AE7" w:rsidRDefault="00DE5AE7" w:rsidP="00DE5AE7">
      <w:pPr>
        <w:pStyle w:val="Heading2"/>
      </w:pPr>
      <w:bookmarkStart w:id="80" w:name="_Toc209770394"/>
      <w:r>
        <w:t>Geographical Service Area</w:t>
      </w:r>
      <w:bookmarkEnd w:id="80"/>
    </w:p>
    <w:p w14:paraId="190FF314" w14:textId="01FEF865" w:rsidR="00DE5AE7" w:rsidRPr="00FA302C" w:rsidRDefault="00DE5AE7" w:rsidP="00DE5AE7">
      <w:pPr>
        <w:rPr>
          <w:i/>
          <w:sz w:val="24"/>
          <w:szCs w:val="24"/>
        </w:rPr>
      </w:pPr>
      <w:bookmarkStart w:id="81" w:name="_Hlk209423304"/>
      <w:bookmarkStart w:id="82" w:name="_Hlk76567730"/>
      <w:r w:rsidRPr="00FA302C">
        <w:rPr>
          <w:sz w:val="24"/>
          <w:szCs w:val="24"/>
        </w:rPr>
        <w:t>GRO39 vendors collectively provide service that covers the entire State of Massachusetts as detailed in the</w:t>
      </w:r>
      <w:r w:rsidR="00513F66">
        <w:rPr>
          <w:sz w:val="24"/>
          <w:szCs w:val="24"/>
        </w:rPr>
        <w:t xml:space="preserve"> </w:t>
      </w:r>
      <w:r w:rsidR="00513F66" w:rsidRPr="0031353A">
        <w:rPr>
          <w:b/>
          <w:bCs/>
          <w:sz w:val="24"/>
          <w:szCs w:val="24"/>
        </w:rPr>
        <w:t>Map of Massachusetts Counties</w:t>
      </w:r>
      <w:r w:rsidRPr="00FA302C">
        <w:rPr>
          <w:sz w:val="24"/>
          <w:szCs w:val="24"/>
        </w:rPr>
        <w:t xml:space="preserve"> </w:t>
      </w:r>
      <w:r w:rsidR="0031353A" w:rsidRPr="0031353A">
        <w:rPr>
          <w:sz w:val="24"/>
          <w:szCs w:val="24"/>
        </w:rPr>
        <w:t xml:space="preserve">in the </w:t>
      </w:r>
      <w:hyperlink r:id="rId75" w:history="1">
        <w:r w:rsidR="0031353A" w:rsidRPr="0031353A">
          <w:rPr>
            <w:rStyle w:val="Hyperlink"/>
            <w:sz w:val="24"/>
            <w:szCs w:val="24"/>
          </w:rPr>
          <w:t>Massachusetts Maps</w:t>
        </w:r>
      </w:hyperlink>
      <w:r w:rsidR="0031353A" w:rsidRPr="0031353A">
        <w:rPr>
          <w:sz w:val="24"/>
          <w:szCs w:val="24"/>
        </w:rPr>
        <w:t xml:space="preserve"> </w:t>
      </w:r>
      <w:r w:rsidR="0031353A">
        <w:rPr>
          <w:sz w:val="24"/>
          <w:szCs w:val="24"/>
        </w:rPr>
        <w:t>web page.</w:t>
      </w:r>
      <w:bookmarkEnd w:id="81"/>
      <w:r w:rsidR="0031353A">
        <w:rPr>
          <w:sz w:val="24"/>
          <w:szCs w:val="24"/>
        </w:rPr>
        <w:t xml:space="preserve"> </w:t>
      </w:r>
      <w:r w:rsidRPr="00FA302C">
        <w:rPr>
          <w:iCs/>
          <w:sz w:val="24"/>
          <w:szCs w:val="24"/>
        </w:rPr>
        <w:t>Vendor</w:t>
      </w:r>
      <w:r w:rsidR="0031353A">
        <w:rPr>
          <w:iCs/>
          <w:sz w:val="24"/>
          <w:szCs w:val="24"/>
        </w:rPr>
        <w:t>-</w:t>
      </w:r>
      <w:r w:rsidRPr="00FA302C">
        <w:rPr>
          <w:iCs/>
          <w:sz w:val="24"/>
          <w:szCs w:val="24"/>
        </w:rPr>
        <w:t xml:space="preserve">specific information is found in the </w:t>
      </w:r>
      <w:hyperlink w:anchor="_Appendix_A:_Vendor" w:history="1">
        <w:r w:rsidRPr="00FA302C">
          <w:rPr>
            <w:iCs/>
            <w:color w:val="0000FF"/>
            <w:sz w:val="24"/>
            <w:szCs w:val="24"/>
            <w:u w:val="single"/>
          </w:rPr>
          <w:t>Vendor Information</w:t>
        </w:r>
      </w:hyperlink>
      <w:r w:rsidRPr="00FA302C">
        <w:rPr>
          <w:iCs/>
          <w:sz w:val="24"/>
          <w:szCs w:val="24"/>
        </w:rPr>
        <w:t xml:space="preserve"> section.</w:t>
      </w:r>
      <w:bookmarkEnd w:id="82"/>
    </w:p>
    <w:p w14:paraId="71C99DDE" w14:textId="77777777" w:rsidR="00DE5AE7" w:rsidRDefault="00DE5AE7" w:rsidP="00266475">
      <w:pPr>
        <w:tabs>
          <w:tab w:val="left" w:pos="540"/>
        </w:tabs>
        <w:spacing w:after="0" w:line="240" w:lineRule="auto"/>
        <w:jc w:val="both"/>
        <w:rPr>
          <w:rFonts w:cs="Arial"/>
        </w:rPr>
        <w:sectPr w:rsidR="00DE5AE7" w:rsidSect="003E7DC2">
          <w:footerReference w:type="first" r:id="rId76"/>
          <w:type w:val="continuous"/>
          <w:pgSz w:w="12240" w:h="15840"/>
          <w:pgMar w:top="125" w:right="1152" w:bottom="1440" w:left="1152" w:header="864" w:footer="360" w:gutter="0"/>
          <w:cols w:space="720"/>
          <w:titlePg/>
          <w:docGrid w:linePitch="360"/>
        </w:sectPr>
      </w:pPr>
    </w:p>
    <w:p w14:paraId="6287557B" w14:textId="77777777" w:rsidR="00634580" w:rsidRDefault="00E51057" w:rsidP="00633557">
      <w:pPr>
        <w:pStyle w:val="Heading2"/>
      </w:pPr>
      <w:bookmarkStart w:id="83" w:name="_Appendix_A:_Vendor"/>
      <w:bookmarkStart w:id="84" w:name="_Vendor_Specific_Information"/>
      <w:bookmarkStart w:id="85" w:name="_Vendor_Information*"/>
      <w:bookmarkStart w:id="86" w:name="_Vendor_List_and"/>
      <w:bookmarkStart w:id="87" w:name="_Appendix_A:_1"/>
      <w:bookmarkStart w:id="88" w:name="_Toc194066623"/>
      <w:bookmarkStart w:id="89" w:name="_Toc209770395"/>
      <w:bookmarkEnd w:id="83"/>
      <w:bookmarkEnd w:id="84"/>
      <w:bookmarkEnd w:id="85"/>
      <w:bookmarkEnd w:id="86"/>
      <w:bookmarkEnd w:id="87"/>
      <w:r>
        <w:lastRenderedPageBreak/>
        <w:t>Vendor List and Information</w:t>
      </w:r>
      <w:bookmarkEnd w:id="88"/>
      <w:bookmarkEnd w:id="89"/>
    </w:p>
    <w:p w14:paraId="66F6F6D9" w14:textId="2EE5CCAA" w:rsidR="00E51057" w:rsidRDefault="00634580" w:rsidP="00634580">
      <w:r w:rsidRPr="000F6D53">
        <w:rPr>
          <w:b/>
          <w:bCs/>
          <w:sz w:val="24"/>
          <w:szCs w:val="24"/>
        </w:rPr>
        <w:t>Note:</w:t>
      </w:r>
      <w:r>
        <w:rPr>
          <w:sz w:val="24"/>
          <w:szCs w:val="24"/>
        </w:rPr>
        <w:t xml:space="preserve"> </w:t>
      </w:r>
      <w:r w:rsidR="000F6D53">
        <w:rPr>
          <w:sz w:val="24"/>
          <w:szCs w:val="24"/>
        </w:rPr>
        <w:t>N/A indicates not applicable.</w:t>
      </w:r>
      <w:r w:rsidR="00E51057" w:rsidRPr="72300BD6">
        <w:t xml:space="preserve"> </w:t>
      </w:r>
    </w:p>
    <w:tbl>
      <w:tblPr>
        <w:tblStyle w:val="TableGrid1"/>
        <w:tblW w:w="5141" w:type="pct"/>
        <w:tblInd w:w="-681" w:type="dxa"/>
        <w:tblLook w:val="01E0" w:firstRow="1" w:lastRow="1" w:firstColumn="1" w:lastColumn="1" w:noHBand="0" w:noVBand="0"/>
        <w:tblCaption w:val="Vendor Information Table"/>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378"/>
        <w:gridCol w:w="1531"/>
        <w:gridCol w:w="985"/>
        <w:gridCol w:w="916"/>
        <w:gridCol w:w="2284"/>
        <w:gridCol w:w="1102"/>
        <w:gridCol w:w="892"/>
        <w:gridCol w:w="1131"/>
        <w:gridCol w:w="1152"/>
        <w:gridCol w:w="1204"/>
      </w:tblGrid>
      <w:tr w:rsidR="00DE5AE7" w:rsidRPr="00B3625D" w14:paraId="0F4748CC" w14:textId="77777777" w:rsidTr="00C16E9A">
        <w:trPr>
          <w:cantSplit/>
          <w:trHeight w:val="713"/>
          <w:tblHeader/>
        </w:trPr>
        <w:tc>
          <w:tcPr>
            <w:tcW w:w="553" w:type="pct"/>
            <w:shd w:val="clear" w:color="auto" w:fill="C6D9F1" w:themeFill="text2" w:themeFillTint="33"/>
          </w:tcPr>
          <w:p w14:paraId="7523B96C" w14:textId="61E063BC" w:rsidR="00DE5AE7" w:rsidRPr="00B3625D" w:rsidRDefault="00DE5AE7" w:rsidP="00186A52">
            <w:pPr>
              <w:jc w:val="center"/>
              <w:rPr>
                <w:rFonts w:asciiTheme="minorHAnsi" w:hAnsiTheme="minorHAnsi" w:cstheme="minorHAnsi"/>
                <w:sz w:val="18"/>
                <w:szCs w:val="18"/>
              </w:rPr>
            </w:pPr>
            <w:bookmarkStart w:id="90" w:name="_Appendix_A:_[add"/>
            <w:bookmarkStart w:id="91" w:name="_Toc194066624"/>
            <w:bookmarkEnd w:id="90"/>
            <w:r w:rsidRPr="00B3625D">
              <w:rPr>
                <w:rFonts w:asciiTheme="minorHAnsi" w:hAnsiTheme="minorHAnsi" w:cstheme="minorHAnsi"/>
                <w:b/>
                <w:sz w:val="18"/>
                <w:szCs w:val="18"/>
              </w:rPr>
              <w:t>Vendor</w:t>
            </w:r>
            <w:r w:rsidR="00877DBA" w:rsidRPr="00B3625D">
              <w:rPr>
                <w:rStyle w:val="FootnoteReference"/>
                <w:rFonts w:asciiTheme="minorHAnsi" w:hAnsiTheme="minorHAnsi" w:cstheme="minorHAnsi"/>
                <w:b/>
                <w:sz w:val="18"/>
                <w:szCs w:val="18"/>
              </w:rPr>
              <w:footnoteReference w:id="2"/>
            </w:r>
          </w:p>
        </w:tc>
        <w:tc>
          <w:tcPr>
            <w:tcW w:w="614" w:type="pct"/>
            <w:shd w:val="clear" w:color="auto" w:fill="C6D9F1" w:themeFill="text2" w:themeFillTint="33"/>
          </w:tcPr>
          <w:p w14:paraId="768D55AC" w14:textId="49186331" w:rsidR="00DE5AE7" w:rsidRPr="00B3625D" w:rsidRDefault="00DE5AE7" w:rsidP="00186A52">
            <w:pPr>
              <w:jc w:val="center"/>
              <w:rPr>
                <w:rFonts w:asciiTheme="minorHAnsi" w:hAnsiTheme="minorHAnsi" w:cstheme="minorHAnsi"/>
                <w:sz w:val="18"/>
                <w:szCs w:val="18"/>
              </w:rPr>
            </w:pPr>
            <w:r w:rsidRPr="00B3625D">
              <w:rPr>
                <w:rFonts w:asciiTheme="minorHAnsi" w:hAnsiTheme="minorHAnsi" w:cstheme="minorHAnsi"/>
                <w:b/>
                <w:sz w:val="18"/>
                <w:szCs w:val="18"/>
              </w:rPr>
              <w:t xml:space="preserve">Master Blanket Purchase Order </w:t>
            </w:r>
            <w:r w:rsidR="00100BBF" w:rsidRPr="00B3625D">
              <w:rPr>
                <w:rFonts w:asciiTheme="minorHAnsi" w:hAnsiTheme="minorHAnsi" w:cstheme="minorHAnsi"/>
                <w:b/>
                <w:sz w:val="18"/>
                <w:szCs w:val="18"/>
              </w:rPr>
              <w:t>Number</w:t>
            </w:r>
          </w:p>
        </w:tc>
        <w:tc>
          <w:tcPr>
            <w:tcW w:w="358" w:type="pct"/>
            <w:shd w:val="clear" w:color="auto" w:fill="C6D9F1" w:themeFill="text2" w:themeFillTint="33"/>
          </w:tcPr>
          <w:p w14:paraId="271CA7FD" w14:textId="77777777" w:rsidR="00DE5AE7" w:rsidRPr="00B3625D" w:rsidRDefault="00DE5AE7" w:rsidP="00186A52">
            <w:pPr>
              <w:jc w:val="center"/>
              <w:rPr>
                <w:rFonts w:asciiTheme="minorHAnsi" w:hAnsiTheme="minorHAnsi" w:cstheme="minorHAnsi"/>
                <w:sz w:val="18"/>
                <w:szCs w:val="18"/>
              </w:rPr>
            </w:pPr>
            <w:r w:rsidRPr="00B3625D">
              <w:rPr>
                <w:rFonts w:asciiTheme="minorHAnsi" w:hAnsiTheme="minorHAnsi" w:cstheme="minorHAnsi"/>
                <w:b/>
                <w:sz w:val="18"/>
                <w:szCs w:val="18"/>
              </w:rPr>
              <w:t>Contact Person</w:t>
            </w:r>
          </w:p>
        </w:tc>
        <w:tc>
          <w:tcPr>
            <w:tcW w:w="369" w:type="pct"/>
            <w:shd w:val="clear" w:color="auto" w:fill="C6D9F1" w:themeFill="text2" w:themeFillTint="33"/>
          </w:tcPr>
          <w:p w14:paraId="11655C2C" w14:textId="1967067C" w:rsidR="00DE5AE7" w:rsidRPr="00B3625D" w:rsidRDefault="00DE5AE7" w:rsidP="00186A52">
            <w:pPr>
              <w:jc w:val="center"/>
              <w:rPr>
                <w:rFonts w:asciiTheme="minorHAnsi" w:hAnsiTheme="minorHAnsi" w:cstheme="minorHAnsi"/>
                <w:sz w:val="18"/>
                <w:szCs w:val="18"/>
              </w:rPr>
            </w:pPr>
            <w:r w:rsidRPr="00B3625D">
              <w:rPr>
                <w:rFonts w:asciiTheme="minorHAnsi" w:hAnsiTheme="minorHAnsi" w:cstheme="minorHAnsi"/>
                <w:b/>
                <w:sz w:val="18"/>
                <w:szCs w:val="18"/>
              </w:rPr>
              <w:t xml:space="preserve">Phone </w:t>
            </w:r>
            <w:r w:rsidR="00100BBF" w:rsidRPr="00B3625D">
              <w:rPr>
                <w:rFonts w:asciiTheme="minorHAnsi" w:hAnsiTheme="minorHAnsi" w:cstheme="minorHAnsi"/>
                <w:b/>
                <w:sz w:val="18"/>
                <w:szCs w:val="18"/>
              </w:rPr>
              <w:t>Number</w:t>
            </w:r>
          </w:p>
        </w:tc>
        <w:tc>
          <w:tcPr>
            <w:tcW w:w="908" w:type="pct"/>
            <w:shd w:val="clear" w:color="auto" w:fill="C6D9F1" w:themeFill="text2" w:themeFillTint="33"/>
          </w:tcPr>
          <w:p w14:paraId="788DAD7E" w14:textId="77777777" w:rsidR="00DE5AE7" w:rsidRPr="00B3625D" w:rsidRDefault="00DE5AE7" w:rsidP="00186A52">
            <w:pPr>
              <w:jc w:val="center"/>
              <w:rPr>
                <w:rFonts w:asciiTheme="minorHAnsi" w:hAnsiTheme="minorHAnsi" w:cstheme="minorHAnsi"/>
                <w:sz w:val="18"/>
                <w:szCs w:val="18"/>
              </w:rPr>
            </w:pPr>
            <w:r w:rsidRPr="00B3625D">
              <w:rPr>
                <w:rFonts w:asciiTheme="minorHAnsi" w:hAnsiTheme="minorHAnsi" w:cstheme="minorHAnsi"/>
                <w:b/>
                <w:sz w:val="18"/>
                <w:szCs w:val="18"/>
              </w:rPr>
              <w:t>Email</w:t>
            </w:r>
          </w:p>
        </w:tc>
        <w:tc>
          <w:tcPr>
            <w:tcW w:w="443" w:type="pct"/>
            <w:shd w:val="clear" w:color="auto" w:fill="C6D9F1" w:themeFill="text2" w:themeFillTint="33"/>
          </w:tcPr>
          <w:p w14:paraId="6E45ACBD"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Categories</w:t>
            </w:r>
          </w:p>
        </w:tc>
        <w:tc>
          <w:tcPr>
            <w:tcW w:w="355" w:type="pct"/>
            <w:shd w:val="clear" w:color="auto" w:fill="C6D9F1" w:themeFill="text2" w:themeFillTint="33"/>
          </w:tcPr>
          <w:p w14:paraId="0200B325"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Counties</w:t>
            </w:r>
          </w:p>
        </w:tc>
        <w:tc>
          <w:tcPr>
            <w:tcW w:w="459" w:type="pct"/>
            <w:shd w:val="clear" w:color="auto" w:fill="C6D9F1" w:themeFill="text2" w:themeFillTint="33"/>
          </w:tcPr>
          <w:p w14:paraId="6FE535E1"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Discounts</w:t>
            </w:r>
          </w:p>
          <w:p w14:paraId="4750F5B9"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(PPD,</w:t>
            </w:r>
          </w:p>
          <w:p w14:paraId="07EF83DE"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Dock Delivery,</w:t>
            </w:r>
          </w:p>
          <w:p w14:paraId="0AA27DF8"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Other)</w:t>
            </w:r>
          </w:p>
        </w:tc>
        <w:tc>
          <w:tcPr>
            <w:tcW w:w="463" w:type="pct"/>
            <w:shd w:val="clear" w:color="auto" w:fill="C6D9F1" w:themeFill="text2" w:themeFillTint="33"/>
          </w:tcPr>
          <w:p w14:paraId="16C74DEA" w14:textId="56DBDC0B" w:rsidR="00DE5AE7" w:rsidRPr="00B3625D" w:rsidRDefault="00100BBF" w:rsidP="00186A52">
            <w:pPr>
              <w:jc w:val="center"/>
              <w:rPr>
                <w:rFonts w:asciiTheme="minorHAnsi" w:hAnsiTheme="minorHAnsi" w:cstheme="minorHAnsi"/>
                <w:b/>
                <w:sz w:val="18"/>
                <w:szCs w:val="18"/>
              </w:rPr>
            </w:pPr>
            <w:r w:rsidRPr="00B3625D">
              <w:rPr>
                <w:rFonts w:asciiTheme="minorHAnsi" w:hAnsiTheme="minorHAnsi" w:cstheme="minorHAnsi"/>
                <w:b/>
                <w:sz w:val="18"/>
                <w:szCs w:val="18"/>
              </w:rPr>
              <w:t>Supplier Diversity Office (</w:t>
            </w:r>
            <w:r w:rsidR="00DE5AE7" w:rsidRPr="00B3625D">
              <w:rPr>
                <w:rFonts w:asciiTheme="minorHAnsi" w:hAnsiTheme="minorHAnsi" w:cstheme="minorHAnsi"/>
                <w:b/>
                <w:sz w:val="18"/>
                <w:szCs w:val="18"/>
              </w:rPr>
              <w:t>SDO</w:t>
            </w:r>
            <w:r w:rsidRPr="00B3625D">
              <w:rPr>
                <w:rFonts w:asciiTheme="minorHAnsi" w:hAnsiTheme="minorHAnsi" w:cstheme="minorHAnsi"/>
                <w:b/>
                <w:sz w:val="18"/>
                <w:szCs w:val="18"/>
              </w:rPr>
              <w:t>)</w:t>
            </w:r>
            <w:r w:rsidR="00DE5AE7" w:rsidRPr="00B3625D">
              <w:rPr>
                <w:rFonts w:asciiTheme="minorHAnsi" w:hAnsiTheme="minorHAnsi" w:cstheme="minorHAnsi"/>
                <w:b/>
                <w:sz w:val="18"/>
                <w:szCs w:val="18"/>
              </w:rPr>
              <w:t xml:space="preserve"> Certification Type</w:t>
            </w:r>
          </w:p>
        </w:tc>
        <w:tc>
          <w:tcPr>
            <w:tcW w:w="479" w:type="pct"/>
            <w:shd w:val="clear" w:color="auto" w:fill="C6D9F1" w:themeFill="text2" w:themeFillTint="33"/>
          </w:tcPr>
          <w:p w14:paraId="7704D409" w14:textId="04B3522B" w:rsidR="00DE5AE7" w:rsidRPr="00B3625D" w:rsidRDefault="00100BBF" w:rsidP="00186A52">
            <w:pPr>
              <w:jc w:val="center"/>
              <w:rPr>
                <w:rFonts w:asciiTheme="minorHAnsi" w:hAnsiTheme="minorHAnsi" w:cstheme="minorHAnsi"/>
                <w:b/>
                <w:sz w:val="18"/>
                <w:szCs w:val="18"/>
              </w:rPr>
            </w:pPr>
            <w:r w:rsidRPr="00B3625D">
              <w:rPr>
                <w:rFonts w:asciiTheme="minorHAnsi" w:hAnsiTheme="minorHAnsi" w:cstheme="minorHAnsi"/>
                <w:b/>
                <w:sz w:val="18"/>
                <w:szCs w:val="18"/>
              </w:rPr>
              <w:t>Supplier Diversity Program (</w:t>
            </w:r>
            <w:r w:rsidR="00DE5AE7" w:rsidRPr="00B3625D">
              <w:rPr>
                <w:rFonts w:asciiTheme="minorHAnsi" w:hAnsiTheme="minorHAnsi" w:cstheme="minorHAnsi"/>
                <w:b/>
                <w:sz w:val="18"/>
                <w:szCs w:val="18"/>
              </w:rPr>
              <w:t>SDP</w:t>
            </w:r>
            <w:r w:rsidRPr="00B3625D">
              <w:rPr>
                <w:rFonts w:asciiTheme="minorHAnsi" w:hAnsiTheme="minorHAnsi" w:cstheme="minorHAnsi"/>
                <w:b/>
                <w:sz w:val="18"/>
                <w:szCs w:val="18"/>
              </w:rPr>
              <w:t>)</w:t>
            </w:r>
            <w:r w:rsidR="00DE5AE7" w:rsidRPr="00B3625D">
              <w:rPr>
                <w:rFonts w:asciiTheme="minorHAnsi" w:hAnsiTheme="minorHAnsi" w:cstheme="minorHAnsi"/>
                <w:b/>
                <w:sz w:val="18"/>
                <w:szCs w:val="18"/>
              </w:rPr>
              <w:t xml:space="preserve"> Commitment Percentage</w:t>
            </w:r>
          </w:p>
        </w:tc>
      </w:tr>
      <w:tr w:rsidR="00DE5AE7" w:rsidRPr="00B3625D" w14:paraId="09012983" w14:textId="77777777" w:rsidTr="000F6D53">
        <w:trPr>
          <w:trHeight w:val="799"/>
          <w:tblHeader/>
        </w:trPr>
        <w:tc>
          <w:tcPr>
            <w:tcW w:w="553" w:type="pct"/>
          </w:tcPr>
          <w:p w14:paraId="3CC06066" w14:textId="4FA6FFA3" w:rsidR="00DE5AE7" w:rsidRPr="004F1D3C" w:rsidRDefault="00DE5AE7" w:rsidP="00186A52">
            <w:pPr>
              <w:rPr>
                <w:rFonts w:asciiTheme="minorHAnsi" w:hAnsiTheme="minorHAnsi" w:cstheme="minorHAnsi"/>
                <w:sz w:val="18"/>
                <w:szCs w:val="18"/>
              </w:rPr>
            </w:pPr>
            <w:r w:rsidRPr="004F1D3C">
              <w:rPr>
                <w:rFonts w:asciiTheme="minorHAnsi" w:hAnsiTheme="minorHAnsi" w:cstheme="minorHAnsi"/>
                <w:sz w:val="18"/>
                <w:szCs w:val="18"/>
              </w:rPr>
              <w:t>Master MBPO</w:t>
            </w:r>
            <w:r w:rsidR="00877DBA" w:rsidRPr="004F1D3C">
              <w:rPr>
                <w:rStyle w:val="FootnoteReference"/>
                <w:rFonts w:asciiTheme="minorHAnsi" w:hAnsiTheme="minorHAnsi" w:cstheme="minorHAnsi"/>
                <w:sz w:val="18"/>
                <w:szCs w:val="18"/>
              </w:rPr>
              <w:footnoteReference w:id="3"/>
            </w:r>
          </w:p>
          <w:p w14:paraId="3B3EFBED" w14:textId="77777777" w:rsidR="00DE5AE7" w:rsidRPr="00B3625D" w:rsidRDefault="00DE5AE7" w:rsidP="00186A52">
            <w:pPr>
              <w:rPr>
                <w:rFonts w:asciiTheme="minorHAnsi" w:hAnsiTheme="minorHAnsi" w:cstheme="minorHAnsi"/>
                <w:sz w:val="16"/>
                <w:szCs w:val="16"/>
              </w:rPr>
            </w:pPr>
            <w:r w:rsidRPr="004F1D3C">
              <w:rPr>
                <w:rFonts w:asciiTheme="minorHAnsi" w:hAnsiTheme="minorHAnsi" w:cstheme="minorHAnsi"/>
                <w:sz w:val="18"/>
                <w:szCs w:val="18"/>
              </w:rPr>
              <w:t>(All contract documents)</w:t>
            </w:r>
          </w:p>
        </w:tc>
        <w:tc>
          <w:tcPr>
            <w:tcW w:w="614" w:type="pct"/>
          </w:tcPr>
          <w:p w14:paraId="7A5388E3" w14:textId="77777777" w:rsidR="00DE5AE7" w:rsidRPr="00B3625D" w:rsidRDefault="00DE5AE7" w:rsidP="00186A52">
            <w:pPr>
              <w:rPr>
                <w:rFonts w:asciiTheme="minorHAnsi" w:hAnsiTheme="minorHAnsi" w:cstheme="minorHAnsi"/>
                <w:sz w:val="16"/>
                <w:szCs w:val="16"/>
              </w:rPr>
            </w:pPr>
            <w:hyperlink r:id="rId77" w:history="1">
              <w:r w:rsidRPr="00B3625D">
                <w:rPr>
                  <w:rStyle w:val="Hyperlink"/>
                  <w:rFonts w:asciiTheme="minorHAnsi" w:hAnsiTheme="minorHAnsi" w:cstheme="minorHAnsi"/>
                  <w:sz w:val="16"/>
                  <w:szCs w:val="16"/>
                </w:rPr>
                <w:t>PO-22-1080-OSD03-SRC3-22638</w:t>
              </w:r>
            </w:hyperlink>
          </w:p>
          <w:p w14:paraId="71B76BD7" w14:textId="77777777" w:rsidR="00DE5AE7" w:rsidRPr="00B3625D" w:rsidRDefault="00DE5AE7" w:rsidP="00186A52">
            <w:pPr>
              <w:rPr>
                <w:rFonts w:asciiTheme="minorHAnsi" w:hAnsiTheme="minorHAnsi" w:cstheme="minorHAnsi"/>
                <w:sz w:val="16"/>
                <w:szCs w:val="16"/>
              </w:rPr>
            </w:pPr>
          </w:p>
          <w:p w14:paraId="24B10F38" w14:textId="77777777" w:rsidR="00DE5AE7" w:rsidRPr="00B3625D" w:rsidRDefault="00DE5AE7" w:rsidP="00186A52">
            <w:pPr>
              <w:rPr>
                <w:rFonts w:asciiTheme="minorHAnsi" w:hAnsiTheme="minorHAnsi" w:cstheme="minorHAnsi"/>
                <w:sz w:val="16"/>
                <w:szCs w:val="16"/>
              </w:rPr>
            </w:pPr>
          </w:p>
        </w:tc>
        <w:tc>
          <w:tcPr>
            <w:tcW w:w="358" w:type="pct"/>
          </w:tcPr>
          <w:p w14:paraId="6D57A719" w14:textId="77777777" w:rsidR="00DE5AE7" w:rsidRPr="00EF3EB6" w:rsidRDefault="00DE5AE7" w:rsidP="00186A52">
            <w:pPr>
              <w:rPr>
                <w:rFonts w:asciiTheme="minorHAnsi" w:hAnsiTheme="minorHAnsi" w:cstheme="minorHAnsi"/>
                <w:sz w:val="18"/>
                <w:szCs w:val="18"/>
              </w:rPr>
            </w:pPr>
            <w:r w:rsidRPr="00EF3EB6">
              <w:rPr>
                <w:rFonts w:asciiTheme="minorHAnsi" w:hAnsiTheme="minorHAnsi" w:cstheme="minorHAnsi"/>
                <w:sz w:val="18"/>
                <w:szCs w:val="18"/>
              </w:rPr>
              <w:t>Michael Barry</w:t>
            </w:r>
          </w:p>
          <w:p w14:paraId="2C4A4CC3" w14:textId="77777777" w:rsidR="004C7B37" w:rsidRPr="00EF3EB6" w:rsidRDefault="004C7B37" w:rsidP="00A6010A">
            <w:pPr>
              <w:rPr>
                <w:rFonts w:asciiTheme="minorHAnsi" w:hAnsiTheme="minorHAnsi" w:cstheme="minorHAnsi"/>
                <w:sz w:val="18"/>
                <w:szCs w:val="18"/>
              </w:rPr>
            </w:pPr>
          </w:p>
          <w:p w14:paraId="3CA51391" w14:textId="45B0D78E" w:rsidR="00A6010A" w:rsidRPr="00EF3EB6" w:rsidRDefault="00A6010A" w:rsidP="00A6010A">
            <w:pPr>
              <w:rPr>
                <w:rFonts w:asciiTheme="minorHAnsi" w:hAnsiTheme="minorHAnsi" w:cstheme="minorHAnsi"/>
                <w:sz w:val="18"/>
                <w:szCs w:val="18"/>
              </w:rPr>
            </w:pPr>
            <w:r w:rsidRPr="00EF3EB6">
              <w:rPr>
                <w:rFonts w:asciiTheme="minorHAnsi" w:hAnsiTheme="minorHAnsi" w:cstheme="minorHAnsi"/>
                <w:sz w:val="18"/>
                <w:szCs w:val="18"/>
              </w:rPr>
              <w:t xml:space="preserve">Kelly Minichello </w:t>
            </w:r>
          </w:p>
          <w:p w14:paraId="62D8A299" w14:textId="7A0FBDC1" w:rsidR="00A6010A" w:rsidRPr="00EF3EB6" w:rsidRDefault="00A6010A" w:rsidP="00A6010A">
            <w:pPr>
              <w:rPr>
                <w:rFonts w:asciiTheme="minorHAnsi" w:hAnsiTheme="minorHAnsi" w:cstheme="minorHAnsi"/>
                <w:sz w:val="18"/>
                <w:szCs w:val="18"/>
              </w:rPr>
            </w:pPr>
          </w:p>
          <w:p w14:paraId="37A1916A" w14:textId="11D6EDA0" w:rsidR="00A6010A" w:rsidRPr="00EF3EB6" w:rsidRDefault="00A6010A" w:rsidP="00186A52">
            <w:pPr>
              <w:rPr>
                <w:rFonts w:asciiTheme="minorHAnsi" w:hAnsiTheme="minorHAnsi" w:cstheme="minorHAnsi"/>
                <w:sz w:val="18"/>
                <w:szCs w:val="18"/>
              </w:rPr>
            </w:pPr>
          </w:p>
        </w:tc>
        <w:tc>
          <w:tcPr>
            <w:tcW w:w="369" w:type="pct"/>
          </w:tcPr>
          <w:p w14:paraId="2A291735" w14:textId="77777777" w:rsidR="00DE5AE7" w:rsidRPr="00EF3EB6" w:rsidRDefault="00DE5AE7" w:rsidP="00186A52">
            <w:pPr>
              <w:rPr>
                <w:rFonts w:asciiTheme="minorHAnsi" w:hAnsiTheme="minorHAnsi" w:cstheme="minorHAnsi"/>
                <w:sz w:val="18"/>
                <w:szCs w:val="18"/>
              </w:rPr>
            </w:pPr>
            <w:r w:rsidRPr="00EF3EB6">
              <w:rPr>
                <w:rFonts w:asciiTheme="minorHAnsi" w:hAnsiTheme="minorHAnsi" w:cstheme="minorHAnsi"/>
                <w:sz w:val="18"/>
                <w:szCs w:val="18"/>
              </w:rPr>
              <w:t>617-720-3182</w:t>
            </w:r>
          </w:p>
          <w:p w14:paraId="0903A3A0" w14:textId="77777777" w:rsidR="004C7B37" w:rsidRPr="00EF3EB6" w:rsidRDefault="004C7B37" w:rsidP="00186A52">
            <w:pPr>
              <w:rPr>
                <w:rFonts w:asciiTheme="minorHAnsi" w:hAnsiTheme="minorHAnsi" w:cstheme="minorHAnsi"/>
                <w:sz w:val="18"/>
                <w:szCs w:val="18"/>
              </w:rPr>
            </w:pPr>
          </w:p>
          <w:p w14:paraId="4C546094" w14:textId="396F9714" w:rsidR="00A6010A" w:rsidRPr="00EF3EB6" w:rsidRDefault="00A6010A" w:rsidP="00186A52">
            <w:pPr>
              <w:rPr>
                <w:rFonts w:asciiTheme="minorHAnsi" w:hAnsiTheme="minorHAnsi" w:cstheme="minorHAnsi"/>
                <w:sz w:val="18"/>
                <w:szCs w:val="18"/>
              </w:rPr>
            </w:pPr>
            <w:r w:rsidRPr="00EF3EB6">
              <w:rPr>
                <w:rFonts w:asciiTheme="minorHAnsi" w:hAnsiTheme="minorHAnsi" w:cstheme="minorHAnsi"/>
                <w:sz w:val="18"/>
                <w:szCs w:val="18"/>
              </w:rPr>
              <w:t>351-667-9536</w:t>
            </w:r>
          </w:p>
        </w:tc>
        <w:tc>
          <w:tcPr>
            <w:tcW w:w="908" w:type="pct"/>
          </w:tcPr>
          <w:p w14:paraId="463AC47E" w14:textId="0FBD3A5B" w:rsidR="00DE5AE7" w:rsidRPr="00EF3EB6" w:rsidRDefault="00BD0147" w:rsidP="00186A52">
            <w:pPr>
              <w:rPr>
                <w:rStyle w:val="Hyperlink"/>
                <w:rFonts w:asciiTheme="minorHAnsi" w:hAnsiTheme="minorHAnsi" w:cstheme="minorHAnsi"/>
                <w:sz w:val="16"/>
                <w:szCs w:val="16"/>
              </w:rPr>
            </w:pPr>
            <w:hyperlink r:id="rId78" w:history="1">
              <w:r w:rsidRPr="00EF3EB6">
                <w:rPr>
                  <w:rStyle w:val="Hyperlink"/>
                  <w:rFonts w:asciiTheme="minorHAnsi" w:hAnsiTheme="minorHAnsi" w:cstheme="minorHAnsi"/>
                  <w:sz w:val="16"/>
                  <w:szCs w:val="16"/>
                </w:rPr>
                <w:t>michael.barry3@mass.gov</w:t>
              </w:r>
            </w:hyperlink>
          </w:p>
          <w:p w14:paraId="0A60308A" w14:textId="77777777" w:rsidR="00BD0147" w:rsidRPr="00EF3EB6" w:rsidRDefault="00BD0147" w:rsidP="00186A52">
            <w:pPr>
              <w:rPr>
                <w:rStyle w:val="Hyperlink"/>
                <w:rFonts w:asciiTheme="minorHAnsi" w:hAnsiTheme="minorHAnsi" w:cstheme="minorHAnsi"/>
                <w:sz w:val="16"/>
                <w:szCs w:val="16"/>
              </w:rPr>
            </w:pPr>
          </w:p>
          <w:p w14:paraId="2A36CD4A" w14:textId="77777777" w:rsidR="00BD0147" w:rsidRPr="00EF3EB6" w:rsidRDefault="00BD0147" w:rsidP="00186A52">
            <w:pPr>
              <w:rPr>
                <w:rFonts w:asciiTheme="minorHAnsi" w:hAnsiTheme="minorHAnsi" w:cstheme="minorHAnsi"/>
                <w:sz w:val="16"/>
                <w:szCs w:val="16"/>
              </w:rPr>
            </w:pPr>
          </w:p>
          <w:p w14:paraId="5C09FC22" w14:textId="490A4646" w:rsidR="00BD0147" w:rsidRPr="00EF3EB6" w:rsidRDefault="00BD0147" w:rsidP="00186A52">
            <w:pPr>
              <w:rPr>
                <w:rFonts w:asciiTheme="minorHAnsi" w:hAnsiTheme="minorHAnsi" w:cstheme="minorHAnsi"/>
                <w:sz w:val="18"/>
                <w:szCs w:val="18"/>
              </w:rPr>
            </w:pPr>
            <w:hyperlink r:id="rId79" w:history="1">
              <w:r w:rsidRPr="00EF3EB6">
                <w:rPr>
                  <w:rStyle w:val="Hyperlink"/>
                  <w:rFonts w:asciiTheme="minorHAnsi" w:hAnsiTheme="minorHAnsi" w:cstheme="minorHAnsi"/>
                  <w:sz w:val="16"/>
                  <w:szCs w:val="16"/>
                </w:rPr>
                <w:t>kelly.minichello@mass.gov</w:t>
              </w:r>
            </w:hyperlink>
          </w:p>
        </w:tc>
        <w:tc>
          <w:tcPr>
            <w:tcW w:w="443" w:type="pct"/>
          </w:tcPr>
          <w:p w14:paraId="061A938D" w14:textId="77777777" w:rsidR="00DE5AE7" w:rsidRPr="00EF3EB6" w:rsidRDefault="00DE5AE7" w:rsidP="00186A52">
            <w:pPr>
              <w:rPr>
                <w:rFonts w:asciiTheme="minorHAnsi" w:hAnsiTheme="minorHAnsi" w:cstheme="minorHAnsi"/>
                <w:sz w:val="16"/>
                <w:szCs w:val="16"/>
              </w:rPr>
            </w:pPr>
            <w:r w:rsidRPr="00EF3EB6">
              <w:rPr>
                <w:rFonts w:asciiTheme="minorHAnsi" w:hAnsiTheme="minorHAnsi" w:cstheme="minorHAnsi"/>
                <w:sz w:val="16"/>
                <w:szCs w:val="16"/>
              </w:rPr>
              <w:t>N/A</w:t>
            </w:r>
          </w:p>
        </w:tc>
        <w:tc>
          <w:tcPr>
            <w:tcW w:w="355" w:type="pct"/>
          </w:tcPr>
          <w:p w14:paraId="449B2A9D" w14:textId="77777777" w:rsidR="00DE5AE7" w:rsidRPr="00EF3EB6" w:rsidRDefault="00DE5AE7" w:rsidP="00186A52">
            <w:pPr>
              <w:rPr>
                <w:rFonts w:asciiTheme="minorHAnsi" w:hAnsiTheme="minorHAnsi" w:cstheme="minorHAnsi"/>
                <w:sz w:val="16"/>
                <w:szCs w:val="16"/>
              </w:rPr>
            </w:pPr>
            <w:r w:rsidRPr="00EF3EB6">
              <w:rPr>
                <w:rFonts w:asciiTheme="minorHAnsi" w:hAnsiTheme="minorHAnsi" w:cstheme="minorHAnsi"/>
                <w:sz w:val="16"/>
                <w:szCs w:val="16"/>
              </w:rPr>
              <w:t>N/A</w:t>
            </w:r>
          </w:p>
        </w:tc>
        <w:tc>
          <w:tcPr>
            <w:tcW w:w="459" w:type="pct"/>
          </w:tcPr>
          <w:p w14:paraId="0FBEB130" w14:textId="77777777" w:rsidR="00DE5AE7" w:rsidRPr="00EF3EB6" w:rsidRDefault="00DE5AE7" w:rsidP="00186A52">
            <w:pPr>
              <w:rPr>
                <w:rFonts w:asciiTheme="minorHAnsi" w:hAnsiTheme="minorHAnsi" w:cstheme="minorHAnsi"/>
                <w:sz w:val="16"/>
                <w:szCs w:val="16"/>
              </w:rPr>
            </w:pPr>
            <w:r w:rsidRPr="00EF3EB6">
              <w:rPr>
                <w:rFonts w:asciiTheme="minorHAnsi" w:hAnsiTheme="minorHAnsi" w:cstheme="minorHAnsi"/>
                <w:sz w:val="16"/>
                <w:szCs w:val="16"/>
              </w:rPr>
              <w:t>N/A</w:t>
            </w:r>
          </w:p>
        </w:tc>
        <w:tc>
          <w:tcPr>
            <w:tcW w:w="463" w:type="pct"/>
          </w:tcPr>
          <w:p w14:paraId="21A04459" w14:textId="7675A4CD" w:rsidR="00DE5AE7" w:rsidRPr="00EF3EB6" w:rsidRDefault="0082566A" w:rsidP="00186A52">
            <w:pPr>
              <w:rPr>
                <w:rFonts w:asciiTheme="minorHAnsi" w:hAnsiTheme="minorHAnsi" w:cstheme="minorHAnsi"/>
                <w:sz w:val="16"/>
                <w:szCs w:val="16"/>
              </w:rPr>
            </w:pPr>
            <w:r w:rsidRPr="00EF3EB6">
              <w:rPr>
                <w:rFonts w:asciiTheme="minorHAnsi" w:hAnsiTheme="minorHAnsi" w:cstheme="minorHAnsi"/>
                <w:sz w:val="16"/>
                <w:szCs w:val="16"/>
              </w:rPr>
              <w:t>N/A</w:t>
            </w:r>
          </w:p>
        </w:tc>
        <w:tc>
          <w:tcPr>
            <w:tcW w:w="479" w:type="pct"/>
          </w:tcPr>
          <w:p w14:paraId="6C80170C" w14:textId="77777777" w:rsidR="00DE5AE7" w:rsidRPr="00EF3EB6" w:rsidRDefault="00DE5AE7" w:rsidP="0082566A">
            <w:pPr>
              <w:rPr>
                <w:rFonts w:asciiTheme="minorHAnsi" w:hAnsiTheme="minorHAnsi" w:cstheme="minorHAnsi"/>
                <w:sz w:val="16"/>
                <w:szCs w:val="16"/>
              </w:rPr>
            </w:pPr>
            <w:r w:rsidRPr="00EF3EB6">
              <w:rPr>
                <w:rFonts w:asciiTheme="minorHAnsi" w:hAnsiTheme="minorHAnsi" w:cstheme="minorHAnsi"/>
                <w:sz w:val="16"/>
                <w:szCs w:val="16"/>
              </w:rPr>
              <w:t>N/A</w:t>
            </w:r>
          </w:p>
        </w:tc>
      </w:tr>
      <w:tr w:rsidR="00DE5AE7" w:rsidRPr="00B3625D" w14:paraId="1E71C568" w14:textId="77777777" w:rsidTr="000F6D53">
        <w:trPr>
          <w:trHeight w:val="658"/>
        </w:trPr>
        <w:tc>
          <w:tcPr>
            <w:tcW w:w="553" w:type="pct"/>
          </w:tcPr>
          <w:p w14:paraId="582460A9" w14:textId="77777777" w:rsidR="00DE5AE7" w:rsidRPr="00B3625D" w:rsidRDefault="00DE5AE7" w:rsidP="00186A52">
            <w:pPr>
              <w:rPr>
                <w:rFonts w:asciiTheme="minorHAnsi" w:hAnsiTheme="minorHAnsi" w:cstheme="minorHAnsi"/>
                <w:sz w:val="18"/>
                <w:szCs w:val="18"/>
              </w:rPr>
            </w:pPr>
            <w:r w:rsidRPr="00B3625D">
              <w:rPr>
                <w:rFonts w:asciiTheme="minorHAnsi" w:hAnsiTheme="minorHAnsi" w:cstheme="minorHAnsi"/>
                <w:sz w:val="18"/>
                <w:szCs w:val="18"/>
              </w:rPr>
              <w:t xml:space="preserve">DS Services of America </w:t>
            </w:r>
          </w:p>
          <w:p w14:paraId="069D1208" w14:textId="77777777" w:rsidR="00DE5AE7" w:rsidRPr="00B3625D" w:rsidRDefault="00DE5AE7" w:rsidP="00186A52">
            <w:pPr>
              <w:rPr>
                <w:rFonts w:asciiTheme="minorHAnsi" w:hAnsiTheme="minorHAnsi" w:cstheme="minorHAnsi"/>
                <w:sz w:val="16"/>
                <w:szCs w:val="16"/>
              </w:rPr>
            </w:pPr>
          </w:p>
        </w:tc>
        <w:tc>
          <w:tcPr>
            <w:tcW w:w="614" w:type="pct"/>
          </w:tcPr>
          <w:p w14:paraId="52C98031" w14:textId="77777777" w:rsidR="00DE5AE7" w:rsidRPr="00B3625D" w:rsidRDefault="00DE5AE7" w:rsidP="00186A52">
            <w:pPr>
              <w:rPr>
                <w:rFonts w:asciiTheme="minorHAnsi" w:hAnsiTheme="minorHAnsi" w:cstheme="minorHAnsi"/>
                <w:sz w:val="16"/>
                <w:szCs w:val="16"/>
              </w:rPr>
            </w:pPr>
            <w:hyperlink r:id="rId80" w:history="1">
              <w:r w:rsidRPr="00B3625D">
                <w:rPr>
                  <w:rStyle w:val="Hyperlink"/>
                  <w:rFonts w:asciiTheme="minorHAnsi" w:hAnsiTheme="minorHAnsi" w:cstheme="minorHAnsi"/>
                  <w:sz w:val="16"/>
                  <w:szCs w:val="16"/>
                </w:rPr>
                <w:t>PO-22-1080-OSD03-SRC3-22834</w:t>
              </w:r>
            </w:hyperlink>
          </w:p>
        </w:tc>
        <w:tc>
          <w:tcPr>
            <w:tcW w:w="358" w:type="pct"/>
          </w:tcPr>
          <w:p w14:paraId="1747B5FD"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color w:val="403152"/>
                <w:sz w:val="18"/>
                <w:szCs w:val="18"/>
              </w:rPr>
              <w:t>Sharyea Jackson</w:t>
            </w:r>
          </w:p>
        </w:tc>
        <w:tc>
          <w:tcPr>
            <w:tcW w:w="369" w:type="pct"/>
          </w:tcPr>
          <w:p w14:paraId="351D6AC0" w14:textId="7D454385"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color w:val="403152"/>
                <w:sz w:val="18"/>
                <w:szCs w:val="18"/>
              </w:rPr>
              <w:t xml:space="preserve">678-486-3503  </w:t>
            </w:r>
          </w:p>
        </w:tc>
        <w:tc>
          <w:tcPr>
            <w:tcW w:w="908" w:type="pct"/>
          </w:tcPr>
          <w:p w14:paraId="4495184C" w14:textId="77777777" w:rsidR="00DE5AE7" w:rsidRPr="00B3625D" w:rsidRDefault="00DE5AE7" w:rsidP="00186A52">
            <w:pPr>
              <w:rPr>
                <w:rFonts w:asciiTheme="minorHAnsi" w:hAnsiTheme="minorHAnsi" w:cstheme="minorHAnsi"/>
                <w:sz w:val="16"/>
                <w:szCs w:val="16"/>
              </w:rPr>
            </w:pPr>
            <w:hyperlink r:id="rId81" w:history="1">
              <w:r w:rsidRPr="00B3625D">
                <w:rPr>
                  <w:rStyle w:val="Hyperlink"/>
                  <w:rFonts w:asciiTheme="minorHAnsi" w:hAnsiTheme="minorHAnsi" w:cstheme="minorHAnsi"/>
                  <w:sz w:val="16"/>
                  <w:szCs w:val="16"/>
                </w:rPr>
                <w:t>SJackson@DSServices.com</w:t>
              </w:r>
            </w:hyperlink>
          </w:p>
        </w:tc>
        <w:tc>
          <w:tcPr>
            <w:tcW w:w="443" w:type="pct"/>
          </w:tcPr>
          <w:p w14:paraId="26D1FF91" w14:textId="7C90CCA4"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1, 2, 3, 4</w:t>
            </w:r>
          </w:p>
        </w:tc>
        <w:tc>
          <w:tcPr>
            <w:tcW w:w="355" w:type="pct"/>
          </w:tcPr>
          <w:p w14:paraId="61461CFD"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All except Nantucket</w:t>
            </w:r>
          </w:p>
        </w:tc>
        <w:tc>
          <w:tcPr>
            <w:tcW w:w="459" w:type="pct"/>
          </w:tcPr>
          <w:p w14:paraId="59D30268"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2% - 30 days</w:t>
            </w:r>
          </w:p>
        </w:tc>
        <w:tc>
          <w:tcPr>
            <w:tcW w:w="463" w:type="pct"/>
          </w:tcPr>
          <w:p w14:paraId="0F102A39" w14:textId="1C2E9745" w:rsidR="00DE5AE7" w:rsidRPr="00B3625D" w:rsidRDefault="0082566A" w:rsidP="00186A52">
            <w:pPr>
              <w:rPr>
                <w:rFonts w:asciiTheme="minorHAnsi" w:hAnsiTheme="minorHAnsi" w:cstheme="minorHAnsi"/>
                <w:sz w:val="16"/>
                <w:szCs w:val="16"/>
              </w:rPr>
            </w:pPr>
            <w:r w:rsidRPr="00B3625D">
              <w:rPr>
                <w:rFonts w:asciiTheme="minorHAnsi" w:hAnsiTheme="minorHAnsi" w:cstheme="minorHAnsi"/>
                <w:sz w:val="16"/>
                <w:szCs w:val="16"/>
              </w:rPr>
              <w:t>N/A</w:t>
            </w:r>
          </w:p>
        </w:tc>
        <w:tc>
          <w:tcPr>
            <w:tcW w:w="479" w:type="pct"/>
          </w:tcPr>
          <w:p w14:paraId="3313ECD7" w14:textId="77777777" w:rsidR="00DE5AE7" w:rsidRPr="00B3625D" w:rsidRDefault="00DE5AE7" w:rsidP="0082566A">
            <w:pPr>
              <w:rPr>
                <w:rFonts w:asciiTheme="minorHAnsi" w:hAnsiTheme="minorHAnsi" w:cstheme="minorHAnsi"/>
                <w:sz w:val="16"/>
                <w:szCs w:val="16"/>
              </w:rPr>
            </w:pPr>
            <w:r w:rsidRPr="00B3625D">
              <w:rPr>
                <w:rFonts w:asciiTheme="minorHAnsi" w:hAnsiTheme="minorHAnsi" w:cstheme="minorHAnsi"/>
                <w:sz w:val="16"/>
                <w:szCs w:val="16"/>
              </w:rPr>
              <w:t>10%</w:t>
            </w:r>
          </w:p>
        </w:tc>
      </w:tr>
      <w:tr w:rsidR="00DE5AE7" w:rsidRPr="00B3625D" w14:paraId="44049252" w14:textId="77777777" w:rsidTr="000F6D53">
        <w:trPr>
          <w:trHeight w:val="799"/>
        </w:trPr>
        <w:tc>
          <w:tcPr>
            <w:tcW w:w="553" w:type="pct"/>
          </w:tcPr>
          <w:p w14:paraId="0DAEDD55" w14:textId="08530F23" w:rsidR="00DE5AE7" w:rsidRPr="00B3625D" w:rsidRDefault="00DE5AE7" w:rsidP="00186A52">
            <w:pPr>
              <w:pStyle w:val="Default"/>
              <w:rPr>
                <w:rFonts w:asciiTheme="minorHAnsi" w:hAnsiTheme="minorHAnsi" w:cstheme="minorHAnsi"/>
                <w:sz w:val="16"/>
                <w:szCs w:val="16"/>
              </w:rPr>
            </w:pPr>
            <w:r w:rsidRPr="00B3625D">
              <w:rPr>
                <w:rFonts w:asciiTheme="minorHAnsi" w:hAnsiTheme="minorHAnsi" w:cstheme="minorHAnsi"/>
                <w:sz w:val="18"/>
                <w:szCs w:val="18"/>
              </w:rPr>
              <w:lastRenderedPageBreak/>
              <w:t>BlueTriton Brands (Ready Refresh/ Nestle</w:t>
            </w:r>
            <w:r w:rsidR="00F67803">
              <w:rPr>
                <w:rFonts w:asciiTheme="minorHAnsi" w:hAnsiTheme="minorHAnsi" w:cstheme="minorHAnsi"/>
                <w:sz w:val="18"/>
                <w:szCs w:val="18"/>
              </w:rPr>
              <w:t>/</w:t>
            </w:r>
            <w:r w:rsidR="008D5141">
              <w:rPr>
                <w:rFonts w:asciiTheme="minorHAnsi" w:hAnsiTheme="minorHAnsi" w:cstheme="minorHAnsi"/>
                <w:sz w:val="18"/>
                <w:szCs w:val="18"/>
              </w:rPr>
              <w:t xml:space="preserve"> Primo</w:t>
            </w:r>
            <w:r w:rsidRPr="00B3625D">
              <w:rPr>
                <w:rFonts w:asciiTheme="minorHAnsi" w:hAnsiTheme="minorHAnsi" w:cstheme="minorHAnsi"/>
                <w:sz w:val="18"/>
                <w:szCs w:val="18"/>
              </w:rPr>
              <w:t>)</w:t>
            </w:r>
          </w:p>
        </w:tc>
        <w:tc>
          <w:tcPr>
            <w:tcW w:w="614" w:type="pct"/>
          </w:tcPr>
          <w:p w14:paraId="086DC25A" w14:textId="77777777" w:rsidR="00DE5AE7" w:rsidRPr="00B3625D" w:rsidRDefault="00DE5AE7" w:rsidP="00186A52">
            <w:pPr>
              <w:rPr>
                <w:rFonts w:asciiTheme="minorHAnsi" w:hAnsiTheme="minorHAnsi" w:cstheme="minorHAnsi"/>
                <w:sz w:val="16"/>
                <w:szCs w:val="16"/>
              </w:rPr>
            </w:pPr>
            <w:hyperlink r:id="rId82" w:history="1">
              <w:r w:rsidRPr="00B3625D">
                <w:rPr>
                  <w:rStyle w:val="Hyperlink"/>
                  <w:rFonts w:asciiTheme="minorHAnsi" w:hAnsiTheme="minorHAnsi" w:cstheme="minorHAnsi"/>
                  <w:sz w:val="16"/>
                  <w:szCs w:val="16"/>
                </w:rPr>
                <w:t>PO-22-1080-OSD03-SRC3-22645</w:t>
              </w:r>
            </w:hyperlink>
          </w:p>
        </w:tc>
        <w:tc>
          <w:tcPr>
            <w:tcW w:w="358" w:type="pct"/>
          </w:tcPr>
          <w:p w14:paraId="75C59A35"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Brian Sullivan</w:t>
            </w:r>
          </w:p>
        </w:tc>
        <w:tc>
          <w:tcPr>
            <w:tcW w:w="369" w:type="pct"/>
          </w:tcPr>
          <w:p w14:paraId="38B9E734" w14:textId="255926EC"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 xml:space="preserve">508-962- 1279 </w:t>
            </w:r>
          </w:p>
        </w:tc>
        <w:tc>
          <w:tcPr>
            <w:tcW w:w="908" w:type="pct"/>
          </w:tcPr>
          <w:p w14:paraId="4EE78AC9" w14:textId="77777777" w:rsidR="00DE5AE7" w:rsidRPr="00B3625D" w:rsidRDefault="00DE5AE7" w:rsidP="00186A52">
            <w:pPr>
              <w:rPr>
                <w:rFonts w:asciiTheme="minorHAnsi" w:hAnsiTheme="minorHAnsi" w:cstheme="minorHAnsi"/>
                <w:sz w:val="16"/>
                <w:szCs w:val="16"/>
              </w:rPr>
            </w:pPr>
            <w:hyperlink r:id="rId83" w:history="1">
              <w:r w:rsidRPr="00B3625D">
                <w:rPr>
                  <w:rStyle w:val="Hyperlink"/>
                  <w:rFonts w:asciiTheme="minorHAnsi" w:hAnsiTheme="minorHAnsi" w:cstheme="minorHAnsi"/>
                  <w:sz w:val="16"/>
                  <w:szCs w:val="16"/>
                </w:rPr>
                <w:t>brian.sullivan@bluetriton.com</w:t>
              </w:r>
            </w:hyperlink>
          </w:p>
        </w:tc>
        <w:tc>
          <w:tcPr>
            <w:tcW w:w="443" w:type="pct"/>
          </w:tcPr>
          <w:p w14:paraId="23C41325" w14:textId="248134C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1, 2, 4</w:t>
            </w:r>
          </w:p>
        </w:tc>
        <w:tc>
          <w:tcPr>
            <w:tcW w:w="355" w:type="pct"/>
          </w:tcPr>
          <w:p w14:paraId="341F28EA"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All except Berkshire, Dukes, Nantucket</w:t>
            </w:r>
          </w:p>
        </w:tc>
        <w:tc>
          <w:tcPr>
            <w:tcW w:w="459" w:type="pct"/>
          </w:tcPr>
          <w:p w14:paraId="2A7174DF"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1% - 10 days</w:t>
            </w:r>
          </w:p>
        </w:tc>
        <w:tc>
          <w:tcPr>
            <w:tcW w:w="463" w:type="pct"/>
          </w:tcPr>
          <w:p w14:paraId="5D9D5D03" w14:textId="2FD1C440" w:rsidR="00DE5AE7" w:rsidRPr="00B3625D" w:rsidRDefault="0082566A" w:rsidP="00186A52">
            <w:pPr>
              <w:rPr>
                <w:rFonts w:asciiTheme="minorHAnsi" w:hAnsiTheme="minorHAnsi" w:cstheme="minorHAnsi"/>
                <w:sz w:val="16"/>
                <w:szCs w:val="16"/>
              </w:rPr>
            </w:pPr>
            <w:r w:rsidRPr="00B3625D">
              <w:rPr>
                <w:rFonts w:asciiTheme="minorHAnsi" w:hAnsiTheme="minorHAnsi" w:cstheme="minorHAnsi"/>
                <w:sz w:val="16"/>
                <w:szCs w:val="16"/>
              </w:rPr>
              <w:t>N/A</w:t>
            </w:r>
          </w:p>
        </w:tc>
        <w:tc>
          <w:tcPr>
            <w:tcW w:w="479" w:type="pct"/>
          </w:tcPr>
          <w:p w14:paraId="3EBF17E5" w14:textId="77777777" w:rsidR="00DE5AE7" w:rsidRPr="00B3625D" w:rsidRDefault="00DE5AE7" w:rsidP="0082566A">
            <w:pPr>
              <w:rPr>
                <w:rFonts w:asciiTheme="minorHAnsi" w:hAnsiTheme="minorHAnsi" w:cstheme="minorHAnsi"/>
                <w:sz w:val="16"/>
                <w:szCs w:val="16"/>
              </w:rPr>
            </w:pPr>
            <w:r w:rsidRPr="00B3625D">
              <w:rPr>
                <w:rFonts w:asciiTheme="minorHAnsi" w:hAnsiTheme="minorHAnsi" w:cstheme="minorHAnsi"/>
                <w:sz w:val="16"/>
                <w:szCs w:val="16"/>
              </w:rPr>
              <w:t>1%</w:t>
            </w:r>
          </w:p>
        </w:tc>
      </w:tr>
      <w:tr w:rsidR="000973CF" w:rsidRPr="00B3625D" w14:paraId="0E5828C8" w14:textId="77777777" w:rsidTr="000F6D53">
        <w:trPr>
          <w:trHeight w:val="799"/>
        </w:trPr>
        <w:tc>
          <w:tcPr>
            <w:tcW w:w="553" w:type="pct"/>
          </w:tcPr>
          <w:p w14:paraId="492E497C" w14:textId="14419770" w:rsidR="000973CF" w:rsidRPr="00A2416C" w:rsidRDefault="00142715" w:rsidP="00186A52">
            <w:pPr>
              <w:pStyle w:val="Default"/>
              <w:rPr>
                <w:rFonts w:asciiTheme="minorHAnsi" w:hAnsiTheme="minorHAnsi" w:cstheme="minorHAnsi"/>
                <w:sz w:val="18"/>
                <w:szCs w:val="18"/>
              </w:rPr>
            </w:pPr>
            <w:r w:rsidRPr="00A2416C">
              <w:rPr>
                <w:rFonts w:asciiTheme="minorHAnsi" w:hAnsiTheme="minorHAnsi" w:cstheme="minorHAnsi"/>
                <w:sz w:val="18"/>
                <w:szCs w:val="18"/>
              </w:rPr>
              <w:t>Quench USA, Inc</w:t>
            </w:r>
            <w:r w:rsidR="00D50470" w:rsidRPr="00A2416C">
              <w:rPr>
                <w:rFonts w:asciiTheme="minorHAnsi" w:hAnsiTheme="minorHAnsi" w:cstheme="minorHAnsi"/>
                <w:sz w:val="18"/>
                <w:szCs w:val="18"/>
              </w:rPr>
              <w:t xml:space="preserve"> (Culligan Quench</w:t>
            </w:r>
            <w:r w:rsidR="00E64FBF">
              <w:rPr>
                <w:rFonts w:asciiTheme="minorHAnsi" w:hAnsiTheme="minorHAnsi" w:cstheme="minorHAnsi"/>
                <w:sz w:val="18"/>
                <w:szCs w:val="18"/>
              </w:rPr>
              <w:t>)</w:t>
            </w:r>
          </w:p>
        </w:tc>
        <w:tc>
          <w:tcPr>
            <w:tcW w:w="614" w:type="pct"/>
          </w:tcPr>
          <w:p w14:paraId="0FC5F623" w14:textId="1B2219FF" w:rsidR="000973CF" w:rsidRPr="00443942" w:rsidRDefault="00D50470" w:rsidP="00186A52">
            <w:pPr>
              <w:rPr>
                <w:rFonts w:asciiTheme="minorHAnsi" w:hAnsiTheme="minorHAnsi" w:cstheme="minorHAnsi"/>
                <w:sz w:val="16"/>
                <w:szCs w:val="16"/>
              </w:rPr>
            </w:pPr>
            <w:hyperlink r:id="rId84" w:history="1">
              <w:r w:rsidRPr="00443942">
                <w:rPr>
                  <w:rStyle w:val="Hyperlink"/>
                  <w:rFonts w:asciiTheme="minorHAnsi" w:eastAsiaTheme="minorEastAsia" w:hAnsiTheme="minorHAnsi" w:cstheme="minorHAnsi"/>
                  <w:sz w:val="16"/>
                  <w:szCs w:val="16"/>
                </w:rPr>
                <w:t>PO-22-1080-OSD03-SRC3-22647</w:t>
              </w:r>
            </w:hyperlink>
          </w:p>
        </w:tc>
        <w:tc>
          <w:tcPr>
            <w:tcW w:w="358" w:type="pct"/>
          </w:tcPr>
          <w:p w14:paraId="38805942" w14:textId="53D9C9C9" w:rsidR="000973CF" w:rsidRPr="00A2416C" w:rsidRDefault="00286BC1" w:rsidP="00186A52">
            <w:pPr>
              <w:rPr>
                <w:rFonts w:asciiTheme="minorHAnsi" w:hAnsiTheme="minorHAnsi" w:cstheme="minorHAnsi"/>
                <w:sz w:val="18"/>
                <w:szCs w:val="18"/>
              </w:rPr>
            </w:pPr>
            <w:r w:rsidRPr="00A2416C">
              <w:rPr>
                <w:rFonts w:asciiTheme="minorHAnsi" w:hAnsiTheme="minorHAnsi" w:cstheme="minorHAnsi"/>
                <w:sz w:val="18"/>
                <w:szCs w:val="18"/>
              </w:rPr>
              <w:t>Tommy Modica</w:t>
            </w:r>
          </w:p>
        </w:tc>
        <w:tc>
          <w:tcPr>
            <w:tcW w:w="369" w:type="pct"/>
          </w:tcPr>
          <w:p w14:paraId="2EED09D3" w14:textId="4D67645B" w:rsidR="000973CF" w:rsidRPr="00A2416C" w:rsidRDefault="00A2416C" w:rsidP="00186A52">
            <w:pPr>
              <w:rPr>
                <w:rFonts w:asciiTheme="minorHAnsi" w:hAnsiTheme="minorHAnsi" w:cstheme="minorHAnsi"/>
                <w:sz w:val="18"/>
                <w:szCs w:val="18"/>
              </w:rPr>
            </w:pPr>
            <w:r w:rsidRPr="00A2416C">
              <w:rPr>
                <w:rFonts w:asciiTheme="minorHAnsi" w:hAnsiTheme="minorHAnsi" w:cstheme="minorHAnsi"/>
                <w:sz w:val="18"/>
                <w:szCs w:val="18"/>
              </w:rPr>
              <w:t>347-881-5704</w:t>
            </w:r>
          </w:p>
        </w:tc>
        <w:tc>
          <w:tcPr>
            <w:tcW w:w="908" w:type="pct"/>
          </w:tcPr>
          <w:p w14:paraId="569EBD1E" w14:textId="39D03D41" w:rsidR="000973CF" w:rsidRPr="00514D0D" w:rsidRDefault="009D63DB" w:rsidP="00186A52">
            <w:pPr>
              <w:rPr>
                <w:rFonts w:asciiTheme="minorHAnsi" w:hAnsiTheme="minorHAnsi" w:cstheme="minorHAnsi"/>
                <w:sz w:val="16"/>
                <w:szCs w:val="16"/>
              </w:rPr>
            </w:pPr>
            <w:hyperlink r:id="rId85" w:history="1">
              <w:r w:rsidRPr="00514D0D">
                <w:rPr>
                  <w:rStyle w:val="Hyperlink"/>
                  <w:rFonts w:asciiTheme="minorHAnsi" w:eastAsiaTheme="minorEastAsia" w:hAnsiTheme="minorHAnsi" w:cstheme="minorHAnsi"/>
                  <w:sz w:val="16"/>
                  <w:szCs w:val="16"/>
                </w:rPr>
                <w:t>tmodica@culliganquench.com</w:t>
              </w:r>
            </w:hyperlink>
          </w:p>
        </w:tc>
        <w:tc>
          <w:tcPr>
            <w:tcW w:w="443" w:type="pct"/>
          </w:tcPr>
          <w:p w14:paraId="22C9FD18" w14:textId="599B0D4F" w:rsidR="000973CF" w:rsidRPr="00443942" w:rsidRDefault="00040963" w:rsidP="00186A52">
            <w:pPr>
              <w:rPr>
                <w:rFonts w:asciiTheme="minorHAnsi" w:hAnsiTheme="minorHAnsi" w:cstheme="minorHAnsi"/>
                <w:sz w:val="16"/>
                <w:szCs w:val="16"/>
              </w:rPr>
            </w:pPr>
            <w:r w:rsidRPr="00443942">
              <w:rPr>
                <w:rFonts w:asciiTheme="minorHAnsi" w:hAnsiTheme="minorHAnsi" w:cstheme="minorHAnsi"/>
                <w:sz w:val="16"/>
                <w:szCs w:val="16"/>
              </w:rPr>
              <w:t>2, 3</w:t>
            </w:r>
          </w:p>
        </w:tc>
        <w:tc>
          <w:tcPr>
            <w:tcW w:w="355" w:type="pct"/>
          </w:tcPr>
          <w:p w14:paraId="39FF495A" w14:textId="50B964A6" w:rsidR="000973CF" w:rsidRPr="00443942" w:rsidRDefault="00040963" w:rsidP="00186A52">
            <w:pPr>
              <w:rPr>
                <w:rFonts w:asciiTheme="minorHAnsi" w:hAnsiTheme="minorHAnsi" w:cstheme="minorHAnsi"/>
                <w:sz w:val="16"/>
                <w:szCs w:val="16"/>
              </w:rPr>
            </w:pPr>
            <w:r w:rsidRPr="00443942">
              <w:rPr>
                <w:rFonts w:asciiTheme="minorHAnsi" w:hAnsiTheme="minorHAnsi" w:cstheme="minorHAnsi"/>
                <w:sz w:val="16"/>
                <w:szCs w:val="16"/>
              </w:rPr>
              <w:t>All</w:t>
            </w:r>
          </w:p>
        </w:tc>
        <w:tc>
          <w:tcPr>
            <w:tcW w:w="459" w:type="pct"/>
          </w:tcPr>
          <w:p w14:paraId="387ABA81" w14:textId="77777777" w:rsidR="000973CF" w:rsidRPr="00443942" w:rsidRDefault="00040963" w:rsidP="00186A52">
            <w:pPr>
              <w:rPr>
                <w:rFonts w:asciiTheme="minorHAnsi" w:hAnsiTheme="minorHAnsi" w:cstheme="minorHAnsi"/>
                <w:sz w:val="16"/>
                <w:szCs w:val="16"/>
              </w:rPr>
            </w:pPr>
            <w:r w:rsidRPr="00443942">
              <w:rPr>
                <w:rFonts w:asciiTheme="minorHAnsi" w:hAnsiTheme="minorHAnsi" w:cstheme="minorHAnsi"/>
                <w:sz w:val="16"/>
                <w:szCs w:val="16"/>
              </w:rPr>
              <w:t>PPD: 2%</w:t>
            </w:r>
            <w:r w:rsidR="00AC3BAB" w:rsidRPr="00443942">
              <w:rPr>
                <w:rFonts w:asciiTheme="minorHAnsi" w:hAnsiTheme="minorHAnsi" w:cstheme="minorHAnsi"/>
                <w:sz w:val="16"/>
                <w:szCs w:val="16"/>
              </w:rPr>
              <w:t xml:space="preserve"> - 10 days</w:t>
            </w:r>
          </w:p>
          <w:p w14:paraId="5416A11F" w14:textId="77777777" w:rsidR="00AC3BAB" w:rsidRPr="00443942" w:rsidRDefault="00AC3BAB" w:rsidP="00186A52">
            <w:pPr>
              <w:rPr>
                <w:rFonts w:asciiTheme="minorHAnsi" w:hAnsiTheme="minorHAnsi" w:cstheme="minorHAnsi"/>
                <w:sz w:val="16"/>
                <w:szCs w:val="16"/>
              </w:rPr>
            </w:pPr>
            <w:r w:rsidRPr="00443942">
              <w:rPr>
                <w:rFonts w:asciiTheme="minorHAnsi" w:hAnsiTheme="minorHAnsi" w:cstheme="minorHAnsi"/>
                <w:sz w:val="16"/>
                <w:szCs w:val="16"/>
              </w:rPr>
              <w:t xml:space="preserve">PPD: </w:t>
            </w:r>
            <w:r w:rsidR="002C4C92" w:rsidRPr="00443942">
              <w:rPr>
                <w:rFonts w:asciiTheme="minorHAnsi" w:hAnsiTheme="minorHAnsi" w:cstheme="minorHAnsi"/>
                <w:sz w:val="16"/>
                <w:szCs w:val="16"/>
              </w:rPr>
              <w:t>2% - 15 days</w:t>
            </w:r>
          </w:p>
          <w:p w14:paraId="11ADCE0D" w14:textId="037F67C4" w:rsidR="002C4C92" w:rsidRPr="00443942" w:rsidRDefault="002C4C92" w:rsidP="00186A52">
            <w:pPr>
              <w:rPr>
                <w:rFonts w:asciiTheme="minorHAnsi" w:hAnsiTheme="minorHAnsi" w:cstheme="minorHAnsi"/>
                <w:sz w:val="16"/>
                <w:szCs w:val="16"/>
              </w:rPr>
            </w:pPr>
            <w:r w:rsidRPr="00443942">
              <w:rPr>
                <w:rFonts w:asciiTheme="minorHAnsi" w:hAnsiTheme="minorHAnsi" w:cstheme="minorHAnsi"/>
                <w:sz w:val="16"/>
                <w:szCs w:val="16"/>
              </w:rPr>
              <w:t>PPD: 1% - 20 days</w:t>
            </w:r>
          </w:p>
        </w:tc>
        <w:tc>
          <w:tcPr>
            <w:tcW w:w="463" w:type="pct"/>
          </w:tcPr>
          <w:p w14:paraId="53C67FB8" w14:textId="59200EEC" w:rsidR="000973CF" w:rsidRPr="00443942" w:rsidRDefault="000E3436" w:rsidP="00186A52">
            <w:pPr>
              <w:rPr>
                <w:rFonts w:asciiTheme="minorHAnsi" w:hAnsiTheme="minorHAnsi" w:cstheme="minorHAnsi"/>
                <w:sz w:val="16"/>
                <w:szCs w:val="16"/>
              </w:rPr>
            </w:pPr>
            <w:r w:rsidRPr="00443942">
              <w:rPr>
                <w:rFonts w:asciiTheme="minorHAnsi" w:hAnsiTheme="minorHAnsi" w:cstheme="minorHAnsi"/>
                <w:sz w:val="16"/>
                <w:szCs w:val="16"/>
              </w:rPr>
              <w:t>N/A</w:t>
            </w:r>
          </w:p>
        </w:tc>
        <w:tc>
          <w:tcPr>
            <w:tcW w:w="479" w:type="pct"/>
          </w:tcPr>
          <w:p w14:paraId="011E9C20" w14:textId="3C237D20" w:rsidR="000973CF" w:rsidRPr="00443942" w:rsidRDefault="000E3436" w:rsidP="0082566A">
            <w:pPr>
              <w:rPr>
                <w:rFonts w:asciiTheme="minorHAnsi" w:hAnsiTheme="minorHAnsi" w:cstheme="minorHAnsi"/>
                <w:sz w:val="16"/>
                <w:szCs w:val="16"/>
              </w:rPr>
            </w:pPr>
            <w:r w:rsidRPr="00443942">
              <w:rPr>
                <w:rFonts w:asciiTheme="minorHAnsi" w:hAnsiTheme="minorHAnsi" w:cstheme="minorHAnsi"/>
                <w:sz w:val="16"/>
                <w:szCs w:val="16"/>
              </w:rPr>
              <w:t>5%</w:t>
            </w:r>
          </w:p>
        </w:tc>
      </w:tr>
      <w:tr w:rsidR="00DE5AE7" w:rsidRPr="00B3625D" w14:paraId="0CDAE196" w14:textId="77777777" w:rsidTr="000F6D53">
        <w:trPr>
          <w:trHeight w:val="332"/>
        </w:trPr>
        <w:tc>
          <w:tcPr>
            <w:tcW w:w="553" w:type="pct"/>
          </w:tcPr>
          <w:p w14:paraId="7E6E1D5D"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 xml:space="preserve">W.B. Mason </w:t>
            </w:r>
          </w:p>
        </w:tc>
        <w:tc>
          <w:tcPr>
            <w:tcW w:w="614" w:type="pct"/>
          </w:tcPr>
          <w:p w14:paraId="61698739" w14:textId="77777777" w:rsidR="00DE5AE7" w:rsidRPr="00B3625D" w:rsidRDefault="00DE5AE7" w:rsidP="00186A52">
            <w:pPr>
              <w:rPr>
                <w:rFonts w:asciiTheme="minorHAnsi" w:hAnsiTheme="minorHAnsi" w:cstheme="minorHAnsi"/>
                <w:sz w:val="16"/>
                <w:szCs w:val="16"/>
              </w:rPr>
            </w:pPr>
            <w:hyperlink r:id="rId86" w:history="1">
              <w:r w:rsidRPr="00B3625D">
                <w:rPr>
                  <w:rStyle w:val="Hyperlink"/>
                  <w:rFonts w:asciiTheme="minorHAnsi" w:hAnsiTheme="minorHAnsi" w:cstheme="minorHAnsi"/>
                  <w:sz w:val="16"/>
                  <w:szCs w:val="16"/>
                </w:rPr>
                <w:t>PO-22-1080-OSD03-SRC3-22646</w:t>
              </w:r>
            </w:hyperlink>
          </w:p>
        </w:tc>
        <w:tc>
          <w:tcPr>
            <w:tcW w:w="358" w:type="pct"/>
          </w:tcPr>
          <w:p w14:paraId="28757B16" w14:textId="77777777" w:rsidR="00DE5AE7" w:rsidRPr="00B3625D" w:rsidRDefault="00DE5AE7" w:rsidP="00186A52">
            <w:pPr>
              <w:pStyle w:val="Default"/>
              <w:rPr>
                <w:rFonts w:asciiTheme="minorHAnsi" w:hAnsiTheme="minorHAnsi" w:cstheme="minorHAnsi"/>
                <w:sz w:val="18"/>
                <w:szCs w:val="18"/>
              </w:rPr>
            </w:pPr>
            <w:r w:rsidRPr="00B3625D">
              <w:rPr>
                <w:rFonts w:asciiTheme="minorHAnsi" w:hAnsiTheme="minorHAnsi" w:cstheme="minorHAnsi"/>
                <w:sz w:val="18"/>
                <w:szCs w:val="18"/>
              </w:rPr>
              <w:t xml:space="preserve">Gregg Manning </w:t>
            </w:r>
          </w:p>
          <w:p w14:paraId="3DFFCB9E"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 xml:space="preserve"> </w:t>
            </w:r>
          </w:p>
        </w:tc>
        <w:tc>
          <w:tcPr>
            <w:tcW w:w="369" w:type="pct"/>
          </w:tcPr>
          <w:p w14:paraId="193330F6" w14:textId="47469E75"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800</w:t>
            </w:r>
            <w:r w:rsidR="00E4053A">
              <w:rPr>
                <w:rFonts w:asciiTheme="minorHAnsi" w:hAnsiTheme="minorHAnsi" w:cstheme="minorHAnsi"/>
                <w:sz w:val="18"/>
                <w:szCs w:val="18"/>
              </w:rPr>
              <w:t>-</w:t>
            </w:r>
            <w:r w:rsidRPr="00B3625D">
              <w:rPr>
                <w:rFonts w:asciiTheme="minorHAnsi" w:hAnsiTheme="minorHAnsi" w:cstheme="minorHAnsi"/>
                <w:sz w:val="18"/>
                <w:szCs w:val="18"/>
              </w:rPr>
              <w:t>242-5892 x8273</w:t>
            </w:r>
          </w:p>
        </w:tc>
        <w:tc>
          <w:tcPr>
            <w:tcW w:w="908" w:type="pct"/>
          </w:tcPr>
          <w:p w14:paraId="5BEA088F" w14:textId="77777777" w:rsidR="00DE5AE7" w:rsidRPr="00B3625D" w:rsidRDefault="00DE5AE7" w:rsidP="00186A52">
            <w:pPr>
              <w:rPr>
                <w:rFonts w:asciiTheme="minorHAnsi" w:hAnsiTheme="minorHAnsi" w:cstheme="minorHAnsi"/>
                <w:sz w:val="16"/>
                <w:szCs w:val="16"/>
              </w:rPr>
            </w:pPr>
            <w:hyperlink r:id="rId87" w:history="1">
              <w:r w:rsidRPr="00B3625D">
                <w:rPr>
                  <w:rStyle w:val="Hyperlink"/>
                  <w:rFonts w:asciiTheme="minorHAnsi" w:hAnsiTheme="minorHAnsi" w:cstheme="minorHAnsi"/>
                  <w:sz w:val="16"/>
                  <w:szCs w:val="16"/>
                </w:rPr>
                <w:t>gregg.manning@wbmason.com</w:t>
              </w:r>
            </w:hyperlink>
            <w:r w:rsidRPr="00B3625D">
              <w:rPr>
                <w:rFonts w:asciiTheme="minorHAnsi" w:hAnsiTheme="minorHAnsi" w:cstheme="minorHAnsi"/>
                <w:sz w:val="16"/>
                <w:szCs w:val="16"/>
              </w:rPr>
              <w:t xml:space="preserve"> </w:t>
            </w:r>
          </w:p>
        </w:tc>
        <w:tc>
          <w:tcPr>
            <w:tcW w:w="443" w:type="pct"/>
          </w:tcPr>
          <w:p w14:paraId="3C5742D2" w14:textId="4F1692C8"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1, 2, 3</w:t>
            </w:r>
          </w:p>
        </w:tc>
        <w:tc>
          <w:tcPr>
            <w:tcW w:w="355" w:type="pct"/>
          </w:tcPr>
          <w:p w14:paraId="7AAB4934"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All except Dukes and Nantucket</w:t>
            </w:r>
          </w:p>
        </w:tc>
        <w:tc>
          <w:tcPr>
            <w:tcW w:w="459" w:type="pct"/>
          </w:tcPr>
          <w:p w14:paraId="182444B5"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3% - 10 days</w:t>
            </w:r>
          </w:p>
          <w:p w14:paraId="426C8E20"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3% - 15 days</w:t>
            </w:r>
          </w:p>
          <w:p w14:paraId="59952835"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3% - 25 days</w:t>
            </w:r>
          </w:p>
          <w:p w14:paraId="4A345724"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3% - 30 days</w:t>
            </w:r>
          </w:p>
          <w:p w14:paraId="54FFCA68" w14:textId="77777777" w:rsidR="00DE5AE7" w:rsidRPr="00B3625D" w:rsidRDefault="00DE5AE7" w:rsidP="00186A52">
            <w:pPr>
              <w:rPr>
                <w:rFonts w:asciiTheme="minorHAnsi" w:hAnsiTheme="minorHAnsi" w:cstheme="minorHAnsi"/>
                <w:sz w:val="16"/>
                <w:szCs w:val="16"/>
              </w:rPr>
            </w:pPr>
          </w:p>
        </w:tc>
        <w:tc>
          <w:tcPr>
            <w:tcW w:w="463" w:type="pct"/>
          </w:tcPr>
          <w:p w14:paraId="7404D8CF" w14:textId="2126EEF8" w:rsidR="00DE5AE7" w:rsidRPr="00B3625D" w:rsidRDefault="0082566A" w:rsidP="00186A52">
            <w:pPr>
              <w:rPr>
                <w:rFonts w:asciiTheme="minorHAnsi" w:hAnsiTheme="minorHAnsi" w:cstheme="minorHAnsi"/>
                <w:sz w:val="16"/>
                <w:szCs w:val="16"/>
              </w:rPr>
            </w:pPr>
            <w:r w:rsidRPr="00B3625D">
              <w:rPr>
                <w:rFonts w:asciiTheme="minorHAnsi" w:hAnsiTheme="minorHAnsi" w:cstheme="minorHAnsi"/>
                <w:sz w:val="16"/>
                <w:szCs w:val="16"/>
              </w:rPr>
              <w:lastRenderedPageBreak/>
              <w:t>N/A</w:t>
            </w:r>
          </w:p>
        </w:tc>
        <w:tc>
          <w:tcPr>
            <w:tcW w:w="479" w:type="pct"/>
          </w:tcPr>
          <w:p w14:paraId="54BA5EFD" w14:textId="77777777" w:rsidR="00DE5AE7" w:rsidRPr="00B3625D" w:rsidRDefault="00DE5AE7" w:rsidP="0082566A">
            <w:pPr>
              <w:rPr>
                <w:rFonts w:asciiTheme="minorHAnsi" w:hAnsiTheme="minorHAnsi" w:cstheme="minorHAnsi"/>
                <w:sz w:val="16"/>
                <w:szCs w:val="16"/>
              </w:rPr>
            </w:pPr>
            <w:r w:rsidRPr="00B3625D">
              <w:rPr>
                <w:rFonts w:asciiTheme="minorHAnsi" w:hAnsiTheme="minorHAnsi" w:cstheme="minorHAnsi"/>
                <w:sz w:val="16"/>
                <w:szCs w:val="16"/>
              </w:rPr>
              <w:t>1%</w:t>
            </w:r>
          </w:p>
        </w:tc>
      </w:tr>
    </w:tbl>
    <w:p w14:paraId="440CEA85" w14:textId="77777777" w:rsidR="00DE5AE7" w:rsidRPr="002C0911" w:rsidRDefault="00DE5AE7" w:rsidP="00DE5AE7">
      <w:pPr>
        <w:spacing w:after="0" w:line="240" w:lineRule="auto"/>
        <w:rPr>
          <w:iCs/>
          <w:sz w:val="24"/>
          <w:szCs w:val="24"/>
        </w:rPr>
      </w:pPr>
    </w:p>
    <w:p w14:paraId="3E8DBE8B" w14:textId="77777777" w:rsidR="00DE5AE7" w:rsidRDefault="00DE5AE7" w:rsidP="00DE5AE7">
      <w:pPr>
        <w:spacing w:after="0" w:line="240" w:lineRule="auto"/>
        <w:rPr>
          <w:rFonts w:eastAsia="Calibri" w:cs="Arial"/>
          <w:b/>
          <w:bCs/>
          <w:color w:val="000000"/>
          <w:sz w:val="18"/>
          <w:szCs w:val="18"/>
          <w:u w:val="single"/>
        </w:rPr>
      </w:pPr>
      <w:bookmarkStart w:id="92" w:name="_Appendix_B:_Vendor"/>
      <w:bookmarkEnd w:id="92"/>
    </w:p>
    <w:p w14:paraId="3D475E7D" w14:textId="77777777" w:rsidR="00695E83" w:rsidRDefault="00695E83" w:rsidP="00DE5AE7">
      <w:pPr>
        <w:spacing w:after="0" w:line="240" w:lineRule="auto"/>
        <w:rPr>
          <w:rFonts w:eastAsia="Calibri" w:cs="Arial"/>
          <w:b/>
          <w:bCs/>
          <w:color w:val="000000"/>
          <w:sz w:val="18"/>
          <w:szCs w:val="18"/>
          <w:u w:val="single"/>
        </w:rPr>
      </w:pPr>
    </w:p>
    <w:p w14:paraId="168C475F" w14:textId="77777777" w:rsidR="00695E83" w:rsidRPr="00ED150D" w:rsidRDefault="00695E83" w:rsidP="00DE5AE7">
      <w:pPr>
        <w:spacing w:after="0" w:line="240" w:lineRule="auto"/>
        <w:rPr>
          <w:rFonts w:eastAsia="Calibri" w:cs="Arial"/>
          <w:b/>
          <w:bCs/>
          <w:color w:val="000000"/>
          <w:sz w:val="18"/>
          <w:szCs w:val="18"/>
          <w:u w:val="single"/>
        </w:rPr>
      </w:pPr>
    </w:p>
    <w:p w14:paraId="387CC61A" w14:textId="773725CF" w:rsidR="00304C6F" w:rsidRDefault="00275216" w:rsidP="72300BD6">
      <w:pPr>
        <w:pStyle w:val="Heading2"/>
        <w:rPr>
          <w:sz w:val="24"/>
        </w:rPr>
      </w:pPr>
      <w:bookmarkStart w:id="93" w:name="_Appendix_C:_Vendor"/>
      <w:bookmarkStart w:id="94" w:name="_Toc209770396"/>
      <w:bookmarkEnd w:id="93"/>
      <w:r>
        <w:t>United Nations Standard Products and Services Code</w:t>
      </w:r>
      <w:r w:rsidR="00F0545F" w:rsidRPr="72300BD6">
        <w:rPr>
          <w:vertAlign w:val="superscript"/>
        </w:rPr>
        <w:t>®</w:t>
      </w:r>
      <w:r>
        <w:t xml:space="preserve"> (UNSPSC</w:t>
      </w:r>
      <w:r w:rsidR="00F0545F" w:rsidRPr="72300BD6">
        <w:rPr>
          <w:vertAlign w:val="superscript"/>
        </w:rPr>
        <w:t>®</w:t>
      </w:r>
      <w:r>
        <w:t>)</w:t>
      </w:r>
      <w:bookmarkEnd w:id="94"/>
      <w:r w:rsidR="00F0545F">
        <w:t xml:space="preserve"> </w:t>
      </w:r>
      <w:bookmarkEnd w:id="91"/>
    </w:p>
    <w:p w14:paraId="59BFD38A" w14:textId="761D5C56"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DE5AE7" w:rsidRPr="00695E83">
        <w:rPr>
          <w:b/>
          <w:sz w:val="24"/>
          <w:szCs w:val="24"/>
        </w:rPr>
        <w:t>GRO39</w:t>
      </w:r>
      <w:r w:rsidR="00CD3B79">
        <w:rPr>
          <w:bCs/>
          <w:sz w:val="24"/>
          <w:szCs w:val="24"/>
        </w:rPr>
        <w:t>:</w:t>
      </w:r>
    </w:p>
    <w:p w14:paraId="2EA4CCD8" w14:textId="6316E4D9" w:rsidR="00DE5AE7" w:rsidRPr="00695E83" w:rsidRDefault="00DE5AE7" w:rsidP="00CE0ABB">
      <w:pPr>
        <w:pStyle w:val="BodyText"/>
        <w:numPr>
          <w:ilvl w:val="0"/>
          <w:numId w:val="6"/>
        </w:numPr>
        <w:rPr>
          <w:b w:val="0"/>
          <w:bCs w:val="0"/>
          <w:sz w:val="24"/>
          <w:szCs w:val="24"/>
        </w:rPr>
      </w:pPr>
      <w:r w:rsidRPr="00695E83">
        <w:rPr>
          <w:b w:val="0"/>
          <w:bCs w:val="0"/>
          <w:sz w:val="24"/>
          <w:szCs w:val="24"/>
        </w:rPr>
        <w:t>50</w:t>
      </w:r>
      <w:r w:rsidR="007F6FB8" w:rsidRPr="00695E83">
        <w:rPr>
          <w:rStyle w:val="normaltextrun"/>
          <w:rFonts w:asciiTheme="minorHAnsi" w:hAnsiTheme="minorHAnsi" w:cstheme="minorHAnsi"/>
          <w:sz w:val="24"/>
          <w:szCs w:val="24"/>
        </w:rPr>
        <w:t>–</w:t>
      </w:r>
      <w:r w:rsidRPr="00695E83">
        <w:rPr>
          <w:b w:val="0"/>
          <w:bCs w:val="0"/>
          <w:sz w:val="24"/>
          <w:szCs w:val="24"/>
        </w:rPr>
        <w:t>20</w:t>
      </w:r>
      <w:r w:rsidR="007F6FB8" w:rsidRPr="00695E83">
        <w:rPr>
          <w:rStyle w:val="normaltextrun"/>
          <w:rFonts w:asciiTheme="minorHAnsi" w:hAnsiTheme="minorHAnsi" w:cstheme="minorHAnsi"/>
          <w:sz w:val="24"/>
          <w:szCs w:val="24"/>
        </w:rPr>
        <w:t>–</w:t>
      </w:r>
      <w:r w:rsidRPr="00695E83">
        <w:rPr>
          <w:b w:val="0"/>
          <w:bCs w:val="0"/>
          <w:sz w:val="24"/>
          <w:szCs w:val="24"/>
        </w:rPr>
        <w:t>23 Water</w:t>
      </w:r>
    </w:p>
    <w:p w14:paraId="035337D7" w14:textId="0260D00A" w:rsidR="00DE5AE7" w:rsidRPr="00695E83" w:rsidRDefault="00DE5AE7" w:rsidP="00CE0ABB">
      <w:pPr>
        <w:pStyle w:val="BodyText"/>
        <w:numPr>
          <w:ilvl w:val="0"/>
          <w:numId w:val="6"/>
        </w:numPr>
        <w:rPr>
          <w:b w:val="0"/>
          <w:bCs w:val="0"/>
          <w:sz w:val="24"/>
          <w:szCs w:val="24"/>
        </w:rPr>
      </w:pPr>
      <w:r w:rsidRPr="00695E83">
        <w:rPr>
          <w:b w:val="0"/>
          <w:bCs w:val="0"/>
          <w:sz w:val="24"/>
          <w:szCs w:val="24"/>
        </w:rPr>
        <w:t>50</w:t>
      </w:r>
      <w:r w:rsidR="007F6FB8" w:rsidRPr="00695E83">
        <w:rPr>
          <w:rStyle w:val="normaltextrun"/>
          <w:rFonts w:asciiTheme="minorHAnsi" w:hAnsiTheme="minorHAnsi" w:cstheme="minorHAnsi"/>
          <w:sz w:val="24"/>
          <w:szCs w:val="24"/>
        </w:rPr>
        <w:t>–</w:t>
      </w:r>
      <w:r w:rsidRPr="00695E83">
        <w:rPr>
          <w:b w:val="0"/>
          <w:bCs w:val="0"/>
          <w:sz w:val="24"/>
          <w:szCs w:val="24"/>
        </w:rPr>
        <w:t>20</w:t>
      </w:r>
      <w:r w:rsidR="007F6FB8" w:rsidRPr="00695E83">
        <w:rPr>
          <w:rStyle w:val="normaltextrun"/>
          <w:rFonts w:asciiTheme="minorHAnsi" w:hAnsiTheme="minorHAnsi" w:cstheme="minorHAnsi"/>
          <w:sz w:val="24"/>
          <w:szCs w:val="24"/>
        </w:rPr>
        <w:t>–</w:t>
      </w:r>
      <w:r w:rsidRPr="00695E83">
        <w:rPr>
          <w:b w:val="0"/>
          <w:bCs w:val="0"/>
          <w:sz w:val="24"/>
          <w:szCs w:val="24"/>
        </w:rPr>
        <w:t xml:space="preserve">00 Beverages </w:t>
      </w:r>
    </w:p>
    <w:p w14:paraId="2A91DD84" w14:textId="06B6FE10" w:rsidR="00DE5AE7" w:rsidRPr="00695E83" w:rsidRDefault="00DE5AE7" w:rsidP="00CE0ABB">
      <w:pPr>
        <w:pStyle w:val="BodyText"/>
        <w:numPr>
          <w:ilvl w:val="0"/>
          <w:numId w:val="6"/>
        </w:numPr>
        <w:rPr>
          <w:b w:val="0"/>
          <w:bCs w:val="0"/>
          <w:sz w:val="24"/>
          <w:szCs w:val="24"/>
        </w:rPr>
      </w:pPr>
      <w:r w:rsidRPr="00695E83">
        <w:rPr>
          <w:b w:val="0"/>
          <w:bCs w:val="0"/>
          <w:sz w:val="24"/>
          <w:szCs w:val="24"/>
        </w:rPr>
        <w:t>50</w:t>
      </w:r>
      <w:r w:rsidR="007F6FB8" w:rsidRPr="00695E83">
        <w:rPr>
          <w:rStyle w:val="normaltextrun"/>
          <w:rFonts w:asciiTheme="minorHAnsi" w:hAnsiTheme="minorHAnsi" w:cstheme="minorHAnsi"/>
          <w:sz w:val="24"/>
          <w:szCs w:val="24"/>
        </w:rPr>
        <w:t>–</w:t>
      </w:r>
      <w:r w:rsidRPr="00695E83">
        <w:rPr>
          <w:b w:val="0"/>
          <w:bCs w:val="0"/>
          <w:sz w:val="24"/>
          <w:szCs w:val="24"/>
        </w:rPr>
        <w:t>20</w:t>
      </w:r>
      <w:r w:rsidR="007F6FB8" w:rsidRPr="00695E83">
        <w:rPr>
          <w:rStyle w:val="normaltextrun"/>
          <w:rFonts w:asciiTheme="minorHAnsi" w:hAnsiTheme="minorHAnsi" w:cstheme="minorHAnsi"/>
          <w:sz w:val="24"/>
          <w:szCs w:val="24"/>
        </w:rPr>
        <w:t>–</w:t>
      </w:r>
      <w:r w:rsidRPr="00695E83">
        <w:rPr>
          <w:b w:val="0"/>
          <w:bCs w:val="0"/>
          <w:sz w:val="24"/>
          <w:szCs w:val="24"/>
        </w:rPr>
        <w:t xml:space="preserve">17 Coffee </w:t>
      </w:r>
    </w:p>
    <w:p w14:paraId="6B85F581" w14:textId="7982FC80" w:rsidR="00931DF2" w:rsidRPr="00695E83" w:rsidRDefault="00DE5AE7" w:rsidP="00CE0ABB">
      <w:pPr>
        <w:pStyle w:val="BodyText"/>
        <w:numPr>
          <w:ilvl w:val="0"/>
          <w:numId w:val="6"/>
        </w:numPr>
        <w:rPr>
          <w:b w:val="0"/>
          <w:bCs w:val="0"/>
          <w:sz w:val="24"/>
          <w:szCs w:val="24"/>
        </w:rPr>
      </w:pPr>
      <w:r w:rsidRPr="00695E83">
        <w:rPr>
          <w:b w:val="0"/>
          <w:bCs w:val="0"/>
          <w:sz w:val="24"/>
          <w:szCs w:val="24"/>
        </w:rPr>
        <w:t>14</w:t>
      </w:r>
      <w:r w:rsidR="007F6FB8" w:rsidRPr="00695E83">
        <w:rPr>
          <w:rStyle w:val="normaltextrun"/>
          <w:rFonts w:asciiTheme="minorHAnsi" w:hAnsiTheme="minorHAnsi" w:cstheme="minorHAnsi"/>
          <w:sz w:val="24"/>
          <w:szCs w:val="24"/>
        </w:rPr>
        <w:t>–</w:t>
      </w:r>
      <w:r w:rsidRPr="00695E83">
        <w:rPr>
          <w:b w:val="0"/>
          <w:bCs w:val="0"/>
          <w:sz w:val="24"/>
          <w:szCs w:val="24"/>
        </w:rPr>
        <w:t>11</w:t>
      </w:r>
      <w:r w:rsidR="007F6FB8" w:rsidRPr="00695E83">
        <w:rPr>
          <w:rStyle w:val="normaltextrun"/>
          <w:rFonts w:asciiTheme="minorHAnsi" w:hAnsiTheme="minorHAnsi" w:cstheme="minorHAnsi"/>
          <w:sz w:val="24"/>
          <w:szCs w:val="24"/>
        </w:rPr>
        <w:t>–</w:t>
      </w:r>
      <w:r w:rsidRPr="00695E83">
        <w:rPr>
          <w:b w:val="0"/>
          <w:bCs w:val="0"/>
          <w:sz w:val="24"/>
          <w:szCs w:val="24"/>
        </w:rPr>
        <w:t xml:space="preserve">00 Paper Products </w:t>
      </w:r>
    </w:p>
    <w:sectPr w:rsidR="00931DF2" w:rsidRPr="00695E83"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849D" w14:textId="77777777" w:rsidR="007E1BFC" w:rsidRDefault="007E1BFC" w:rsidP="00BA4C0C">
      <w:pPr>
        <w:spacing w:after="0" w:line="240" w:lineRule="auto"/>
      </w:pPr>
      <w:r>
        <w:separator/>
      </w:r>
    </w:p>
    <w:p w14:paraId="1EDA2D2A" w14:textId="77777777" w:rsidR="007E1BFC" w:rsidRDefault="007E1BFC"/>
  </w:endnote>
  <w:endnote w:type="continuationSeparator" w:id="0">
    <w:p w14:paraId="254356B3" w14:textId="77777777" w:rsidR="007E1BFC" w:rsidRDefault="007E1BFC" w:rsidP="00BA4C0C">
      <w:pPr>
        <w:spacing w:after="0" w:line="240" w:lineRule="auto"/>
      </w:pPr>
      <w:r>
        <w:continuationSeparator/>
      </w:r>
    </w:p>
    <w:p w14:paraId="2361D883" w14:textId="77777777" w:rsidR="007E1BFC" w:rsidRDefault="007E1BFC"/>
  </w:endnote>
  <w:endnote w:type="continuationNotice" w:id="1">
    <w:p w14:paraId="705A83F7" w14:textId="77777777" w:rsidR="007E1BFC" w:rsidRDefault="007E1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90C0" w14:textId="77777777" w:rsidR="00C01DAB" w:rsidRDefault="00C01DAB" w:rsidP="00C01DAB">
    <w:pPr>
      <w:pStyle w:val="Footer"/>
      <w:rPr>
        <w:rStyle w:val="PageNumber"/>
        <w:b/>
        <w:bCs/>
        <w:sz w:val="16"/>
        <w:szCs w:val="16"/>
      </w:rPr>
    </w:pPr>
  </w:p>
  <w:p w14:paraId="6254EFB8" w14:textId="4AF0622F" w:rsidR="00C01DAB" w:rsidRPr="00621EE2" w:rsidRDefault="00C01DAB" w:rsidP="00C01DAB">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6F7D551C" w14:textId="77777777" w:rsidR="00C01DAB" w:rsidRDefault="00C01DAB" w:rsidP="00C01DAB">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36370943" w14:textId="77777777" w:rsidR="00C01DAB" w:rsidRPr="003E118F" w:rsidRDefault="00C01DAB" w:rsidP="00C01DAB">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86B0D01" w14:textId="77777777" w:rsidR="00C01DAB" w:rsidRPr="003E118F" w:rsidRDefault="00C01DAB" w:rsidP="00C01DAB">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3DDECC03" w14:textId="77777777" w:rsidR="00C01DAB" w:rsidRDefault="00C01DAB" w:rsidP="00C01DAB">
    <w:r>
      <w:rPr>
        <w:noProof/>
      </w:rPr>
      <mc:AlternateContent>
        <mc:Choice Requires="wpg">
          <w:drawing>
            <wp:anchor distT="0" distB="0" distL="114300" distR="114300" simplePos="0" relativeHeight="251659264" behindDoc="0" locked="0" layoutInCell="1" allowOverlap="1" wp14:anchorId="294AED00" wp14:editId="3A72F04B">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0BB64"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7455141" w14:textId="77777777" w:rsidR="00C01DAB" w:rsidRPr="00E365B8" w:rsidRDefault="00C01DAB" w:rsidP="00C01DAB">
    <w:pPr>
      <w:pStyle w:val="Footer"/>
    </w:pPr>
  </w:p>
  <w:p w14:paraId="29F8E603" w14:textId="77777777" w:rsidR="0019409E" w:rsidRPr="00C01DAB" w:rsidRDefault="0019409E" w:rsidP="00C01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72300BD6">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7A9C00D9"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Pr>
        <w:rStyle w:val="PageNumber"/>
        <w:sz w:val="16"/>
        <w:szCs w:val="16"/>
      </w:rPr>
      <w:t>N</w:t>
    </w:r>
    <w:r w:rsidR="001A340E">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995F06B" w14:textId="44DF2DEB" w:rsidR="00AC1E9E" w:rsidRDefault="00AC1E9E" w:rsidP="00B84519">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B06B9A">
      <w:rPr>
        <w:rStyle w:val="PageNumber"/>
        <w:sz w:val="20"/>
        <w:szCs w:val="20"/>
      </w:rPr>
      <w:t>September 5, 2025</w:t>
    </w: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A274EB">
      <w:rPr>
        <w:rStyle w:val="PageNumber"/>
        <w:b/>
        <w:bCs/>
        <w:sz w:val="16"/>
        <w:szCs w:val="16"/>
      </w:rPr>
      <w:t>N</w:t>
    </w:r>
    <w:r w:rsidR="008105B0" w:rsidRPr="00A274EB">
      <w:rPr>
        <w:rStyle w:val="PageNumber"/>
        <w:b/>
        <w:bCs/>
        <w:sz w:val="16"/>
        <w:szCs w:val="16"/>
      </w:rPr>
      <w:t>ote</w:t>
    </w:r>
    <w:r w:rsidRPr="00A274EB">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0D93EA9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3A0B9D34"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43C9" w14:textId="77777777" w:rsidR="007E1BFC" w:rsidRDefault="007E1BFC" w:rsidP="00BA4C0C">
      <w:pPr>
        <w:spacing w:after="0" w:line="240" w:lineRule="auto"/>
      </w:pPr>
      <w:r>
        <w:separator/>
      </w:r>
    </w:p>
    <w:p w14:paraId="2B3C5781" w14:textId="77777777" w:rsidR="007E1BFC" w:rsidRDefault="007E1BFC"/>
  </w:footnote>
  <w:footnote w:type="continuationSeparator" w:id="0">
    <w:p w14:paraId="2056DD75" w14:textId="77777777" w:rsidR="007E1BFC" w:rsidRDefault="007E1BFC" w:rsidP="00BA4C0C">
      <w:pPr>
        <w:spacing w:after="0" w:line="240" w:lineRule="auto"/>
      </w:pPr>
      <w:r>
        <w:continuationSeparator/>
      </w:r>
    </w:p>
    <w:p w14:paraId="3F7A9F94" w14:textId="77777777" w:rsidR="007E1BFC" w:rsidRDefault="007E1BFC"/>
  </w:footnote>
  <w:footnote w:type="continuationNotice" w:id="1">
    <w:p w14:paraId="2B1E1C23" w14:textId="77777777" w:rsidR="007E1BFC" w:rsidRDefault="007E1BFC">
      <w:pPr>
        <w:spacing w:after="0" w:line="240" w:lineRule="auto"/>
      </w:pPr>
    </w:p>
  </w:footnote>
  <w:footnote w:id="2">
    <w:p w14:paraId="785F1961" w14:textId="65A708C6" w:rsidR="00877DBA" w:rsidRDefault="00877DBA">
      <w:pPr>
        <w:pStyle w:val="FootnoteText"/>
      </w:pPr>
      <w:r>
        <w:rPr>
          <w:rStyle w:val="FootnoteReference"/>
        </w:rPr>
        <w:footnoteRef/>
      </w:r>
      <w:r>
        <w:t xml:space="preserve"> </w:t>
      </w:r>
      <w:r w:rsidRPr="00877DBA">
        <w:t>Note that COMMBUYS is the official system of record for vendor contact information.</w:t>
      </w:r>
    </w:p>
  </w:footnote>
  <w:footnote w:id="3">
    <w:p w14:paraId="54A9F033" w14:textId="166D560B" w:rsidR="00877DBA" w:rsidRDefault="00877DBA">
      <w:pPr>
        <w:pStyle w:val="FootnoteText"/>
      </w:pPr>
      <w:r>
        <w:rPr>
          <w:rStyle w:val="FootnoteReference"/>
        </w:rPr>
        <w:footnoteRef/>
      </w:r>
      <w:r>
        <w:t xml:space="preserve"> </w:t>
      </w:r>
      <w:r w:rsidRPr="00877DBA">
        <w:t>The Master Contract Record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0DB8BCDE" w:rsidR="00886F53" w:rsidRPr="00D02B79" w:rsidRDefault="72300BD6" w:rsidP="72300BD6">
    <w:pPr>
      <w:tabs>
        <w:tab w:val="left" w:pos="2880"/>
        <w:tab w:val="left" w:pos="10365"/>
      </w:tabs>
      <w:ind w:left="-720"/>
      <w:rPr>
        <w:sz w:val="32"/>
        <w:szCs w:val="32"/>
      </w:rPr>
    </w:pPr>
    <w:r>
      <w:rPr>
        <w:noProof/>
      </w:rPr>
      <w:drawing>
        <wp:inline distT="0" distB="0" distL="0" distR="0" wp14:anchorId="5BC80276" wp14:editId="305A546A">
          <wp:extent cx="2568079" cy="768096"/>
          <wp:effectExtent l="0" t="0" r="0" b="0"/>
          <wp:docPr id="1147242163" name="Picture 1147242163"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42163" name="Picture 1147242163" descr="Operational Services Division Commonwealth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2568079" cy="768096"/>
                  </a:xfrm>
                  <a:prstGeom prst="rect">
                    <a:avLst/>
                  </a:prstGeom>
                </pic:spPr>
              </pic:pic>
            </a:graphicData>
          </a:graphic>
        </wp:inline>
      </w:drawing>
    </w:r>
    <w:r w:rsidR="00886F53">
      <w:rPr>
        <w:noProof/>
      </w:rPr>
      <mc:AlternateContent>
        <mc:Choice Requires="wps">
          <w:drawing>
            <wp:inline distT="0" distB="0" distL="0" distR="0" wp14:anchorId="6BE6E74D" wp14:editId="0EED22C0">
              <wp:extent cx="4163060" cy="821436"/>
              <wp:effectExtent l="0" t="0" r="889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821436"/>
                      </a:xfrm>
                      <a:prstGeom prst="rect">
                        <a:avLst/>
                      </a:prstGeom>
                      <a:solidFill>
                        <a:srgbClr val="FFFFFF"/>
                      </a:solidFill>
                      <a:ln w="9525">
                        <a:noFill/>
                        <a:miter lim="800000"/>
                        <a:headEnd/>
                        <a:tailEnd/>
                      </a:ln>
                    </wps:spPr>
                    <wps:txbx>
                      <w:txbxContent>
                        <w:p w14:paraId="7E0367E2" w14:textId="4268664B" w:rsidR="00913691" w:rsidRPr="005D4B8A" w:rsidRDefault="00DE5AE7" w:rsidP="00913691">
                          <w:pPr>
                            <w:ind w:right="-50"/>
                            <w:jc w:val="right"/>
                            <w:rPr>
                              <w:b/>
                              <w:sz w:val="48"/>
                            </w:rPr>
                          </w:pPr>
                          <w:r>
                            <w:rPr>
                              <w:b/>
                              <w:sz w:val="48"/>
                            </w:rPr>
                            <w:t>GRO39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27.8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" stroked="f">
              <v:textbox>
                <w:txbxContent>
                  <w:p w14:paraId="7E0367E2" w14:textId="4268664B" w:rsidR="00913691" w:rsidRPr="005D4B8A" w:rsidRDefault="00DE5AE7" w:rsidP="00913691">
                    <w:pPr>
                      <w:ind w:right="-50"/>
                      <w:jc w:val="right"/>
                      <w:rPr>
                        <w:b/>
                        <w:sz w:val="48"/>
                      </w:rPr>
                    </w:pPr>
                    <w:r>
                      <w:rPr>
                        <w:b/>
                        <w:sz w:val="48"/>
                      </w:rPr>
                      <w:t>GRO39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DC34BED"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24C915A5" w:rsidR="00DD35D3" w:rsidRDefault="72300BD6" w:rsidP="72300BD6">
    <w:pPr>
      <w:ind w:left="-720"/>
      <w:rPr>
        <w:sz w:val="10"/>
        <w:szCs w:val="10"/>
      </w:rPr>
    </w:pPr>
    <w:r>
      <w:rPr>
        <w:noProof/>
      </w:rPr>
      <w:drawing>
        <wp:inline distT="0" distB="0" distL="0" distR="0" wp14:anchorId="76111396" wp14:editId="6F987F92">
          <wp:extent cx="2562893" cy="768096"/>
          <wp:effectExtent l="0" t="0" r="0" b="0"/>
          <wp:docPr id="1772559615" name="Picture 177255961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59615" name="Picture 1772559615" descr="Operational Services Division Commonwealth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Pr="00D02B79">
      <w:rPr>
        <w:sz w:val="10"/>
        <w:szCs w:val="10"/>
      </w:rPr>
      <w:t xml:space="preserve"> </w:t>
    </w:r>
    <w:r w:rsidR="00DD35D3">
      <w:rPr>
        <w:noProof/>
      </w:rPr>
      <mc:AlternateContent>
        <mc:Choice Requires="wps">
          <w:drawing>
            <wp:inline distT="0" distB="0" distL="0" distR="0" wp14:anchorId="1597F477" wp14:editId="54EC9C55">
              <wp:extent cx="4118814" cy="850789"/>
              <wp:effectExtent l="0" t="0" r="0"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814" cy="850789"/>
                      </a:xfrm>
                      <a:prstGeom prst="rect">
                        <a:avLst/>
                      </a:prstGeom>
                      <a:solidFill>
                        <a:srgbClr val="FFFFFF"/>
                      </a:solidFill>
                      <a:ln w="9525">
                        <a:noFill/>
                        <a:miter lim="800000"/>
                        <a:headEnd/>
                        <a:tailEnd/>
                      </a:ln>
                    </wps:spPr>
                    <wps:txbx>
                      <w:txbxContent>
                        <w:p w14:paraId="06F7E207" w14:textId="42ACBA96" w:rsidR="00DD35D3" w:rsidRPr="005D4B8A" w:rsidRDefault="00DE5AE7">
                          <w:pPr>
                            <w:ind w:right="-50"/>
                            <w:jc w:val="right"/>
                            <w:rPr>
                              <w:b/>
                              <w:sz w:val="48"/>
                            </w:rPr>
                          </w:pPr>
                          <w:r>
                            <w:rPr>
                              <w:b/>
                              <w:sz w:val="48"/>
                            </w:rPr>
                            <w:t>GRO39</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24.3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" stroked="f">
              <v:textbox>
                <w:txbxContent>
                  <w:p w14:paraId="06F7E207" w14:textId="42ACBA96" w:rsidR="00DD35D3" w:rsidRPr="005D4B8A" w:rsidRDefault="00DE5AE7">
                    <w:pPr>
                      <w:ind w:right="-50"/>
                      <w:jc w:val="right"/>
                      <w:rPr>
                        <w:b/>
                        <w:sz w:val="48"/>
                      </w:rPr>
                    </w:pPr>
                    <w:r>
                      <w:rPr>
                        <w:b/>
                        <w:sz w:val="48"/>
                      </w:rPr>
                      <w:t>GRO39</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B06B9A"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913F58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5AC"/>
    <w:multiLevelType w:val="hybridMultilevel"/>
    <w:tmpl w:val="17C64C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E5231"/>
    <w:multiLevelType w:val="hybridMultilevel"/>
    <w:tmpl w:val="99EA1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5" w15:restartNumberingAfterBreak="0">
    <w:nsid w:val="4B3D185D"/>
    <w:multiLevelType w:val="hybridMultilevel"/>
    <w:tmpl w:val="DAB6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F1173"/>
    <w:multiLevelType w:val="hybridMultilevel"/>
    <w:tmpl w:val="2CA4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247E5"/>
    <w:multiLevelType w:val="hybridMultilevel"/>
    <w:tmpl w:val="6EB0F6DA"/>
    <w:lvl w:ilvl="0" w:tplc="4A4A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D3C3C"/>
    <w:multiLevelType w:val="hybridMultilevel"/>
    <w:tmpl w:val="D89C75CA"/>
    <w:lvl w:ilvl="0" w:tplc="4A4A46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704337"/>
    <w:multiLevelType w:val="hybridMultilevel"/>
    <w:tmpl w:val="958CAB2A"/>
    <w:lvl w:ilvl="0" w:tplc="3E024F60">
      <w:numFmt w:val="bullet"/>
      <w:lvlText w:val="•"/>
      <w:lvlJc w:val="left"/>
      <w:pPr>
        <w:ind w:left="1440" w:hanging="72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F0383"/>
    <w:multiLevelType w:val="hybridMultilevel"/>
    <w:tmpl w:val="6346F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4"/>
  </w:num>
  <w:num w:numId="2" w16cid:durableId="222839226">
    <w:abstractNumId w:val="0"/>
  </w:num>
  <w:num w:numId="3" w16cid:durableId="103381546">
    <w:abstractNumId w:val="1"/>
  </w:num>
  <w:num w:numId="4" w16cid:durableId="984166477">
    <w:abstractNumId w:val="7"/>
  </w:num>
  <w:num w:numId="5" w16cid:durableId="896821583">
    <w:abstractNumId w:val="17"/>
  </w:num>
  <w:num w:numId="6" w16cid:durableId="1108283029">
    <w:abstractNumId w:val="4"/>
  </w:num>
  <w:num w:numId="7" w16cid:durableId="1586958684">
    <w:abstractNumId w:val="9"/>
  </w:num>
  <w:num w:numId="8" w16cid:durableId="517740112">
    <w:abstractNumId w:val="12"/>
  </w:num>
  <w:num w:numId="9" w16cid:durableId="599144571">
    <w:abstractNumId w:val="21"/>
  </w:num>
  <w:num w:numId="10" w16cid:durableId="55519776">
    <w:abstractNumId w:val="13"/>
  </w:num>
  <w:num w:numId="11" w16cid:durableId="9114506">
    <w:abstractNumId w:val="11"/>
  </w:num>
  <w:num w:numId="12" w16cid:durableId="1772581419">
    <w:abstractNumId w:val="6"/>
  </w:num>
  <w:num w:numId="13" w16cid:durableId="1019039246">
    <w:abstractNumId w:val="8"/>
  </w:num>
  <w:num w:numId="14" w16cid:durableId="1840392131">
    <w:abstractNumId w:val="2"/>
  </w:num>
  <w:num w:numId="15" w16cid:durableId="271716133">
    <w:abstractNumId w:val="10"/>
  </w:num>
  <w:num w:numId="16" w16cid:durableId="1365907287">
    <w:abstractNumId w:val="18"/>
  </w:num>
  <w:num w:numId="17" w16cid:durableId="1550335039">
    <w:abstractNumId w:val="20"/>
  </w:num>
  <w:num w:numId="18" w16cid:durableId="1180656243">
    <w:abstractNumId w:val="5"/>
  </w:num>
  <w:num w:numId="19" w16cid:durableId="565266892">
    <w:abstractNumId w:val="16"/>
  </w:num>
  <w:num w:numId="20" w16cid:durableId="559096003">
    <w:abstractNumId w:val="22"/>
  </w:num>
  <w:num w:numId="21" w16cid:durableId="1210678837">
    <w:abstractNumId w:val="3"/>
  </w:num>
  <w:num w:numId="22" w16cid:durableId="357391462">
    <w:abstractNumId w:val="19"/>
  </w:num>
  <w:num w:numId="23" w16cid:durableId="143212040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705"/>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63"/>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3CF"/>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4EBC"/>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0C7"/>
    <w:rsid w:val="000D6A01"/>
    <w:rsid w:val="000D6B77"/>
    <w:rsid w:val="000D6CE0"/>
    <w:rsid w:val="000D6E6D"/>
    <w:rsid w:val="000D73B9"/>
    <w:rsid w:val="000D7412"/>
    <w:rsid w:val="000D758F"/>
    <w:rsid w:val="000D7FAE"/>
    <w:rsid w:val="000E01B4"/>
    <w:rsid w:val="000E0A48"/>
    <w:rsid w:val="000E0B52"/>
    <w:rsid w:val="000E165F"/>
    <w:rsid w:val="000E1981"/>
    <w:rsid w:val="000E24D8"/>
    <w:rsid w:val="000E2DD1"/>
    <w:rsid w:val="000E3436"/>
    <w:rsid w:val="000E3A73"/>
    <w:rsid w:val="000E3C80"/>
    <w:rsid w:val="000E3D78"/>
    <w:rsid w:val="000E3DEC"/>
    <w:rsid w:val="000E4C54"/>
    <w:rsid w:val="000E4DF8"/>
    <w:rsid w:val="000E704D"/>
    <w:rsid w:val="000E7CBB"/>
    <w:rsid w:val="000E7EC0"/>
    <w:rsid w:val="000F0321"/>
    <w:rsid w:val="000F0439"/>
    <w:rsid w:val="000F04D6"/>
    <w:rsid w:val="000F0607"/>
    <w:rsid w:val="000F149D"/>
    <w:rsid w:val="000F1965"/>
    <w:rsid w:val="000F1DBB"/>
    <w:rsid w:val="000F1FE2"/>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D53"/>
    <w:rsid w:val="000F6F89"/>
    <w:rsid w:val="000F7115"/>
    <w:rsid w:val="000F71D5"/>
    <w:rsid w:val="00100083"/>
    <w:rsid w:val="001003A9"/>
    <w:rsid w:val="001009D0"/>
    <w:rsid w:val="00100BBF"/>
    <w:rsid w:val="001013F1"/>
    <w:rsid w:val="00101487"/>
    <w:rsid w:val="001015DD"/>
    <w:rsid w:val="00101B86"/>
    <w:rsid w:val="00102025"/>
    <w:rsid w:val="0010203C"/>
    <w:rsid w:val="00102B24"/>
    <w:rsid w:val="00103706"/>
    <w:rsid w:val="0010402C"/>
    <w:rsid w:val="0010470D"/>
    <w:rsid w:val="00104817"/>
    <w:rsid w:val="001048CB"/>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1D9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4D"/>
    <w:rsid w:val="001372D5"/>
    <w:rsid w:val="00137479"/>
    <w:rsid w:val="00137741"/>
    <w:rsid w:val="00137FC8"/>
    <w:rsid w:val="00140235"/>
    <w:rsid w:val="00140260"/>
    <w:rsid w:val="00140603"/>
    <w:rsid w:val="0014086F"/>
    <w:rsid w:val="00140CA3"/>
    <w:rsid w:val="001415D6"/>
    <w:rsid w:val="001422CB"/>
    <w:rsid w:val="001424D7"/>
    <w:rsid w:val="00142715"/>
    <w:rsid w:val="001429C0"/>
    <w:rsid w:val="00143020"/>
    <w:rsid w:val="001434FE"/>
    <w:rsid w:val="00143905"/>
    <w:rsid w:val="00143930"/>
    <w:rsid w:val="00143AD0"/>
    <w:rsid w:val="001440EE"/>
    <w:rsid w:val="001442E8"/>
    <w:rsid w:val="00144AAC"/>
    <w:rsid w:val="001458E0"/>
    <w:rsid w:val="001465FF"/>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14A"/>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5D74"/>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988"/>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2D4"/>
    <w:rsid w:val="002465C9"/>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964"/>
    <w:rsid w:val="00264A56"/>
    <w:rsid w:val="00265213"/>
    <w:rsid w:val="002655B7"/>
    <w:rsid w:val="002655CF"/>
    <w:rsid w:val="00266086"/>
    <w:rsid w:val="0026625F"/>
    <w:rsid w:val="00266397"/>
    <w:rsid w:val="00266475"/>
    <w:rsid w:val="002665C5"/>
    <w:rsid w:val="0026670F"/>
    <w:rsid w:val="0026740B"/>
    <w:rsid w:val="00267BB6"/>
    <w:rsid w:val="002701E3"/>
    <w:rsid w:val="002705CB"/>
    <w:rsid w:val="002710E6"/>
    <w:rsid w:val="0027186F"/>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6BC1"/>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752F"/>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30E"/>
    <w:rsid w:val="002C4C92"/>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19F"/>
    <w:rsid w:val="00310944"/>
    <w:rsid w:val="00311C44"/>
    <w:rsid w:val="003121D1"/>
    <w:rsid w:val="0031246D"/>
    <w:rsid w:val="0031353A"/>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F3B"/>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7C0"/>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6D00"/>
    <w:rsid w:val="003371B2"/>
    <w:rsid w:val="003378F7"/>
    <w:rsid w:val="00337A5C"/>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70C"/>
    <w:rsid w:val="00376E2C"/>
    <w:rsid w:val="00380DD8"/>
    <w:rsid w:val="003813D4"/>
    <w:rsid w:val="003814F8"/>
    <w:rsid w:val="0038177E"/>
    <w:rsid w:val="003818B8"/>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1DCF"/>
    <w:rsid w:val="003920F0"/>
    <w:rsid w:val="00392559"/>
    <w:rsid w:val="00392DC5"/>
    <w:rsid w:val="0039371E"/>
    <w:rsid w:val="0039398B"/>
    <w:rsid w:val="00393B8F"/>
    <w:rsid w:val="00393C0A"/>
    <w:rsid w:val="003945EC"/>
    <w:rsid w:val="00396849"/>
    <w:rsid w:val="00396A16"/>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2C51"/>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6C0"/>
    <w:rsid w:val="003C082E"/>
    <w:rsid w:val="003C0886"/>
    <w:rsid w:val="003C0901"/>
    <w:rsid w:val="003C113C"/>
    <w:rsid w:val="003C11A6"/>
    <w:rsid w:val="003C2307"/>
    <w:rsid w:val="003C23B2"/>
    <w:rsid w:val="003C309C"/>
    <w:rsid w:val="003C3178"/>
    <w:rsid w:val="003C3ABF"/>
    <w:rsid w:val="003C40A9"/>
    <w:rsid w:val="003C48D6"/>
    <w:rsid w:val="003C4D74"/>
    <w:rsid w:val="003C50FA"/>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B46"/>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4E20"/>
    <w:rsid w:val="00435716"/>
    <w:rsid w:val="004357E8"/>
    <w:rsid w:val="00435893"/>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942"/>
    <w:rsid w:val="004441DA"/>
    <w:rsid w:val="00444819"/>
    <w:rsid w:val="00444D12"/>
    <w:rsid w:val="004454C6"/>
    <w:rsid w:val="00445B77"/>
    <w:rsid w:val="00445C84"/>
    <w:rsid w:val="004466B5"/>
    <w:rsid w:val="00446821"/>
    <w:rsid w:val="00446880"/>
    <w:rsid w:val="00446F5D"/>
    <w:rsid w:val="00447266"/>
    <w:rsid w:val="004477E9"/>
    <w:rsid w:val="00447AE9"/>
    <w:rsid w:val="00447CEA"/>
    <w:rsid w:val="00447F18"/>
    <w:rsid w:val="004480A4"/>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63C4"/>
    <w:rsid w:val="0049777A"/>
    <w:rsid w:val="00497BD7"/>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2E9"/>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B37"/>
    <w:rsid w:val="004C7CD5"/>
    <w:rsid w:val="004C7F26"/>
    <w:rsid w:val="004D05C6"/>
    <w:rsid w:val="004D0ECD"/>
    <w:rsid w:val="004D2A93"/>
    <w:rsid w:val="004D3336"/>
    <w:rsid w:val="004D387D"/>
    <w:rsid w:val="004D3915"/>
    <w:rsid w:val="004D3A5D"/>
    <w:rsid w:val="004D4525"/>
    <w:rsid w:val="004D47D2"/>
    <w:rsid w:val="004D4C37"/>
    <w:rsid w:val="004D65B0"/>
    <w:rsid w:val="004D7543"/>
    <w:rsid w:val="004E06CD"/>
    <w:rsid w:val="004E1249"/>
    <w:rsid w:val="004E1C1B"/>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C03"/>
    <w:rsid w:val="004E7D4B"/>
    <w:rsid w:val="004E7FC1"/>
    <w:rsid w:val="004F066F"/>
    <w:rsid w:val="004F0F63"/>
    <w:rsid w:val="004F1008"/>
    <w:rsid w:val="004F160B"/>
    <w:rsid w:val="004F1B8D"/>
    <w:rsid w:val="004F1D3C"/>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F66"/>
    <w:rsid w:val="00500724"/>
    <w:rsid w:val="005011FB"/>
    <w:rsid w:val="0050161D"/>
    <w:rsid w:val="00501AD6"/>
    <w:rsid w:val="00501CCF"/>
    <w:rsid w:val="00501E28"/>
    <w:rsid w:val="005023F4"/>
    <w:rsid w:val="0050272B"/>
    <w:rsid w:val="00502B07"/>
    <w:rsid w:val="00502D1B"/>
    <w:rsid w:val="00502F88"/>
    <w:rsid w:val="005030E4"/>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3F66"/>
    <w:rsid w:val="00514136"/>
    <w:rsid w:val="00514D0D"/>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500"/>
    <w:rsid w:val="00535A03"/>
    <w:rsid w:val="00535EBD"/>
    <w:rsid w:val="00536252"/>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3ED9"/>
    <w:rsid w:val="005540D1"/>
    <w:rsid w:val="00554979"/>
    <w:rsid w:val="005549FA"/>
    <w:rsid w:val="00554AF0"/>
    <w:rsid w:val="00555255"/>
    <w:rsid w:val="0055555E"/>
    <w:rsid w:val="0055577B"/>
    <w:rsid w:val="0055602E"/>
    <w:rsid w:val="005563A4"/>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C13"/>
    <w:rsid w:val="0057357A"/>
    <w:rsid w:val="0057361C"/>
    <w:rsid w:val="00573686"/>
    <w:rsid w:val="0057382C"/>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2E2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C005A"/>
    <w:rsid w:val="005C0B61"/>
    <w:rsid w:val="005C0CFF"/>
    <w:rsid w:val="005C10A7"/>
    <w:rsid w:val="005C11B1"/>
    <w:rsid w:val="005C1696"/>
    <w:rsid w:val="005C2250"/>
    <w:rsid w:val="005C275D"/>
    <w:rsid w:val="005C301C"/>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C4A"/>
    <w:rsid w:val="00615FD9"/>
    <w:rsid w:val="0061696E"/>
    <w:rsid w:val="00616DFF"/>
    <w:rsid w:val="006178AA"/>
    <w:rsid w:val="00617A30"/>
    <w:rsid w:val="006201C6"/>
    <w:rsid w:val="00620242"/>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580"/>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0B4B"/>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4554"/>
    <w:rsid w:val="00664D8F"/>
    <w:rsid w:val="00664F00"/>
    <w:rsid w:val="00665202"/>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055"/>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5E83"/>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420"/>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CED"/>
    <w:rsid w:val="00737046"/>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B7E"/>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195"/>
    <w:rsid w:val="007B1C7E"/>
    <w:rsid w:val="007B213A"/>
    <w:rsid w:val="007B224C"/>
    <w:rsid w:val="007B2341"/>
    <w:rsid w:val="007B253E"/>
    <w:rsid w:val="007B2D04"/>
    <w:rsid w:val="007B2FC4"/>
    <w:rsid w:val="007B352E"/>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CEA"/>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1BFC"/>
    <w:rsid w:val="007E2E16"/>
    <w:rsid w:val="007E2E9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6FB8"/>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8AA"/>
    <w:rsid w:val="00814F65"/>
    <w:rsid w:val="00815201"/>
    <w:rsid w:val="008161E7"/>
    <w:rsid w:val="00816341"/>
    <w:rsid w:val="00816990"/>
    <w:rsid w:val="0081699B"/>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66A"/>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F3"/>
    <w:rsid w:val="008646F6"/>
    <w:rsid w:val="00864EBE"/>
    <w:rsid w:val="008668E4"/>
    <w:rsid w:val="00866BE8"/>
    <w:rsid w:val="008674A2"/>
    <w:rsid w:val="00870030"/>
    <w:rsid w:val="00870503"/>
    <w:rsid w:val="00870879"/>
    <w:rsid w:val="008709A9"/>
    <w:rsid w:val="00870E1F"/>
    <w:rsid w:val="008711DC"/>
    <w:rsid w:val="00871B2A"/>
    <w:rsid w:val="00871F89"/>
    <w:rsid w:val="008733BF"/>
    <w:rsid w:val="00873CC9"/>
    <w:rsid w:val="00874032"/>
    <w:rsid w:val="008754E5"/>
    <w:rsid w:val="00877836"/>
    <w:rsid w:val="00877C00"/>
    <w:rsid w:val="00877DBA"/>
    <w:rsid w:val="00877DC7"/>
    <w:rsid w:val="00877E7C"/>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5141"/>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B72"/>
    <w:rsid w:val="00930DDA"/>
    <w:rsid w:val="00930DEA"/>
    <w:rsid w:val="00930EB1"/>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788"/>
    <w:rsid w:val="0096287A"/>
    <w:rsid w:val="009634DF"/>
    <w:rsid w:val="00964094"/>
    <w:rsid w:val="00964CD3"/>
    <w:rsid w:val="00965999"/>
    <w:rsid w:val="009659C4"/>
    <w:rsid w:val="009660C1"/>
    <w:rsid w:val="0096635F"/>
    <w:rsid w:val="00967071"/>
    <w:rsid w:val="00967930"/>
    <w:rsid w:val="00971241"/>
    <w:rsid w:val="0097134A"/>
    <w:rsid w:val="00971966"/>
    <w:rsid w:val="00971B97"/>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2A1"/>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3DB"/>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91E"/>
    <w:rsid w:val="009E5D94"/>
    <w:rsid w:val="009E6027"/>
    <w:rsid w:val="009E6054"/>
    <w:rsid w:val="009E612D"/>
    <w:rsid w:val="009E6D6B"/>
    <w:rsid w:val="009E71B8"/>
    <w:rsid w:val="009E7345"/>
    <w:rsid w:val="009F0227"/>
    <w:rsid w:val="009F0AE9"/>
    <w:rsid w:val="009F172F"/>
    <w:rsid w:val="009F1E6C"/>
    <w:rsid w:val="009F2D16"/>
    <w:rsid w:val="009F334D"/>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805"/>
    <w:rsid w:val="00A23358"/>
    <w:rsid w:val="00A23392"/>
    <w:rsid w:val="00A237B6"/>
    <w:rsid w:val="00A23D68"/>
    <w:rsid w:val="00A23FD5"/>
    <w:rsid w:val="00A2416C"/>
    <w:rsid w:val="00A248CA"/>
    <w:rsid w:val="00A24F57"/>
    <w:rsid w:val="00A25427"/>
    <w:rsid w:val="00A26541"/>
    <w:rsid w:val="00A266B4"/>
    <w:rsid w:val="00A270E0"/>
    <w:rsid w:val="00A274EB"/>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10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2FE2"/>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97C6F"/>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6402"/>
    <w:rsid w:val="00AA7AC3"/>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BAB"/>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507"/>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9A"/>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1AC"/>
    <w:rsid w:val="00B30371"/>
    <w:rsid w:val="00B30488"/>
    <w:rsid w:val="00B30A6A"/>
    <w:rsid w:val="00B30E0D"/>
    <w:rsid w:val="00B313CD"/>
    <w:rsid w:val="00B316C3"/>
    <w:rsid w:val="00B31CFC"/>
    <w:rsid w:val="00B32745"/>
    <w:rsid w:val="00B32B3F"/>
    <w:rsid w:val="00B32FEB"/>
    <w:rsid w:val="00B33951"/>
    <w:rsid w:val="00B33A43"/>
    <w:rsid w:val="00B33C2D"/>
    <w:rsid w:val="00B33F71"/>
    <w:rsid w:val="00B342F6"/>
    <w:rsid w:val="00B356CF"/>
    <w:rsid w:val="00B3625D"/>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97"/>
    <w:rsid w:val="00B449FC"/>
    <w:rsid w:val="00B44D50"/>
    <w:rsid w:val="00B450EE"/>
    <w:rsid w:val="00B4512B"/>
    <w:rsid w:val="00B454CA"/>
    <w:rsid w:val="00B45644"/>
    <w:rsid w:val="00B45EF5"/>
    <w:rsid w:val="00B465DF"/>
    <w:rsid w:val="00B46675"/>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41"/>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2FA"/>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1F51"/>
    <w:rsid w:val="00B92292"/>
    <w:rsid w:val="00B928AC"/>
    <w:rsid w:val="00B92C81"/>
    <w:rsid w:val="00B930FD"/>
    <w:rsid w:val="00B93208"/>
    <w:rsid w:val="00B93353"/>
    <w:rsid w:val="00B933FC"/>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9C"/>
    <w:rsid w:val="00BA483E"/>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147"/>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1DAB"/>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536"/>
    <w:rsid w:val="00C13755"/>
    <w:rsid w:val="00C13BF3"/>
    <w:rsid w:val="00C13EC9"/>
    <w:rsid w:val="00C14865"/>
    <w:rsid w:val="00C14A06"/>
    <w:rsid w:val="00C156FD"/>
    <w:rsid w:val="00C16309"/>
    <w:rsid w:val="00C16601"/>
    <w:rsid w:val="00C1698D"/>
    <w:rsid w:val="00C16AC7"/>
    <w:rsid w:val="00C16E9A"/>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014"/>
    <w:rsid w:val="00C8334E"/>
    <w:rsid w:val="00C833FC"/>
    <w:rsid w:val="00C837D4"/>
    <w:rsid w:val="00C84240"/>
    <w:rsid w:val="00C85213"/>
    <w:rsid w:val="00C8598E"/>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3FD2"/>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F08"/>
    <w:rsid w:val="00CD1DB1"/>
    <w:rsid w:val="00CD20D0"/>
    <w:rsid w:val="00CD2BAF"/>
    <w:rsid w:val="00CD2D00"/>
    <w:rsid w:val="00CD3492"/>
    <w:rsid w:val="00CD35FB"/>
    <w:rsid w:val="00CD3B79"/>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ABB"/>
    <w:rsid w:val="00CE0BD2"/>
    <w:rsid w:val="00CE0D61"/>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341"/>
    <w:rsid w:val="00CE75BB"/>
    <w:rsid w:val="00CE7A82"/>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2CD"/>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464"/>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589"/>
    <w:rsid w:val="00D306A7"/>
    <w:rsid w:val="00D318C3"/>
    <w:rsid w:val="00D321FA"/>
    <w:rsid w:val="00D32C02"/>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59E"/>
    <w:rsid w:val="00D47118"/>
    <w:rsid w:val="00D47408"/>
    <w:rsid w:val="00D50470"/>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708"/>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B11"/>
    <w:rsid w:val="00DA4E51"/>
    <w:rsid w:val="00DA55D5"/>
    <w:rsid w:val="00DA5946"/>
    <w:rsid w:val="00DA5AD5"/>
    <w:rsid w:val="00DA5BC9"/>
    <w:rsid w:val="00DA632C"/>
    <w:rsid w:val="00DA7827"/>
    <w:rsid w:val="00DA7A54"/>
    <w:rsid w:val="00DA7B49"/>
    <w:rsid w:val="00DA7EAA"/>
    <w:rsid w:val="00DB009B"/>
    <w:rsid w:val="00DB0221"/>
    <w:rsid w:val="00DB048F"/>
    <w:rsid w:val="00DB04D0"/>
    <w:rsid w:val="00DB077A"/>
    <w:rsid w:val="00DB1EC2"/>
    <w:rsid w:val="00DB254B"/>
    <w:rsid w:val="00DB2DC7"/>
    <w:rsid w:val="00DB321B"/>
    <w:rsid w:val="00DB33F1"/>
    <w:rsid w:val="00DB3964"/>
    <w:rsid w:val="00DB3A14"/>
    <w:rsid w:val="00DB4178"/>
    <w:rsid w:val="00DB5D77"/>
    <w:rsid w:val="00DB6094"/>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50E"/>
    <w:rsid w:val="00DC47E6"/>
    <w:rsid w:val="00DC48F0"/>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675"/>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AE7"/>
    <w:rsid w:val="00DE5CEA"/>
    <w:rsid w:val="00DE5EA6"/>
    <w:rsid w:val="00DE6899"/>
    <w:rsid w:val="00DE7F26"/>
    <w:rsid w:val="00DF0062"/>
    <w:rsid w:val="00DF0584"/>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B68"/>
    <w:rsid w:val="00E32E01"/>
    <w:rsid w:val="00E33503"/>
    <w:rsid w:val="00E3354F"/>
    <w:rsid w:val="00E3399C"/>
    <w:rsid w:val="00E33C01"/>
    <w:rsid w:val="00E348FD"/>
    <w:rsid w:val="00E35733"/>
    <w:rsid w:val="00E35A26"/>
    <w:rsid w:val="00E35F7B"/>
    <w:rsid w:val="00E37447"/>
    <w:rsid w:val="00E3784A"/>
    <w:rsid w:val="00E37DD1"/>
    <w:rsid w:val="00E37E18"/>
    <w:rsid w:val="00E4037B"/>
    <w:rsid w:val="00E4053A"/>
    <w:rsid w:val="00E4091E"/>
    <w:rsid w:val="00E417D6"/>
    <w:rsid w:val="00E423C2"/>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08"/>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3C"/>
    <w:rsid w:val="00E62AB6"/>
    <w:rsid w:val="00E62B70"/>
    <w:rsid w:val="00E62F63"/>
    <w:rsid w:val="00E63032"/>
    <w:rsid w:val="00E63474"/>
    <w:rsid w:val="00E6355A"/>
    <w:rsid w:val="00E63562"/>
    <w:rsid w:val="00E6393A"/>
    <w:rsid w:val="00E63C93"/>
    <w:rsid w:val="00E63DD0"/>
    <w:rsid w:val="00E643BF"/>
    <w:rsid w:val="00E64F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51"/>
    <w:rsid w:val="00E91563"/>
    <w:rsid w:val="00E91896"/>
    <w:rsid w:val="00E91BDB"/>
    <w:rsid w:val="00E928F6"/>
    <w:rsid w:val="00E93701"/>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31B8"/>
    <w:rsid w:val="00EF3E70"/>
    <w:rsid w:val="00EF3EB6"/>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5E2"/>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803"/>
    <w:rsid w:val="00F67CC7"/>
    <w:rsid w:val="00F67EFD"/>
    <w:rsid w:val="00F7051D"/>
    <w:rsid w:val="00F7172F"/>
    <w:rsid w:val="00F71BC3"/>
    <w:rsid w:val="00F7205A"/>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867"/>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AB4"/>
    <w:rsid w:val="00FA7195"/>
    <w:rsid w:val="00FA73D7"/>
    <w:rsid w:val="00FA7B1E"/>
    <w:rsid w:val="00FA7FB1"/>
    <w:rsid w:val="00FB04D6"/>
    <w:rsid w:val="00FB0DE8"/>
    <w:rsid w:val="00FB1695"/>
    <w:rsid w:val="00FB1EF9"/>
    <w:rsid w:val="00FB227E"/>
    <w:rsid w:val="00FB4B34"/>
    <w:rsid w:val="00FB515F"/>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2FE24D65"/>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8F4F0B"/>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015EE4"/>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5F6D8130"/>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2FE59D"/>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300BD6"/>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5C0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0CFF"/>
  </w:style>
  <w:style w:type="character" w:customStyle="1" w:styleId="eop">
    <w:name w:val="eop"/>
    <w:basedOn w:val="DefaultParagraphFont"/>
    <w:rsid w:val="005C0CFF"/>
  </w:style>
  <w:style w:type="table" w:customStyle="1" w:styleId="TableGrid1">
    <w:name w:val="Table Grid1"/>
    <w:basedOn w:val="TableNormal"/>
    <w:next w:val="TableGrid"/>
    <w:uiPriority w:val="59"/>
    <w:rsid w:val="00DE5A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5AE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21" Type="http://schemas.openxmlformats.org/officeDocument/2006/relationships/hyperlink" Target="https://www.mass.gov/doc/emergency-single-use-plastic-bottle-procurement-justification" TargetMode="External"/><Relationship Id="rId42" Type="http://schemas.openxmlformats.org/officeDocument/2006/relationships/hyperlink" Target="https://www.mass.gov/information-for-apprentices" TargetMode="External"/><Relationship Id="rId47" Type="http://schemas.openxmlformats.org/officeDocument/2006/relationships/hyperlink" Target="https://www.mass.gov/doc/best-value-evaluation-of-sdp-plan-forms-a-guide-for-strategic-sourcing-teams/download" TargetMode="External"/><Relationship Id="rId63" Type="http://schemas.openxmlformats.org/officeDocument/2006/relationships/hyperlink" Target="https://www.energystar.gov/" TargetMode="External"/><Relationship Id="rId68" Type="http://schemas.openxmlformats.org/officeDocument/2006/relationships/hyperlink" Target="https://bpiworld.org/" TargetMode="External"/><Relationship Id="rId84" Type="http://schemas.openxmlformats.org/officeDocument/2006/relationships/hyperlink" Target="https://www.commbuys.com/bso/external/purchaseorder/poSummary.sdo?docId=PO-22-1080-OSD03-SRC3-22647&amp;releaseNbr=0&amp;external=true&amp;parentUrl=close" TargetMode="External"/><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malegislature.gov/Laws/GeneralLaws/PartI/TitleIII/Chapter30/section39m" TargetMode="External"/><Relationship Id="rId37" Type="http://schemas.openxmlformats.org/officeDocument/2006/relationships/hyperlink" Target="https://www.mass.gov/public-construction" TargetMode="External"/><Relationship Id="rId53" Type="http://schemas.openxmlformats.org/officeDocument/2006/relationships/hyperlink" Target="https://go.procurated.com/ma-statewide/" TargetMode="External"/><Relationship Id="rId58" Type="http://schemas.openxmlformats.org/officeDocument/2006/relationships/hyperlink" Target="mailto:michael.barry3@mass.gov" TargetMode="External"/><Relationship Id="rId74" Type="http://schemas.openxmlformats.org/officeDocument/2006/relationships/hyperlink" Target="mailto:Comptroller.Info@mass.gov" TargetMode="External"/><Relationship Id="rId79" Type="http://schemas.openxmlformats.org/officeDocument/2006/relationships/hyperlink" Target="mailto:kelly.minichello@mass.gov" TargetMode="External"/><Relationship Id="rId5" Type="http://schemas.openxmlformats.org/officeDocument/2006/relationships/numbering" Target="numbering.xml"/><Relationship Id="rId14" Type="http://schemas.openxmlformats.org/officeDocument/2006/relationships/hyperlink" Target="http://www.mass.gov/osd" TargetMode="External"/><Relationship Id="rId22" Type="http://schemas.openxmlformats.org/officeDocument/2006/relationships/hyperlink" Target="https://www.commbuys.com/bso/external/purchaseorder/poSummary.sdo?docId=PO-22-1080-OSD03-SRC3-22638&amp;releaseNbr=0&amp;external=true&amp;parentUrl=close" TargetMode="External"/><Relationship Id="rId27" Type="http://schemas.openxmlformats.org/officeDocument/2006/relationships/hyperlink" Target="https://www.mass.gov/doc/how-to-make-a-statewide-contact-purchase-in-commbuys/download" TargetMode="External"/><Relationship Id="rId30" Type="http://schemas.openxmlformats.org/officeDocument/2006/relationships/hyperlink" Target="http://www.commbuys.com/" TargetMode="External"/><Relationship Id="rId35" Type="http://schemas.openxmlformats.org/officeDocument/2006/relationships/hyperlink" Target="mailto:OIGProcurementSupport@mass.gov" TargetMode="External"/><Relationship Id="rId43" Type="http://schemas.openxmlformats.org/officeDocument/2006/relationships/hyperlink" Target="https://www.mass.gov/orgs/supplier-diversity-office-sdo" TargetMode="External"/><Relationship Id="rId48" Type="http://schemas.openxmlformats.org/officeDocument/2006/relationships/hyperlink" Target="https://www.mass.gov/doc/best-value-evaluation-of-responses-to-small-procurements-a-guide-for-strategic-sourcing-teams/download" TargetMode="External"/><Relationship Id="rId56" Type="http://schemas.openxmlformats.org/officeDocument/2006/relationships/hyperlink" Target="mailto:michael.barry3@mass.gov" TargetMode="External"/><Relationship Id="rId64" Type="http://schemas.openxmlformats.org/officeDocument/2006/relationships/hyperlink" Target="https://www.energystar.gov/" TargetMode="External"/><Relationship Id="rId69" Type="http://schemas.openxmlformats.org/officeDocument/2006/relationships/hyperlink" Target="https://compostmanufacturingalliance.com/" TargetMode="External"/><Relationship Id="rId77" Type="http://schemas.openxmlformats.org/officeDocument/2006/relationships/hyperlink" Target="https://www.commbuys.com/bso/external/purchaseorder/poSummary.sdo?docId=PO-22-1080-OSD03-SRC3-2263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2" Type="http://schemas.openxmlformats.org/officeDocument/2006/relationships/hyperlink" Target="https://www.mass.gov/environmentally-preferable-products-epp-procurement-program" TargetMode="External"/><Relationship Id="rId80" Type="http://schemas.openxmlformats.org/officeDocument/2006/relationships/hyperlink" Target="https://www.commbuys.com/bso/external/purchaseorder/poSummary.sdo?docId=PO-22-1080-OSD03-SRC3-22834&amp;releaseNbr=0&amp;external=true&amp;parentUrl=close" TargetMode="External"/><Relationship Id="rId85" Type="http://schemas.openxmlformats.org/officeDocument/2006/relationships/hyperlink" Target="mailto:tmodica@culliganquench.com" TargetMode="External"/><Relationship Id="rId3" Type="http://schemas.openxmlformats.org/officeDocument/2006/relationships/customXml" Target="../customXml/item3.xml"/><Relationship Id="rId12" Type="http://schemas.openxmlformats.org/officeDocument/2006/relationships/hyperlink" Target="mailto:michael.barry3@mass.gov" TargetMode="External"/><Relationship Id="rId17" Type="http://schemas.openxmlformats.org/officeDocument/2006/relationships/header" Target="header2.xml"/><Relationship Id="rId25" Type="http://schemas.openxmlformats.org/officeDocument/2006/relationships/hyperlink" Target="https://www.mass.gov/doc/how-to-purchase-from-a-commbuys-g2b-punchout/download" TargetMode="External"/><Relationship Id="rId33" Type="http://schemas.openxmlformats.org/officeDocument/2006/relationships/hyperlink" Target="https://www.mass.gov/lists/oig-forms-guides-and-advisories" TargetMode="External"/><Relationship Id="rId38" Type="http://schemas.openxmlformats.org/officeDocument/2006/relationships/hyperlink" Target="http://www.mass.gov/dols" TargetMode="External"/><Relationship Id="rId46" Type="http://schemas.openxmlformats.org/officeDocument/2006/relationships/hyperlink" Target="https://www.mass.gov/doc/statewide-contract-index" TargetMode="External"/><Relationship Id="rId59" Type="http://schemas.openxmlformats.org/officeDocument/2006/relationships/hyperlink" Target="mailto:kelly.minichello@mass.gov" TargetMode="External"/><Relationship Id="rId67" Type="http://schemas.openxmlformats.org/officeDocument/2006/relationships/hyperlink" Target="https://www.epa.gov/pesticide-labels/dfe-certified-disinfectants" TargetMode="External"/><Relationship Id="rId20" Type="http://schemas.openxmlformats.org/officeDocument/2006/relationships/footer" Target="footer3.xml"/><Relationship Id="rId41" Type="http://schemas.openxmlformats.org/officeDocument/2006/relationships/hyperlink" Target="https://www.mass.gov/prevailing-wage-enforcement" TargetMode="External"/><Relationship Id="rId54" Type="http://schemas.openxmlformats.org/officeDocument/2006/relationships/hyperlink" Target="mailto:michael.barry3@mass.gov" TargetMode="External"/><Relationship Id="rId62" Type="http://schemas.openxmlformats.org/officeDocument/2006/relationships/hyperlink" Target="https://www.mass.gov/info-details/appliance-efficiency-standards-compliance-for-sellers-and-installers" TargetMode="External"/><Relationship Id="rId70" Type="http://schemas.openxmlformats.org/officeDocument/2006/relationships/hyperlink" Target="https://www.fairtradecertified.org/what-we-do/what-we-certify/coffee/" TargetMode="External"/><Relationship Id="rId75" Type="http://schemas.openxmlformats.org/officeDocument/2006/relationships/hyperlink" Target="https://www.sec.state.ma.us/divisions/cis/maps.htm" TargetMode="External"/><Relationship Id="rId83" Type="http://schemas.openxmlformats.org/officeDocument/2006/relationships/hyperlink" Target="mailto:brian.sullivan@bluetriton.co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s://www.mass.gov/doc/qrg-how-to-record-a-contract-purchase-previously-made-rpa-release/download" TargetMode="External"/><Relationship Id="rId36" Type="http://schemas.openxmlformats.org/officeDocument/2006/relationships/hyperlink" Target="mailto:AGOBidUnit@mass.gov" TargetMode="External"/><Relationship Id="rId49" Type="http://schemas.openxmlformats.org/officeDocument/2006/relationships/hyperlink" Target="https://www.osha.gov/SLTC/covid-19/" TargetMode="External"/><Relationship Id="rId57" Type="http://schemas.openxmlformats.org/officeDocument/2006/relationships/hyperlink" Target="mailto:kelly.minichello@mass.gov"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2-1080-OSD03-SRC3-22638&amp;releaseNbr=0&amp;external=true&amp;parentUrl=close" TargetMode="External"/><Relationship Id="rId4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2" Type="http://schemas.openxmlformats.org/officeDocument/2006/relationships/hyperlink" Target="https://www.mass.gov/doc/emergency-response-supplies-services-and-equipment-contact-information" TargetMode="External"/><Relationship Id="rId60" Type="http://schemas.openxmlformats.org/officeDocument/2006/relationships/hyperlink" Target="https://www.mass.gov/executive-orders/no-515-establishing-an-environmental-purchasing-policy" TargetMode="External"/><Relationship Id="rId65" Type="http://schemas.openxmlformats.org/officeDocument/2006/relationships/hyperlink" Target="https://greenseal.org/" TargetMode="External"/><Relationship Id="rId73" Type="http://schemas.openxmlformats.org/officeDocument/2006/relationships/hyperlink" Target="https://www.mass.gov/handbook/environmentally-preferable-products-and-services-guide" TargetMode="External"/><Relationship Id="rId78" Type="http://schemas.openxmlformats.org/officeDocument/2006/relationships/hyperlink" Target="mailto:michael.barry3@mass.gov" TargetMode="External"/><Relationship Id="rId81" Type="http://schemas.openxmlformats.org/officeDocument/2006/relationships/hyperlink" Target="mailto:SJackson@DSServices.com" TargetMode="External"/><Relationship Id="rId86" Type="http://schemas.openxmlformats.org/officeDocument/2006/relationships/hyperlink" Target="https://www.commbuys.com/bso/external/purchaseorder/poSummary.sdo?docId=PO-22-1080-OSD03-SRC3-22646&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malegislature.gov/Laws/GeneralLaws/PartI/TitleXXI/Chapter149/section44a" TargetMode="External"/><Relationship Id="rId34" Type="http://schemas.openxmlformats.org/officeDocument/2006/relationships/hyperlink" Target="https://www.mass.gov/how-to/get-public-procurement-assistance-from-our-chapter-30b-team" TargetMode="External"/><Relationship Id="rId50" Type="http://schemas.openxmlformats.org/officeDocument/2006/relationships/hyperlink" Target="https://www.macomptroller.org/policies/" TargetMode="External"/><Relationship Id="rId55" Type="http://schemas.openxmlformats.org/officeDocument/2006/relationships/hyperlink" Target="mailto:kelly.minichello@mass.gov" TargetMode="External"/><Relationship Id="rId76"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www.info.equalexchange.coop/" TargetMode="External"/><Relationship Id="rId2" Type="http://schemas.openxmlformats.org/officeDocument/2006/relationships/customXml" Target="../customXml/item2.xml"/><Relationship Id="rId29" Type="http://schemas.openxmlformats.org/officeDocument/2006/relationships/hyperlink" Target="mailto:OSDhelpdesk@mass.gov"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mailto:AGOBidUnit@mass.gov" TargetMode="External"/><Relationship Id="rId45" Type="http://schemas.openxmlformats.org/officeDocument/2006/relationships/hyperlink" Target="https://www.mass.gov/supplier-diversity-program-sdp?_gl=1*1dd4k06*_ga*NDExMTU1ODA0LjE3MzYzNDk5NDE.*_ga_MCLPEGW7WM*czE3NTY5MTE2ODkkbzM2OSRnMSR0MTc1NjkxMzk5MCRqNTckbDAkaDA." TargetMode="External"/><Relationship Id="rId66" Type="http://schemas.openxmlformats.org/officeDocument/2006/relationships/hyperlink" Target="https://spot.ul.com/" TargetMode="External"/><Relationship Id="rId87" Type="http://schemas.openxmlformats.org/officeDocument/2006/relationships/hyperlink" Target="mailto:gregg.manning@wbmason.com" TargetMode="External"/><Relationship Id="rId61" Type="http://schemas.openxmlformats.org/officeDocument/2006/relationships/hyperlink" Target="https://www.mass.gov/info-details/appliance-energy-and-water-efficiency-standards" TargetMode="External"/><Relationship Id="rId82" Type="http://schemas.openxmlformats.org/officeDocument/2006/relationships/hyperlink" Target="https://www.commbuys.com/bso/external/purchaseorder/poSummary.sdo?docId=PO-22-1080-OSD03-SRC3-22645&amp;releaseNbr=0&amp;external=true&amp;parentUrl=close" TargetMode="External"/><Relationship Id="rId1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1BB0C327-B6F9-4226-A70B-AA3A97C6E5E4}"/>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20DD85D6-0887-4118-8B8C-1267772729E8}">
  <ds:schemaRefs>
    <ds:schemaRef ds:uri="http://www.w3.org/XML/1998/namespace"/>
    <ds:schemaRef ds:uri="http://schemas.microsoft.com/office/2006/documentManagement/types"/>
    <ds:schemaRef ds:uri="http://schemas.microsoft.com/office/infopath/2007/PartnerControls"/>
    <ds:schemaRef ds:uri="09ce38db-efdb-4708-8c34-9908d67fb011"/>
    <ds:schemaRef ds:uri="http://schemas.microsoft.com/office/2006/metadata/properties"/>
    <ds:schemaRef ds:uri="http://purl.org/dc/dcmitype/"/>
    <ds:schemaRef ds:uri="http://purl.org/dc/elements/1.1/"/>
    <ds:schemaRef ds:uri="http://schemas.openxmlformats.org/package/2006/metadata/core-properties"/>
    <ds:schemaRef ds:uri="6b33c406-dd06-4363-a0cc-3f7e8f9bebb6"/>
    <ds:schemaRef ds:uri="http://purl.org/dc/te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6659</Words>
  <Characters>37957</Characters>
  <Application>Microsoft Office Word</Application>
  <DocSecurity>2</DocSecurity>
  <Lines>316</Lines>
  <Paragraphs>89</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2025-11-12T20:33:00Z</dcterms:created>
  <dcterms:modified xsi:type="dcterms:W3CDTF">2025-11-12T20:33:00Z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