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4F75322B" w:rsidR="00915172" w:rsidRDefault="005F048C"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5E127695" wp14:editId="055C1F9A">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700E6D8C" w:rsidR="00680B92" w:rsidRPr="00CA6AF1" w:rsidRDefault="00680B92" w:rsidP="00680B92">
      <w:pPr>
        <w:pStyle w:val="Heading1"/>
        <w:jc w:val="center"/>
      </w:pPr>
      <w:bookmarkStart w:id="1" w:name="_Toc206762628"/>
      <w:bookmarkStart w:id="2" w:name="_Toc214877291"/>
      <w:r w:rsidRPr="00CA6AF1">
        <w:t>Contract User Guid</w:t>
      </w:r>
      <w:r>
        <w:t>e</w:t>
      </w:r>
      <w:r>
        <w:br/>
      </w:r>
      <w:bookmarkEnd w:id="1"/>
      <w:r w:rsidR="00192B6D" w:rsidRPr="00192B6D">
        <w:t>GRO40: Foodservice Supplies and Equipment</w:t>
      </w:r>
      <w:r w:rsidR="00BA6067">
        <w:t>–</w:t>
      </w:r>
      <w:r w:rsidR="00192B6D" w:rsidRPr="00192B6D">
        <w:t>Institutional</w:t>
      </w:r>
      <w:r w:rsidR="00911EBB">
        <w:t xml:space="preserve"> and</w:t>
      </w:r>
      <w:r w:rsidR="00192B6D" w:rsidRPr="00192B6D">
        <w:t xml:space="preserve"> Commercial Grade</w:t>
      </w:r>
      <w:r w:rsidR="00911EBB">
        <w:t>,</w:t>
      </w:r>
      <w:r w:rsidR="00192B6D" w:rsidRPr="00192B6D">
        <w:t xml:space="preserve"> Large and Small </w:t>
      </w:r>
      <w:r w:rsidR="004447BE" w:rsidRPr="00D33E00">
        <w:t>Equipment</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4877292"/>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826293" w:rsidRPr="00C74356" w14:paraId="67B75A24" w14:textId="77777777" w:rsidTr="00826293">
        <w:trPr>
          <w:cnfStyle w:val="100000000000" w:firstRow="1" w:lastRow="0" w:firstColumn="0" w:lastColumn="0" w:oddVBand="0" w:evenVBand="0" w:oddHBand="0" w:evenHBand="0" w:firstRowFirstColumn="0" w:firstRowLastColumn="0" w:lastRowFirstColumn="0" w:lastRowLastColumn="0"/>
          <w:trHeight w:val="139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826293" w:rsidRPr="00C74356" w:rsidRDefault="00826293" w:rsidP="00826293">
            <w:pPr>
              <w:tabs>
                <w:tab w:val="left" w:pos="9165"/>
              </w:tabs>
              <w:rPr>
                <w:sz w:val="24"/>
                <w:szCs w:val="24"/>
              </w:rPr>
            </w:pPr>
            <w:r w:rsidRPr="00C7435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415B437E" w14:textId="77777777" w:rsidR="00826293" w:rsidRPr="00C74356" w:rsidRDefault="00826293" w:rsidP="00826293">
            <w:pPr>
              <w:tabs>
                <w:tab w:val="left" w:pos="9165"/>
              </w:tabs>
              <w:rPr>
                <w:color w:val="auto"/>
                <w:sz w:val="24"/>
                <w:szCs w:val="24"/>
              </w:rPr>
            </w:pPr>
            <w:hyperlink r:id="rId12" w:history="1">
              <w:r w:rsidRPr="00C74356">
                <w:rPr>
                  <w:rStyle w:val="Hyperlink"/>
                  <w:b w:val="0"/>
                  <w:bCs w:val="0"/>
                  <w:sz w:val="24"/>
                  <w:szCs w:val="24"/>
                </w:rPr>
                <w:t>Michael Barry</w:t>
              </w:r>
            </w:hyperlink>
          </w:p>
          <w:p w14:paraId="65390340" w14:textId="77777777" w:rsidR="00826293" w:rsidRPr="00C74356" w:rsidRDefault="00826293" w:rsidP="00826293">
            <w:pPr>
              <w:tabs>
                <w:tab w:val="left" w:pos="9165"/>
              </w:tabs>
              <w:rPr>
                <w:color w:val="auto"/>
                <w:sz w:val="24"/>
                <w:szCs w:val="24"/>
              </w:rPr>
            </w:pPr>
            <w:r w:rsidRPr="00C74356">
              <w:rPr>
                <w:b w:val="0"/>
                <w:bCs w:val="0"/>
                <w:color w:val="auto"/>
                <w:sz w:val="24"/>
                <w:szCs w:val="24"/>
              </w:rPr>
              <w:t>617-720-3182</w:t>
            </w:r>
          </w:p>
          <w:p w14:paraId="573E9D38" w14:textId="77777777" w:rsidR="00826293" w:rsidRPr="00C74356" w:rsidRDefault="00826293" w:rsidP="00826293">
            <w:pPr>
              <w:tabs>
                <w:tab w:val="left" w:pos="9165"/>
              </w:tabs>
              <w:rPr>
                <w:color w:val="auto"/>
                <w:sz w:val="24"/>
                <w:szCs w:val="24"/>
              </w:rPr>
            </w:pPr>
          </w:p>
          <w:p w14:paraId="1822478F" w14:textId="77777777" w:rsidR="00826293" w:rsidRPr="00C74356" w:rsidRDefault="00826293" w:rsidP="00826293">
            <w:pPr>
              <w:tabs>
                <w:tab w:val="left" w:pos="9165"/>
              </w:tabs>
              <w:rPr>
                <w:color w:val="auto"/>
                <w:sz w:val="24"/>
                <w:szCs w:val="24"/>
              </w:rPr>
            </w:pPr>
            <w:hyperlink r:id="rId13" w:history="1">
              <w:r w:rsidRPr="00C74356">
                <w:rPr>
                  <w:rStyle w:val="Hyperlink"/>
                  <w:b w:val="0"/>
                  <w:bCs w:val="0"/>
                  <w:sz w:val="24"/>
                  <w:szCs w:val="24"/>
                </w:rPr>
                <w:t>Kelly Minichello</w:t>
              </w:r>
            </w:hyperlink>
            <w:r w:rsidRPr="00C74356">
              <w:rPr>
                <w:sz w:val="24"/>
                <w:szCs w:val="24"/>
              </w:rPr>
              <w:t xml:space="preserve"> </w:t>
            </w:r>
          </w:p>
          <w:p w14:paraId="18E36C1D" w14:textId="76200719" w:rsidR="00826293" w:rsidRPr="00C74356" w:rsidRDefault="00826293" w:rsidP="00826293">
            <w:pPr>
              <w:tabs>
                <w:tab w:val="left" w:pos="9165"/>
              </w:tabs>
              <w:rPr>
                <w:b w:val="0"/>
                <w:bCs w:val="0"/>
                <w:color w:val="auto"/>
                <w:sz w:val="24"/>
                <w:szCs w:val="24"/>
              </w:rPr>
            </w:pPr>
            <w:r w:rsidRPr="00C74356">
              <w:rPr>
                <w:b w:val="0"/>
                <w:bCs w:val="0"/>
                <w:color w:val="auto"/>
                <w:sz w:val="24"/>
                <w:szCs w:val="24"/>
              </w:rPr>
              <w:t>351-667-9536</w:t>
            </w:r>
          </w:p>
        </w:tc>
      </w:tr>
      <w:tr w:rsidR="00826293" w:rsidRPr="00C74356" w14:paraId="22AC3B9B" w14:textId="77777777" w:rsidTr="00192B6D">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826293" w:rsidRPr="00C74356" w:rsidRDefault="00826293" w:rsidP="00826293">
            <w:pPr>
              <w:tabs>
                <w:tab w:val="left" w:pos="9165"/>
              </w:tabs>
              <w:rPr>
                <w:sz w:val="24"/>
                <w:szCs w:val="24"/>
              </w:rPr>
            </w:pPr>
            <w:r w:rsidRPr="00C7435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176884DA" w14:textId="05B36647" w:rsidR="00826293" w:rsidRPr="00C74356" w:rsidRDefault="00826293" w:rsidP="00826293">
            <w:pPr>
              <w:pStyle w:val="ListParagraph"/>
              <w:numPr>
                <w:ilvl w:val="0"/>
                <w:numId w:val="15"/>
              </w:numPr>
              <w:rPr>
                <w:rFonts w:cstheme="minorHAnsi"/>
                <w:b/>
                <w:bCs/>
                <w:sz w:val="24"/>
                <w:szCs w:val="24"/>
              </w:rPr>
            </w:pPr>
            <w:r w:rsidRPr="00C74356">
              <w:rPr>
                <w:rFonts w:cstheme="minorHAnsi"/>
                <w:b/>
                <w:bCs/>
                <w:sz w:val="24"/>
                <w:szCs w:val="24"/>
              </w:rPr>
              <w:t xml:space="preserve">Current Contract Term: </w:t>
            </w:r>
            <w:r w:rsidRPr="00C74356">
              <w:rPr>
                <w:rFonts w:cstheme="minorHAnsi"/>
                <w:sz w:val="24"/>
                <w:szCs w:val="24"/>
              </w:rPr>
              <w:t>March 1, 2022</w:t>
            </w:r>
            <w:r w:rsidRPr="00C74356">
              <w:rPr>
                <w:sz w:val="24"/>
                <w:szCs w:val="24"/>
              </w:rPr>
              <w:t>–February 28, 2027</w:t>
            </w:r>
          </w:p>
          <w:p w14:paraId="18DAF315" w14:textId="1FBD64F5" w:rsidR="00826293" w:rsidRPr="00C74356" w:rsidRDefault="00826293" w:rsidP="00826293">
            <w:pPr>
              <w:pStyle w:val="ListParagraph"/>
              <w:numPr>
                <w:ilvl w:val="0"/>
                <w:numId w:val="15"/>
              </w:numPr>
              <w:rPr>
                <w:sz w:val="24"/>
                <w:szCs w:val="24"/>
              </w:rPr>
            </w:pPr>
            <w:r w:rsidRPr="00C74356">
              <w:rPr>
                <w:rFonts w:cstheme="minorHAnsi"/>
                <w:b/>
                <w:bCs/>
                <w:sz w:val="24"/>
                <w:szCs w:val="24"/>
              </w:rPr>
              <w:t>Maximum End Date:</w:t>
            </w:r>
            <w:r w:rsidRPr="00C74356">
              <w:rPr>
                <w:sz w:val="24"/>
                <w:szCs w:val="24"/>
              </w:rPr>
              <w:t xml:space="preserve"> </w:t>
            </w:r>
            <w:r w:rsidRPr="00C74356">
              <w:rPr>
                <w:rFonts w:cstheme="minorHAnsi"/>
                <w:sz w:val="24"/>
                <w:szCs w:val="24"/>
              </w:rPr>
              <w:t>One option for two-year extension through February 28, 2029</w:t>
            </w:r>
          </w:p>
        </w:tc>
      </w:tr>
      <w:tr w:rsidR="00826293" w:rsidRPr="00C7435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826293" w:rsidRPr="00C74356" w:rsidRDefault="00826293" w:rsidP="00826293">
            <w:pPr>
              <w:tabs>
                <w:tab w:val="left" w:pos="9165"/>
              </w:tabs>
              <w:rPr>
                <w:sz w:val="24"/>
                <w:szCs w:val="24"/>
              </w:rPr>
            </w:pPr>
            <w:r w:rsidRPr="00C74356">
              <w:rPr>
                <w:sz w:val="24"/>
                <w:szCs w:val="24"/>
              </w:rPr>
              <w:t>Massachusetts Management Accounting and Reporting System (MMARS) Master Agreement (MA) 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11F5F99" w14:textId="77777777" w:rsidR="00826293" w:rsidRPr="00C74356" w:rsidRDefault="00826293" w:rsidP="00826293">
            <w:pPr>
              <w:rPr>
                <w:b/>
                <w:bCs/>
                <w:sz w:val="24"/>
                <w:szCs w:val="24"/>
              </w:rPr>
            </w:pPr>
            <w:r w:rsidRPr="00C74356">
              <w:rPr>
                <w:b/>
                <w:bCs/>
                <w:sz w:val="24"/>
                <w:szCs w:val="24"/>
              </w:rPr>
              <w:t>GRO40*</w:t>
            </w:r>
          </w:p>
          <w:p w14:paraId="1436CE38" w14:textId="77777777" w:rsidR="006241E1" w:rsidRPr="00C74356" w:rsidRDefault="006241E1" w:rsidP="00826293">
            <w:pPr>
              <w:rPr>
                <w:rFonts w:cstheme="minorHAnsi"/>
                <w:b/>
                <w:bCs/>
                <w:sz w:val="24"/>
                <w:szCs w:val="24"/>
              </w:rPr>
            </w:pPr>
          </w:p>
          <w:p w14:paraId="34C47EF3" w14:textId="1591E62E" w:rsidR="006241E1" w:rsidRPr="00C74356" w:rsidRDefault="006241E1" w:rsidP="00826293">
            <w:pPr>
              <w:rPr>
                <w:rFonts w:cstheme="minorHAnsi"/>
                <w:b/>
                <w:bCs/>
                <w:sz w:val="24"/>
                <w:szCs w:val="24"/>
              </w:rPr>
            </w:pPr>
            <w:r w:rsidRPr="00C74356">
              <w:rPr>
                <w:rFonts w:cstheme="minorHAnsi"/>
                <w:b/>
                <w:bCs/>
                <w:sz w:val="24"/>
                <w:szCs w:val="24"/>
              </w:rPr>
              <w:t>Note:</w:t>
            </w:r>
            <w:r w:rsidRPr="00C74356">
              <w:rPr>
                <w:rFonts w:cstheme="minorHAnsi"/>
                <w:sz w:val="24"/>
                <w:szCs w:val="24"/>
              </w:rPr>
              <w:t xml:space="preserve"> *The asterisk is required when referencing the contract in the MMARS system.</w:t>
            </w:r>
          </w:p>
        </w:tc>
      </w:tr>
      <w:tr w:rsidR="00826293" w:rsidRPr="00C74356" w14:paraId="3CFEDB13" w14:textId="77777777" w:rsidTr="00877DAC">
        <w:trPr>
          <w:trHeight w:val="96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826293" w:rsidRPr="00C74356" w:rsidRDefault="00826293" w:rsidP="00826293">
            <w:pPr>
              <w:tabs>
                <w:tab w:val="left" w:pos="9165"/>
              </w:tabs>
              <w:rPr>
                <w:sz w:val="24"/>
                <w:szCs w:val="24"/>
              </w:rPr>
            </w:pPr>
            <w:r w:rsidRPr="00C7435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11BA21AF" w:rsidR="00826293" w:rsidRPr="00C74356" w:rsidRDefault="00E12413" w:rsidP="00826293">
            <w:pPr>
              <w:rPr>
                <w:sz w:val="24"/>
                <w:szCs w:val="24"/>
                <w:highlight w:val="yellow"/>
              </w:rPr>
            </w:pPr>
            <w:r w:rsidRPr="00C74356">
              <w:rPr>
                <w:sz w:val="24"/>
                <w:szCs w:val="24"/>
              </w:rPr>
              <w:t xml:space="preserve">Quotes are required for </w:t>
            </w:r>
            <w:proofErr w:type="gramStart"/>
            <w:r w:rsidRPr="00C74356">
              <w:rPr>
                <w:sz w:val="24"/>
                <w:szCs w:val="24"/>
              </w:rPr>
              <w:t>purchasing</w:t>
            </w:r>
            <w:proofErr w:type="gramEnd"/>
            <w:r w:rsidRPr="00C74356">
              <w:rPr>
                <w:sz w:val="24"/>
                <w:szCs w:val="24"/>
              </w:rPr>
              <w:t xml:space="preserve">. Refer to the </w:t>
            </w:r>
            <w:hyperlink w:anchor="_Quote_Response_and" w:history="1">
              <w:r w:rsidRPr="00C74356">
                <w:rPr>
                  <w:rStyle w:val="Hyperlink"/>
                  <w:sz w:val="24"/>
                  <w:szCs w:val="24"/>
                </w:rPr>
                <w:t>Quote Response and Requirements</w:t>
              </w:r>
            </w:hyperlink>
            <w:r w:rsidRPr="00C74356">
              <w:rPr>
                <w:sz w:val="24"/>
                <w:szCs w:val="24"/>
              </w:rPr>
              <w:t xml:space="preserve"> section for guidelines.</w:t>
            </w:r>
          </w:p>
        </w:tc>
      </w:tr>
      <w:tr w:rsidR="00826293" w:rsidRPr="00C74356" w14:paraId="0C1AC47B" w14:textId="77777777" w:rsidTr="008A7CE9">
        <w:trPr>
          <w:trHeight w:val="67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826293" w:rsidRPr="00C74356" w:rsidRDefault="00826293" w:rsidP="00826293">
            <w:pPr>
              <w:tabs>
                <w:tab w:val="left" w:pos="9165"/>
              </w:tabs>
              <w:rPr>
                <w:sz w:val="24"/>
                <w:szCs w:val="24"/>
              </w:rPr>
            </w:pPr>
            <w:r w:rsidRPr="00C7435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1AC6C88C" w:rsidR="00826293" w:rsidRPr="00C74356" w:rsidRDefault="00826293" w:rsidP="00877DAC">
            <w:pPr>
              <w:rPr>
                <w:sz w:val="24"/>
                <w:szCs w:val="24"/>
                <w:highlight w:val="yellow"/>
              </w:rPr>
            </w:pPr>
            <w:r w:rsidRPr="00C74356">
              <w:rPr>
                <w:sz w:val="24"/>
                <w:szCs w:val="24"/>
              </w:rPr>
              <w:t xml:space="preserve">Refer to </w:t>
            </w:r>
            <w:hyperlink w:anchor="_Appendix_A:_Vendor" w:history="1">
              <w:r w:rsidRPr="00C74356">
                <w:rPr>
                  <w:rStyle w:val="Hyperlink"/>
                  <w:sz w:val="24"/>
                  <w:szCs w:val="24"/>
                </w:rPr>
                <w:t>Vendor List and Information</w:t>
              </w:r>
            </w:hyperlink>
            <w:r w:rsidRPr="00C74356">
              <w:rPr>
                <w:sz w:val="24"/>
                <w:szCs w:val="24"/>
              </w:rPr>
              <w:t xml:space="preserve"> for eligible vendors on this contract.</w:t>
            </w:r>
          </w:p>
        </w:tc>
      </w:tr>
      <w:tr w:rsidR="00826293" w:rsidRPr="00C74356" w14:paraId="010EFBA1" w14:textId="77777777" w:rsidTr="008A7CE9">
        <w:trPr>
          <w:trHeight w:val="67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826293" w:rsidRPr="00C74356" w:rsidRDefault="00826293" w:rsidP="00826293">
            <w:pPr>
              <w:tabs>
                <w:tab w:val="left" w:pos="9165"/>
              </w:tabs>
              <w:rPr>
                <w:sz w:val="24"/>
                <w:szCs w:val="24"/>
              </w:rPr>
            </w:pPr>
            <w:r w:rsidRPr="00C7435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2B1C5074" w:rsidR="00826293" w:rsidRPr="00C74356" w:rsidRDefault="004A1F64" w:rsidP="00826293">
            <w:pPr>
              <w:rPr>
                <w:sz w:val="24"/>
                <w:szCs w:val="24"/>
                <w:highlight w:val="yellow"/>
              </w:rPr>
            </w:pPr>
            <w:r w:rsidRPr="00C74356">
              <w:rPr>
                <w:sz w:val="24"/>
                <w:szCs w:val="24"/>
              </w:rPr>
              <w:t xml:space="preserve">November 21, 2025: </w:t>
            </w:r>
            <w:r w:rsidR="006F5D29" w:rsidRPr="00C74356">
              <w:rPr>
                <w:sz w:val="24"/>
                <w:szCs w:val="24"/>
              </w:rPr>
              <w:t>Updated Category Manager information</w:t>
            </w:r>
          </w:p>
        </w:tc>
      </w:tr>
    </w:tbl>
    <w:p w14:paraId="3647A6F9" w14:textId="75DD5C6C" w:rsidR="00192B6D" w:rsidRDefault="00192B6D" w:rsidP="00192B6D">
      <w:pPr>
        <w:tabs>
          <w:tab w:val="left" w:pos="9165"/>
        </w:tabs>
        <w:spacing w:after="0"/>
        <w:rPr>
          <w:rStyle w:val="PageNumber"/>
          <w:b/>
          <w:bCs/>
          <w:sz w:val="24"/>
          <w:szCs w:val="24"/>
        </w:rPr>
      </w:pPr>
    </w:p>
    <w:p w14:paraId="28A685E8" w14:textId="77777777" w:rsidR="00B83AA1" w:rsidRDefault="00B83AA1" w:rsidP="00192B6D">
      <w:pPr>
        <w:tabs>
          <w:tab w:val="left" w:pos="9165"/>
        </w:tabs>
        <w:spacing w:after="0"/>
        <w:rPr>
          <w:rStyle w:val="PageNumber"/>
          <w:b/>
          <w:bCs/>
          <w:sz w:val="24"/>
          <w:szCs w:val="24"/>
        </w:rPr>
      </w:pPr>
    </w:p>
    <w:p w14:paraId="7E8435C5" w14:textId="77777777" w:rsidR="00A1195D" w:rsidRPr="00A1195D" w:rsidRDefault="00A1195D" w:rsidP="00A1195D">
      <w:pPr>
        <w:tabs>
          <w:tab w:val="left" w:pos="9165"/>
        </w:tabs>
        <w:spacing w:after="0"/>
        <w:ind w:left="360"/>
        <w:jc w:val="center"/>
        <w:rPr>
          <w:rStyle w:val="PageNumber"/>
          <w:sz w:val="24"/>
          <w:szCs w:val="24"/>
        </w:rPr>
      </w:pPr>
      <w:r w:rsidRPr="00A1195D">
        <w:rPr>
          <w:rStyle w:val="PageNumber"/>
          <w:b/>
          <w:bCs/>
          <w:sz w:val="24"/>
          <w:szCs w:val="24"/>
        </w:rPr>
        <w:t>Note:</w:t>
      </w:r>
      <w:r w:rsidRPr="00A1195D">
        <w:rPr>
          <w:rStyle w:val="PageNumber"/>
          <w:sz w:val="24"/>
          <w:szCs w:val="24"/>
        </w:rPr>
        <w:t xml:space="preserve"> Contract User Guides are updated regularly. Print copies should be compared against the current version posted on </w:t>
      </w:r>
      <w:r w:rsidRPr="00A1195D">
        <w:rPr>
          <w:sz w:val="24"/>
          <w:szCs w:val="24"/>
        </w:rPr>
        <w:t>mass.gov/</w:t>
      </w:r>
      <w:proofErr w:type="spellStart"/>
      <w:r w:rsidRPr="00A1195D">
        <w:rPr>
          <w:sz w:val="24"/>
          <w:szCs w:val="24"/>
        </w:rPr>
        <w:t>osd</w:t>
      </w:r>
      <w:proofErr w:type="spellEnd"/>
      <w:r w:rsidRPr="00A1195D">
        <w:rPr>
          <w:rStyle w:val="PageNumber"/>
          <w:sz w:val="24"/>
          <w:szCs w:val="24"/>
        </w:rPr>
        <w:t>.</w:t>
      </w:r>
    </w:p>
    <w:p w14:paraId="310FD0F6" w14:textId="5A25EBF1" w:rsidR="00A1195D" w:rsidRPr="00A1195D" w:rsidRDefault="00A1195D" w:rsidP="00A1195D">
      <w:pPr>
        <w:pStyle w:val="Footer"/>
        <w:rPr>
          <w:rStyle w:val="PageNumber"/>
          <w:sz w:val="24"/>
          <w:szCs w:val="24"/>
        </w:rPr>
      </w:pPr>
      <w:r w:rsidRPr="00A1195D">
        <w:rPr>
          <w:rStyle w:val="PageNumber"/>
          <w:sz w:val="24"/>
          <w:szCs w:val="24"/>
        </w:rPr>
        <w:tab/>
        <w:t>Template Version: 9.0</w:t>
      </w:r>
      <w:r w:rsidRPr="00A1195D">
        <w:rPr>
          <w:rStyle w:val="PageNumber"/>
          <w:sz w:val="24"/>
          <w:szCs w:val="24"/>
        </w:rPr>
        <w:tab/>
        <w:t xml:space="preserve">Page </w:t>
      </w:r>
      <w:r w:rsidRPr="00A1195D">
        <w:rPr>
          <w:rStyle w:val="PageNumber"/>
          <w:sz w:val="24"/>
          <w:szCs w:val="24"/>
        </w:rPr>
        <w:fldChar w:fldCharType="begin"/>
      </w:r>
      <w:r w:rsidRPr="00A1195D">
        <w:rPr>
          <w:rStyle w:val="PageNumber"/>
          <w:sz w:val="24"/>
          <w:szCs w:val="24"/>
        </w:rPr>
        <w:instrText xml:space="preserve"> PAGE </w:instrText>
      </w:r>
      <w:r w:rsidRPr="00A1195D">
        <w:rPr>
          <w:rStyle w:val="PageNumber"/>
          <w:sz w:val="24"/>
          <w:szCs w:val="24"/>
        </w:rPr>
        <w:fldChar w:fldCharType="separate"/>
      </w:r>
      <w:r w:rsidR="005A5B83">
        <w:rPr>
          <w:rStyle w:val="PageNumber"/>
          <w:noProof/>
          <w:sz w:val="24"/>
          <w:szCs w:val="24"/>
        </w:rPr>
        <w:t>1</w:t>
      </w:r>
      <w:r w:rsidRPr="00A1195D">
        <w:rPr>
          <w:rStyle w:val="PageNumber"/>
          <w:sz w:val="24"/>
          <w:szCs w:val="24"/>
        </w:rPr>
        <w:fldChar w:fldCharType="end"/>
      </w:r>
      <w:r w:rsidRPr="00A1195D">
        <w:rPr>
          <w:rStyle w:val="PageNumber"/>
          <w:sz w:val="24"/>
          <w:szCs w:val="24"/>
        </w:rPr>
        <w:t xml:space="preserve"> of </w:t>
      </w:r>
      <w:r w:rsidRPr="00A1195D">
        <w:rPr>
          <w:rStyle w:val="PageNumber"/>
          <w:sz w:val="24"/>
          <w:szCs w:val="24"/>
        </w:rPr>
        <w:fldChar w:fldCharType="begin"/>
      </w:r>
      <w:r w:rsidRPr="00A1195D">
        <w:rPr>
          <w:rStyle w:val="PageNumber"/>
          <w:sz w:val="24"/>
          <w:szCs w:val="24"/>
        </w:rPr>
        <w:instrText xml:space="preserve"> NUMPAGES </w:instrText>
      </w:r>
      <w:r w:rsidRPr="00A1195D">
        <w:rPr>
          <w:rStyle w:val="PageNumber"/>
          <w:sz w:val="24"/>
          <w:szCs w:val="24"/>
        </w:rPr>
        <w:fldChar w:fldCharType="separate"/>
      </w:r>
      <w:r w:rsidR="005A5B83">
        <w:rPr>
          <w:rStyle w:val="PageNumber"/>
          <w:noProof/>
          <w:sz w:val="24"/>
          <w:szCs w:val="24"/>
        </w:rPr>
        <w:t>25</w:t>
      </w:r>
      <w:r w:rsidRPr="00A1195D">
        <w:rPr>
          <w:rStyle w:val="PageNumber"/>
          <w:sz w:val="24"/>
          <w:szCs w:val="24"/>
        </w:rPr>
        <w:fldChar w:fldCharType="end"/>
      </w:r>
    </w:p>
    <w:p w14:paraId="46D033BA" w14:textId="77777777" w:rsidR="00A1195D" w:rsidRPr="00A1195D" w:rsidRDefault="00A1195D" w:rsidP="00A1195D">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A1195D">
        <w:rPr>
          <w:b/>
          <w:bCs/>
          <w:color w:val="2E368F"/>
          <w:sz w:val="24"/>
          <w:szCs w:val="24"/>
        </w:rPr>
        <w:t>One Ashburton Place, Room 1608 Boston, MA, 02108-1552</w:t>
      </w:r>
    </w:p>
    <w:p w14:paraId="25388760" w14:textId="3C5D2F8D" w:rsidR="007D0521" w:rsidRDefault="00A1195D" w:rsidP="00A1195D">
      <w:pPr>
        <w:pStyle w:val="Footer"/>
        <w:jc w:val="center"/>
      </w:pPr>
      <w:r w:rsidRPr="00A1195D">
        <w:rPr>
          <w:color w:val="2E368F"/>
          <w:sz w:val="24"/>
          <w:szCs w:val="24"/>
        </w:rPr>
        <w:t xml:space="preserve">Telephone: 617-720-3300 | </w:t>
      </w:r>
      <w:hyperlink r:id="rId14">
        <w:r w:rsidRPr="00A1195D">
          <w:rPr>
            <w:color w:val="2E368F"/>
            <w:sz w:val="24"/>
            <w:szCs w:val="24"/>
          </w:rPr>
          <w:t>mass.gov/</w:t>
        </w:r>
        <w:proofErr w:type="spellStart"/>
        <w:r w:rsidRPr="00A1195D">
          <w:rPr>
            <w:color w:val="2E368F"/>
            <w:sz w:val="24"/>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3C7397EB" w:rsidR="005A21C6" w:rsidRDefault="005A21C6">
          <w:pPr>
            <w:pStyle w:val="TOCHeading"/>
          </w:pPr>
          <w:r>
            <w:t>Table of Contents</w:t>
          </w:r>
        </w:p>
        <w:p w14:paraId="439C7005" w14:textId="21528CF4" w:rsidR="00A11113"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4877291" w:history="1">
            <w:r w:rsidR="00A11113" w:rsidRPr="00D26AB6">
              <w:rPr>
                <w:rStyle w:val="Hyperlink"/>
              </w:rPr>
              <w:t>Contract User Guide GRO40: Foodservice Supplies and Equipment–Institutional and Commercial Grade, Large and Small Equipment</w:t>
            </w:r>
            <w:r w:rsidR="00A11113">
              <w:rPr>
                <w:webHidden/>
              </w:rPr>
              <w:tab/>
            </w:r>
            <w:r w:rsidR="00A11113">
              <w:rPr>
                <w:webHidden/>
              </w:rPr>
              <w:fldChar w:fldCharType="begin"/>
            </w:r>
            <w:r w:rsidR="00A11113">
              <w:rPr>
                <w:webHidden/>
              </w:rPr>
              <w:instrText xml:space="preserve"> PAGEREF _Toc214877291 \h </w:instrText>
            </w:r>
            <w:r w:rsidR="00A11113">
              <w:rPr>
                <w:webHidden/>
              </w:rPr>
            </w:r>
            <w:r w:rsidR="00A11113">
              <w:rPr>
                <w:webHidden/>
              </w:rPr>
              <w:fldChar w:fldCharType="separate"/>
            </w:r>
            <w:r w:rsidR="00A11113">
              <w:rPr>
                <w:webHidden/>
              </w:rPr>
              <w:t>1</w:t>
            </w:r>
            <w:r w:rsidR="00A11113">
              <w:rPr>
                <w:webHidden/>
              </w:rPr>
              <w:fldChar w:fldCharType="end"/>
            </w:r>
          </w:hyperlink>
        </w:p>
        <w:p w14:paraId="63824F6C" w14:textId="5B3250F5" w:rsidR="00A11113" w:rsidRDefault="00A11113">
          <w:pPr>
            <w:pStyle w:val="TOC2"/>
            <w:tabs>
              <w:tab w:val="right" w:leader="dot" w:pos="4598"/>
            </w:tabs>
            <w:rPr>
              <w:rFonts w:cstheme="minorBidi"/>
              <w:noProof/>
              <w:kern w:val="2"/>
              <w:sz w:val="24"/>
              <w:szCs w:val="24"/>
              <w14:ligatures w14:val="standardContextual"/>
            </w:rPr>
          </w:pPr>
          <w:hyperlink w:anchor="_Toc214877292" w:history="1">
            <w:r w:rsidRPr="00D26AB6">
              <w:rPr>
                <w:rStyle w:val="Hyperlink"/>
                <w:noProof/>
              </w:rPr>
              <w:t>Contract Overview</w:t>
            </w:r>
            <w:r>
              <w:rPr>
                <w:noProof/>
                <w:webHidden/>
              </w:rPr>
              <w:tab/>
            </w:r>
            <w:r>
              <w:rPr>
                <w:noProof/>
                <w:webHidden/>
              </w:rPr>
              <w:fldChar w:fldCharType="begin"/>
            </w:r>
            <w:r>
              <w:rPr>
                <w:noProof/>
                <w:webHidden/>
              </w:rPr>
              <w:instrText xml:space="preserve"> PAGEREF _Toc214877292 \h </w:instrText>
            </w:r>
            <w:r>
              <w:rPr>
                <w:noProof/>
                <w:webHidden/>
              </w:rPr>
            </w:r>
            <w:r>
              <w:rPr>
                <w:noProof/>
                <w:webHidden/>
              </w:rPr>
              <w:fldChar w:fldCharType="separate"/>
            </w:r>
            <w:r>
              <w:rPr>
                <w:noProof/>
                <w:webHidden/>
              </w:rPr>
              <w:t>1</w:t>
            </w:r>
            <w:r>
              <w:rPr>
                <w:noProof/>
                <w:webHidden/>
              </w:rPr>
              <w:fldChar w:fldCharType="end"/>
            </w:r>
          </w:hyperlink>
        </w:p>
        <w:p w14:paraId="192DD9BF" w14:textId="48EB3B73" w:rsidR="00A11113" w:rsidRDefault="00A11113">
          <w:pPr>
            <w:pStyle w:val="TOC2"/>
            <w:tabs>
              <w:tab w:val="right" w:leader="dot" w:pos="4598"/>
            </w:tabs>
            <w:rPr>
              <w:rFonts w:cstheme="minorBidi"/>
              <w:noProof/>
              <w:kern w:val="2"/>
              <w:sz w:val="24"/>
              <w:szCs w:val="24"/>
              <w14:ligatures w14:val="standardContextual"/>
            </w:rPr>
          </w:pPr>
          <w:hyperlink w:anchor="_Toc214877293" w:history="1">
            <w:r w:rsidRPr="00D26AB6">
              <w:rPr>
                <w:rStyle w:val="Hyperlink"/>
                <w:noProof/>
              </w:rPr>
              <w:t>Contract Summary</w:t>
            </w:r>
            <w:r>
              <w:rPr>
                <w:noProof/>
                <w:webHidden/>
              </w:rPr>
              <w:tab/>
            </w:r>
            <w:r>
              <w:rPr>
                <w:noProof/>
                <w:webHidden/>
              </w:rPr>
              <w:fldChar w:fldCharType="begin"/>
            </w:r>
            <w:r>
              <w:rPr>
                <w:noProof/>
                <w:webHidden/>
              </w:rPr>
              <w:instrText xml:space="preserve"> PAGEREF _Toc214877293 \h </w:instrText>
            </w:r>
            <w:r>
              <w:rPr>
                <w:noProof/>
                <w:webHidden/>
              </w:rPr>
            </w:r>
            <w:r>
              <w:rPr>
                <w:noProof/>
                <w:webHidden/>
              </w:rPr>
              <w:fldChar w:fldCharType="separate"/>
            </w:r>
            <w:r>
              <w:rPr>
                <w:noProof/>
                <w:webHidden/>
              </w:rPr>
              <w:t>3</w:t>
            </w:r>
            <w:r>
              <w:rPr>
                <w:noProof/>
                <w:webHidden/>
              </w:rPr>
              <w:fldChar w:fldCharType="end"/>
            </w:r>
          </w:hyperlink>
        </w:p>
        <w:p w14:paraId="0F07435D" w14:textId="5B4B4043" w:rsidR="00A11113" w:rsidRDefault="00A11113">
          <w:pPr>
            <w:pStyle w:val="TOC3"/>
            <w:rPr>
              <w:rFonts w:cstheme="minorBidi"/>
              <w:iCs w:val="0"/>
              <w:noProof/>
              <w:kern w:val="2"/>
              <w:sz w:val="24"/>
              <w:szCs w:val="24"/>
              <w14:ligatures w14:val="standardContextual"/>
            </w:rPr>
          </w:pPr>
          <w:hyperlink w:anchor="_Toc214877294" w:history="1">
            <w:r w:rsidRPr="00D26AB6">
              <w:rPr>
                <w:rStyle w:val="Hyperlink"/>
                <w:noProof/>
              </w:rPr>
              <w:t>Benefits and Cost Savings</w:t>
            </w:r>
            <w:r>
              <w:rPr>
                <w:noProof/>
                <w:webHidden/>
              </w:rPr>
              <w:tab/>
            </w:r>
            <w:r>
              <w:rPr>
                <w:noProof/>
                <w:webHidden/>
              </w:rPr>
              <w:fldChar w:fldCharType="begin"/>
            </w:r>
            <w:r>
              <w:rPr>
                <w:noProof/>
                <w:webHidden/>
              </w:rPr>
              <w:instrText xml:space="preserve"> PAGEREF _Toc214877294 \h </w:instrText>
            </w:r>
            <w:r>
              <w:rPr>
                <w:noProof/>
                <w:webHidden/>
              </w:rPr>
            </w:r>
            <w:r>
              <w:rPr>
                <w:noProof/>
                <w:webHidden/>
              </w:rPr>
              <w:fldChar w:fldCharType="separate"/>
            </w:r>
            <w:r>
              <w:rPr>
                <w:noProof/>
                <w:webHidden/>
              </w:rPr>
              <w:t>4</w:t>
            </w:r>
            <w:r>
              <w:rPr>
                <w:noProof/>
                <w:webHidden/>
              </w:rPr>
              <w:fldChar w:fldCharType="end"/>
            </w:r>
          </w:hyperlink>
        </w:p>
        <w:p w14:paraId="24B00B7F" w14:textId="54416502" w:rsidR="00A11113" w:rsidRDefault="00A11113">
          <w:pPr>
            <w:pStyle w:val="TOC2"/>
            <w:tabs>
              <w:tab w:val="right" w:leader="dot" w:pos="4598"/>
            </w:tabs>
            <w:rPr>
              <w:rFonts w:cstheme="minorBidi"/>
              <w:noProof/>
              <w:kern w:val="2"/>
              <w:sz w:val="24"/>
              <w:szCs w:val="24"/>
              <w14:ligatures w14:val="standardContextual"/>
            </w:rPr>
          </w:pPr>
          <w:hyperlink w:anchor="_Toc214877295" w:history="1">
            <w:r w:rsidRPr="00D26AB6">
              <w:rPr>
                <w:rStyle w:val="Hyperlink"/>
                <w:noProof/>
              </w:rPr>
              <w:t>Contract Categories</w:t>
            </w:r>
            <w:r>
              <w:rPr>
                <w:noProof/>
                <w:webHidden/>
              </w:rPr>
              <w:tab/>
            </w:r>
            <w:r>
              <w:rPr>
                <w:noProof/>
                <w:webHidden/>
              </w:rPr>
              <w:fldChar w:fldCharType="begin"/>
            </w:r>
            <w:r>
              <w:rPr>
                <w:noProof/>
                <w:webHidden/>
              </w:rPr>
              <w:instrText xml:space="preserve"> PAGEREF _Toc214877295 \h </w:instrText>
            </w:r>
            <w:r>
              <w:rPr>
                <w:noProof/>
                <w:webHidden/>
              </w:rPr>
            </w:r>
            <w:r>
              <w:rPr>
                <w:noProof/>
                <w:webHidden/>
              </w:rPr>
              <w:fldChar w:fldCharType="separate"/>
            </w:r>
            <w:r>
              <w:rPr>
                <w:noProof/>
                <w:webHidden/>
              </w:rPr>
              <w:t>4</w:t>
            </w:r>
            <w:r>
              <w:rPr>
                <w:noProof/>
                <w:webHidden/>
              </w:rPr>
              <w:fldChar w:fldCharType="end"/>
            </w:r>
          </w:hyperlink>
        </w:p>
        <w:p w14:paraId="10B5D045" w14:textId="2B17F721" w:rsidR="00A11113" w:rsidRDefault="00A11113">
          <w:pPr>
            <w:pStyle w:val="TOC2"/>
            <w:tabs>
              <w:tab w:val="right" w:leader="dot" w:pos="4598"/>
            </w:tabs>
            <w:rPr>
              <w:rFonts w:cstheme="minorBidi"/>
              <w:noProof/>
              <w:kern w:val="2"/>
              <w:sz w:val="24"/>
              <w:szCs w:val="24"/>
              <w14:ligatures w14:val="standardContextual"/>
            </w:rPr>
          </w:pPr>
          <w:hyperlink w:anchor="_Toc214877296" w:history="1">
            <w:r w:rsidRPr="00D26AB6">
              <w:rPr>
                <w:rStyle w:val="Hyperlink"/>
                <w:noProof/>
              </w:rPr>
              <w:t>Who May Use the Contract</w:t>
            </w:r>
            <w:r>
              <w:rPr>
                <w:noProof/>
                <w:webHidden/>
              </w:rPr>
              <w:tab/>
            </w:r>
            <w:r>
              <w:rPr>
                <w:noProof/>
                <w:webHidden/>
              </w:rPr>
              <w:fldChar w:fldCharType="begin"/>
            </w:r>
            <w:r>
              <w:rPr>
                <w:noProof/>
                <w:webHidden/>
              </w:rPr>
              <w:instrText xml:space="preserve"> PAGEREF _Toc214877296 \h </w:instrText>
            </w:r>
            <w:r>
              <w:rPr>
                <w:noProof/>
                <w:webHidden/>
              </w:rPr>
            </w:r>
            <w:r>
              <w:rPr>
                <w:noProof/>
                <w:webHidden/>
              </w:rPr>
              <w:fldChar w:fldCharType="separate"/>
            </w:r>
            <w:r>
              <w:rPr>
                <w:noProof/>
                <w:webHidden/>
              </w:rPr>
              <w:t>5</w:t>
            </w:r>
            <w:r>
              <w:rPr>
                <w:noProof/>
                <w:webHidden/>
              </w:rPr>
              <w:fldChar w:fldCharType="end"/>
            </w:r>
          </w:hyperlink>
        </w:p>
        <w:p w14:paraId="2A03A555" w14:textId="5FBB80B1" w:rsidR="00A11113" w:rsidRDefault="00A11113">
          <w:pPr>
            <w:pStyle w:val="TOC2"/>
            <w:tabs>
              <w:tab w:val="right" w:leader="dot" w:pos="4598"/>
            </w:tabs>
            <w:rPr>
              <w:rFonts w:cstheme="minorBidi"/>
              <w:noProof/>
              <w:kern w:val="2"/>
              <w:sz w:val="24"/>
              <w:szCs w:val="24"/>
              <w14:ligatures w14:val="standardContextual"/>
            </w:rPr>
          </w:pPr>
          <w:hyperlink w:anchor="_Toc214877297" w:history="1">
            <w:r w:rsidRPr="00D26AB6">
              <w:rPr>
                <w:rStyle w:val="Hyperlink"/>
                <w:noProof/>
              </w:rPr>
              <w:t>Pricing Options</w:t>
            </w:r>
            <w:r>
              <w:rPr>
                <w:noProof/>
                <w:webHidden/>
              </w:rPr>
              <w:tab/>
            </w:r>
            <w:r>
              <w:rPr>
                <w:noProof/>
                <w:webHidden/>
              </w:rPr>
              <w:fldChar w:fldCharType="begin"/>
            </w:r>
            <w:r>
              <w:rPr>
                <w:noProof/>
                <w:webHidden/>
              </w:rPr>
              <w:instrText xml:space="preserve"> PAGEREF _Toc214877297 \h </w:instrText>
            </w:r>
            <w:r>
              <w:rPr>
                <w:noProof/>
                <w:webHidden/>
              </w:rPr>
            </w:r>
            <w:r>
              <w:rPr>
                <w:noProof/>
                <w:webHidden/>
              </w:rPr>
              <w:fldChar w:fldCharType="separate"/>
            </w:r>
            <w:r>
              <w:rPr>
                <w:noProof/>
                <w:webHidden/>
              </w:rPr>
              <w:t>6</w:t>
            </w:r>
            <w:r>
              <w:rPr>
                <w:noProof/>
                <w:webHidden/>
              </w:rPr>
              <w:fldChar w:fldCharType="end"/>
            </w:r>
          </w:hyperlink>
        </w:p>
        <w:p w14:paraId="68EA858B" w14:textId="6D201FA8" w:rsidR="00A11113" w:rsidRDefault="00A11113">
          <w:pPr>
            <w:pStyle w:val="TOC2"/>
            <w:tabs>
              <w:tab w:val="right" w:leader="dot" w:pos="4598"/>
            </w:tabs>
            <w:rPr>
              <w:rFonts w:cstheme="minorBidi"/>
              <w:noProof/>
              <w:kern w:val="2"/>
              <w:sz w:val="24"/>
              <w:szCs w:val="24"/>
              <w14:ligatures w14:val="standardContextual"/>
            </w:rPr>
          </w:pPr>
          <w:hyperlink w:anchor="_Toc214877298" w:history="1">
            <w:r w:rsidRPr="00D26AB6">
              <w:rPr>
                <w:rStyle w:val="Hyperlink"/>
                <w:noProof/>
              </w:rPr>
              <w:t>Quote Response and Requirements</w:t>
            </w:r>
            <w:r>
              <w:rPr>
                <w:noProof/>
                <w:webHidden/>
              </w:rPr>
              <w:tab/>
            </w:r>
            <w:r>
              <w:rPr>
                <w:noProof/>
                <w:webHidden/>
              </w:rPr>
              <w:fldChar w:fldCharType="begin"/>
            </w:r>
            <w:r>
              <w:rPr>
                <w:noProof/>
                <w:webHidden/>
              </w:rPr>
              <w:instrText xml:space="preserve"> PAGEREF _Toc214877298 \h </w:instrText>
            </w:r>
            <w:r>
              <w:rPr>
                <w:noProof/>
                <w:webHidden/>
              </w:rPr>
            </w:r>
            <w:r>
              <w:rPr>
                <w:noProof/>
                <w:webHidden/>
              </w:rPr>
              <w:fldChar w:fldCharType="separate"/>
            </w:r>
            <w:r>
              <w:rPr>
                <w:noProof/>
                <w:webHidden/>
              </w:rPr>
              <w:t>6</w:t>
            </w:r>
            <w:r>
              <w:rPr>
                <w:noProof/>
                <w:webHidden/>
              </w:rPr>
              <w:fldChar w:fldCharType="end"/>
            </w:r>
          </w:hyperlink>
        </w:p>
        <w:p w14:paraId="08121345" w14:textId="244B32C2" w:rsidR="00A11113" w:rsidRDefault="00A11113">
          <w:pPr>
            <w:pStyle w:val="TOC2"/>
            <w:tabs>
              <w:tab w:val="right" w:leader="dot" w:pos="4598"/>
            </w:tabs>
            <w:rPr>
              <w:rFonts w:cstheme="minorBidi"/>
              <w:noProof/>
              <w:kern w:val="2"/>
              <w:sz w:val="24"/>
              <w:szCs w:val="24"/>
              <w14:ligatures w14:val="standardContextual"/>
            </w:rPr>
          </w:pPr>
          <w:hyperlink w:anchor="_Toc214877299" w:history="1">
            <w:r w:rsidRPr="00D26AB6">
              <w:rPr>
                <w:rStyle w:val="Hyperlink"/>
                <w:noProof/>
              </w:rPr>
              <w:t>Purchase Options</w:t>
            </w:r>
            <w:r>
              <w:rPr>
                <w:noProof/>
                <w:webHidden/>
              </w:rPr>
              <w:tab/>
            </w:r>
            <w:r>
              <w:rPr>
                <w:noProof/>
                <w:webHidden/>
              </w:rPr>
              <w:fldChar w:fldCharType="begin"/>
            </w:r>
            <w:r>
              <w:rPr>
                <w:noProof/>
                <w:webHidden/>
              </w:rPr>
              <w:instrText xml:space="preserve"> PAGEREF _Toc214877299 \h </w:instrText>
            </w:r>
            <w:r>
              <w:rPr>
                <w:noProof/>
                <w:webHidden/>
              </w:rPr>
            </w:r>
            <w:r>
              <w:rPr>
                <w:noProof/>
                <w:webHidden/>
              </w:rPr>
              <w:fldChar w:fldCharType="separate"/>
            </w:r>
            <w:r>
              <w:rPr>
                <w:noProof/>
                <w:webHidden/>
              </w:rPr>
              <w:t>7</w:t>
            </w:r>
            <w:r>
              <w:rPr>
                <w:noProof/>
                <w:webHidden/>
              </w:rPr>
              <w:fldChar w:fldCharType="end"/>
            </w:r>
          </w:hyperlink>
        </w:p>
        <w:p w14:paraId="3879F584" w14:textId="01A3A65F" w:rsidR="00A11113" w:rsidRDefault="00A11113">
          <w:pPr>
            <w:pStyle w:val="TOC2"/>
            <w:tabs>
              <w:tab w:val="right" w:leader="dot" w:pos="4598"/>
            </w:tabs>
            <w:rPr>
              <w:rFonts w:cstheme="minorBidi"/>
              <w:noProof/>
              <w:kern w:val="2"/>
              <w:sz w:val="24"/>
              <w:szCs w:val="24"/>
              <w14:ligatures w14:val="standardContextual"/>
            </w:rPr>
          </w:pPr>
          <w:hyperlink w:anchor="_Toc214877300" w:history="1">
            <w:r w:rsidRPr="00D26AB6">
              <w:rPr>
                <w:rStyle w:val="Hyperlink"/>
                <w:noProof/>
              </w:rPr>
              <w:t>Setting Up a COMMBUYS Account</w:t>
            </w:r>
            <w:r>
              <w:rPr>
                <w:noProof/>
                <w:webHidden/>
              </w:rPr>
              <w:tab/>
            </w:r>
            <w:r>
              <w:rPr>
                <w:noProof/>
                <w:webHidden/>
              </w:rPr>
              <w:fldChar w:fldCharType="begin"/>
            </w:r>
            <w:r>
              <w:rPr>
                <w:noProof/>
                <w:webHidden/>
              </w:rPr>
              <w:instrText xml:space="preserve"> PAGEREF _Toc214877300 \h </w:instrText>
            </w:r>
            <w:r>
              <w:rPr>
                <w:noProof/>
                <w:webHidden/>
              </w:rPr>
            </w:r>
            <w:r>
              <w:rPr>
                <w:noProof/>
                <w:webHidden/>
              </w:rPr>
              <w:fldChar w:fldCharType="separate"/>
            </w:r>
            <w:r>
              <w:rPr>
                <w:noProof/>
                <w:webHidden/>
              </w:rPr>
              <w:t>8</w:t>
            </w:r>
            <w:r>
              <w:rPr>
                <w:noProof/>
                <w:webHidden/>
              </w:rPr>
              <w:fldChar w:fldCharType="end"/>
            </w:r>
          </w:hyperlink>
        </w:p>
        <w:p w14:paraId="39CC8C50" w14:textId="687B24D7" w:rsidR="00A11113" w:rsidRDefault="00A11113">
          <w:pPr>
            <w:pStyle w:val="TOC2"/>
            <w:tabs>
              <w:tab w:val="right" w:leader="dot" w:pos="4598"/>
            </w:tabs>
            <w:rPr>
              <w:rFonts w:cstheme="minorBidi"/>
              <w:noProof/>
              <w:kern w:val="2"/>
              <w:sz w:val="24"/>
              <w:szCs w:val="24"/>
              <w14:ligatures w14:val="standardContextual"/>
            </w:rPr>
          </w:pPr>
          <w:hyperlink w:anchor="_Toc214877301" w:history="1">
            <w:r w:rsidRPr="00D26AB6">
              <w:rPr>
                <w:rStyle w:val="Hyperlink"/>
                <w:noProof/>
              </w:rPr>
              <w:t>Finding Contract Documents</w:t>
            </w:r>
            <w:r>
              <w:rPr>
                <w:noProof/>
                <w:webHidden/>
              </w:rPr>
              <w:tab/>
            </w:r>
            <w:r>
              <w:rPr>
                <w:noProof/>
                <w:webHidden/>
              </w:rPr>
              <w:fldChar w:fldCharType="begin"/>
            </w:r>
            <w:r>
              <w:rPr>
                <w:noProof/>
                <w:webHidden/>
              </w:rPr>
              <w:instrText xml:space="preserve"> PAGEREF _Toc214877301 \h </w:instrText>
            </w:r>
            <w:r>
              <w:rPr>
                <w:noProof/>
                <w:webHidden/>
              </w:rPr>
            </w:r>
            <w:r>
              <w:rPr>
                <w:noProof/>
                <w:webHidden/>
              </w:rPr>
              <w:fldChar w:fldCharType="separate"/>
            </w:r>
            <w:r>
              <w:rPr>
                <w:noProof/>
                <w:webHidden/>
              </w:rPr>
              <w:t>8</w:t>
            </w:r>
            <w:r>
              <w:rPr>
                <w:noProof/>
                <w:webHidden/>
              </w:rPr>
              <w:fldChar w:fldCharType="end"/>
            </w:r>
          </w:hyperlink>
        </w:p>
        <w:p w14:paraId="772FBE36" w14:textId="7C3F2537" w:rsidR="00A11113" w:rsidRDefault="00A11113">
          <w:pPr>
            <w:pStyle w:val="TOC2"/>
            <w:tabs>
              <w:tab w:val="right" w:leader="dot" w:pos="4598"/>
            </w:tabs>
            <w:rPr>
              <w:rFonts w:cstheme="minorBidi"/>
              <w:noProof/>
              <w:kern w:val="2"/>
              <w:sz w:val="24"/>
              <w:szCs w:val="24"/>
              <w14:ligatures w14:val="standardContextual"/>
            </w:rPr>
          </w:pPr>
          <w:hyperlink w:anchor="_Toc214877302" w:history="1">
            <w:r w:rsidRPr="00D26AB6">
              <w:rPr>
                <w:rStyle w:val="Hyperlink"/>
                <w:noProof/>
              </w:rPr>
              <w:t>Finding Vendor-Specific Documents</w:t>
            </w:r>
            <w:r>
              <w:rPr>
                <w:noProof/>
                <w:webHidden/>
              </w:rPr>
              <w:tab/>
            </w:r>
            <w:r>
              <w:rPr>
                <w:noProof/>
                <w:webHidden/>
              </w:rPr>
              <w:fldChar w:fldCharType="begin"/>
            </w:r>
            <w:r>
              <w:rPr>
                <w:noProof/>
                <w:webHidden/>
              </w:rPr>
              <w:instrText xml:space="preserve"> PAGEREF _Toc214877302 \h </w:instrText>
            </w:r>
            <w:r>
              <w:rPr>
                <w:noProof/>
                <w:webHidden/>
              </w:rPr>
            </w:r>
            <w:r>
              <w:rPr>
                <w:noProof/>
                <w:webHidden/>
              </w:rPr>
              <w:fldChar w:fldCharType="separate"/>
            </w:r>
            <w:r>
              <w:rPr>
                <w:noProof/>
                <w:webHidden/>
              </w:rPr>
              <w:t>9</w:t>
            </w:r>
            <w:r>
              <w:rPr>
                <w:noProof/>
                <w:webHidden/>
              </w:rPr>
              <w:fldChar w:fldCharType="end"/>
            </w:r>
          </w:hyperlink>
        </w:p>
        <w:p w14:paraId="7DA1260F" w14:textId="6176DDB7" w:rsidR="00A11113" w:rsidRDefault="00A11113">
          <w:pPr>
            <w:pStyle w:val="TOC2"/>
            <w:tabs>
              <w:tab w:val="right" w:leader="dot" w:pos="4598"/>
            </w:tabs>
            <w:rPr>
              <w:rFonts w:cstheme="minorBidi"/>
              <w:noProof/>
              <w:kern w:val="2"/>
              <w:sz w:val="24"/>
              <w:szCs w:val="24"/>
              <w14:ligatures w14:val="standardContextual"/>
            </w:rPr>
          </w:pPr>
          <w:hyperlink w:anchor="_Toc214877303" w:history="1">
            <w:r w:rsidRPr="00D26AB6">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_Toc214877303 \h </w:instrText>
            </w:r>
            <w:r>
              <w:rPr>
                <w:noProof/>
                <w:webHidden/>
              </w:rPr>
            </w:r>
            <w:r>
              <w:rPr>
                <w:noProof/>
                <w:webHidden/>
              </w:rPr>
              <w:fldChar w:fldCharType="separate"/>
            </w:r>
            <w:r>
              <w:rPr>
                <w:noProof/>
                <w:webHidden/>
              </w:rPr>
              <w:t>9</w:t>
            </w:r>
            <w:r>
              <w:rPr>
                <w:noProof/>
                <w:webHidden/>
              </w:rPr>
              <w:fldChar w:fldCharType="end"/>
            </w:r>
          </w:hyperlink>
        </w:p>
        <w:p w14:paraId="2A3E04D0" w14:textId="1E5BA5CC" w:rsidR="00A11113" w:rsidRDefault="00A11113">
          <w:pPr>
            <w:pStyle w:val="TOC3"/>
            <w:rPr>
              <w:rFonts w:cstheme="minorBidi"/>
              <w:iCs w:val="0"/>
              <w:noProof/>
              <w:kern w:val="2"/>
              <w:sz w:val="24"/>
              <w:szCs w:val="24"/>
              <w14:ligatures w14:val="standardContextual"/>
            </w:rPr>
          </w:pPr>
          <w:hyperlink w:anchor="_Toc214877304" w:history="1">
            <w:r w:rsidRPr="00D26AB6">
              <w:rPr>
                <w:rStyle w:val="Hyperlink"/>
                <w:noProof/>
              </w:rPr>
              <w:t>Construction Thresholds</w:t>
            </w:r>
            <w:r>
              <w:rPr>
                <w:noProof/>
                <w:webHidden/>
              </w:rPr>
              <w:tab/>
            </w:r>
            <w:r>
              <w:rPr>
                <w:noProof/>
                <w:webHidden/>
              </w:rPr>
              <w:fldChar w:fldCharType="begin"/>
            </w:r>
            <w:r>
              <w:rPr>
                <w:noProof/>
                <w:webHidden/>
              </w:rPr>
              <w:instrText xml:space="preserve"> PAGEREF _Toc214877304 \h </w:instrText>
            </w:r>
            <w:r>
              <w:rPr>
                <w:noProof/>
                <w:webHidden/>
              </w:rPr>
            </w:r>
            <w:r>
              <w:rPr>
                <w:noProof/>
                <w:webHidden/>
              </w:rPr>
              <w:fldChar w:fldCharType="separate"/>
            </w:r>
            <w:r>
              <w:rPr>
                <w:noProof/>
                <w:webHidden/>
              </w:rPr>
              <w:t>10</w:t>
            </w:r>
            <w:r>
              <w:rPr>
                <w:noProof/>
                <w:webHidden/>
              </w:rPr>
              <w:fldChar w:fldCharType="end"/>
            </w:r>
          </w:hyperlink>
        </w:p>
        <w:p w14:paraId="284B60AD" w14:textId="046B15CA" w:rsidR="00A11113" w:rsidRDefault="00A11113">
          <w:pPr>
            <w:pStyle w:val="TOC2"/>
            <w:tabs>
              <w:tab w:val="right" w:leader="dot" w:pos="4598"/>
            </w:tabs>
            <w:rPr>
              <w:rFonts w:cstheme="minorBidi"/>
              <w:noProof/>
              <w:kern w:val="2"/>
              <w:sz w:val="24"/>
              <w:szCs w:val="24"/>
              <w14:ligatures w14:val="standardContextual"/>
            </w:rPr>
          </w:pPr>
          <w:hyperlink w:anchor="_Toc214877305" w:history="1">
            <w:r w:rsidRPr="00D26AB6">
              <w:rPr>
                <w:rStyle w:val="Hyperlink"/>
                <w:noProof/>
              </w:rPr>
              <w:t>Prevailing Wage Law Requirements</w:t>
            </w:r>
            <w:r>
              <w:rPr>
                <w:noProof/>
                <w:webHidden/>
              </w:rPr>
              <w:tab/>
            </w:r>
            <w:r>
              <w:rPr>
                <w:noProof/>
                <w:webHidden/>
              </w:rPr>
              <w:fldChar w:fldCharType="begin"/>
            </w:r>
            <w:r>
              <w:rPr>
                <w:noProof/>
                <w:webHidden/>
              </w:rPr>
              <w:instrText xml:space="preserve"> PAGEREF _Toc214877305 \h </w:instrText>
            </w:r>
            <w:r>
              <w:rPr>
                <w:noProof/>
                <w:webHidden/>
              </w:rPr>
            </w:r>
            <w:r>
              <w:rPr>
                <w:noProof/>
                <w:webHidden/>
              </w:rPr>
              <w:fldChar w:fldCharType="separate"/>
            </w:r>
            <w:r>
              <w:rPr>
                <w:noProof/>
                <w:webHidden/>
              </w:rPr>
              <w:t>10</w:t>
            </w:r>
            <w:r>
              <w:rPr>
                <w:noProof/>
                <w:webHidden/>
              </w:rPr>
              <w:fldChar w:fldCharType="end"/>
            </w:r>
          </w:hyperlink>
        </w:p>
        <w:p w14:paraId="6EC8A0C4" w14:textId="0EF45EA7" w:rsidR="00A11113" w:rsidRDefault="00A11113">
          <w:pPr>
            <w:pStyle w:val="TOC3"/>
            <w:rPr>
              <w:rFonts w:cstheme="minorBidi"/>
              <w:iCs w:val="0"/>
              <w:noProof/>
              <w:kern w:val="2"/>
              <w:sz w:val="24"/>
              <w:szCs w:val="24"/>
              <w14:ligatures w14:val="standardContextual"/>
            </w:rPr>
          </w:pPr>
          <w:hyperlink w:anchor="_Toc214877306" w:history="1">
            <w:r w:rsidRPr="00D26AB6">
              <w:rPr>
                <w:rStyle w:val="Hyperlink"/>
                <w:noProof/>
              </w:rPr>
              <w:t>Labor Hours</w:t>
            </w:r>
            <w:r>
              <w:rPr>
                <w:noProof/>
                <w:webHidden/>
              </w:rPr>
              <w:tab/>
            </w:r>
            <w:r>
              <w:rPr>
                <w:noProof/>
                <w:webHidden/>
              </w:rPr>
              <w:fldChar w:fldCharType="begin"/>
            </w:r>
            <w:r>
              <w:rPr>
                <w:noProof/>
                <w:webHidden/>
              </w:rPr>
              <w:instrText xml:space="preserve"> PAGEREF _Toc214877306 \h </w:instrText>
            </w:r>
            <w:r>
              <w:rPr>
                <w:noProof/>
                <w:webHidden/>
              </w:rPr>
            </w:r>
            <w:r>
              <w:rPr>
                <w:noProof/>
                <w:webHidden/>
              </w:rPr>
              <w:fldChar w:fldCharType="separate"/>
            </w:r>
            <w:r>
              <w:rPr>
                <w:noProof/>
                <w:webHidden/>
              </w:rPr>
              <w:t>11</w:t>
            </w:r>
            <w:r>
              <w:rPr>
                <w:noProof/>
                <w:webHidden/>
              </w:rPr>
              <w:fldChar w:fldCharType="end"/>
            </w:r>
          </w:hyperlink>
        </w:p>
        <w:p w14:paraId="21CC69D4" w14:textId="5D447EFB" w:rsidR="00A11113" w:rsidRDefault="00A11113">
          <w:pPr>
            <w:pStyle w:val="TOC3"/>
            <w:rPr>
              <w:rFonts w:cstheme="minorBidi"/>
              <w:iCs w:val="0"/>
              <w:noProof/>
              <w:kern w:val="2"/>
              <w:sz w:val="24"/>
              <w:szCs w:val="24"/>
              <w14:ligatures w14:val="standardContextual"/>
            </w:rPr>
          </w:pPr>
          <w:hyperlink w:anchor="_Toc214877307" w:history="1">
            <w:r w:rsidRPr="00D26AB6">
              <w:rPr>
                <w:rStyle w:val="Hyperlink"/>
                <w:noProof/>
              </w:rPr>
              <w:t>Apprentice Labor Rates</w:t>
            </w:r>
            <w:r>
              <w:rPr>
                <w:noProof/>
                <w:webHidden/>
              </w:rPr>
              <w:tab/>
            </w:r>
            <w:r>
              <w:rPr>
                <w:noProof/>
                <w:webHidden/>
              </w:rPr>
              <w:fldChar w:fldCharType="begin"/>
            </w:r>
            <w:r>
              <w:rPr>
                <w:noProof/>
                <w:webHidden/>
              </w:rPr>
              <w:instrText xml:space="preserve"> PAGEREF _Toc214877307 \h </w:instrText>
            </w:r>
            <w:r>
              <w:rPr>
                <w:noProof/>
                <w:webHidden/>
              </w:rPr>
            </w:r>
            <w:r>
              <w:rPr>
                <w:noProof/>
                <w:webHidden/>
              </w:rPr>
              <w:fldChar w:fldCharType="separate"/>
            </w:r>
            <w:r>
              <w:rPr>
                <w:noProof/>
                <w:webHidden/>
              </w:rPr>
              <w:t>11</w:t>
            </w:r>
            <w:r>
              <w:rPr>
                <w:noProof/>
                <w:webHidden/>
              </w:rPr>
              <w:fldChar w:fldCharType="end"/>
            </w:r>
          </w:hyperlink>
        </w:p>
        <w:p w14:paraId="3A04AFC6" w14:textId="479D8391" w:rsidR="00A11113" w:rsidRDefault="00A11113">
          <w:pPr>
            <w:pStyle w:val="TOC2"/>
            <w:tabs>
              <w:tab w:val="right" w:leader="dot" w:pos="4598"/>
            </w:tabs>
            <w:rPr>
              <w:rFonts w:cstheme="minorBidi"/>
              <w:noProof/>
              <w:kern w:val="2"/>
              <w:sz w:val="24"/>
              <w:szCs w:val="24"/>
              <w14:ligatures w14:val="standardContextual"/>
            </w:rPr>
          </w:pPr>
          <w:hyperlink w:anchor="_Toc214877308" w:history="1">
            <w:r w:rsidRPr="00D26AB6">
              <w:rPr>
                <w:rStyle w:val="Hyperlink"/>
                <w:noProof/>
              </w:rPr>
              <w:t>Supplier Diversity Office (SDO) Requirements</w:t>
            </w:r>
            <w:r>
              <w:rPr>
                <w:noProof/>
                <w:webHidden/>
              </w:rPr>
              <w:tab/>
            </w:r>
            <w:r>
              <w:rPr>
                <w:noProof/>
                <w:webHidden/>
              </w:rPr>
              <w:fldChar w:fldCharType="begin"/>
            </w:r>
            <w:r>
              <w:rPr>
                <w:noProof/>
                <w:webHidden/>
              </w:rPr>
              <w:instrText xml:space="preserve"> PAGEREF _Toc214877308 \h </w:instrText>
            </w:r>
            <w:r>
              <w:rPr>
                <w:noProof/>
                <w:webHidden/>
              </w:rPr>
            </w:r>
            <w:r>
              <w:rPr>
                <w:noProof/>
                <w:webHidden/>
              </w:rPr>
              <w:fldChar w:fldCharType="separate"/>
            </w:r>
            <w:r>
              <w:rPr>
                <w:noProof/>
                <w:webHidden/>
              </w:rPr>
              <w:t>11</w:t>
            </w:r>
            <w:r>
              <w:rPr>
                <w:noProof/>
                <w:webHidden/>
              </w:rPr>
              <w:fldChar w:fldCharType="end"/>
            </w:r>
          </w:hyperlink>
        </w:p>
        <w:p w14:paraId="60D81CE3" w14:textId="5B728875" w:rsidR="00A11113" w:rsidRDefault="00A11113">
          <w:pPr>
            <w:pStyle w:val="TOC3"/>
            <w:rPr>
              <w:rFonts w:cstheme="minorBidi"/>
              <w:iCs w:val="0"/>
              <w:noProof/>
              <w:kern w:val="2"/>
              <w:sz w:val="24"/>
              <w:szCs w:val="24"/>
              <w14:ligatures w14:val="standardContextual"/>
            </w:rPr>
          </w:pPr>
          <w:hyperlink w:anchor="_Toc214877309" w:history="1">
            <w:r w:rsidRPr="00D26AB6">
              <w:rPr>
                <w:rStyle w:val="Hyperlink"/>
                <w:noProof/>
              </w:rPr>
              <w:t>Supplier Diversity Program (SDP) Requirements</w:t>
            </w:r>
            <w:r>
              <w:rPr>
                <w:noProof/>
                <w:webHidden/>
              </w:rPr>
              <w:tab/>
            </w:r>
            <w:r>
              <w:rPr>
                <w:noProof/>
                <w:webHidden/>
              </w:rPr>
              <w:fldChar w:fldCharType="begin"/>
            </w:r>
            <w:r>
              <w:rPr>
                <w:noProof/>
                <w:webHidden/>
              </w:rPr>
              <w:instrText xml:space="preserve"> PAGEREF _Toc214877309 \h </w:instrText>
            </w:r>
            <w:r>
              <w:rPr>
                <w:noProof/>
                <w:webHidden/>
              </w:rPr>
            </w:r>
            <w:r>
              <w:rPr>
                <w:noProof/>
                <w:webHidden/>
              </w:rPr>
              <w:fldChar w:fldCharType="separate"/>
            </w:r>
            <w:r>
              <w:rPr>
                <w:noProof/>
                <w:webHidden/>
              </w:rPr>
              <w:t>12</w:t>
            </w:r>
            <w:r>
              <w:rPr>
                <w:noProof/>
                <w:webHidden/>
              </w:rPr>
              <w:fldChar w:fldCharType="end"/>
            </w:r>
          </w:hyperlink>
        </w:p>
        <w:p w14:paraId="5DD92820" w14:textId="4E3D69FD" w:rsidR="00A11113" w:rsidRDefault="00A11113">
          <w:pPr>
            <w:pStyle w:val="TOC3"/>
            <w:rPr>
              <w:rFonts w:cstheme="minorBidi"/>
              <w:iCs w:val="0"/>
              <w:noProof/>
              <w:kern w:val="2"/>
              <w:sz w:val="24"/>
              <w:szCs w:val="24"/>
              <w14:ligatures w14:val="standardContextual"/>
            </w:rPr>
          </w:pPr>
          <w:hyperlink w:anchor="_Toc214877310" w:history="1">
            <w:r w:rsidRPr="00D26AB6">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_Toc214877310 \h </w:instrText>
            </w:r>
            <w:r>
              <w:rPr>
                <w:noProof/>
                <w:webHidden/>
              </w:rPr>
            </w:r>
            <w:r>
              <w:rPr>
                <w:noProof/>
                <w:webHidden/>
              </w:rPr>
              <w:fldChar w:fldCharType="separate"/>
            </w:r>
            <w:r>
              <w:rPr>
                <w:noProof/>
                <w:webHidden/>
              </w:rPr>
              <w:t>12</w:t>
            </w:r>
            <w:r>
              <w:rPr>
                <w:noProof/>
                <w:webHidden/>
              </w:rPr>
              <w:fldChar w:fldCharType="end"/>
            </w:r>
          </w:hyperlink>
        </w:p>
        <w:p w14:paraId="6EE53089" w14:textId="20FE22C9" w:rsidR="00A11113" w:rsidRDefault="00A11113">
          <w:pPr>
            <w:pStyle w:val="TOC2"/>
            <w:tabs>
              <w:tab w:val="right" w:leader="dot" w:pos="4598"/>
            </w:tabs>
            <w:rPr>
              <w:rFonts w:cstheme="minorBidi"/>
              <w:noProof/>
              <w:kern w:val="2"/>
              <w:sz w:val="24"/>
              <w:szCs w:val="24"/>
              <w14:ligatures w14:val="standardContextual"/>
            </w:rPr>
          </w:pPr>
          <w:hyperlink w:anchor="_Toc214877311" w:history="1">
            <w:r w:rsidRPr="00D26AB6">
              <w:rPr>
                <w:rStyle w:val="Hyperlink"/>
                <w:noProof/>
              </w:rPr>
              <w:t>Subcontractors</w:t>
            </w:r>
            <w:r>
              <w:rPr>
                <w:noProof/>
                <w:webHidden/>
              </w:rPr>
              <w:tab/>
            </w:r>
            <w:r>
              <w:rPr>
                <w:noProof/>
                <w:webHidden/>
              </w:rPr>
              <w:fldChar w:fldCharType="begin"/>
            </w:r>
            <w:r>
              <w:rPr>
                <w:noProof/>
                <w:webHidden/>
              </w:rPr>
              <w:instrText xml:space="preserve"> PAGEREF _Toc214877311 \h </w:instrText>
            </w:r>
            <w:r>
              <w:rPr>
                <w:noProof/>
                <w:webHidden/>
              </w:rPr>
            </w:r>
            <w:r>
              <w:rPr>
                <w:noProof/>
                <w:webHidden/>
              </w:rPr>
              <w:fldChar w:fldCharType="separate"/>
            </w:r>
            <w:r>
              <w:rPr>
                <w:noProof/>
                <w:webHidden/>
              </w:rPr>
              <w:t>12</w:t>
            </w:r>
            <w:r>
              <w:rPr>
                <w:noProof/>
                <w:webHidden/>
              </w:rPr>
              <w:fldChar w:fldCharType="end"/>
            </w:r>
          </w:hyperlink>
        </w:p>
        <w:p w14:paraId="6983DA99" w14:textId="3DFAA214" w:rsidR="00A11113" w:rsidRDefault="00A11113">
          <w:pPr>
            <w:pStyle w:val="TOC2"/>
            <w:tabs>
              <w:tab w:val="right" w:leader="dot" w:pos="4598"/>
            </w:tabs>
            <w:rPr>
              <w:rFonts w:cstheme="minorBidi"/>
              <w:noProof/>
              <w:kern w:val="2"/>
              <w:sz w:val="24"/>
              <w:szCs w:val="24"/>
              <w14:ligatures w14:val="standardContextual"/>
            </w:rPr>
          </w:pPr>
          <w:hyperlink w:anchor="_Toc214877312" w:history="1">
            <w:r w:rsidRPr="00D26AB6">
              <w:rPr>
                <w:rStyle w:val="Hyperlink"/>
                <w:noProof/>
              </w:rPr>
              <w:t>Shipping, Delivery, and Returns</w:t>
            </w:r>
            <w:r>
              <w:rPr>
                <w:noProof/>
                <w:webHidden/>
              </w:rPr>
              <w:tab/>
            </w:r>
            <w:r>
              <w:rPr>
                <w:noProof/>
                <w:webHidden/>
              </w:rPr>
              <w:fldChar w:fldCharType="begin"/>
            </w:r>
            <w:r>
              <w:rPr>
                <w:noProof/>
                <w:webHidden/>
              </w:rPr>
              <w:instrText xml:space="preserve"> PAGEREF _Toc214877312 \h </w:instrText>
            </w:r>
            <w:r>
              <w:rPr>
                <w:noProof/>
                <w:webHidden/>
              </w:rPr>
            </w:r>
            <w:r>
              <w:rPr>
                <w:noProof/>
                <w:webHidden/>
              </w:rPr>
              <w:fldChar w:fldCharType="separate"/>
            </w:r>
            <w:r>
              <w:rPr>
                <w:noProof/>
                <w:webHidden/>
              </w:rPr>
              <w:t>12</w:t>
            </w:r>
            <w:r>
              <w:rPr>
                <w:noProof/>
                <w:webHidden/>
              </w:rPr>
              <w:fldChar w:fldCharType="end"/>
            </w:r>
          </w:hyperlink>
        </w:p>
        <w:p w14:paraId="02660FE7" w14:textId="5B88A330" w:rsidR="00A11113" w:rsidRDefault="00A11113">
          <w:pPr>
            <w:pStyle w:val="TOC2"/>
            <w:tabs>
              <w:tab w:val="right" w:leader="dot" w:pos="4598"/>
            </w:tabs>
            <w:rPr>
              <w:rFonts w:cstheme="minorBidi"/>
              <w:noProof/>
              <w:kern w:val="2"/>
              <w:sz w:val="24"/>
              <w:szCs w:val="24"/>
              <w14:ligatures w14:val="standardContextual"/>
            </w:rPr>
          </w:pPr>
          <w:hyperlink w:anchor="_Toc214877313" w:history="1">
            <w:r w:rsidRPr="00D26AB6">
              <w:rPr>
                <w:rStyle w:val="Hyperlink"/>
                <w:noProof/>
              </w:rPr>
              <w:t>Repairs and Services Warranties</w:t>
            </w:r>
            <w:r>
              <w:rPr>
                <w:noProof/>
                <w:webHidden/>
              </w:rPr>
              <w:tab/>
            </w:r>
            <w:r>
              <w:rPr>
                <w:noProof/>
                <w:webHidden/>
              </w:rPr>
              <w:fldChar w:fldCharType="begin"/>
            </w:r>
            <w:r>
              <w:rPr>
                <w:noProof/>
                <w:webHidden/>
              </w:rPr>
              <w:instrText xml:space="preserve"> PAGEREF _Toc214877313 \h </w:instrText>
            </w:r>
            <w:r>
              <w:rPr>
                <w:noProof/>
                <w:webHidden/>
              </w:rPr>
            </w:r>
            <w:r>
              <w:rPr>
                <w:noProof/>
                <w:webHidden/>
              </w:rPr>
              <w:fldChar w:fldCharType="separate"/>
            </w:r>
            <w:r>
              <w:rPr>
                <w:noProof/>
                <w:webHidden/>
              </w:rPr>
              <w:t>14</w:t>
            </w:r>
            <w:r>
              <w:rPr>
                <w:noProof/>
                <w:webHidden/>
              </w:rPr>
              <w:fldChar w:fldCharType="end"/>
            </w:r>
          </w:hyperlink>
        </w:p>
        <w:p w14:paraId="207CCF1C" w14:textId="4621F528" w:rsidR="00A11113" w:rsidRDefault="00A11113">
          <w:pPr>
            <w:pStyle w:val="TOC2"/>
            <w:tabs>
              <w:tab w:val="right" w:leader="dot" w:pos="4598"/>
            </w:tabs>
            <w:rPr>
              <w:rFonts w:cstheme="minorBidi"/>
              <w:noProof/>
              <w:kern w:val="2"/>
              <w:sz w:val="24"/>
              <w:szCs w:val="24"/>
              <w14:ligatures w14:val="standardContextual"/>
            </w:rPr>
          </w:pPr>
          <w:hyperlink w:anchor="_Toc214877314" w:history="1">
            <w:r w:rsidRPr="00D26AB6">
              <w:rPr>
                <w:rStyle w:val="Hyperlink"/>
                <w:noProof/>
              </w:rPr>
              <w:t>Additional Discounts</w:t>
            </w:r>
            <w:r>
              <w:rPr>
                <w:noProof/>
                <w:webHidden/>
              </w:rPr>
              <w:tab/>
            </w:r>
            <w:r>
              <w:rPr>
                <w:noProof/>
                <w:webHidden/>
              </w:rPr>
              <w:fldChar w:fldCharType="begin"/>
            </w:r>
            <w:r>
              <w:rPr>
                <w:noProof/>
                <w:webHidden/>
              </w:rPr>
              <w:instrText xml:space="preserve"> PAGEREF _Toc214877314 \h </w:instrText>
            </w:r>
            <w:r>
              <w:rPr>
                <w:noProof/>
                <w:webHidden/>
              </w:rPr>
            </w:r>
            <w:r>
              <w:rPr>
                <w:noProof/>
                <w:webHidden/>
              </w:rPr>
              <w:fldChar w:fldCharType="separate"/>
            </w:r>
            <w:r>
              <w:rPr>
                <w:noProof/>
                <w:webHidden/>
              </w:rPr>
              <w:t>15</w:t>
            </w:r>
            <w:r>
              <w:rPr>
                <w:noProof/>
                <w:webHidden/>
              </w:rPr>
              <w:fldChar w:fldCharType="end"/>
            </w:r>
          </w:hyperlink>
        </w:p>
        <w:p w14:paraId="6F2235DF" w14:textId="28EA3611" w:rsidR="00A11113" w:rsidRDefault="00A11113">
          <w:pPr>
            <w:pStyle w:val="TOC2"/>
            <w:tabs>
              <w:tab w:val="right" w:leader="dot" w:pos="4598"/>
            </w:tabs>
            <w:rPr>
              <w:rFonts w:cstheme="minorBidi"/>
              <w:noProof/>
              <w:kern w:val="2"/>
              <w:sz w:val="24"/>
              <w:szCs w:val="24"/>
              <w14:ligatures w14:val="standardContextual"/>
            </w:rPr>
          </w:pPr>
          <w:hyperlink w:anchor="_Toc214877315" w:history="1">
            <w:r w:rsidRPr="00D26AB6">
              <w:rPr>
                <w:rStyle w:val="Hyperlink"/>
                <w:noProof/>
              </w:rPr>
              <w:t>Emergency Services</w:t>
            </w:r>
            <w:r>
              <w:rPr>
                <w:noProof/>
                <w:webHidden/>
              </w:rPr>
              <w:tab/>
            </w:r>
            <w:r>
              <w:rPr>
                <w:noProof/>
                <w:webHidden/>
              </w:rPr>
              <w:fldChar w:fldCharType="begin"/>
            </w:r>
            <w:r>
              <w:rPr>
                <w:noProof/>
                <w:webHidden/>
              </w:rPr>
              <w:instrText xml:space="preserve"> PAGEREF _Toc214877315 \h </w:instrText>
            </w:r>
            <w:r>
              <w:rPr>
                <w:noProof/>
                <w:webHidden/>
              </w:rPr>
            </w:r>
            <w:r>
              <w:rPr>
                <w:noProof/>
                <w:webHidden/>
              </w:rPr>
              <w:fldChar w:fldCharType="separate"/>
            </w:r>
            <w:r>
              <w:rPr>
                <w:noProof/>
                <w:webHidden/>
              </w:rPr>
              <w:t>15</w:t>
            </w:r>
            <w:r>
              <w:rPr>
                <w:noProof/>
                <w:webHidden/>
              </w:rPr>
              <w:fldChar w:fldCharType="end"/>
            </w:r>
          </w:hyperlink>
        </w:p>
        <w:p w14:paraId="0E798E8C" w14:textId="0AA8F4DB" w:rsidR="00A11113" w:rsidRDefault="00A11113">
          <w:pPr>
            <w:pStyle w:val="TOC2"/>
            <w:tabs>
              <w:tab w:val="right" w:leader="dot" w:pos="4598"/>
            </w:tabs>
            <w:rPr>
              <w:rFonts w:cstheme="minorBidi"/>
              <w:noProof/>
              <w:kern w:val="2"/>
              <w:sz w:val="24"/>
              <w:szCs w:val="24"/>
              <w14:ligatures w14:val="standardContextual"/>
            </w:rPr>
          </w:pPr>
          <w:hyperlink w:anchor="_Toc214877316" w:history="1">
            <w:r w:rsidRPr="00D26AB6">
              <w:rPr>
                <w:rStyle w:val="Hyperlink"/>
                <w:noProof/>
              </w:rPr>
              <w:t>Customer Service</w:t>
            </w:r>
            <w:r>
              <w:rPr>
                <w:noProof/>
                <w:webHidden/>
              </w:rPr>
              <w:tab/>
            </w:r>
            <w:r>
              <w:rPr>
                <w:noProof/>
                <w:webHidden/>
              </w:rPr>
              <w:fldChar w:fldCharType="begin"/>
            </w:r>
            <w:r>
              <w:rPr>
                <w:noProof/>
                <w:webHidden/>
              </w:rPr>
              <w:instrText xml:space="preserve"> PAGEREF _Toc214877316 \h </w:instrText>
            </w:r>
            <w:r>
              <w:rPr>
                <w:noProof/>
                <w:webHidden/>
              </w:rPr>
            </w:r>
            <w:r>
              <w:rPr>
                <w:noProof/>
                <w:webHidden/>
              </w:rPr>
              <w:fldChar w:fldCharType="separate"/>
            </w:r>
            <w:r>
              <w:rPr>
                <w:noProof/>
                <w:webHidden/>
              </w:rPr>
              <w:t>15</w:t>
            </w:r>
            <w:r>
              <w:rPr>
                <w:noProof/>
                <w:webHidden/>
              </w:rPr>
              <w:fldChar w:fldCharType="end"/>
            </w:r>
          </w:hyperlink>
        </w:p>
        <w:p w14:paraId="685E3EF0" w14:textId="6354CD9D" w:rsidR="00A11113" w:rsidRDefault="00A11113">
          <w:pPr>
            <w:pStyle w:val="TOC2"/>
            <w:tabs>
              <w:tab w:val="right" w:leader="dot" w:pos="4598"/>
            </w:tabs>
            <w:rPr>
              <w:rFonts w:cstheme="minorBidi"/>
              <w:noProof/>
              <w:kern w:val="2"/>
              <w:sz w:val="24"/>
              <w:szCs w:val="24"/>
              <w14:ligatures w14:val="standardContextual"/>
            </w:rPr>
          </w:pPr>
          <w:hyperlink w:anchor="_Toc214877317" w:history="1">
            <w:r w:rsidRPr="00D26AB6">
              <w:rPr>
                <w:rStyle w:val="Hyperlink"/>
                <w:noProof/>
              </w:rPr>
              <w:t>Quality Assurance</w:t>
            </w:r>
            <w:r>
              <w:rPr>
                <w:noProof/>
                <w:webHidden/>
              </w:rPr>
              <w:tab/>
            </w:r>
            <w:r>
              <w:rPr>
                <w:noProof/>
                <w:webHidden/>
              </w:rPr>
              <w:fldChar w:fldCharType="begin"/>
            </w:r>
            <w:r>
              <w:rPr>
                <w:noProof/>
                <w:webHidden/>
              </w:rPr>
              <w:instrText xml:space="preserve"> PAGEREF _Toc214877317 \h </w:instrText>
            </w:r>
            <w:r>
              <w:rPr>
                <w:noProof/>
                <w:webHidden/>
              </w:rPr>
            </w:r>
            <w:r>
              <w:rPr>
                <w:noProof/>
                <w:webHidden/>
              </w:rPr>
              <w:fldChar w:fldCharType="separate"/>
            </w:r>
            <w:r>
              <w:rPr>
                <w:noProof/>
                <w:webHidden/>
              </w:rPr>
              <w:t>16</w:t>
            </w:r>
            <w:r>
              <w:rPr>
                <w:noProof/>
                <w:webHidden/>
              </w:rPr>
              <w:fldChar w:fldCharType="end"/>
            </w:r>
          </w:hyperlink>
        </w:p>
        <w:p w14:paraId="02A1723B" w14:textId="69E3B46C" w:rsidR="00A11113" w:rsidRDefault="00A11113">
          <w:pPr>
            <w:pStyle w:val="TOC2"/>
            <w:tabs>
              <w:tab w:val="right" w:leader="dot" w:pos="4598"/>
            </w:tabs>
            <w:rPr>
              <w:rFonts w:cstheme="minorBidi"/>
              <w:noProof/>
              <w:kern w:val="2"/>
              <w:sz w:val="24"/>
              <w:szCs w:val="24"/>
              <w14:ligatures w14:val="standardContextual"/>
            </w:rPr>
          </w:pPr>
          <w:hyperlink w:anchor="_Toc214877318" w:history="1">
            <w:r w:rsidRPr="00D26AB6">
              <w:rPr>
                <w:rStyle w:val="Hyperlink"/>
                <w:noProof/>
              </w:rPr>
              <w:t>Sample Products for Evaluation</w:t>
            </w:r>
            <w:r>
              <w:rPr>
                <w:noProof/>
                <w:webHidden/>
              </w:rPr>
              <w:tab/>
            </w:r>
            <w:r>
              <w:rPr>
                <w:noProof/>
                <w:webHidden/>
              </w:rPr>
              <w:fldChar w:fldCharType="begin"/>
            </w:r>
            <w:r>
              <w:rPr>
                <w:noProof/>
                <w:webHidden/>
              </w:rPr>
              <w:instrText xml:space="preserve"> PAGEREF _Toc214877318 \h </w:instrText>
            </w:r>
            <w:r>
              <w:rPr>
                <w:noProof/>
                <w:webHidden/>
              </w:rPr>
            </w:r>
            <w:r>
              <w:rPr>
                <w:noProof/>
                <w:webHidden/>
              </w:rPr>
              <w:fldChar w:fldCharType="separate"/>
            </w:r>
            <w:r>
              <w:rPr>
                <w:noProof/>
                <w:webHidden/>
              </w:rPr>
              <w:t>16</w:t>
            </w:r>
            <w:r>
              <w:rPr>
                <w:noProof/>
                <w:webHidden/>
              </w:rPr>
              <w:fldChar w:fldCharType="end"/>
            </w:r>
          </w:hyperlink>
        </w:p>
        <w:p w14:paraId="06A7EA46" w14:textId="554142A7" w:rsidR="00A11113" w:rsidRDefault="00A11113">
          <w:pPr>
            <w:pStyle w:val="TOC2"/>
            <w:tabs>
              <w:tab w:val="right" w:leader="dot" w:pos="4598"/>
            </w:tabs>
            <w:rPr>
              <w:rFonts w:cstheme="minorBidi"/>
              <w:noProof/>
              <w:kern w:val="2"/>
              <w:sz w:val="24"/>
              <w:szCs w:val="24"/>
              <w14:ligatures w14:val="standardContextual"/>
            </w:rPr>
          </w:pPr>
          <w:hyperlink w:anchor="_Toc214877319" w:history="1">
            <w:r w:rsidRPr="00D26AB6">
              <w:rPr>
                <w:rStyle w:val="Hyperlink"/>
                <w:noProof/>
              </w:rPr>
              <w:t>Vendor Performance</w:t>
            </w:r>
            <w:r>
              <w:rPr>
                <w:noProof/>
                <w:webHidden/>
              </w:rPr>
              <w:tab/>
            </w:r>
            <w:r>
              <w:rPr>
                <w:noProof/>
                <w:webHidden/>
              </w:rPr>
              <w:fldChar w:fldCharType="begin"/>
            </w:r>
            <w:r>
              <w:rPr>
                <w:noProof/>
                <w:webHidden/>
              </w:rPr>
              <w:instrText xml:space="preserve"> PAGEREF _Toc214877319 \h </w:instrText>
            </w:r>
            <w:r>
              <w:rPr>
                <w:noProof/>
                <w:webHidden/>
              </w:rPr>
            </w:r>
            <w:r>
              <w:rPr>
                <w:noProof/>
                <w:webHidden/>
              </w:rPr>
              <w:fldChar w:fldCharType="separate"/>
            </w:r>
            <w:r>
              <w:rPr>
                <w:noProof/>
                <w:webHidden/>
              </w:rPr>
              <w:t>16</w:t>
            </w:r>
            <w:r>
              <w:rPr>
                <w:noProof/>
                <w:webHidden/>
              </w:rPr>
              <w:fldChar w:fldCharType="end"/>
            </w:r>
          </w:hyperlink>
        </w:p>
        <w:p w14:paraId="72D332AE" w14:textId="73757AC2" w:rsidR="00A11113" w:rsidRDefault="00A11113">
          <w:pPr>
            <w:pStyle w:val="TOC2"/>
            <w:tabs>
              <w:tab w:val="right" w:leader="dot" w:pos="4598"/>
            </w:tabs>
            <w:rPr>
              <w:rFonts w:cstheme="minorBidi"/>
              <w:noProof/>
              <w:kern w:val="2"/>
              <w:sz w:val="24"/>
              <w:szCs w:val="24"/>
              <w14:ligatures w14:val="standardContextual"/>
            </w:rPr>
          </w:pPr>
          <w:hyperlink w:anchor="_Toc214877320" w:history="1">
            <w:r w:rsidRPr="00D26AB6">
              <w:rPr>
                <w:rStyle w:val="Hyperlink"/>
                <w:noProof/>
              </w:rPr>
              <w:t>General Procurement Guidelines and Best Practices</w:t>
            </w:r>
            <w:r>
              <w:rPr>
                <w:noProof/>
                <w:webHidden/>
              </w:rPr>
              <w:tab/>
            </w:r>
            <w:r>
              <w:rPr>
                <w:noProof/>
                <w:webHidden/>
              </w:rPr>
              <w:fldChar w:fldCharType="begin"/>
            </w:r>
            <w:r>
              <w:rPr>
                <w:noProof/>
                <w:webHidden/>
              </w:rPr>
              <w:instrText xml:space="preserve"> PAGEREF _Toc214877320 \h </w:instrText>
            </w:r>
            <w:r>
              <w:rPr>
                <w:noProof/>
                <w:webHidden/>
              </w:rPr>
            </w:r>
            <w:r>
              <w:rPr>
                <w:noProof/>
                <w:webHidden/>
              </w:rPr>
              <w:fldChar w:fldCharType="separate"/>
            </w:r>
            <w:r>
              <w:rPr>
                <w:noProof/>
                <w:webHidden/>
              </w:rPr>
              <w:t>16</w:t>
            </w:r>
            <w:r>
              <w:rPr>
                <w:noProof/>
                <w:webHidden/>
              </w:rPr>
              <w:fldChar w:fldCharType="end"/>
            </w:r>
          </w:hyperlink>
        </w:p>
        <w:p w14:paraId="2B4C3756" w14:textId="1DD516B4" w:rsidR="00A11113" w:rsidRDefault="00A11113">
          <w:pPr>
            <w:pStyle w:val="TOC2"/>
            <w:tabs>
              <w:tab w:val="right" w:leader="dot" w:pos="4598"/>
            </w:tabs>
            <w:rPr>
              <w:rFonts w:cstheme="minorBidi"/>
              <w:noProof/>
              <w:kern w:val="2"/>
              <w:sz w:val="24"/>
              <w:szCs w:val="24"/>
              <w14:ligatures w14:val="standardContextual"/>
            </w:rPr>
          </w:pPr>
          <w:hyperlink w:anchor="_Toc214877321" w:history="1">
            <w:r w:rsidRPr="00D26AB6">
              <w:rPr>
                <w:rStyle w:val="Hyperlink"/>
                <w:noProof/>
              </w:rPr>
              <w:t>Adding a Product or Service</w:t>
            </w:r>
            <w:r>
              <w:rPr>
                <w:noProof/>
                <w:webHidden/>
              </w:rPr>
              <w:tab/>
            </w:r>
            <w:r>
              <w:rPr>
                <w:noProof/>
                <w:webHidden/>
              </w:rPr>
              <w:fldChar w:fldCharType="begin"/>
            </w:r>
            <w:r>
              <w:rPr>
                <w:noProof/>
                <w:webHidden/>
              </w:rPr>
              <w:instrText xml:space="preserve"> PAGEREF _Toc214877321 \h </w:instrText>
            </w:r>
            <w:r>
              <w:rPr>
                <w:noProof/>
                <w:webHidden/>
              </w:rPr>
            </w:r>
            <w:r>
              <w:rPr>
                <w:noProof/>
                <w:webHidden/>
              </w:rPr>
              <w:fldChar w:fldCharType="separate"/>
            </w:r>
            <w:r>
              <w:rPr>
                <w:noProof/>
                <w:webHidden/>
              </w:rPr>
              <w:t>17</w:t>
            </w:r>
            <w:r>
              <w:rPr>
                <w:noProof/>
                <w:webHidden/>
              </w:rPr>
              <w:fldChar w:fldCharType="end"/>
            </w:r>
          </w:hyperlink>
        </w:p>
        <w:p w14:paraId="25F3ABCB" w14:textId="08B95E21" w:rsidR="00A11113" w:rsidRDefault="00A11113">
          <w:pPr>
            <w:pStyle w:val="TOC2"/>
            <w:tabs>
              <w:tab w:val="right" w:leader="dot" w:pos="4598"/>
            </w:tabs>
            <w:rPr>
              <w:rFonts w:cstheme="minorBidi"/>
              <w:noProof/>
              <w:kern w:val="2"/>
              <w:sz w:val="24"/>
              <w:szCs w:val="24"/>
              <w14:ligatures w14:val="standardContextual"/>
            </w:rPr>
          </w:pPr>
          <w:hyperlink w:anchor="_Toc214877322" w:history="1">
            <w:r w:rsidRPr="00D26AB6">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_Toc214877322 \h </w:instrText>
            </w:r>
            <w:r>
              <w:rPr>
                <w:noProof/>
                <w:webHidden/>
              </w:rPr>
            </w:r>
            <w:r>
              <w:rPr>
                <w:noProof/>
                <w:webHidden/>
              </w:rPr>
              <w:fldChar w:fldCharType="separate"/>
            </w:r>
            <w:r>
              <w:rPr>
                <w:noProof/>
                <w:webHidden/>
              </w:rPr>
              <w:t>17</w:t>
            </w:r>
            <w:r>
              <w:rPr>
                <w:noProof/>
                <w:webHidden/>
              </w:rPr>
              <w:fldChar w:fldCharType="end"/>
            </w:r>
          </w:hyperlink>
        </w:p>
        <w:p w14:paraId="10126483" w14:textId="62F0FD2E" w:rsidR="00A11113" w:rsidRDefault="00A11113">
          <w:pPr>
            <w:pStyle w:val="TOC2"/>
            <w:tabs>
              <w:tab w:val="right" w:leader="dot" w:pos="4598"/>
            </w:tabs>
            <w:rPr>
              <w:rFonts w:cstheme="minorBidi"/>
              <w:noProof/>
              <w:kern w:val="2"/>
              <w:sz w:val="24"/>
              <w:szCs w:val="24"/>
              <w14:ligatures w14:val="standardContextual"/>
            </w:rPr>
          </w:pPr>
          <w:hyperlink w:anchor="_Toc214877323" w:history="1">
            <w:r w:rsidRPr="00D26AB6">
              <w:rPr>
                <w:rStyle w:val="Hyperlink"/>
                <w:noProof/>
              </w:rPr>
              <w:t>Appliance Disposal Services</w:t>
            </w:r>
            <w:r>
              <w:rPr>
                <w:noProof/>
                <w:webHidden/>
              </w:rPr>
              <w:tab/>
            </w:r>
            <w:r>
              <w:rPr>
                <w:noProof/>
                <w:webHidden/>
              </w:rPr>
              <w:fldChar w:fldCharType="begin"/>
            </w:r>
            <w:r>
              <w:rPr>
                <w:noProof/>
                <w:webHidden/>
              </w:rPr>
              <w:instrText xml:space="preserve"> PAGEREF _Toc214877323 \h </w:instrText>
            </w:r>
            <w:r>
              <w:rPr>
                <w:noProof/>
                <w:webHidden/>
              </w:rPr>
            </w:r>
            <w:r>
              <w:rPr>
                <w:noProof/>
                <w:webHidden/>
              </w:rPr>
              <w:fldChar w:fldCharType="separate"/>
            </w:r>
            <w:r>
              <w:rPr>
                <w:noProof/>
                <w:webHidden/>
              </w:rPr>
              <w:t>19</w:t>
            </w:r>
            <w:r>
              <w:rPr>
                <w:noProof/>
                <w:webHidden/>
              </w:rPr>
              <w:fldChar w:fldCharType="end"/>
            </w:r>
          </w:hyperlink>
        </w:p>
        <w:p w14:paraId="2CA6C04B" w14:textId="3E5EC86D" w:rsidR="00A11113" w:rsidRDefault="00A11113">
          <w:pPr>
            <w:pStyle w:val="TOC2"/>
            <w:tabs>
              <w:tab w:val="right" w:leader="dot" w:pos="4598"/>
            </w:tabs>
            <w:rPr>
              <w:rFonts w:cstheme="minorBidi"/>
              <w:noProof/>
              <w:kern w:val="2"/>
              <w:sz w:val="24"/>
              <w:szCs w:val="24"/>
              <w14:ligatures w14:val="standardContextual"/>
            </w:rPr>
          </w:pPr>
          <w:hyperlink w:anchor="_Toc214877324" w:history="1">
            <w:r w:rsidRPr="00D26AB6">
              <w:rPr>
                <w:rStyle w:val="Hyperlink"/>
                <w:noProof/>
              </w:rPr>
              <w:t>Ozone Depleting Substances</w:t>
            </w:r>
            <w:r>
              <w:rPr>
                <w:noProof/>
                <w:webHidden/>
              </w:rPr>
              <w:tab/>
            </w:r>
            <w:r>
              <w:rPr>
                <w:noProof/>
                <w:webHidden/>
              </w:rPr>
              <w:fldChar w:fldCharType="begin"/>
            </w:r>
            <w:r>
              <w:rPr>
                <w:noProof/>
                <w:webHidden/>
              </w:rPr>
              <w:instrText xml:space="preserve"> PAGEREF _Toc214877324 \h </w:instrText>
            </w:r>
            <w:r>
              <w:rPr>
                <w:noProof/>
                <w:webHidden/>
              </w:rPr>
            </w:r>
            <w:r>
              <w:rPr>
                <w:noProof/>
                <w:webHidden/>
              </w:rPr>
              <w:fldChar w:fldCharType="separate"/>
            </w:r>
            <w:r>
              <w:rPr>
                <w:noProof/>
                <w:webHidden/>
              </w:rPr>
              <w:t>19</w:t>
            </w:r>
            <w:r>
              <w:rPr>
                <w:noProof/>
                <w:webHidden/>
              </w:rPr>
              <w:fldChar w:fldCharType="end"/>
            </w:r>
          </w:hyperlink>
        </w:p>
        <w:p w14:paraId="142BDAC2" w14:textId="74AAAB03" w:rsidR="00A11113" w:rsidRDefault="00A11113">
          <w:pPr>
            <w:pStyle w:val="TOC2"/>
            <w:tabs>
              <w:tab w:val="right" w:leader="dot" w:pos="4598"/>
            </w:tabs>
            <w:rPr>
              <w:rFonts w:cstheme="minorBidi"/>
              <w:noProof/>
              <w:kern w:val="2"/>
              <w:sz w:val="24"/>
              <w:szCs w:val="24"/>
              <w14:ligatures w14:val="standardContextual"/>
            </w:rPr>
          </w:pPr>
          <w:hyperlink w:anchor="_Toc214877325" w:history="1">
            <w:r w:rsidRPr="00D26AB6">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_Toc214877325 \h </w:instrText>
            </w:r>
            <w:r>
              <w:rPr>
                <w:noProof/>
                <w:webHidden/>
              </w:rPr>
            </w:r>
            <w:r>
              <w:rPr>
                <w:noProof/>
                <w:webHidden/>
              </w:rPr>
              <w:fldChar w:fldCharType="separate"/>
            </w:r>
            <w:r>
              <w:rPr>
                <w:noProof/>
                <w:webHidden/>
              </w:rPr>
              <w:t>19</w:t>
            </w:r>
            <w:r>
              <w:rPr>
                <w:noProof/>
                <w:webHidden/>
              </w:rPr>
              <w:fldChar w:fldCharType="end"/>
            </w:r>
          </w:hyperlink>
        </w:p>
        <w:p w14:paraId="71741253" w14:textId="19D10116" w:rsidR="00A11113" w:rsidRDefault="00A11113">
          <w:pPr>
            <w:pStyle w:val="TOC2"/>
            <w:tabs>
              <w:tab w:val="right" w:leader="dot" w:pos="4598"/>
            </w:tabs>
            <w:rPr>
              <w:rFonts w:cstheme="minorBidi"/>
              <w:noProof/>
              <w:kern w:val="2"/>
              <w:sz w:val="24"/>
              <w:szCs w:val="24"/>
              <w14:ligatures w14:val="standardContextual"/>
            </w:rPr>
          </w:pPr>
          <w:hyperlink w:anchor="_Toc214877326" w:history="1">
            <w:r w:rsidRPr="00D26AB6">
              <w:rPr>
                <w:rStyle w:val="Hyperlink"/>
                <w:noProof/>
              </w:rPr>
              <w:t>Geographic Coverage Area</w:t>
            </w:r>
            <w:r>
              <w:rPr>
                <w:noProof/>
                <w:webHidden/>
              </w:rPr>
              <w:tab/>
            </w:r>
            <w:r>
              <w:rPr>
                <w:noProof/>
                <w:webHidden/>
              </w:rPr>
              <w:fldChar w:fldCharType="begin"/>
            </w:r>
            <w:r>
              <w:rPr>
                <w:noProof/>
                <w:webHidden/>
              </w:rPr>
              <w:instrText xml:space="preserve"> PAGEREF _Toc214877326 \h </w:instrText>
            </w:r>
            <w:r>
              <w:rPr>
                <w:noProof/>
                <w:webHidden/>
              </w:rPr>
            </w:r>
            <w:r>
              <w:rPr>
                <w:noProof/>
                <w:webHidden/>
              </w:rPr>
              <w:fldChar w:fldCharType="separate"/>
            </w:r>
            <w:r>
              <w:rPr>
                <w:noProof/>
                <w:webHidden/>
              </w:rPr>
              <w:t>19</w:t>
            </w:r>
            <w:r>
              <w:rPr>
                <w:noProof/>
                <w:webHidden/>
              </w:rPr>
              <w:fldChar w:fldCharType="end"/>
            </w:r>
          </w:hyperlink>
        </w:p>
        <w:p w14:paraId="0CEFEFCB" w14:textId="2453FA1A" w:rsidR="00A11113" w:rsidRDefault="00A11113">
          <w:pPr>
            <w:pStyle w:val="TOC2"/>
            <w:tabs>
              <w:tab w:val="right" w:leader="dot" w:pos="4598"/>
            </w:tabs>
            <w:rPr>
              <w:rFonts w:cstheme="minorBidi"/>
              <w:noProof/>
              <w:kern w:val="2"/>
              <w:sz w:val="24"/>
              <w:szCs w:val="24"/>
              <w14:ligatures w14:val="standardContextual"/>
            </w:rPr>
          </w:pPr>
          <w:hyperlink w:anchor="_Toc214877327" w:history="1">
            <w:r w:rsidRPr="00D26AB6">
              <w:rPr>
                <w:rStyle w:val="Hyperlink"/>
                <w:noProof/>
              </w:rPr>
              <w:t>Vendor List and Information</w:t>
            </w:r>
            <w:r>
              <w:rPr>
                <w:noProof/>
                <w:webHidden/>
              </w:rPr>
              <w:tab/>
            </w:r>
            <w:r>
              <w:rPr>
                <w:noProof/>
                <w:webHidden/>
              </w:rPr>
              <w:fldChar w:fldCharType="begin"/>
            </w:r>
            <w:r>
              <w:rPr>
                <w:noProof/>
                <w:webHidden/>
              </w:rPr>
              <w:instrText xml:space="preserve"> PAGEREF _Toc214877327 \h </w:instrText>
            </w:r>
            <w:r>
              <w:rPr>
                <w:noProof/>
                <w:webHidden/>
              </w:rPr>
            </w:r>
            <w:r>
              <w:rPr>
                <w:noProof/>
                <w:webHidden/>
              </w:rPr>
              <w:fldChar w:fldCharType="separate"/>
            </w:r>
            <w:r>
              <w:rPr>
                <w:noProof/>
                <w:webHidden/>
              </w:rPr>
              <w:t>20</w:t>
            </w:r>
            <w:r>
              <w:rPr>
                <w:noProof/>
                <w:webHidden/>
              </w:rPr>
              <w:fldChar w:fldCharType="end"/>
            </w:r>
          </w:hyperlink>
        </w:p>
        <w:p w14:paraId="6BCEF91D" w14:textId="72DB61D0" w:rsidR="00A11113" w:rsidRDefault="00A11113">
          <w:pPr>
            <w:pStyle w:val="TOC2"/>
            <w:tabs>
              <w:tab w:val="right" w:leader="dot" w:pos="4598"/>
            </w:tabs>
            <w:rPr>
              <w:rFonts w:cstheme="minorBidi"/>
              <w:noProof/>
              <w:kern w:val="2"/>
              <w:sz w:val="24"/>
              <w:szCs w:val="24"/>
              <w14:ligatures w14:val="standardContextual"/>
            </w:rPr>
          </w:pPr>
          <w:hyperlink w:anchor="_Toc214877328" w:history="1">
            <w:r w:rsidRPr="00D26AB6">
              <w:rPr>
                <w:rStyle w:val="Hyperlink"/>
                <w:noProof/>
              </w:rPr>
              <w:t>United Nations Standard Products and Services Code</w:t>
            </w:r>
            <w:r w:rsidRPr="00D26AB6">
              <w:rPr>
                <w:rStyle w:val="Hyperlink"/>
                <w:noProof/>
                <w:vertAlign w:val="superscript"/>
              </w:rPr>
              <w:t>®</w:t>
            </w:r>
            <w:r w:rsidRPr="00D26AB6">
              <w:rPr>
                <w:rStyle w:val="Hyperlink"/>
                <w:noProof/>
              </w:rPr>
              <w:t xml:space="preserve"> (UNSPSC</w:t>
            </w:r>
            <w:r w:rsidRPr="00D26AB6">
              <w:rPr>
                <w:rStyle w:val="Hyperlink"/>
                <w:noProof/>
                <w:vertAlign w:val="superscript"/>
              </w:rPr>
              <w:t>®</w:t>
            </w:r>
            <w:r w:rsidRPr="00D26AB6">
              <w:rPr>
                <w:rStyle w:val="Hyperlink"/>
                <w:noProof/>
              </w:rPr>
              <w:t>)</w:t>
            </w:r>
            <w:r>
              <w:rPr>
                <w:noProof/>
                <w:webHidden/>
              </w:rPr>
              <w:tab/>
            </w:r>
            <w:r>
              <w:rPr>
                <w:noProof/>
                <w:webHidden/>
              </w:rPr>
              <w:fldChar w:fldCharType="begin"/>
            </w:r>
            <w:r>
              <w:rPr>
                <w:noProof/>
                <w:webHidden/>
              </w:rPr>
              <w:instrText xml:space="preserve"> PAGEREF _Toc214877328 \h </w:instrText>
            </w:r>
            <w:r>
              <w:rPr>
                <w:noProof/>
                <w:webHidden/>
              </w:rPr>
            </w:r>
            <w:r>
              <w:rPr>
                <w:noProof/>
                <w:webHidden/>
              </w:rPr>
              <w:fldChar w:fldCharType="separate"/>
            </w:r>
            <w:r>
              <w:rPr>
                <w:noProof/>
                <w:webHidden/>
              </w:rPr>
              <w:t>24</w:t>
            </w:r>
            <w:r>
              <w:rPr>
                <w:noProof/>
                <w:webHidden/>
              </w:rPr>
              <w:fldChar w:fldCharType="end"/>
            </w:r>
          </w:hyperlink>
        </w:p>
        <w:p w14:paraId="7E37BA7A" w14:textId="0846A910" w:rsidR="00A11113" w:rsidRDefault="00A11113">
          <w:pPr>
            <w:pStyle w:val="TOC2"/>
            <w:tabs>
              <w:tab w:val="right" w:leader="dot" w:pos="4598"/>
            </w:tabs>
            <w:rPr>
              <w:rFonts w:cstheme="minorBidi"/>
              <w:noProof/>
              <w:kern w:val="2"/>
              <w:sz w:val="24"/>
              <w:szCs w:val="24"/>
              <w14:ligatures w14:val="standardContextual"/>
            </w:rPr>
          </w:pPr>
          <w:hyperlink w:anchor="_Toc214877329" w:history="1">
            <w:r w:rsidRPr="00D26AB6">
              <w:rPr>
                <w:rStyle w:val="Hyperlink"/>
                <w:noProof/>
              </w:rPr>
              <w:t>Appendix: Truck Safety Standards Issued by RMV</w:t>
            </w:r>
            <w:r>
              <w:rPr>
                <w:noProof/>
                <w:webHidden/>
              </w:rPr>
              <w:tab/>
            </w:r>
            <w:r>
              <w:rPr>
                <w:noProof/>
                <w:webHidden/>
              </w:rPr>
              <w:fldChar w:fldCharType="begin"/>
            </w:r>
            <w:r>
              <w:rPr>
                <w:noProof/>
                <w:webHidden/>
              </w:rPr>
              <w:instrText xml:space="preserve"> PAGEREF _Toc214877329 \h </w:instrText>
            </w:r>
            <w:r>
              <w:rPr>
                <w:noProof/>
                <w:webHidden/>
              </w:rPr>
            </w:r>
            <w:r>
              <w:rPr>
                <w:noProof/>
                <w:webHidden/>
              </w:rPr>
              <w:fldChar w:fldCharType="separate"/>
            </w:r>
            <w:r>
              <w:rPr>
                <w:noProof/>
                <w:webHidden/>
              </w:rPr>
              <w:t>25</w:t>
            </w:r>
            <w:r>
              <w:rPr>
                <w:noProof/>
                <w:webHidden/>
              </w:rPr>
              <w:fldChar w:fldCharType="end"/>
            </w:r>
          </w:hyperlink>
        </w:p>
        <w:p w14:paraId="50AC2B20" w14:textId="3AF9DEB8"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6EFE8EE3" w14:textId="77777777" w:rsidR="00D375AB" w:rsidRDefault="00D375AB" w:rsidP="00B854B6">
      <w:pPr>
        <w:jc w:val="center"/>
        <w:rPr>
          <w:b/>
          <w:bCs/>
          <w:sz w:val="26"/>
          <w:szCs w:val="26"/>
        </w:rPr>
      </w:pPr>
    </w:p>
    <w:p w14:paraId="76DCC826" w14:textId="7D02C9A4" w:rsidR="003F26F2" w:rsidRDefault="13FE62E6" w:rsidP="00B854B6">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4877293"/>
      <w:r w:rsidRPr="00564A93">
        <w:lastRenderedPageBreak/>
        <w:t>Contract</w:t>
      </w:r>
      <w:r w:rsidR="00C0549D" w:rsidRPr="00564A93">
        <w:t xml:space="preserve"> </w:t>
      </w:r>
      <w:r w:rsidR="00B15B3F" w:rsidRPr="00633557">
        <w:t>Summary</w:t>
      </w:r>
      <w:bookmarkEnd w:id="4"/>
      <w:bookmarkEnd w:id="5"/>
    </w:p>
    <w:p w14:paraId="33E5A77B" w14:textId="539FA5AF" w:rsidR="008265B9" w:rsidRPr="008265B9" w:rsidRDefault="00555C22" w:rsidP="008265B9">
      <w:pPr>
        <w:rPr>
          <w:rFonts w:ascii="Calibri" w:eastAsia="MS Mincho" w:hAnsi="Calibri" w:cs="Arial"/>
          <w:color w:val="000000" w:themeColor="text1"/>
          <w:sz w:val="24"/>
          <w:szCs w:val="24"/>
        </w:rPr>
      </w:pPr>
      <w:r w:rsidRPr="00144DE5">
        <w:rPr>
          <w:b/>
          <w:bCs/>
          <w:sz w:val="24"/>
          <w:szCs w:val="24"/>
        </w:rPr>
        <w:t>GRO40</w:t>
      </w:r>
      <w:r w:rsidR="00D375AB">
        <w:rPr>
          <w:b/>
          <w:bCs/>
          <w:sz w:val="24"/>
          <w:szCs w:val="24"/>
        </w:rPr>
        <w:t>–</w:t>
      </w:r>
      <w:r w:rsidRPr="00144DE5">
        <w:rPr>
          <w:b/>
          <w:bCs/>
          <w:sz w:val="24"/>
          <w:szCs w:val="24"/>
        </w:rPr>
        <w:t xml:space="preserve">Foodservice Supplies and Equipment, Institutional Commercial Grade Large and Small </w:t>
      </w:r>
      <w:r w:rsidR="00E14ED9" w:rsidRPr="00D33E00">
        <w:rPr>
          <w:b/>
          <w:bCs/>
          <w:sz w:val="24"/>
          <w:szCs w:val="24"/>
        </w:rPr>
        <w:t>Equipment</w:t>
      </w:r>
      <w:r w:rsidR="00D375AB" w:rsidRPr="00D33E00">
        <w:rPr>
          <w:b/>
          <w:bCs/>
          <w:sz w:val="24"/>
          <w:szCs w:val="24"/>
        </w:rPr>
        <w:t>:</w:t>
      </w:r>
      <w:r w:rsidR="00D375AB">
        <w:rPr>
          <w:b/>
          <w:bCs/>
          <w:sz w:val="24"/>
          <w:szCs w:val="24"/>
        </w:rPr>
        <w:t xml:space="preserve"> </w:t>
      </w:r>
      <w:r w:rsidR="008265B9" w:rsidRPr="008265B9">
        <w:rPr>
          <w:rFonts w:ascii="Calibri" w:eastAsia="MS Mincho" w:hAnsi="Calibri" w:cs="Arial"/>
          <w:color w:val="000000" w:themeColor="text1"/>
          <w:sz w:val="24"/>
          <w:szCs w:val="24"/>
        </w:rPr>
        <w:t xml:space="preserve">This Statewide Contract (SWC) </w:t>
      </w:r>
      <w:r w:rsidR="00491C41">
        <w:rPr>
          <w:rFonts w:ascii="Calibri" w:eastAsia="MS Mincho" w:hAnsi="Calibri" w:cs="Arial"/>
          <w:color w:val="000000" w:themeColor="text1"/>
          <w:sz w:val="24"/>
          <w:szCs w:val="24"/>
        </w:rPr>
        <w:t>involves</w:t>
      </w:r>
      <w:r w:rsidR="008265B9" w:rsidRPr="008265B9">
        <w:rPr>
          <w:rFonts w:ascii="Calibri" w:eastAsia="MS Mincho" w:hAnsi="Calibri" w:cs="Arial"/>
          <w:color w:val="000000" w:themeColor="text1"/>
          <w:sz w:val="24"/>
          <w:szCs w:val="24"/>
        </w:rPr>
        <w:t xml:space="preserve"> the purchase of various foodservice supplies and a range of institutional-grade commercial foodservice equipment, including both large and small items, as detailed in the following examples:</w:t>
      </w:r>
    </w:p>
    <w:p w14:paraId="0C56EAD6" w14:textId="77777777" w:rsidR="008265B9" w:rsidRPr="008265B9" w:rsidRDefault="008265B9" w:rsidP="008265B9">
      <w:pPr>
        <w:pStyle w:val="ListParagraph"/>
        <w:numPr>
          <w:ilvl w:val="0"/>
          <w:numId w:val="26"/>
        </w:numPr>
        <w:rPr>
          <w:rFonts w:ascii="Calibri" w:eastAsia="MS Mincho" w:hAnsi="Calibri" w:cs="Arial"/>
          <w:sz w:val="24"/>
          <w:szCs w:val="24"/>
        </w:rPr>
      </w:pPr>
      <w:r w:rsidRPr="008265B9">
        <w:rPr>
          <w:rFonts w:ascii="Calibri" w:eastAsia="MS Mincho" w:hAnsi="Calibri" w:cs="Arial"/>
          <w:sz w:val="24"/>
          <w:szCs w:val="24"/>
        </w:rPr>
        <w:t>Conventional products, which include various sizes of hot and cold cups, plates, trays, napkins, straws, utensils (tableware), pan liners, and other foodservice supplies such as gloves, lids, and hairnets.</w:t>
      </w:r>
    </w:p>
    <w:p w14:paraId="7D7BBC5A" w14:textId="77777777" w:rsidR="008265B9" w:rsidRPr="008265B9" w:rsidRDefault="008265B9" w:rsidP="008265B9">
      <w:pPr>
        <w:pStyle w:val="ListParagraph"/>
        <w:numPr>
          <w:ilvl w:val="1"/>
          <w:numId w:val="26"/>
        </w:numPr>
        <w:rPr>
          <w:rFonts w:ascii="Calibri" w:eastAsia="MS Mincho" w:hAnsi="Calibri" w:cs="Arial"/>
          <w:sz w:val="24"/>
          <w:szCs w:val="24"/>
        </w:rPr>
      </w:pPr>
      <w:r w:rsidRPr="008265B9">
        <w:rPr>
          <w:rFonts w:ascii="Calibri" w:eastAsia="MS Mincho" w:hAnsi="Calibri" w:cs="Arial"/>
          <w:sz w:val="24"/>
          <w:szCs w:val="24"/>
        </w:rPr>
        <w:t xml:space="preserve">Napkins and tray liners must meet the </w:t>
      </w:r>
      <w:hyperlink r:id="rId21" w:history="1">
        <w:r w:rsidRPr="008265B9">
          <w:rPr>
            <w:rStyle w:val="Hyperlink"/>
            <w:rFonts w:ascii="Calibri" w:eastAsia="MS Mincho" w:hAnsi="Calibri" w:cs="Arial"/>
            <w:sz w:val="24"/>
            <w:szCs w:val="24"/>
          </w:rPr>
          <w:t>EPA Comprehensive Procurement Guidelines</w:t>
        </w:r>
      </w:hyperlink>
      <w:r w:rsidRPr="008265B9">
        <w:rPr>
          <w:rFonts w:ascii="Calibri" w:eastAsia="MS Mincho" w:hAnsi="Calibri" w:cs="Arial"/>
          <w:sz w:val="24"/>
          <w:szCs w:val="24"/>
        </w:rPr>
        <w:t xml:space="preserve"> for tissue and tray liners. Per the guidelines tray liners must include a minimum of 50% post-consumer recycled content and napkins a minimum of 30% post-consumer recycled content.</w:t>
      </w:r>
    </w:p>
    <w:p w14:paraId="0EF5B3C5" w14:textId="77777777" w:rsidR="008265B9" w:rsidRPr="008265B9" w:rsidRDefault="008265B9" w:rsidP="008265B9">
      <w:pPr>
        <w:pStyle w:val="ListParagraph"/>
        <w:numPr>
          <w:ilvl w:val="1"/>
          <w:numId w:val="26"/>
        </w:numPr>
        <w:rPr>
          <w:rFonts w:ascii="Calibri" w:eastAsia="MS Mincho" w:hAnsi="Calibri" w:cs="Arial"/>
          <w:sz w:val="24"/>
          <w:szCs w:val="24"/>
        </w:rPr>
      </w:pPr>
      <w:r w:rsidRPr="008265B9">
        <w:rPr>
          <w:rFonts w:ascii="Calibri" w:eastAsia="MS Mincho" w:hAnsi="Calibri" w:cs="Arial"/>
          <w:sz w:val="24"/>
          <w:szCs w:val="24"/>
        </w:rPr>
        <w:t xml:space="preserve">All other paper products must include a minimum of 10% post-consumer recycled content and for plastic products containing polyethylene terephthalate (PET or PETE) to contain a minimum of </w:t>
      </w:r>
    </w:p>
    <w:p w14:paraId="02FE55C7" w14:textId="77777777" w:rsidR="008265B9" w:rsidRPr="008265B9" w:rsidRDefault="008265B9" w:rsidP="008265B9">
      <w:pPr>
        <w:pStyle w:val="ListParagraph"/>
        <w:numPr>
          <w:ilvl w:val="1"/>
          <w:numId w:val="26"/>
        </w:numPr>
        <w:rPr>
          <w:rFonts w:ascii="Calibri" w:eastAsia="MS Mincho" w:hAnsi="Calibri" w:cs="Arial"/>
          <w:sz w:val="24"/>
          <w:szCs w:val="24"/>
        </w:rPr>
      </w:pPr>
      <w:r w:rsidRPr="008265B9">
        <w:rPr>
          <w:rFonts w:ascii="Calibri" w:eastAsia="MS Mincho" w:hAnsi="Calibri" w:cs="Arial"/>
          <w:sz w:val="24"/>
          <w:szCs w:val="24"/>
        </w:rPr>
        <w:t>Reusing food service ware, such as ceramic plates and cups, is generally recommended since it extends the life of materials, reduces waste, and conserves resources.</w:t>
      </w:r>
    </w:p>
    <w:p w14:paraId="722D5229" w14:textId="77777777" w:rsidR="008265B9" w:rsidRPr="008265B9" w:rsidRDefault="008265B9" w:rsidP="008265B9">
      <w:pPr>
        <w:pStyle w:val="ListParagraph"/>
        <w:numPr>
          <w:ilvl w:val="0"/>
          <w:numId w:val="26"/>
        </w:numPr>
        <w:rPr>
          <w:rFonts w:ascii="Calibri" w:eastAsia="MS Mincho" w:hAnsi="Calibri" w:cs="Arial"/>
          <w:sz w:val="24"/>
          <w:szCs w:val="24"/>
        </w:rPr>
      </w:pPr>
      <w:r w:rsidRPr="008265B9">
        <w:rPr>
          <w:rFonts w:ascii="Calibri" w:eastAsia="MS Mincho" w:hAnsi="Calibri" w:cs="Arial"/>
          <w:sz w:val="24"/>
          <w:szCs w:val="24"/>
        </w:rPr>
        <w:t>Biodegradable and compostable bio-based products, which include a full line of various sizes of hot and cold cups, plates, trays, napkins, and utensils (tableware). These products are a high-quality, sustainable alternative to conventional disposable foodservice items, and are designed for commercial composting where available. Products in this category must have a listed third-party certification from one of the following:</w:t>
      </w:r>
    </w:p>
    <w:p w14:paraId="4FB5E8CE" w14:textId="77777777" w:rsidR="008265B9" w:rsidRPr="008265B9" w:rsidRDefault="008265B9" w:rsidP="008265B9">
      <w:pPr>
        <w:pStyle w:val="ListParagraph"/>
        <w:numPr>
          <w:ilvl w:val="1"/>
          <w:numId w:val="26"/>
        </w:numPr>
        <w:rPr>
          <w:rFonts w:ascii="Calibri" w:eastAsia="MS Mincho" w:hAnsi="Calibri" w:cs="Arial"/>
          <w:sz w:val="24"/>
          <w:szCs w:val="24"/>
        </w:rPr>
      </w:pPr>
      <w:hyperlink r:id="rId22" w:history="1">
        <w:r w:rsidRPr="008265B9">
          <w:rPr>
            <w:rStyle w:val="Hyperlink"/>
            <w:rFonts w:ascii="Calibri" w:eastAsia="MS Mincho" w:hAnsi="Calibri" w:cs="Arial"/>
            <w:sz w:val="24"/>
            <w:szCs w:val="24"/>
          </w:rPr>
          <w:t>Biodegradable Products Institute</w:t>
        </w:r>
      </w:hyperlink>
      <w:r w:rsidRPr="008265B9">
        <w:rPr>
          <w:rFonts w:ascii="Calibri" w:eastAsia="MS Mincho" w:hAnsi="Calibri" w:cs="Arial"/>
          <w:sz w:val="24"/>
          <w:szCs w:val="24"/>
        </w:rPr>
        <w:t xml:space="preserve"> (BPI) or the </w:t>
      </w:r>
      <w:hyperlink r:id="rId23" w:history="1">
        <w:r w:rsidRPr="008265B9">
          <w:rPr>
            <w:rStyle w:val="Hyperlink"/>
            <w:rFonts w:ascii="Calibri" w:eastAsia="MS Mincho" w:hAnsi="Calibri" w:cs="Arial"/>
            <w:sz w:val="24"/>
            <w:szCs w:val="24"/>
          </w:rPr>
          <w:t>Composting Manufacturers Alliance</w:t>
        </w:r>
      </w:hyperlink>
      <w:r w:rsidRPr="008265B9">
        <w:rPr>
          <w:rFonts w:ascii="Calibri" w:eastAsia="MS Mincho" w:hAnsi="Calibri" w:cs="Arial"/>
          <w:sz w:val="24"/>
          <w:szCs w:val="24"/>
        </w:rPr>
        <w:t xml:space="preserve"> (CMA), which both must meet ASTM D6400 or ASTM D6868</w:t>
      </w:r>
    </w:p>
    <w:p w14:paraId="10B105A0" w14:textId="77777777" w:rsidR="008265B9" w:rsidRPr="008265B9" w:rsidRDefault="008265B9" w:rsidP="008265B9">
      <w:pPr>
        <w:pStyle w:val="ListParagraph"/>
        <w:numPr>
          <w:ilvl w:val="1"/>
          <w:numId w:val="26"/>
        </w:numPr>
        <w:rPr>
          <w:rFonts w:ascii="Calibri" w:eastAsia="MS Mincho" w:hAnsi="Calibri" w:cs="Arial"/>
          <w:sz w:val="24"/>
          <w:szCs w:val="24"/>
        </w:rPr>
      </w:pPr>
      <w:proofErr w:type="spellStart"/>
      <w:r w:rsidRPr="008265B9">
        <w:rPr>
          <w:rFonts w:ascii="Calibri" w:eastAsia="MS Mincho" w:hAnsi="Calibri" w:cs="Arial"/>
          <w:sz w:val="24"/>
          <w:szCs w:val="24"/>
        </w:rPr>
        <w:t>GreenScreen</w:t>
      </w:r>
      <w:proofErr w:type="spellEnd"/>
      <w:r w:rsidRPr="008265B9">
        <w:rPr>
          <w:rFonts w:ascii="Calibri" w:eastAsia="MS Mincho" w:hAnsi="Calibri" w:cs="Calibri"/>
          <w:sz w:val="24"/>
          <w:szCs w:val="24"/>
        </w:rPr>
        <w:t>®</w:t>
      </w:r>
      <w:r w:rsidRPr="008265B9">
        <w:rPr>
          <w:rFonts w:ascii="Calibri" w:eastAsia="MS Mincho" w:hAnsi="Calibri" w:cs="Arial"/>
          <w:sz w:val="24"/>
          <w:szCs w:val="24"/>
        </w:rPr>
        <w:t xml:space="preserve"> Certification for single-use food service ware</w:t>
      </w:r>
    </w:p>
    <w:p w14:paraId="723175FB" w14:textId="77777777" w:rsidR="008265B9" w:rsidRPr="008265B9" w:rsidRDefault="008265B9" w:rsidP="008265B9">
      <w:pPr>
        <w:pStyle w:val="ListParagraph"/>
        <w:numPr>
          <w:ilvl w:val="1"/>
          <w:numId w:val="26"/>
        </w:numPr>
        <w:rPr>
          <w:rFonts w:ascii="Calibri" w:eastAsia="MS Mincho" w:hAnsi="Calibri" w:cs="Arial"/>
          <w:sz w:val="24"/>
          <w:szCs w:val="24"/>
        </w:rPr>
      </w:pPr>
      <w:hyperlink r:id="rId24" w:history="1">
        <w:r w:rsidRPr="008265B9">
          <w:rPr>
            <w:rStyle w:val="Hyperlink"/>
            <w:rFonts w:ascii="Calibri" w:eastAsia="MS Mincho" w:hAnsi="Calibri" w:cs="Arial"/>
            <w:sz w:val="24"/>
            <w:szCs w:val="24"/>
          </w:rPr>
          <w:t>Forest Stewardship Council</w:t>
        </w:r>
        <w:r w:rsidRPr="008265B9">
          <w:rPr>
            <w:rStyle w:val="Hyperlink"/>
            <w:rFonts w:ascii="Calibri" w:eastAsia="MS Mincho" w:hAnsi="Calibri" w:cs="Calibri"/>
            <w:sz w:val="24"/>
            <w:szCs w:val="24"/>
          </w:rPr>
          <w:t>®</w:t>
        </w:r>
      </w:hyperlink>
      <w:r w:rsidRPr="008265B9">
        <w:rPr>
          <w:rFonts w:ascii="Calibri" w:eastAsia="MS Mincho" w:hAnsi="Calibri" w:cs="Arial"/>
          <w:sz w:val="24"/>
          <w:szCs w:val="24"/>
        </w:rPr>
        <w:t xml:space="preserve"> (FSC</w:t>
      </w:r>
      <w:r w:rsidRPr="008265B9">
        <w:rPr>
          <w:rFonts w:ascii="Calibri" w:eastAsia="MS Mincho" w:hAnsi="Calibri" w:cs="Calibri"/>
          <w:sz w:val="24"/>
          <w:szCs w:val="24"/>
        </w:rPr>
        <w:t>®</w:t>
      </w:r>
      <w:r w:rsidRPr="008265B9">
        <w:rPr>
          <w:rFonts w:ascii="Calibri" w:eastAsia="MS Mincho" w:hAnsi="Calibri" w:cs="Arial"/>
          <w:sz w:val="24"/>
          <w:szCs w:val="24"/>
        </w:rPr>
        <w:t xml:space="preserve">) or </w:t>
      </w:r>
      <w:hyperlink r:id="rId25" w:history="1">
        <w:r w:rsidRPr="008265B9">
          <w:rPr>
            <w:rStyle w:val="Hyperlink"/>
            <w:rFonts w:ascii="Calibri" w:eastAsia="MS Mincho" w:hAnsi="Calibri" w:cs="Arial"/>
            <w:sz w:val="24"/>
            <w:szCs w:val="24"/>
          </w:rPr>
          <w:t>Sustainable Forestry Initiative</w:t>
        </w:r>
      </w:hyperlink>
      <w:r w:rsidRPr="008265B9">
        <w:rPr>
          <w:rFonts w:ascii="Calibri" w:eastAsia="MS Mincho" w:hAnsi="Calibri" w:cs="Arial"/>
          <w:sz w:val="24"/>
          <w:szCs w:val="24"/>
        </w:rPr>
        <w:t xml:space="preserve"> (SFI) Certification, which means they are made with renewable, responsibly sourced bio-based materials</w:t>
      </w:r>
    </w:p>
    <w:p w14:paraId="6E881A7D" w14:textId="77777777" w:rsidR="008265B9" w:rsidRPr="008265B9" w:rsidRDefault="008265B9" w:rsidP="008265B9">
      <w:pPr>
        <w:pStyle w:val="ListParagraph"/>
        <w:numPr>
          <w:ilvl w:val="0"/>
          <w:numId w:val="26"/>
        </w:numPr>
        <w:rPr>
          <w:rFonts w:ascii="Calibri" w:eastAsia="MS Mincho" w:hAnsi="Calibri" w:cs="Arial"/>
          <w:sz w:val="24"/>
          <w:szCs w:val="24"/>
        </w:rPr>
      </w:pPr>
      <w:r w:rsidRPr="008265B9">
        <w:rPr>
          <w:rFonts w:ascii="Calibri" w:eastAsia="MS Mincho" w:hAnsi="Calibri" w:cs="Arial"/>
          <w:sz w:val="24"/>
          <w:szCs w:val="24"/>
        </w:rPr>
        <w:t>Institutional-grade foodservice equipment, including large and small appliances, and related maintenance and repair. This category includes the following:</w:t>
      </w:r>
    </w:p>
    <w:p w14:paraId="766D146F" w14:textId="77777777" w:rsidR="008265B9" w:rsidRPr="008265B9" w:rsidRDefault="008265B9" w:rsidP="008265B9">
      <w:pPr>
        <w:pStyle w:val="ListParagraph"/>
        <w:numPr>
          <w:ilvl w:val="1"/>
          <w:numId w:val="26"/>
        </w:numPr>
        <w:rPr>
          <w:rFonts w:ascii="Calibri" w:eastAsia="MS Mincho" w:hAnsi="Calibri" w:cs="Arial"/>
          <w:sz w:val="24"/>
          <w:szCs w:val="24"/>
        </w:rPr>
      </w:pPr>
      <w:r w:rsidRPr="008265B9">
        <w:rPr>
          <w:rFonts w:ascii="Calibri" w:eastAsia="MS Mincho" w:hAnsi="Calibri" w:cs="Arial"/>
          <w:sz w:val="24"/>
          <w:szCs w:val="24"/>
        </w:rPr>
        <w:t>Large Equipment as identified but not limited to ovens, grills, refrigerators, fryolators, and cooler equipment</w:t>
      </w:r>
    </w:p>
    <w:p w14:paraId="51B5DD3C" w14:textId="77777777" w:rsidR="008265B9" w:rsidRPr="008265B9" w:rsidRDefault="008265B9" w:rsidP="008265B9">
      <w:pPr>
        <w:pStyle w:val="ListParagraph"/>
        <w:numPr>
          <w:ilvl w:val="1"/>
          <w:numId w:val="26"/>
        </w:numPr>
        <w:rPr>
          <w:rFonts w:ascii="Calibri" w:eastAsia="MS Mincho" w:hAnsi="Calibri" w:cs="Arial"/>
          <w:sz w:val="24"/>
          <w:szCs w:val="24"/>
        </w:rPr>
      </w:pPr>
      <w:r w:rsidRPr="008265B9">
        <w:rPr>
          <w:rFonts w:ascii="Calibri" w:eastAsia="MS Mincho" w:hAnsi="Calibri" w:cs="Arial"/>
          <w:sz w:val="24"/>
          <w:szCs w:val="24"/>
        </w:rPr>
        <w:t>Small Equipment as identified but not limited to mixers, toasters, and microwaves</w:t>
      </w:r>
    </w:p>
    <w:p w14:paraId="48F52AD3" w14:textId="77777777" w:rsidR="008265B9" w:rsidRPr="008265B9" w:rsidRDefault="008265B9" w:rsidP="008265B9">
      <w:pPr>
        <w:pStyle w:val="ListParagraph"/>
        <w:numPr>
          <w:ilvl w:val="1"/>
          <w:numId w:val="26"/>
        </w:numPr>
        <w:rPr>
          <w:rFonts w:ascii="Calibri" w:eastAsia="MS Mincho" w:hAnsi="Calibri" w:cs="Arial"/>
          <w:sz w:val="24"/>
          <w:szCs w:val="24"/>
        </w:rPr>
      </w:pPr>
      <w:proofErr w:type="gramStart"/>
      <w:r w:rsidRPr="008265B9">
        <w:rPr>
          <w:rFonts w:ascii="Calibri" w:eastAsia="MS Mincho" w:hAnsi="Calibri" w:cs="Arial"/>
          <w:sz w:val="24"/>
          <w:szCs w:val="24"/>
        </w:rPr>
        <w:lastRenderedPageBreak/>
        <w:t>Foodservice</w:t>
      </w:r>
      <w:proofErr w:type="gramEnd"/>
      <w:r w:rsidRPr="008265B9">
        <w:rPr>
          <w:rFonts w:ascii="Calibri" w:eastAsia="MS Mincho" w:hAnsi="Calibri" w:cs="Arial"/>
          <w:sz w:val="24"/>
          <w:szCs w:val="24"/>
        </w:rPr>
        <w:t xml:space="preserve"> equipment, installation, maintenance, and repairs as required and needed by user Departments</w:t>
      </w:r>
    </w:p>
    <w:p w14:paraId="1801945A" w14:textId="0262862B" w:rsidR="00340C2A" w:rsidRPr="00144DE5" w:rsidRDefault="00340C2A" w:rsidP="00555C22">
      <w:pPr>
        <w:rPr>
          <w:rFonts w:cs="Arial"/>
          <w:color w:val="000000"/>
          <w:sz w:val="24"/>
          <w:szCs w:val="24"/>
        </w:rPr>
      </w:pPr>
      <w:r w:rsidRPr="00505933">
        <w:rPr>
          <w:sz w:val="24"/>
          <w:szCs w:val="24"/>
        </w:rPr>
        <w:t xml:space="preserve">For </w:t>
      </w:r>
      <w:r>
        <w:rPr>
          <w:sz w:val="24"/>
          <w:szCs w:val="24"/>
        </w:rPr>
        <w:t xml:space="preserve">the </w:t>
      </w:r>
      <w:r w:rsidRPr="00505933">
        <w:rPr>
          <w:sz w:val="24"/>
          <w:szCs w:val="24"/>
        </w:rPr>
        <w:t xml:space="preserve">Master Contract Record, </w:t>
      </w:r>
      <w:r>
        <w:rPr>
          <w:sz w:val="24"/>
          <w:szCs w:val="24"/>
        </w:rPr>
        <w:t>refer to</w:t>
      </w:r>
      <w:r w:rsidR="005A344D">
        <w:rPr>
          <w:sz w:val="24"/>
          <w:szCs w:val="24"/>
        </w:rPr>
        <w:t xml:space="preserve"> the</w:t>
      </w:r>
      <w:r w:rsidRPr="00505933">
        <w:rPr>
          <w:sz w:val="24"/>
          <w:szCs w:val="24"/>
        </w:rPr>
        <w:t xml:space="preserve"> </w:t>
      </w:r>
      <w:hyperlink r:id="rId26" w:history="1">
        <w:r w:rsidRPr="00340C2A">
          <w:rPr>
            <w:rStyle w:val="Hyperlink"/>
            <w:sz w:val="24"/>
            <w:szCs w:val="24"/>
          </w:rPr>
          <w:t>GRO40 Master Contract Record</w:t>
        </w:r>
      </w:hyperlink>
      <w:r>
        <w:rPr>
          <w:sz w:val="24"/>
          <w:szCs w:val="24"/>
        </w:rPr>
        <w:t>.</w:t>
      </w:r>
    </w:p>
    <w:p w14:paraId="68FA877E" w14:textId="25F900CF"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5AA47DAA" w14:textId="77777777" w:rsidR="00EF0700" w:rsidRDefault="00EF0700" w:rsidP="00633557">
      <w:pPr>
        <w:pStyle w:val="Heading3"/>
      </w:pPr>
      <w:bookmarkStart w:id="6" w:name="_Toc194066617"/>
      <w:bookmarkStart w:id="7" w:name="_Toc214877294"/>
      <w:r>
        <w:t xml:space="preserve">Benefits and </w:t>
      </w:r>
      <w:r w:rsidRPr="00633557">
        <w:rPr>
          <w:color w:val="4F81BD"/>
        </w:rPr>
        <w:t>Cost</w:t>
      </w:r>
      <w:r>
        <w:t xml:space="preserve"> Savings</w:t>
      </w:r>
      <w:bookmarkEnd w:id="6"/>
      <w:bookmarkEnd w:id="7"/>
    </w:p>
    <w:p w14:paraId="082CDB9C" w14:textId="77777777" w:rsidR="00EF0700" w:rsidRPr="00A12C2C" w:rsidRDefault="00EF0700" w:rsidP="00EF0700">
      <w:pPr>
        <w:rPr>
          <w:b/>
          <w:bCs/>
          <w:color w:val="000000" w:themeColor="text1"/>
          <w:sz w:val="24"/>
          <w:szCs w:val="24"/>
        </w:rPr>
      </w:pPr>
      <w:bookmarkStart w:id="8" w:name="_Toc188457898"/>
      <w:bookmarkEnd w:id="8"/>
      <w:r w:rsidRPr="00A12C2C">
        <w:rPr>
          <w:color w:val="000000" w:themeColor="text1"/>
          <w:sz w:val="24"/>
          <w:szCs w:val="24"/>
        </w:rPr>
        <w:t xml:space="preserve">Statewide contracts are an easy way to obtain benefits for your organization by: </w:t>
      </w:r>
    </w:p>
    <w:p w14:paraId="3BF1A2D9" w14:textId="7CEC3C7A" w:rsidR="00EF0700" w:rsidRPr="00A12C2C" w:rsidRDefault="00EF0700" w:rsidP="00FE3FF7">
      <w:pPr>
        <w:pStyle w:val="ListParagraph"/>
        <w:numPr>
          <w:ilvl w:val="0"/>
          <w:numId w:val="11"/>
        </w:numPr>
        <w:rPr>
          <w:b/>
          <w:bCs/>
          <w:color w:val="000000" w:themeColor="text1"/>
          <w:sz w:val="24"/>
          <w:szCs w:val="24"/>
        </w:rPr>
      </w:pPr>
      <w:r w:rsidRPr="00A12C2C">
        <w:rPr>
          <w:color w:val="000000" w:themeColor="text1"/>
          <w:sz w:val="24"/>
          <w:szCs w:val="24"/>
        </w:rPr>
        <w:t>Leveraging the Commonwealth’s buying power</w:t>
      </w:r>
      <w:r w:rsidR="00997A34">
        <w:rPr>
          <w:color w:val="000000" w:themeColor="text1"/>
          <w:sz w:val="24"/>
          <w:szCs w:val="24"/>
        </w:rPr>
        <w:t>.</w:t>
      </w:r>
    </w:p>
    <w:p w14:paraId="40013AFF" w14:textId="0DD91AAC" w:rsidR="00EF0700" w:rsidRPr="00A12C2C" w:rsidRDefault="00EF0700" w:rsidP="00FE3FF7">
      <w:pPr>
        <w:pStyle w:val="ListParagraph"/>
        <w:numPr>
          <w:ilvl w:val="0"/>
          <w:numId w:val="11"/>
        </w:numPr>
        <w:rPr>
          <w:b/>
          <w:bCs/>
          <w:color w:val="000000" w:themeColor="text1"/>
          <w:sz w:val="24"/>
          <w:szCs w:val="24"/>
        </w:rPr>
      </w:pPr>
      <w:r w:rsidRPr="00A12C2C">
        <w:rPr>
          <w:color w:val="000000" w:themeColor="text1"/>
          <w:sz w:val="24"/>
          <w:szCs w:val="24"/>
        </w:rPr>
        <w:t>Simplifying the solicitation process</w:t>
      </w:r>
      <w:r w:rsidR="00997A34">
        <w:rPr>
          <w:color w:val="000000" w:themeColor="text1"/>
          <w:sz w:val="24"/>
          <w:szCs w:val="24"/>
        </w:rPr>
        <w:t>.</w:t>
      </w:r>
    </w:p>
    <w:p w14:paraId="0A410C27" w14:textId="5CE0DFD2" w:rsidR="00EF0700" w:rsidRPr="00A12C2C" w:rsidRDefault="00EF0700" w:rsidP="00FE3FF7">
      <w:pPr>
        <w:pStyle w:val="ListParagraph"/>
        <w:numPr>
          <w:ilvl w:val="0"/>
          <w:numId w:val="11"/>
        </w:numPr>
        <w:rPr>
          <w:b/>
          <w:bCs/>
          <w:color w:val="000000" w:themeColor="text1"/>
          <w:sz w:val="24"/>
          <w:szCs w:val="24"/>
        </w:rPr>
      </w:pPr>
      <w:r w:rsidRPr="00A12C2C">
        <w:rPr>
          <w:color w:val="000000" w:themeColor="text1"/>
          <w:sz w:val="24"/>
          <w:szCs w:val="24"/>
        </w:rPr>
        <w:t>Providing contracting expertise</w:t>
      </w:r>
      <w:r w:rsidR="00997A34">
        <w:rPr>
          <w:color w:val="000000" w:themeColor="text1"/>
          <w:sz w:val="24"/>
          <w:szCs w:val="24"/>
        </w:rPr>
        <w:t>.</w:t>
      </w:r>
    </w:p>
    <w:p w14:paraId="7C7BDA87" w14:textId="371826BE" w:rsidR="00EF0700" w:rsidRPr="00A12C2C" w:rsidRDefault="00EF0700" w:rsidP="00FE3FF7">
      <w:pPr>
        <w:pStyle w:val="ListParagraph"/>
        <w:numPr>
          <w:ilvl w:val="0"/>
          <w:numId w:val="11"/>
        </w:numPr>
        <w:rPr>
          <w:color w:val="000000" w:themeColor="text1"/>
          <w:sz w:val="24"/>
          <w:szCs w:val="24"/>
        </w:rPr>
      </w:pPr>
      <w:r w:rsidRPr="00A12C2C">
        <w:rPr>
          <w:color w:val="000000" w:themeColor="text1"/>
          <w:sz w:val="24"/>
          <w:szCs w:val="24"/>
        </w:rPr>
        <w:t>Enhancing vendor relationships through proactive management and oversight</w:t>
      </w:r>
      <w:r w:rsidR="0003281E">
        <w:rPr>
          <w:color w:val="000000" w:themeColor="text1"/>
          <w:sz w:val="24"/>
          <w:szCs w:val="24"/>
        </w:rPr>
        <w:t>.</w:t>
      </w:r>
    </w:p>
    <w:p w14:paraId="367B6D3F" w14:textId="01A5B0DE" w:rsidR="00EF0700" w:rsidRPr="00A12C2C" w:rsidRDefault="00EF0700" w:rsidP="00FE3FF7">
      <w:pPr>
        <w:pStyle w:val="ListParagraph"/>
        <w:numPr>
          <w:ilvl w:val="0"/>
          <w:numId w:val="11"/>
        </w:numPr>
        <w:rPr>
          <w:b/>
          <w:bCs/>
          <w:color w:val="000000" w:themeColor="text1"/>
          <w:sz w:val="24"/>
          <w:szCs w:val="24"/>
        </w:rPr>
      </w:pPr>
      <w:r w:rsidRPr="00A12C2C">
        <w:rPr>
          <w:color w:val="000000" w:themeColor="text1"/>
          <w:sz w:val="24"/>
          <w:szCs w:val="24"/>
        </w:rPr>
        <w:t>Offering competitive pricing</w:t>
      </w:r>
      <w:r w:rsidR="0099212C">
        <w:rPr>
          <w:color w:val="000000" w:themeColor="text1"/>
          <w:sz w:val="24"/>
          <w:szCs w:val="24"/>
        </w:rPr>
        <w:t>. The Strategic Sourcing Team (</w:t>
      </w:r>
      <w:r w:rsidR="0099212C" w:rsidRPr="0099212C">
        <w:rPr>
          <w:color w:val="000000" w:themeColor="text1"/>
          <w:sz w:val="24"/>
          <w:szCs w:val="24"/>
        </w:rPr>
        <w:t>SST</w:t>
      </w:r>
      <w:r w:rsidR="0099212C">
        <w:rPr>
          <w:color w:val="000000" w:themeColor="text1"/>
          <w:sz w:val="24"/>
          <w:szCs w:val="24"/>
        </w:rPr>
        <w:t>)</w:t>
      </w:r>
      <w:r w:rsidR="00462E86">
        <w:rPr>
          <w:color w:val="000000" w:themeColor="text1"/>
          <w:sz w:val="24"/>
          <w:szCs w:val="24"/>
        </w:rPr>
        <w:t xml:space="preserve"> </w:t>
      </w:r>
      <w:r w:rsidR="00462E86" w:rsidRPr="00462E86">
        <w:rPr>
          <w:color w:val="000000" w:themeColor="text1"/>
          <w:sz w:val="24"/>
          <w:szCs w:val="24"/>
        </w:rPr>
        <w:t>awarded contracts to the vendors</w:t>
      </w:r>
      <w:r w:rsidR="00D07D3E">
        <w:rPr>
          <w:color w:val="000000" w:themeColor="text1"/>
          <w:sz w:val="24"/>
          <w:szCs w:val="24"/>
        </w:rPr>
        <w:t xml:space="preserve"> </w:t>
      </w:r>
      <w:r w:rsidR="00D07D3E" w:rsidRPr="00D07D3E">
        <w:rPr>
          <w:color w:val="000000" w:themeColor="text1"/>
          <w:sz w:val="24"/>
          <w:szCs w:val="24"/>
        </w:rPr>
        <w:t>offering the most favorable pricing structures for the specified manufacturers</w:t>
      </w:r>
      <w:r w:rsidR="0099212C" w:rsidRPr="0099212C">
        <w:rPr>
          <w:color w:val="000000" w:themeColor="text1"/>
          <w:sz w:val="24"/>
          <w:szCs w:val="24"/>
        </w:rPr>
        <w:t>.</w:t>
      </w:r>
    </w:p>
    <w:p w14:paraId="381ADBA2" w14:textId="5C5AE61A" w:rsidR="00EF0700" w:rsidRPr="00A12C2C" w:rsidRDefault="00EF0700" w:rsidP="00FE3FF7">
      <w:pPr>
        <w:pStyle w:val="ListParagraph"/>
        <w:numPr>
          <w:ilvl w:val="0"/>
          <w:numId w:val="11"/>
        </w:numPr>
        <w:rPr>
          <w:color w:val="000000" w:themeColor="text1"/>
          <w:sz w:val="24"/>
          <w:szCs w:val="24"/>
        </w:rPr>
      </w:pPr>
      <w:r w:rsidRPr="00A12C2C">
        <w:rPr>
          <w:color w:val="000000" w:themeColor="text1"/>
          <w:sz w:val="24"/>
          <w:szCs w:val="24"/>
        </w:rPr>
        <w:t>Partnering with a pool of qualified and experienced vendors</w:t>
      </w:r>
      <w:r w:rsidR="00244C2F">
        <w:rPr>
          <w:color w:val="000000" w:themeColor="text1"/>
          <w:sz w:val="24"/>
          <w:szCs w:val="24"/>
        </w:rPr>
        <w:t>.</w:t>
      </w:r>
      <w:r w:rsidRPr="00A12C2C">
        <w:rPr>
          <w:color w:val="000000" w:themeColor="text1"/>
          <w:sz w:val="24"/>
          <w:szCs w:val="24"/>
        </w:rPr>
        <w:t xml:space="preserve"> </w:t>
      </w:r>
    </w:p>
    <w:p w14:paraId="07733CA6" w14:textId="3ED79E2B" w:rsidR="00DB4D0C" w:rsidRPr="00DB4D0C" w:rsidRDefault="00EF0700" w:rsidP="00FE3FF7">
      <w:pPr>
        <w:pStyle w:val="ListParagraph"/>
        <w:numPr>
          <w:ilvl w:val="0"/>
          <w:numId w:val="11"/>
        </w:numPr>
        <w:rPr>
          <w:b/>
          <w:bCs/>
          <w:color w:val="000000" w:themeColor="text1"/>
          <w:sz w:val="24"/>
          <w:szCs w:val="24"/>
        </w:rPr>
      </w:pPr>
      <w:r w:rsidRPr="00A12C2C">
        <w:rPr>
          <w:color w:val="000000" w:themeColor="text1"/>
          <w:sz w:val="24"/>
          <w:szCs w:val="24"/>
        </w:rPr>
        <w:t xml:space="preserve">Offering </w:t>
      </w:r>
      <w:r w:rsidR="00DB4D0C">
        <w:rPr>
          <w:color w:val="000000" w:themeColor="text1"/>
          <w:sz w:val="24"/>
          <w:szCs w:val="24"/>
        </w:rPr>
        <w:t>the following discounts:</w:t>
      </w:r>
    </w:p>
    <w:p w14:paraId="1DD1DE89" w14:textId="7A92CDAD" w:rsidR="00DB4D0C" w:rsidRPr="00DB4D0C" w:rsidRDefault="00DB4D0C" w:rsidP="00DB4D0C">
      <w:pPr>
        <w:pStyle w:val="ListParagraph"/>
        <w:numPr>
          <w:ilvl w:val="1"/>
          <w:numId w:val="11"/>
        </w:numPr>
        <w:rPr>
          <w:color w:val="000000" w:themeColor="text1"/>
          <w:sz w:val="24"/>
          <w:szCs w:val="24"/>
        </w:rPr>
      </w:pPr>
      <w:r w:rsidRPr="00DB4D0C">
        <w:rPr>
          <w:color w:val="000000" w:themeColor="text1"/>
          <w:sz w:val="24"/>
          <w:szCs w:val="24"/>
        </w:rPr>
        <w:t xml:space="preserve">Prompt Pay Discount (available from all </w:t>
      </w:r>
      <w:r w:rsidR="000E52F3">
        <w:rPr>
          <w:color w:val="000000" w:themeColor="text1"/>
          <w:sz w:val="24"/>
          <w:szCs w:val="24"/>
        </w:rPr>
        <w:t>vendors</w:t>
      </w:r>
      <w:r w:rsidR="006D5803">
        <w:rPr>
          <w:color w:val="000000" w:themeColor="text1"/>
          <w:sz w:val="24"/>
          <w:szCs w:val="24"/>
        </w:rPr>
        <w:t xml:space="preserve">). </w:t>
      </w:r>
    </w:p>
    <w:p w14:paraId="1752F0FC" w14:textId="2AC40AAC" w:rsidR="00DB4D0C" w:rsidRPr="00D33E00" w:rsidRDefault="00DB4D0C" w:rsidP="00DB4D0C">
      <w:pPr>
        <w:pStyle w:val="ListParagraph"/>
        <w:numPr>
          <w:ilvl w:val="1"/>
          <w:numId w:val="11"/>
        </w:numPr>
        <w:rPr>
          <w:color w:val="000000" w:themeColor="text1"/>
          <w:sz w:val="24"/>
          <w:szCs w:val="24"/>
        </w:rPr>
      </w:pPr>
      <w:r w:rsidRPr="00DB4D0C">
        <w:rPr>
          <w:color w:val="000000" w:themeColor="text1"/>
          <w:sz w:val="24"/>
          <w:szCs w:val="24"/>
        </w:rPr>
        <w:t xml:space="preserve">Volume Purchase Discount (available through certain </w:t>
      </w:r>
      <w:r w:rsidR="000E52F3">
        <w:rPr>
          <w:color w:val="000000" w:themeColor="text1"/>
          <w:sz w:val="24"/>
          <w:szCs w:val="24"/>
        </w:rPr>
        <w:t>vendors</w:t>
      </w:r>
      <w:r w:rsidRPr="00DB4D0C">
        <w:rPr>
          <w:color w:val="000000" w:themeColor="text1"/>
          <w:sz w:val="24"/>
          <w:szCs w:val="24"/>
        </w:rPr>
        <w:t>)</w:t>
      </w:r>
      <w:r w:rsidR="006D5803">
        <w:rPr>
          <w:color w:val="000000" w:themeColor="text1"/>
          <w:sz w:val="24"/>
          <w:szCs w:val="24"/>
        </w:rPr>
        <w:t xml:space="preserve">. </w:t>
      </w:r>
      <w:r w:rsidR="006D5803" w:rsidRPr="00D33E00">
        <w:rPr>
          <w:color w:val="000000" w:themeColor="text1"/>
          <w:sz w:val="24"/>
          <w:szCs w:val="24"/>
        </w:rPr>
        <w:t xml:space="preserve">Please </w:t>
      </w:r>
      <w:r w:rsidR="00F779D4" w:rsidRPr="00D33E00">
        <w:rPr>
          <w:color w:val="000000" w:themeColor="text1"/>
          <w:sz w:val="24"/>
          <w:szCs w:val="24"/>
        </w:rPr>
        <w:t>refer to</w:t>
      </w:r>
      <w:r w:rsidR="006D5803" w:rsidRPr="00D33E00">
        <w:rPr>
          <w:color w:val="000000" w:themeColor="text1"/>
          <w:sz w:val="24"/>
          <w:szCs w:val="24"/>
        </w:rPr>
        <w:t xml:space="preserve"> </w:t>
      </w:r>
      <w:r w:rsidR="00D0648A" w:rsidRPr="00D33E00">
        <w:rPr>
          <w:color w:val="000000" w:themeColor="text1"/>
          <w:sz w:val="24"/>
          <w:szCs w:val="24"/>
        </w:rPr>
        <w:t xml:space="preserve">the </w:t>
      </w:r>
      <w:r w:rsidR="006135B9" w:rsidRPr="00D33E00">
        <w:rPr>
          <w:color w:val="000000" w:themeColor="text1"/>
          <w:sz w:val="24"/>
          <w:szCs w:val="24"/>
        </w:rPr>
        <w:t>vendor’s</w:t>
      </w:r>
      <w:r w:rsidR="006D5803" w:rsidRPr="00D33E00">
        <w:rPr>
          <w:color w:val="000000" w:themeColor="text1"/>
          <w:sz w:val="24"/>
          <w:szCs w:val="24"/>
        </w:rPr>
        <w:t xml:space="preserve"> attached </w:t>
      </w:r>
      <w:r w:rsidR="002E1DFE" w:rsidRPr="00D33E00">
        <w:rPr>
          <w:color w:val="000000" w:themeColor="text1"/>
          <w:sz w:val="24"/>
          <w:szCs w:val="24"/>
        </w:rPr>
        <w:t>price sheet</w:t>
      </w:r>
      <w:r w:rsidR="006D5803" w:rsidRPr="00D33E00">
        <w:rPr>
          <w:color w:val="000000" w:themeColor="text1"/>
          <w:sz w:val="24"/>
          <w:szCs w:val="24"/>
        </w:rPr>
        <w:t xml:space="preserve"> on COMMBUYS for details</w:t>
      </w:r>
      <w:r w:rsidR="00D0648A" w:rsidRPr="00D33E00">
        <w:rPr>
          <w:color w:val="000000" w:themeColor="text1"/>
          <w:sz w:val="24"/>
          <w:szCs w:val="24"/>
        </w:rPr>
        <w:t>, if applicable</w:t>
      </w:r>
      <w:r w:rsidR="006135B9" w:rsidRPr="00D33E00">
        <w:rPr>
          <w:color w:val="000000" w:themeColor="text1"/>
          <w:sz w:val="24"/>
          <w:szCs w:val="24"/>
        </w:rPr>
        <w:t>.</w:t>
      </w:r>
    </w:p>
    <w:p w14:paraId="7968B635" w14:textId="7724135C" w:rsidR="00EF0700" w:rsidRPr="00D33E00" w:rsidRDefault="00DB4D0C" w:rsidP="005E16F1">
      <w:pPr>
        <w:pStyle w:val="ListParagraph"/>
        <w:numPr>
          <w:ilvl w:val="1"/>
          <w:numId w:val="11"/>
        </w:numPr>
        <w:rPr>
          <w:b/>
          <w:bCs/>
          <w:color w:val="000000" w:themeColor="text1"/>
          <w:sz w:val="24"/>
          <w:szCs w:val="24"/>
        </w:rPr>
      </w:pPr>
      <w:r w:rsidRPr="00D33E00">
        <w:rPr>
          <w:color w:val="000000" w:themeColor="text1"/>
          <w:sz w:val="24"/>
          <w:szCs w:val="24"/>
        </w:rPr>
        <w:t xml:space="preserve">Dock Delivery Discount (available through certain </w:t>
      </w:r>
      <w:r w:rsidR="000E52F3" w:rsidRPr="00D33E00">
        <w:rPr>
          <w:color w:val="000000" w:themeColor="text1"/>
          <w:sz w:val="24"/>
          <w:szCs w:val="24"/>
        </w:rPr>
        <w:t>vendors</w:t>
      </w:r>
      <w:r w:rsidRPr="00D33E00">
        <w:rPr>
          <w:color w:val="000000" w:themeColor="text1"/>
          <w:sz w:val="24"/>
          <w:szCs w:val="24"/>
        </w:rPr>
        <w:t>)</w:t>
      </w:r>
      <w:r w:rsidR="006135B9" w:rsidRPr="00D33E00">
        <w:rPr>
          <w:color w:val="000000" w:themeColor="text1"/>
          <w:sz w:val="24"/>
          <w:szCs w:val="24"/>
        </w:rPr>
        <w:t xml:space="preserve">. </w:t>
      </w:r>
      <w:r w:rsidR="005F3E8F" w:rsidRPr="00D33E00">
        <w:rPr>
          <w:color w:val="000000" w:themeColor="text1"/>
          <w:sz w:val="24"/>
          <w:szCs w:val="24"/>
        </w:rPr>
        <w:t xml:space="preserve">Please </w:t>
      </w:r>
      <w:r w:rsidR="00F779D4" w:rsidRPr="00D33E00">
        <w:rPr>
          <w:color w:val="000000" w:themeColor="text1"/>
          <w:sz w:val="24"/>
          <w:szCs w:val="24"/>
        </w:rPr>
        <w:t>refer to</w:t>
      </w:r>
      <w:r w:rsidR="005F3E8F" w:rsidRPr="00D33E00">
        <w:rPr>
          <w:color w:val="000000" w:themeColor="text1"/>
          <w:sz w:val="24"/>
          <w:szCs w:val="24"/>
        </w:rPr>
        <w:t xml:space="preserve"> the vendor’s attached price sheet on COMMBUYS for details, if applicable.</w:t>
      </w:r>
    </w:p>
    <w:p w14:paraId="4122FFB9" w14:textId="74BC058B" w:rsidR="00EF0700" w:rsidRPr="00962DD3" w:rsidRDefault="00B72D6D" w:rsidP="00A74C86">
      <w:pPr>
        <w:pStyle w:val="ListParagraph"/>
        <w:numPr>
          <w:ilvl w:val="0"/>
          <w:numId w:val="11"/>
        </w:numPr>
        <w:rPr>
          <w:color w:val="000000" w:themeColor="text1"/>
          <w:sz w:val="24"/>
          <w:szCs w:val="24"/>
        </w:rPr>
      </w:pPr>
      <w:r w:rsidRPr="00962DD3">
        <w:rPr>
          <w:color w:val="000000" w:themeColor="text1"/>
          <w:sz w:val="24"/>
          <w:szCs w:val="24"/>
        </w:rPr>
        <w:t>Accessing a wide range of environmentally preferable products and services</w:t>
      </w:r>
      <w:r w:rsidR="00962DD3" w:rsidRPr="00962DD3">
        <w:rPr>
          <w:color w:val="000000" w:themeColor="text1"/>
          <w:sz w:val="24"/>
          <w:szCs w:val="24"/>
        </w:rPr>
        <w:t xml:space="preserve">. The contract includes paper products, biodegradable and compostable bio-based products, and a wide range of energy-efficient </w:t>
      </w:r>
      <w:proofErr w:type="gramStart"/>
      <w:r w:rsidR="00962DD3" w:rsidRPr="00962DD3">
        <w:rPr>
          <w:color w:val="000000" w:themeColor="text1"/>
          <w:sz w:val="24"/>
          <w:szCs w:val="24"/>
        </w:rPr>
        <w:t>foodservice</w:t>
      </w:r>
      <w:proofErr w:type="gramEnd"/>
      <w:r w:rsidR="00962DD3" w:rsidRPr="00962DD3">
        <w:rPr>
          <w:color w:val="000000" w:themeColor="text1"/>
          <w:sz w:val="24"/>
          <w:szCs w:val="24"/>
        </w:rPr>
        <w:t xml:space="preserve"> equipment, all of which are environmentally preferable products.</w:t>
      </w:r>
      <w:r w:rsidRPr="00962DD3">
        <w:rPr>
          <w:color w:val="000000" w:themeColor="text1"/>
          <w:sz w:val="24"/>
          <w:szCs w:val="24"/>
        </w:rPr>
        <w:t xml:space="preserve"> </w:t>
      </w:r>
    </w:p>
    <w:p w14:paraId="15E3E7FC" w14:textId="78F9039D" w:rsidR="00F75989" w:rsidRDefault="008B7D4E" w:rsidP="00633557">
      <w:pPr>
        <w:pStyle w:val="Heading2"/>
      </w:pPr>
      <w:bookmarkStart w:id="9" w:name="_Toc214877295"/>
      <w:bookmarkStart w:id="10" w:name="_Toc194066593"/>
      <w:r>
        <w:t>Contract Categories</w:t>
      </w:r>
      <w:bookmarkEnd w:id="9"/>
      <w:r w:rsidR="00E23F4C">
        <w:t xml:space="preserve"> </w:t>
      </w:r>
      <w:bookmarkEnd w:id="10"/>
    </w:p>
    <w:p w14:paraId="67B0C1D7" w14:textId="62CA707B" w:rsidR="00E76F63" w:rsidRPr="00A12C2C" w:rsidRDefault="00E76F63" w:rsidP="00E76F63">
      <w:pPr>
        <w:rPr>
          <w:rFonts w:cs="Arial"/>
          <w:iCs/>
          <w:sz w:val="24"/>
          <w:szCs w:val="24"/>
        </w:rPr>
      </w:pPr>
      <w:bookmarkStart w:id="11" w:name="_Toc194066595"/>
      <w:r>
        <w:rPr>
          <w:rFonts w:cs="Arial"/>
          <w:iCs/>
          <w:sz w:val="24"/>
          <w:szCs w:val="24"/>
        </w:rPr>
        <w:t>Th</w:t>
      </w:r>
      <w:r w:rsidR="00424672">
        <w:rPr>
          <w:rFonts w:cs="Arial"/>
          <w:iCs/>
          <w:sz w:val="24"/>
          <w:szCs w:val="24"/>
        </w:rPr>
        <w:t xml:space="preserve">e </w:t>
      </w:r>
      <w:r w:rsidR="00424672" w:rsidRPr="00424672">
        <w:rPr>
          <w:rFonts w:cs="Arial"/>
          <w:b/>
          <w:bCs/>
          <w:iCs/>
          <w:sz w:val="24"/>
          <w:szCs w:val="24"/>
        </w:rPr>
        <w:t>GRO40</w:t>
      </w:r>
      <w:r>
        <w:rPr>
          <w:rFonts w:cs="Arial"/>
          <w:iCs/>
          <w:sz w:val="24"/>
          <w:szCs w:val="24"/>
        </w:rPr>
        <w:t xml:space="preserve"> contract covers various types of foodservice supplies (</w:t>
      </w:r>
      <w:r w:rsidR="001343EE">
        <w:rPr>
          <w:rFonts w:cs="Arial"/>
          <w:iCs/>
          <w:sz w:val="24"/>
          <w:szCs w:val="24"/>
        </w:rPr>
        <w:t xml:space="preserve">including </w:t>
      </w:r>
      <w:r>
        <w:rPr>
          <w:rFonts w:cs="Arial"/>
          <w:iCs/>
          <w:sz w:val="24"/>
          <w:szCs w:val="24"/>
        </w:rPr>
        <w:t>paper products) and foodservice equipment</w:t>
      </w:r>
      <w:r w:rsidRPr="00AF13EE">
        <w:rPr>
          <w:rFonts w:cs="Arial"/>
          <w:iCs/>
          <w:sz w:val="24"/>
          <w:szCs w:val="24"/>
        </w:rPr>
        <w:t>.</w:t>
      </w:r>
    </w:p>
    <w:p w14:paraId="03093D7C" w14:textId="0F401FEE" w:rsidR="00E76F63" w:rsidRPr="00A12C2C" w:rsidRDefault="00E76F63" w:rsidP="00E76F63">
      <w:pPr>
        <w:rPr>
          <w:rFonts w:cstheme="minorHAnsi"/>
          <w:iCs/>
          <w:sz w:val="24"/>
          <w:szCs w:val="24"/>
        </w:rPr>
      </w:pPr>
      <w:r w:rsidRPr="00A12C2C">
        <w:rPr>
          <w:rFonts w:cstheme="minorHAnsi"/>
          <w:iCs/>
          <w:sz w:val="24"/>
          <w:szCs w:val="24"/>
        </w:rPr>
        <w:lastRenderedPageBreak/>
        <w:t>This contract includes</w:t>
      </w:r>
      <w:r w:rsidR="00CD66C5">
        <w:rPr>
          <w:rFonts w:cstheme="minorHAnsi"/>
          <w:iCs/>
          <w:sz w:val="24"/>
          <w:szCs w:val="24"/>
        </w:rPr>
        <w:t xml:space="preserve"> two</w:t>
      </w:r>
      <w:r w:rsidRPr="00A12C2C">
        <w:rPr>
          <w:rFonts w:cstheme="minorHAnsi"/>
          <w:iCs/>
          <w:sz w:val="24"/>
          <w:szCs w:val="24"/>
        </w:rPr>
        <w:t xml:space="preserve"> </w:t>
      </w:r>
      <w:r w:rsidR="003B2F81">
        <w:rPr>
          <w:rFonts w:cstheme="minorHAnsi"/>
          <w:iCs/>
          <w:sz w:val="24"/>
          <w:szCs w:val="24"/>
        </w:rPr>
        <w:t>(</w:t>
      </w:r>
      <w:r>
        <w:rPr>
          <w:rFonts w:cstheme="minorHAnsi"/>
          <w:iCs/>
          <w:sz w:val="24"/>
          <w:szCs w:val="24"/>
        </w:rPr>
        <w:t>2</w:t>
      </w:r>
      <w:r w:rsidR="003B2F81">
        <w:rPr>
          <w:rFonts w:cstheme="minorHAnsi"/>
          <w:iCs/>
          <w:sz w:val="24"/>
          <w:szCs w:val="24"/>
        </w:rPr>
        <w:t>)</w:t>
      </w:r>
      <w:r w:rsidRPr="00A12C2C">
        <w:rPr>
          <w:rFonts w:cstheme="minorHAnsi"/>
          <w:iCs/>
          <w:sz w:val="24"/>
          <w:szCs w:val="24"/>
        </w:rPr>
        <w:t xml:space="preserve"> categories of </w:t>
      </w:r>
      <w:r w:rsidRPr="00754623">
        <w:rPr>
          <w:rFonts w:cstheme="minorHAnsi"/>
          <w:iCs/>
          <w:sz w:val="24"/>
          <w:szCs w:val="24"/>
        </w:rPr>
        <w:t>products</w:t>
      </w:r>
      <w:r>
        <w:rPr>
          <w:rFonts w:cstheme="minorHAnsi"/>
          <w:iCs/>
          <w:sz w:val="24"/>
          <w:szCs w:val="24"/>
        </w:rPr>
        <w:t xml:space="preserve"> and </w:t>
      </w:r>
      <w:r w:rsidR="000659B8" w:rsidRPr="00754623">
        <w:rPr>
          <w:rFonts w:cstheme="minorHAnsi"/>
          <w:iCs/>
          <w:sz w:val="24"/>
          <w:szCs w:val="24"/>
        </w:rPr>
        <w:t>services</w:t>
      </w:r>
      <w:r w:rsidRPr="00A12C2C">
        <w:rPr>
          <w:rFonts w:cstheme="minorHAnsi"/>
          <w:iCs/>
          <w:sz w:val="24"/>
          <w:szCs w:val="24"/>
        </w:rPr>
        <w:t xml:space="preserve"> listed as follows:  </w:t>
      </w:r>
    </w:p>
    <w:p w14:paraId="14887280" w14:textId="77777777" w:rsidR="00E76F63" w:rsidRDefault="00E76F63" w:rsidP="00FE3FF7">
      <w:pPr>
        <w:pStyle w:val="ListParagraph"/>
        <w:numPr>
          <w:ilvl w:val="0"/>
          <w:numId w:val="6"/>
        </w:numPr>
        <w:rPr>
          <w:rFonts w:cstheme="minorHAnsi"/>
          <w:iCs/>
          <w:sz w:val="24"/>
          <w:szCs w:val="24"/>
        </w:rPr>
      </w:pPr>
      <w:r w:rsidRPr="0014000C">
        <w:rPr>
          <w:rFonts w:cstheme="minorHAnsi"/>
          <w:b/>
          <w:bCs/>
          <w:iCs/>
          <w:sz w:val="24"/>
          <w:szCs w:val="24"/>
        </w:rPr>
        <w:t>Category 1:</w:t>
      </w:r>
      <w:r w:rsidRPr="006F2E61">
        <w:rPr>
          <w:rFonts w:cstheme="minorHAnsi"/>
          <w:iCs/>
          <w:sz w:val="24"/>
          <w:szCs w:val="24"/>
        </w:rPr>
        <w:t xml:space="preserve"> </w:t>
      </w:r>
      <w:r>
        <w:rPr>
          <w:rFonts w:cstheme="minorHAnsi"/>
          <w:iCs/>
          <w:sz w:val="24"/>
          <w:szCs w:val="24"/>
        </w:rPr>
        <w:t xml:space="preserve">Foodservice Supplies </w:t>
      </w:r>
    </w:p>
    <w:p w14:paraId="519D51AC" w14:textId="2944A2A3" w:rsidR="00E76F63" w:rsidRPr="00B77577" w:rsidRDefault="00E76F63" w:rsidP="00FE3FF7">
      <w:pPr>
        <w:pStyle w:val="ListParagraph"/>
        <w:numPr>
          <w:ilvl w:val="1"/>
          <w:numId w:val="6"/>
        </w:numPr>
        <w:rPr>
          <w:rFonts w:cstheme="minorHAnsi"/>
          <w:iCs/>
          <w:sz w:val="24"/>
          <w:szCs w:val="24"/>
        </w:rPr>
      </w:pPr>
      <w:r>
        <w:rPr>
          <w:rFonts w:cstheme="minorHAnsi"/>
          <w:iCs/>
          <w:sz w:val="24"/>
          <w:szCs w:val="24"/>
        </w:rPr>
        <w:t>Subcategory 1:</w:t>
      </w:r>
      <w:r w:rsidRPr="00B77577">
        <w:rPr>
          <w:rFonts w:cstheme="minorHAnsi"/>
          <w:iCs/>
          <w:sz w:val="24"/>
          <w:szCs w:val="24"/>
        </w:rPr>
        <w:t xml:space="preserve"> Conventional </w:t>
      </w:r>
      <w:r>
        <w:rPr>
          <w:rFonts w:cstheme="minorHAnsi"/>
          <w:iCs/>
          <w:sz w:val="24"/>
          <w:szCs w:val="24"/>
        </w:rPr>
        <w:t>p</w:t>
      </w:r>
      <w:r w:rsidRPr="00B77577">
        <w:rPr>
          <w:rFonts w:cstheme="minorHAnsi"/>
          <w:iCs/>
          <w:sz w:val="24"/>
          <w:szCs w:val="24"/>
        </w:rPr>
        <w:t xml:space="preserve">roducts including various sizes of hot and cold cups, plates, trays, napkins, straws, utensils (tableware), pan liners, and other foodservice supplies such as gloves, lids, hairnets, </w:t>
      </w:r>
      <w:r>
        <w:rPr>
          <w:rFonts w:cstheme="minorHAnsi"/>
          <w:iCs/>
          <w:sz w:val="24"/>
          <w:szCs w:val="24"/>
        </w:rPr>
        <w:t xml:space="preserve">reusable dishware, </w:t>
      </w:r>
      <w:r w:rsidR="0014000C">
        <w:rPr>
          <w:rFonts w:cstheme="minorHAnsi"/>
          <w:iCs/>
          <w:sz w:val="24"/>
          <w:szCs w:val="24"/>
        </w:rPr>
        <w:t>and so forth</w:t>
      </w:r>
      <w:r w:rsidRPr="00B77577">
        <w:rPr>
          <w:rFonts w:cstheme="minorHAnsi"/>
          <w:iCs/>
          <w:sz w:val="24"/>
          <w:szCs w:val="24"/>
        </w:rPr>
        <w:t xml:space="preserve">. </w:t>
      </w:r>
      <w:r>
        <w:rPr>
          <w:rFonts w:cstheme="minorHAnsi"/>
          <w:iCs/>
          <w:sz w:val="24"/>
          <w:szCs w:val="24"/>
        </w:rPr>
        <w:t>Napkins and tray liners</w:t>
      </w:r>
      <w:r w:rsidRPr="00B77577">
        <w:rPr>
          <w:rFonts w:cstheme="minorHAnsi"/>
          <w:iCs/>
          <w:sz w:val="24"/>
          <w:szCs w:val="24"/>
        </w:rPr>
        <w:t xml:space="preserve"> must meet post-consumer recycled content</w:t>
      </w:r>
      <w:r>
        <w:rPr>
          <w:rFonts w:cstheme="minorHAnsi"/>
          <w:iCs/>
          <w:sz w:val="24"/>
          <w:szCs w:val="24"/>
        </w:rPr>
        <w:t xml:space="preserve"> requirements</w:t>
      </w:r>
      <w:r w:rsidRPr="00B77577">
        <w:rPr>
          <w:rFonts w:cstheme="minorHAnsi"/>
          <w:iCs/>
          <w:sz w:val="24"/>
          <w:szCs w:val="24"/>
        </w:rPr>
        <w:t>.</w:t>
      </w:r>
    </w:p>
    <w:p w14:paraId="1B5314AB" w14:textId="72525B02" w:rsidR="00E76F63" w:rsidRPr="00E37D19" w:rsidRDefault="00E76F63" w:rsidP="00FE3FF7">
      <w:pPr>
        <w:pStyle w:val="ListParagraph"/>
        <w:numPr>
          <w:ilvl w:val="1"/>
          <w:numId w:val="6"/>
        </w:numPr>
        <w:rPr>
          <w:rFonts w:cstheme="minorHAnsi"/>
          <w:iCs/>
          <w:sz w:val="24"/>
          <w:szCs w:val="24"/>
        </w:rPr>
      </w:pPr>
      <w:r>
        <w:rPr>
          <w:rFonts w:cstheme="minorHAnsi"/>
          <w:iCs/>
          <w:sz w:val="24"/>
          <w:szCs w:val="24"/>
        </w:rPr>
        <w:t xml:space="preserve">Subcategory 2: </w:t>
      </w:r>
      <w:r w:rsidRPr="00E37D19">
        <w:rPr>
          <w:rFonts w:cstheme="minorHAnsi"/>
          <w:iCs/>
          <w:sz w:val="24"/>
          <w:szCs w:val="24"/>
        </w:rPr>
        <w:t>Biodegradable/Compostable Bio-</w:t>
      </w:r>
      <w:r w:rsidR="000E6FB7">
        <w:rPr>
          <w:rFonts w:cstheme="minorHAnsi"/>
          <w:iCs/>
          <w:sz w:val="24"/>
          <w:szCs w:val="24"/>
        </w:rPr>
        <w:t>B</w:t>
      </w:r>
      <w:r w:rsidRPr="00E37D19">
        <w:rPr>
          <w:rFonts w:cstheme="minorHAnsi"/>
          <w:iCs/>
          <w:sz w:val="24"/>
          <w:szCs w:val="24"/>
        </w:rPr>
        <w:t xml:space="preserve">ased Products including a full line of various </w:t>
      </w:r>
      <w:r w:rsidR="00847747" w:rsidRPr="00E37D19">
        <w:rPr>
          <w:rFonts w:cstheme="minorHAnsi"/>
          <w:iCs/>
          <w:sz w:val="24"/>
          <w:szCs w:val="24"/>
        </w:rPr>
        <w:t>hot</w:t>
      </w:r>
      <w:r w:rsidRPr="00E37D19">
        <w:rPr>
          <w:rFonts w:cstheme="minorHAnsi"/>
          <w:iCs/>
          <w:sz w:val="24"/>
          <w:szCs w:val="24"/>
        </w:rPr>
        <w:t xml:space="preserve"> and cold cups, plates, trays, napkins, and utensils (tableware). </w:t>
      </w:r>
      <w:r>
        <w:rPr>
          <w:rFonts w:cstheme="minorHAnsi"/>
          <w:iCs/>
          <w:sz w:val="24"/>
          <w:szCs w:val="24"/>
        </w:rPr>
        <w:t>P</w:t>
      </w:r>
      <w:r w:rsidRPr="00E37D19">
        <w:rPr>
          <w:rFonts w:cstheme="minorHAnsi"/>
          <w:iCs/>
          <w:sz w:val="24"/>
          <w:szCs w:val="24"/>
        </w:rPr>
        <w:t xml:space="preserve">roducts represent a high-quality sustainable alternative to conventional disposable foodservice products. </w:t>
      </w:r>
    </w:p>
    <w:p w14:paraId="5D4CAE26" w14:textId="4D67930E" w:rsidR="00E76F63" w:rsidRDefault="00E76F63" w:rsidP="00FE3FF7">
      <w:pPr>
        <w:pStyle w:val="ListParagraph"/>
        <w:numPr>
          <w:ilvl w:val="0"/>
          <w:numId w:val="6"/>
        </w:numPr>
        <w:rPr>
          <w:rFonts w:cstheme="minorHAnsi"/>
          <w:iCs/>
          <w:sz w:val="24"/>
          <w:szCs w:val="24"/>
        </w:rPr>
      </w:pPr>
      <w:r w:rsidRPr="00B046B6">
        <w:rPr>
          <w:rFonts w:cstheme="minorHAnsi"/>
          <w:b/>
          <w:bCs/>
          <w:iCs/>
          <w:sz w:val="24"/>
          <w:szCs w:val="24"/>
        </w:rPr>
        <w:t>Category 2:</w:t>
      </w:r>
      <w:r w:rsidRPr="006F2E61">
        <w:rPr>
          <w:rFonts w:cstheme="minorHAnsi"/>
          <w:iCs/>
          <w:sz w:val="24"/>
          <w:szCs w:val="24"/>
        </w:rPr>
        <w:t xml:space="preserve"> </w:t>
      </w:r>
      <w:r>
        <w:rPr>
          <w:rFonts w:cstheme="minorHAnsi"/>
          <w:iCs/>
          <w:sz w:val="24"/>
          <w:szCs w:val="24"/>
        </w:rPr>
        <w:t xml:space="preserve">Foodservice Equipment–Institutional Commercial Grade–Large and Small with Related Maintenance and Repair Services, many certified by the </w:t>
      </w:r>
      <w:r w:rsidR="00B10FB9">
        <w:rPr>
          <w:rFonts w:cstheme="minorHAnsi"/>
          <w:iCs/>
          <w:sz w:val="24"/>
          <w:szCs w:val="24"/>
        </w:rPr>
        <w:t>Environmental Protection Agency (</w:t>
      </w:r>
      <w:r>
        <w:rPr>
          <w:rFonts w:cstheme="minorHAnsi"/>
          <w:iCs/>
          <w:sz w:val="24"/>
          <w:szCs w:val="24"/>
        </w:rPr>
        <w:t>EPA</w:t>
      </w:r>
      <w:r w:rsidR="00B10FB9">
        <w:rPr>
          <w:rFonts w:cstheme="minorHAnsi"/>
          <w:iCs/>
          <w:sz w:val="24"/>
          <w:szCs w:val="24"/>
        </w:rPr>
        <w:t>)</w:t>
      </w:r>
      <w:r>
        <w:rPr>
          <w:rFonts w:cstheme="minorHAnsi"/>
          <w:iCs/>
          <w:sz w:val="24"/>
          <w:szCs w:val="24"/>
        </w:rPr>
        <w:t xml:space="preserve"> Energy Star and </w:t>
      </w:r>
      <w:proofErr w:type="spellStart"/>
      <w:r>
        <w:rPr>
          <w:rFonts w:cstheme="minorHAnsi"/>
          <w:iCs/>
          <w:sz w:val="24"/>
          <w:szCs w:val="24"/>
        </w:rPr>
        <w:t>Water</w:t>
      </w:r>
      <w:r w:rsidR="003E3138">
        <w:rPr>
          <w:rFonts w:cstheme="minorHAnsi"/>
          <w:iCs/>
          <w:sz w:val="24"/>
          <w:szCs w:val="24"/>
        </w:rPr>
        <w:t>S</w:t>
      </w:r>
      <w:r>
        <w:rPr>
          <w:rFonts w:cstheme="minorHAnsi"/>
          <w:iCs/>
          <w:sz w:val="24"/>
          <w:szCs w:val="24"/>
        </w:rPr>
        <w:t>ense</w:t>
      </w:r>
      <w:proofErr w:type="spellEnd"/>
      <w:r>
        <w:rPr>
          <w:rFonts w:cstheme="minorHAnsi"/>
          <w:iCs/>
          <w:sz w:val="24"/>
          <w:szCs w:val="24"/>
        </w:rPr>
        <w:t xml:space="preserve"> programs.</w:t>
      </w:r>
    </w:p>
    <w:p w14:paraId="09157718" w14:textId="5E8FB133" w:rsidR="004C19A4" w:rsidRDefault="004C19A4" w:rsidP="004C19A4">
      <w:pPr>
        <w:pStyle w:val="ListParagraph"/>
        <w:numPr>
          <w:ilvl w:val="1"/>
          <w:numId w:val="6"/>
        </w:numPr>
        <w:rPr>
          <w:rFonts w:cstheme="minorHAnsi"/>
          <w:iCs/>
          <w:sz w:val="24"/>
          <w:szCs w:val="24"/>
        </w:rPr>
      </w:pPr>
      <w:r w:rsidRPr="004C19A4">
        <w:rPr>
          <w:rFonts w:cstheme="minorHAnsi"/>
          <w:iCs/>
          <w:sz w:val="24"/>
          <w:szCs w:val="24"/>
        </w:rPr>
        <w:t xml:space="preserve">Large </w:t>
      </w:r>
      <w:r>
        <w:rPr>
          <w:rFonts w:cstheme="minorHAnsi"/>
          <w:iCs/>
          <w:sz w:val="24"/>
          <w:szCs w:val="24"/>
        </w:rPr>
        <w:t>e</w:t>
      </w:r>
      <w:r w:rsidRPr="004C19A4">
        <w:rPr>
          <w:rFonts w:cstheme="minorHAnsi"/>
          <w:iCs/>
          <w:sz w:val="24"/>
          <w:szCs w:val="24"/>
        </w:rPr>
        <w:t xml:space="preserve">quipment includes but is not limited to ovens, grills, fryolators, and milk cooler equipment. Additional maintenance and repairs of large food service equipment </w:t>
      </w:r>
      <w:r w:rsidR="00CA0108" w:rsidRPr="004C19A4">
        <w:rPr>
          <w:rFonts w:cstheme="minorHAnsi"/>
          <w:iCs/>
          <w:sz w:val="24"/>
          <w:szCs w:val="24"/>
        </w:rPr>
        <w:t>fall</w:t>
      </w:r>
      <w:r w:rsidRPr="004C19A4">
        <w:rPr>
          <w:rFonts w:cstheme="minorHAnsi"/>
          <w:iCs/>
          <w:sz w:val="24"/>
          <w:szCs w:val="24"/>
        </w:rPr>
        <w:t xml:space="preserve"> within the scope of this contract. </w:t>
      </w:r>
    </w:p>
    <w:p w14:paraId="15746777" w14:textId="53D84003" w:rsidR="004C19A4" w:rsidRPr="006F2E61" w:rsidRDefault="004C19A4" w:rsidP="004C19A4">
      <w:pPr>
        <w:pStyle w:val="ListParagraph"/>
        <w:numPr>
          <w:ilvl w:val="1"/>
          <w:numId w:val="6"/>
        </w:numPr>
        <w:rPr>
          <w:rFonts w:cstheme="minorHAnsi"/>
          <w:iCs/>
          <w:sz w:val="24"/>
          <w:szCs w:val="24"/>
        </w:rPr>
      </w:pPr>
      <w:r w:rsidRPr="004C19A4">
        <w:rPr>
          <w:rFonts w:cstheme="minorHAnsi"/>
          <w:iCs/>
          <w:sz w:val="24"/>
          <w:szCs w:val="24"/>
        </w:rPr>
        <w:t xml:space="preserve">Small </w:t>
      </w:r>
      <w:r w:rsidR="00CA0108">
        <w:rPr>
          <w:rFonts w:cstheme="minorHAnsi"/>
          <w:iCs/>
          <w:sz w:val="24"/>
          <w:szCs w:val="24"/>
        </w:rPr>
        <w:t>e</w:t>
      </w:r>
      <w:r w:rsidRPr="004C19A4">
        <w:rPr>
          <w:rFonts w:cstheme="minorHAnsi"/>
          <w:iCs/>
          <w:sz w:val="24"/>
          <w:szCs w:val="24"/>
        </w:rPr>
        <w:t xml:space="preserve">quipment includes but is not limited to mixers, toasters, and microwaves. Additional maintenance and repairs of small foodservice equipment </w:t>
      </w:r>
      <w:r w:rsidR="00CA0108" w:rsidRPr="004C19A4">
        <w:rPr>
          <w:rFonts w:cstheme="minorHAnsi"/>
          <w:iCs/>
          <w:sz w:val="24"/>
          <w:szCs w:val="24"/>
        </w:rPr>
        <w:t>fall</w:t>
      </w:r>
      <w:r w:rsidRPr="004C19A4">
        <w:rPr>
          <w:rFonts w:cstheme="minorHAnsi"/>
          <w:iCs/>
          <w:sz w:val="24"/>
          <w:szCs w:val="24"/>
        </w:rPr>
        <w:t xml:space="preserve"> within the scope of this contract.</w:t>
      </w:r>
    </w:p>
    <w:p w14:paraId="43E9CB97" w14:textId="480FE874" w:rsidR="005F7C01" w:rsidRPr="00DC5CC1" w:rsidRDefault="00B77AE5" w:rsidP="00633557">
      <w:pPr>
        <w:pStyle w:val="Heading2"/>
      </w:pPr>
      <w:bookmarkStart w:id="12" w:name="_Toc194066594"/>
      <w:bookmarkStart w:id="13" w:name="_Toc214877296"/>
      <w:bookmarkEnd w:id="11"/>
      <w:r w:rsidRPr="000067FD">
        <w:t xml:space="preserve">Who </w:t>
      </w:r>
      <w:r w:rsidR="008B1C4B">
        <w:t>May</w:t>
      </w:r>
      <w:r w:rsidRPr="000067FD">
        <w:t xml:space="preserve"> Use the Contract</w:t>
      </w:r>
      <w:bookmarkEnd w:id="12"/>
      <w:bookmarkEnd w:id="13"/>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FE3FF7">
      <w:pPr>
        <w:pStyle w:val="ListParagraph"/>
        <w:numPr>
          <w:ilvl w:val="0"/>
          <w:numId w:val="8"/>
        </w:numPr>
        <w:rPr>
          <w:sz w:val="24"/>
          <w:szCs w:val="24"/>
        </w:rPr>
      </w:pPr>
      <w:r w:rsidRPr="003C62B7">
        <w:rPr>
          <w:sz w:val="24"/>
          <w:szCs w:val="24"/>
        </w:rPr>
        <w:t>Cities, towns, districts, counties, and other political subdivisions</w:t>
      </w:r>
    </w:p>
    <w:p w14:paraId="6FA83448" w14:textId="77777777" w:rsidR="00F355B6" w:rsidRPr="003C62B7" w:rsidRDefault="00F355B6" w:rsidP="00FE3FF7">
      <w:pPr>
        <w:pStyle w:val="ListParagraph"/>
        <w:numPr>
          <w:ilvl w:val="0"/>
          <w:numId w:val="8"/>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FE3FF7">
      <w:pPr>
        <w:pStyle w:val="ListParagraph"/>
        <w:numPr>
          <w:ilvl w:val="0"/>
          <w:numId w:val="8"/>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FE3FF7">
      <w:pPr>
        <w:pStyle w:val="ListParagraph"/>
        <w:numPr>
          <w:ilvl w:val="0"/>
          <w:numId w:val="8"/>
        </w:numPr>
        <w:rPr>
          <w:sz w:val="24"/>
          <w:szCs w:val="24"/>
        </w:rPr>
      </w:pPr>
      <w:r w:rsidRPr="003C62B7">
        <w:rPr>
          <w:sz w:val="24"/>
          <w:szCs w:val="24"/>
        </w:rPr>
        <w:t>Local public libraries, public school districts, and charter schools</w:t>
      </w:r>
    </w:p>
    <w:p w14:paraId="7F85341C" w14:textId="77777777" w:rsidR="00F355B6" w:rsidRPr="003C62B7" w:rsidRDefault="00F355B6" w:rsidP="00FE3FF7">
      <w:pPr>
        <w:pStyle w:val="ListParagraph"/>
        <w:numPr>
          <w:ilvl w:val="0"/>
          <w:numId w:val="8"/>
        </w:numPr>
        <w:rPr>
          <w:sz w:val="24"/>
          <w:szCs w:val="24"/>
        </w:rPr>
      </w:pPr>
      <w:r w:rsidRPr="003C62B7">
        <w:rPr>
          <w:sz w:val="24"/>
          <w:szCs w:val="24"/>
        </w:rPr>
        <w:t>Public hospitals owned by the Commonwealth of Massachusetts</w:t>
      </w:r>
    </w:p>
    <w:p w14:paraId="342D2151" w14:textId="77777777" w:rsidR="00F355B6" w:rsidRPr="003C62B7" w:rsidRDefault="00F355B6" w:rsidP="00FE3FF7">
      <w:pPr>
        <w:pStyle w:val="ListParagraph"/>
        <w:numPr>
          <w:ilvl w:val="0"/>
          <w:numId w:val="8"/>
        </w:numPr>
        <w:rPr>
          <w:sz w:val="24"/>
          <w:szCs w:val="24"/>
        </w:rPr>
      </w:pPr>
      <w:r w:rsidRPr="003C62B7">
        <w:rPr>
          <w:sz w:val="24"/>
          <w:szCs w:val="24"/>
        </w:rPr>
        <w:t>Public institutions of higher education</w:t>
      </w:r>
    </w:p>
    <w:p w14:paraId="4263DFBE" w14:textId="77777777" w:rsidR="00F355B6" w:rsidRPr="003C62B7" w:rsidRDefault="00F355B6" w:rsidP="00FE3FF7">
      <w:pPr>
        <w:pStyle w:val="ListParagraph"/>
        <w:numPr>
          <w:ilvl w:val="0"/>
          <w:numId w:val="8"/>
        </w:numPr>
        <w:rPr>
          <w:sz w:val="24"/>
          <w:szCs w:val="24"/>
        </w:rPr>
      </w:pPr>
      <w:r w:rsidRPr="003C62B7">
        <w:rPr>
          <w:sz w:val="24"/>
          <w:szCs w:val="24"/>
        </w:rPr>
        <w:lastRenderedPageBreak/>
        <w:t>Public purchasing cooperatives</w:t>
      </w:r>
    </w:p>
    <w:p w14:paraId="0C8B4229" w14:textId="058CC811" w:rsidR="00F355B6" w:rsidRPr="003C62B7" w:rsidRDefault="00F355B6" w:rsidP="00FE3FF7">
      <w:pPr>
        <w:pStyle w:val="ListParagraph"/>
        <w:numPr>
          <w:ilvl w:val="0"/>
          <w:numId w:val="8"/>
        </w:numPr>
        <w:rPr>
          <w:sz w:val="24"/>
          <w:szCs w:val="24"/>
        </w:rPr>
      </w:pPr>
      <w:hyperlink r:id="rId27"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FE3FF7">
      <w:pPr>
        <w:pStyle w:val="ListParagraph"/>
        <w:numPr>
          <w:ilvl w:val="0"/>
          <w:numId w:val="8"/>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FE3FF7">
      <w:pPr>
        <w:pStyle w:val="ListParagraph"/>
        <w:numPr>
          <w:ilvl w:val="0"/>
          <w:numId w:val="8"/>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4" w:name="_Toc194066597"/>
      <w:bookmarkStart w:id="15" w:name="_Toc214877297"/>
      <w:r>
        <w:t>Pricing Options</w:t>
      </w:r>
      <w:bookmarkEnd w:id="14"/>
      <w:bookmarkEnd w:id="15"/>
    </w:p>
    <w:p w14:paraId="51B6A7E5" w14:textId="0DAD64EF" w:rsidR="00F35A63" w:rsidRDefault="00F35A63" w:rsidP="00F35A63">
      <w:pPr>
        <w:rPr>
          <w:sz w:val="24"/>
          <w:szCs w:val="24"/>
        </w:rPr>
      </w:pPr>
      <w:bookmarkStart w:id="16" w:name="_Hlk193714773"/>
      <w:r w:rsidRPr="00BC75FE">
        <w:rPr>
          <w:b/>
          <w:bCs/>
          <w:sz w:val="24"/>
          <w:szCs w:val="24"/>
        </w:rPr>
        <w:t>Note:</w:t>
      </w:r>
      <w:r w:rsidRPr="00BC75FE">
        <w:rPr>
          <w:sz w:val="24"/>
          <w:szCs w:val="24"/>
        </w:rPr>
        <w:t xml:space="preserve"> The price files and vendor catalogs are accessible through public view in COMMBUYS; therefore, buyers </w:t>
      </w:r>
      <w:r w:rsidR="004C3029">
        <w:rPr>
          <w:sz w:val="24"/>
          <w:szCs w:val="24"/>
        </w:rPr>
        <w:t>may</w:t>
      </w:r>
      <w:r w:rsidRPr="00BC75FE">
        <w:rPr>
          <w:sz w:val="24"/>
          <w:szCs w:val="24"/>
        </w:rPr>
        <w:t xml:space="preserve"> access the price files and vendor catalogs without sign</w:t>
      </w:r>
      <w:r w:rsidR="00333FC6">
        <w:rPr>
          <w:sz w:val="24"/>
          <w:szCs w:val="24"/>
        </w:rPr>
        <w:t>ing</w:t>
      </w:r>
      <w:r w:rsidRPr="00BC75FE">
        <w:rPr>
          <w:sz w:val="24"/>
          <w:szCs w:val="24"/>
        </w:rPr>
        <w:t xml:space="preserve"> into a COMMBUYS account.</w:t>
      </w:r>
      <w:bookmarkEnd w:id="16"/>
    </w:p>
    <w:p w14:paraId="08A27666" w14:textId="0DC7830E" w:rsidR="00AC3EEC" w:rsidRPr="00AC3EEC" w:rsidRDefault="00AC3EEC" w:rsidP="00F35A63">
      <w:pPr>
        <w:rPr>
          <w:sz w:val="24"/>
          <w:szCs w:val="24"/>
        </w:rPr>
      </w:pPr>
      <w:r w:rsidRPr="00AC3EEC">
        <w:rPr>
          <w:iCs/>
          <w:sz w:val="24"/>
          <w:szCs w:val="24"/>
        </w:rPr>
        <w:t>The pricing options are outlined as follows:</w:t>
      </w:r>
    </w:p>
    <w:p w14:paraId="1DA3D10E" w14:textId="242DB2B1" w:rsidR="00AF06B4" w:rsidRPr="00BC75FE" w:rsidRDefault="00AF06B4" w:rsidP="00FE3FF7">
      <w:pPr>
        <w:pStyle w:val="ListParagraph"/>
        <w:numPr>
          <w:ilvl w:val="0"/>
          <w:numId w:val="13"/>
        </w:numPr>
        <w:ind w:left="720"/>
        <w:rPr>
          <w:iCs/>
          <w:sz w:val="24"/>
          <w:szCs w:val="24"/>
        </w:rPr>
      </w:pPr>
      <w:r w:rsidRPr="00BC75FE">
        <w:rPr>
          <w:b/>
          <w:bCs/>
          <w:color w:val="000000" w:themeColor="text1"/>
          <w:sz w:val="24"/>
          <w:szCs w:val="24"/>
        </w:rPr>
        <w:t>Vendor Price File:</w:t>
      </w:r>
      <w:r w:rsidRPr="00BC75FE">
        <w:rPr>
          <w:color w:val="000000" w:themeColor="text1"/>
          <w:sz w:val="24"/>
          <w:szCs w:val="24"/>
        </w:rPr>
        <w:t xml:space="preserve"> </w:t>
      </w:r>
      <w:r w:rsidRPr="00E23C4D">
        <w:rPr>
          <w:color w:val="000000" w:themeColor="text1"/>
          <w:sz w:val="24"/>
          <w:szCs w:val="24"/>
        </w:rPr>
        <w:t xml:space="preserve">All vendors have been provided with a Microsoft Excel file outlining their awarded pricing, including approved manufacturers and the awarded discount percentage off </w:t>
      </w:r>
      <w:r w:rsidR="00F30131">
        <w:rPr>
          <w:color w:val="000000" w:themeColor="text1"/>
          <w:sz w:val="24"/>
          <w:szCs w:val="24"/>
        </w:rPr>
        <w:t xml:space="preserve">the </w:t>
      </w:r>
      <w:r w:rsidR="005B750F" w:rsidRPr="005B750F">
        <w:rPr>
          <w:color w:val="000000" w:themeColor="text1"/>
          <w:sz w:val="24"/>
          <w:szCs w:val="24"/>
        </w:rPr>
        <w:t xml:space="preserve">Manufacturer Suggested Retail Price </w:t>
      </w:r>
      <w:r w:rsidR="005B750F">
        <w:rPr>
          <w:color w:val="000000" w:themeColor="text1"/>
          <w:sz w:val="24"/>
          <w:szCs w:val="24"/>
        </w:rPr>
        <w:t>(</w:t>
      </w:r>
      <w:r w:rsidRPr="00E23C4D">
        <w:rPr>
          <w:color w:val="000000" w:themeColor="text1"/>
          <w:sz w:val="24"/>
          <w:szCs w:val="24"/>
        </w:rPr>
        <w:t>MSRP</w:t>
      </w:r>
      <w:r w:rsidR="003F42D1">
        <w:rPr>
          <w:color w:val="000000" w:themeColor="text1"/>
          <w:sz w:val="24"/>
          <w:szCs w:val="24"/>
        </w:rPr>
        <w:t>)</w:t>
      </w:r>
      <w:r w:rsidRPr="00E23C4D">
        <w:rPr>
          <w:color w:val="000000" w:themeColor="text1"/>
          <w:sz w:val="24"/>
          <w:szCs w:val="24"/>
        </w:rPr>
        <w:t xml:space="preserve"> for their base price.</w:t>
      </w:r>
      <w:r w:rsidRPr="00BC75FE">
        <w:rPr>
          <w:color w:val="000000" w:themeColor="text1"/>
          <w:sz w:val="24"/>
          <w:szCs w:val="24"/>
        </w:rPr>
        <w:t xml:space="preserve"> If a vendor does not have a manufacturer listed in their awarded price file, the vendor must contact the Category Manager</w:t>
      </w:r>
      <w:r w:rsidR="00C33A20">
        <w:rPr>
          <w:color w:val="000000" w:themeColor="text1"/>
          <w:sz w:val="24"/>
          <w:szCs w:val="24"/>
        </w:rPr>
        <w:t xml:space="preserve"> </w:t>
      </w:r>
      <w:r w:rsidR="00C33A20" w:rsidRPr="00C33A20">
        <w:rPr>
          <w:sz w:val="24"/>
          <w:szCs w:val="24"/>
        </w:rPr>
        <w:t>(</w:t>
      </w:r>
      <w:hyperlink r:id="rId28" w:history="1">
        <w:r w:rsidR="00C33A20" w:rsidRPr="00C33A20">
          <w:rPr>
            <w:rStyle w:val="Hyperlink"/>
            <w:sz w:val="24"/>
            <w:szCs w:val="24"/>
          </w:rPr>
          <w:t>Michael Barry</w:t>
        </w:r>
      </w:hyperlink>
      <w:r w:rsidR="00C33A20" w:rsidRPr="00C33A20">
        <w:rPr>
          <w:b/>
          <w:bCs/>
          <w:color w:val="000000" w:themeColor="text1"/>
          <w:sz w:val="24"/>
          <w:szCs w:val="24"/>
        </w:rPr>
        <w:t xml:space="preserve"> </w:t>
      </w:r>
      <w:r w:rsidR="00C33A20" w:rsidRPr="00C33A20">
        <w:rPr>
          <w:color w:val="000000" w:themeColor="text1"/>
          <w:sz w:val="24"/>
          <w:szCs w:val="24"/>
        </w:rPr>
        <w:t>or</w:t>
      </w:r>
      <w:r w:rsidR="00C33A20" w:rsidRPr="00C33A20">
        <w:rPr>
          <w:b/>
          <w:bCs/>
          <w:color w:val="000000" w:themeColor="text1"/>
          <w:sz w:val="24"/>
          <w:szCs w:val="24"/>
        </w:rPr>
        <w:t xml:space="preserve"> </w:t>
      </w:r>
      <w:hyperlink r:id="rId29" w:history="1">
        <w:r w:rsidR="00C33A20" w:rsidRPr="00C33A20">
          <w:rPr>
            <w:rStyle w:val="Hyperlink"/>
            <w:sz w:val="24"/>
            <w:szCs w:val="24"/>
          </w:rPr>
          <w:t>Kelly Minichello</w:t>
        </w:r>
      </w:hyperlink>
      <w:r w:rsidR="00C33A20" w:rsidRPr="00C33A20">
        <w:rPr>
          <w:sz w:val="24"/>
          <w:szCs w:val="24"/>
        </w:rPr>
        <w:t>)</w:t>
      </w:r>
      <w:r w:rsidR="00C33A20">
        <w:rPr>
          <w:sz w:val="24"/>
          <w:szCs w:val="24"/>
        </w:rPr>
        <w:t xml:space="preserve"> </w:t>
      </w:r>
      <w:r w:rsidRPr="00BC75FE">
        <w:rPr>
          <w:color w:val="000000" w:themeColor="text1"/>
          <w:sz w:val="24"/>
          <w:szCs w:val="24"/>
        </w:rPr>
        <w:t xml:space="preserve">to get the manufacturer added before they can sell their products on </w:t>
      </w:r>
      <w:r>
        <w:rPr>
          <w:b/>
          <w:sz w:val="24"/>
          <w:szCs w:val="24"/>
        </w:rPr>
        <w:t>GRO40</w:t>
      </w:r>
      <w:r w:rsidRPr="008849F8">
        <w:rPr>
          <w:color w:val="000000" w:themeColor="text1"/>
          <w:sz w:val="24"/>
          <w:szCs w:val="24"/>
        </w:rPr>
        <w:t>.</w:t>
      </w:r>
      <w:r w:rsidRPr="00BC75FE">
        <w:rPr>
          <w:color w:val="000000" w:themeColor="text1"/>
          <w:sz w:val="24"/>
          <w:szCs w:val="24"/>
        </w:rPr>
        <w:t xml:space="preserve"> If a vendor is not honoring their discount pricing from the price file, then the customer should contact the Category Manager</w:t>
      </w:r>
      <w:r w:rsidR="00800B9C">
        <w:rPr>
          <w:color w:val="000000" w:themeColor="text1"/>
          <w:sz w:val="24"/>
          <w:szCs w:val="24"/>
        </w:rPr>
        <w:t>.</w:t>
      </w:r>
    </w:p>
    <w:p w14:paraId="3097C51A" w14:textId="77777777" w:rsidR="00AF06B4" w:rsidRPr="00BC75FE" w:rsidRDefault="00AF06B4" w:rsidP="00FE3FF7">
      <w:pPr>
        <w:pStyle w:val="ListParagraph"/>
        <w:numPr>
          <w:ilvl w:val="0"/>
          <w:numId w:val="14"/>
        </w:numPr>
        <w:rPr>
          <w:sz w:val="24"/>
          <w:szCs w:val="24"/>
        </w:rPr>
      </w:pPr>
      <w:r w:rsidRPr="00BC75FE">
        <w:rPr>
          <w:b/>
          <w:sz w:val="24"/>
          <w:szCs w:val="24"/>
        </w:rPr>
        <w:t>Fixed Pricing:</w:t>
      </w:r>
      <w:r w:rsidRPr="00BC75FE">
        <w:rPr>
          <w:sz w:val="24"/>
          <w:szCs w:val="24"/>
        </w:rPr>
        <w:t xml:space="preserve"> Pricing is fixed but further negotiations can be made.</w:t>
      </w:r>
    </w:p>
    <w:p w14:paraId="42F43A50" w14:textId="22560775" w:rsidR="00F35A63" w:rsidRPr="00FC0FE7" w:rsidRDefault="00FC0FE7" w:rsidP="00F35A63">
      <w:pPr>
        <w:rPr>
          <w:rFonts w:cs="Arial"/>
          <w:sz w:val="24"/>
          <w:szCs w:val="24"/>
        </w:rPr>
      </w:pPr>
      <w:r w:rsidRPr="00FC0FE7">
        <w:rPr>
          <w:b/>
          <w:bCs/>
          <w:sz w:val="24"/>
          <w:szCs w:val="24"/>
        </w:rPr>
        <w:t xml:space="preserve">Note: </w:t>
      </w:r>
      <w:r w:rsidRPr="00FC0FE7">
        <w:rPr>
          <w:color w:val="000000" w:themeColor="text1"/>
          <w:sz w:val="24"/>
          <w:szCs w:val="24"/>
        </w:rPr>
        <w:t xml:space="preserve">Product pricing may be found within the vendor’s Master Blanket Purchase Order (MBPO). Links to the respective vendors’ MBPOs are provided in the </w:t>
      </w:r>
      <w:hyperlink w:anchor="_Appendix_A:_Vendor" w:history="1">
        <w:r w:rsidRPr="00FC0FE7">
          <w:rPr>
            <w:rStyle w:val="Hyperlink"/>
            <w:rFonts w:cs="Arial"/>
            <w:sz w:val="24"/>
            <w:szCs w:val="24"/>
          </w:rPr>
          <w:t>Vendor List and Information</w:t>
        </w:r>
      </w:hyperlink>
      <w:r w:rsidRPr="00FC0FE7">
        <w:rPr>
          <w:rFonts w:cs="Arial"/>
          <w:color w:val="000000" w:themeColor="text1"/>
          <w:sz w:val="24"/>
          <w:szCs w:val="24"/>
        </w:rPr>
        <w:t>.</w:t>
      </w:r>
    </w:p>
    <w:p w14:paraId="736BBE4D" w14:textId="77777777" w:rsidR="00856532" w:rsidRDefault="00F35A63" w:rsidP="00633557">
      <w:pPr>
        <w:pStyle w:val="Heading2"/>
      </w:pPr>
      <w:bookmarkStart w:id="17" w:name="_Quote_Response_and"/>
      <w:bookmarkStart w:id="18" w:name="_Toc214877298"/>
      <w:bookmarkStart w:id="19" w:name="_Toc194066598"/>
      <w:bookmarkEnd w:id="17"/>
      <w:r>
        <w:t>Quote Response and Requirements</w:t>
      </w:r>
      <w:bookmarkEnd w:id="18"/>
    </w:p>
    <w:p w14:paraId="2E6DD92B" w14:textId="4F40416A" w:rsidR="00F35A63" w:rsidRPr="002B73AB" w:rsidRDefault="00856532" w:rsidP="00856532">
      <w:pPr>
        <w:rPr>
          <w:sz w:val="24"/>
          <w:szCs w:val="24"/>
        </w:rPr>
      </w:pPr>
      <w:r w:rsidRPr="002B73AB">
        <w:rPr>
          <w:sz w:val="24"/>
          <w:szCs w:val="24"/>
        </w:rPr>
        <w:t>Please refer to the following guidelines:</w:t>
      </w:r>
      <w:r w:rsidR="00F35A63" w:rsidRPr="002B73AB">
        <w:rPr>
          <w:sz w:val="24"/>
          <w:szCs w:val="24"/>
        </w:rPr>
        <w:t xml:space="preserve"> </w:t>
      </w:r>
      <w:bookmarkEnd w:id="19"/>
    </w:p>
    <w:p w14:paraId="3468CB03" w14:textId="77777777" w:rsidR="000F347D" w:rsidRPr="000F347D" w:rsidRDefault="00AF06B4" w:rsidP="000F347D">
      <w:pPr>
        <w:pStyle w:val="ListParagraph"/>
        <w:numPr>
          <w:ilvl w:val="0"/>
          <w:numId w:val="14"/>
        </w:numPr>
        <w:rPr>
          <w:b/>
          <w:bCs/>
          <w:sz w:val="24"/>
          <w:szCs w:val="24"/>
        </w:rPr>
      </w:pPr>
      <w:bookmarkStart w:id="20" w:name="_Toc194066596"/>
      <w:r w:rsidRPr="000F347D">
        <w:rPr>
          <w:sz w:val="24"/>
          <w:szCs w:val="24"/>
        </w:rPr>
        <w:t xml:space="preserve">Contract users should always reference </w:t>
      </w:r>
      <w:r w:rsidRPr="000F347D">
        <w:rPr>
          <w:b/>
          <w:bCs/>
          <w:sz w:val="24"/>
          <w:szCs w:val="24"/>
        </w:rPr>
        <w:t>GRO40</w:t>
      </w:r>
      <w:r w:rsidRPr="000F347D">
        <w:rPr>
          <w:sz w:val="24"/>
          <w:szCs w:val="24"/>
        </w:rPr>
        <w:t xml:space="preserve"> when contacting vendors to ensure they are receiving contract pricing.  </w:t>
      </w:r>
    </w:p>
    <w:p w14:paraId="77E260B7" w14:textId="77777777" w:rsidR="000F347D" w:rsidRPr="00C920F1" w:rsidRDefault="00AF06B4" w:rsidP="000F347D">
      <w:pPr>
        <w:pStyle w:val="ListParagraph"/>
        <w:numPr>
          <w:ilvl w:val="0"/>
          <w:numId w:val="14"/>
        </w:numPr>
        <w:rPr>
          <w:b/>
          <w:bCs/>
          <w:sz w:val="24"/>
          <w:szCs w:val="24"/>
        </w:rPr>
      </w:pPr>
      <w:r w:rsidRPr="000F347D">
        <w:rPr>
          <w:sz w:val="24"/>
          <w:szCs w:val="24"/>
        </w:rPr>
        <w:t xml:space="preserve">Quotes, not including construction services, should be </w:t>
      </w:r>
      <w:proofErr w:type="gramStart"/>
      <w:r w:rsidRPr="000F347D">
        <w:rPr>
          <w:sz w:val="24"/>
          <w:szCs w:val="24"/>
        </w:rPr>
        <w:t>awarded</w:t>
      </w:r>
      <w:proofErr w:type="gramEnd"/>
      <w:r w:rsidRPr="000F347D">
        <w:rPr>
          <w:sz w:val="24"/>
          <w:szCs w:val="24"/>
        </w:rPr>
        <w:t xml:space="preserve"> based on best value. </w:t>
      </w:r>
    </w:p>
    <w:p w14:paraId="75794702" w14:textId="148D9E43" w:rsidR="00C920F1" w:rsidRDefault="00C920F1" w:rsidP="000F347D">
      <w:pPr>
        <w:pStyle w:val="ListParagraph"/>
        <w:numPr>
          <w:ilvl w:val="0"/>
          <w:numId w:val="14"/>
        </w:numPr>
        <w:rPr>
          <w:b/>
          <w:bCs/>
          <w:sz w:val="24"/>
          <w:szCs w:val="24"/>
        </w:rPr>
      </w:pPr>
      <w:r w:rsidRPr="00C920F1">
        <w:rPr>
          <w:b/>
          <w:bCs/>
          <w:sz w:val="24"/>
          <w:szCs w:val="24"/>
        </w:rPr>
        <w:t>Instructions for Travel Expenses (Category 2 Repair/Maintenance Services)</w:t>
      </w:r>
      <w:r>
        <w:rPr>
          <w:b/>
          <w:bCs/>
          <w:sz w:val="24"/>
          <w:szCs w:val="24"/>
        </w:rPr>
        <w:t>:</w:t>
      </w:r>
    </w:p>
    <w:p w14:paraId="0BDA4B88" w14:textId="39E78CEC" w:rsidR="00C14F73" w:rsidRDefault="00C14F73" w:rsidP="00C14F73">
      <w:pPr>
        <w:pStyle w:val="ListParagraph"/>
        <w:numPr>
          <w:ilvl w:val="1"/>
          <w:numId w:val="14"/>
        </w:numPr>
        <w:rPr>
          <w:sz w:val="24"/>
          <w:szCs w:val="24"/>
        </w:rPr>
      </w:pPr>
      <w:r w:rsidRPr="00C14F73">
        <w:rPr>
          <w:sz w:val="24"/>
          <w:szCs w:val="24"/>
        </w:rPr>
        <w:lastRenderedPageBreak/>
        <w:t xml:space="preserve">If the Buyer will </w:t>
      </w:r>
      <w:r w:rsidRPr="00C14F73">
        <w:rPr>
          <w:b/>
          <w:bCs/>
          <w:sz w:val="24"/>
          <w:szCs w:val="24"/>
        </w:rPr>
        <w:t>not</w:t>
      </w:r>
      <w:r w:rsidRPr="00C14F73">
        <w:rPr>
          <w:sz w:val="24"/>
          <w:szCs w:val="24"/>
        </w:rPr>
        <w:t xml:space="preserve"> pay for travel expenses, this must be explicitly stated in the </w:t>
      </w:r>
      <w:r>
        <w:rPr>
          <w:sz w:val="24"/>
          <w:szCs w:val="24"/>
        </w:rPr>
        <w:t>Request for Quote (</w:t>
      </w:r>
      <w:r w:rsidRPr="00C14F73">
        <w:rPr>
          <w:sz w:val="24"/>
          <w:szCs w:val="24"/>
        </w:rPr>
        <w:t>RFQ</w:t>
      </w:r>
      <w:r>
        <w:rPr>
          <w:sz w:val="24"/>
          <w:szCs w:val="24"/>
        </w:rPr>
        <w:t>)</w:t>
      </w:r>
      <w:r w:rsidRPr="00C14F73">
        <w:rPr>
          <w:sz w:val="24"/>
          <w:szCs w:val="24"/>
        </w:rPr>
        <w:t>.</w:t>
      </w:r>
    </w:p>
    <w:p w14:paraId="7EEEA312" w14:textId="0205F430" w:rsidR="00C14F73" w:rsidRPr="00C14F73" w:rsidRDefault="00833EE1" w:rsidP="00C14F73">
      <w:pPr>
        <w:pStyle w:val="ListParagraph"/>
        <w:numPr>
          <w:ilvl w:val="1"/>
          <w:numId w:val="14"/>
        </w:numPr>
        <w:rPr>
          <w:sz w:val="24"/>
          <w:szCs w:val="24"/>
        </w:rPr>
      </w:pPr>
      <w:r w:rsidRPr="00833EE1">
        <w:rPr>
          <w:sz w:val="24"/>
          <w:szCs w:val="24"/>
        </w:rPr>
        <w:t xml:space="preserve">If the Buyer </w:t>
      </w:r>
      <w:r w:rsidRPr="00A14778">
        <w:rPr>
          <w:b/>
          <w:bCs/>
          <w:sz w:val="24"/>
          <w:szCs w:val="24"/>
        </w:rPr>
        <w:t>will</w:t>
      </w:r>
      <w:r w:rsidRPr="00833EE1">
        <w:rPr>
          <w:sz w:val="24"/>
          <w:szCs w:val="24"/>
        </w:rPr>
        <w:t xml:space="preserve"> pay for travel expenses, the RFQ should specify that the final amount is subject to negotiation</w:t>
      </w:r>
      <w:r>
        <w:rPr>
          <w:sz w:val="24"/>
          <w:szCs w:val="24"/>
        </w:rPr>
        <w:t>.</w:t>
      </w:r>
    </w:p>
    <w:p w14:paraId="6C19CE99" w14:textId="425B8091" w:rsidR="00AF06B4" w:rsidRPr="002B417E" w:rsidRDefault="00AF06B4" w:rsidP="002B417E">
      <w:pPr>
        <w:pStyle w:val="ListParagraph"/>
        <w:numPr>
          <w:ilvl w:val="0"/>
          <w:numId w:val="14"/>
        </w:numPr>
        <w:rPr>
          <w:sz w:val="24"/>
          <w:szCs w:val="24"/>
        </w:rPr>
      </w:pPr>
      <w:r w:rsidRPr="002B417E">
        <w:rPr>
          <w:sz w:val="24"/>
          <w:szCs w:val="24"/>
        </w:rPr>
        <w:t xml:space="preserve">Buyers </w:t>
      </w:r>
      <w:r w:rsidR="0020190B">
        <w:rPr>
          <w:sz w:val="24"/>
          <w:szCs w:val="24"/>
        </w:rPr>
        <w:t>may</w:t>
      </w:r>
      <w:r w:rsidRPr="002B417E">
        <w:rPr>
          <w:sz w:val="24"/>
          <w:szCs w:val="24"/>
        </w:rPr>
        <w:t xml:space="preserve"> refer </w:t>
      </w:r>
      <w:r w:rsidR="002B417E">
        <w:rPr>
          <w:sz w:val="24"/>
          <w:szCs w:val="24"/>
        </w:rPr>
        <w:t xml:space="preserve">to </w:t>
      </w:r>
      <w:hyperlink w:anchor="_Construction_and_Construction-Relat" w:history="1">
        <w:r w:rsidR="00035005" w:rsidRPr="00035005">
          <w:rPr>
            <w:rStyle w:val="Hyperlink"/>
            <w:sz w:val="24"/>
            <w:szCs w:val="24"/>
          </w:rPr>
          <w:t>Construction and Construction-Related Labor Requirements</w:t>
        </w:r>
      </w:hyperlink>
      <w:r w:rsidRPr="002B417E">
        <w:rPr>
          <w:sz w:val="24"/>
          <w:szCs w:val="24"/>
        </w:rPr>
        <w:t xml:space="preserve"> when soliciting quotes </w:t>
      </w:r>
      <w:r w:rsidR="002B417E" w:rsidRPr="002B417E">
        <w:rPr>
          <w:sz w:val="24"/>
          <w:szCs w:val="24"/>
        </w:rPr>
        <w:t>that</w:t>
      </w:r>
      <w:r w:rsidRPr="002B417E">
        <w:rPr>
          <w:sz w:val="24"/>
          <w:szCs w:val="24"/>
        </w:rPr>
        <w:t xml:space="preserve"> require </w:t>
      </w:r>
      <w:r w:rsidR="002B417E" w:rsidRPr="002B417E">
        <w:rPr>
          <w:sz w:val="24"/>
          <w:szCs w:val="24"/>
        </w:rPr>
        <w:t>c</w:t>
      </w:r>
      <w:r w:rsidRPr="002B417E">
        <w:rPr>
          <w:sz w:val="24"/>
          <w:szCs w:val="24"/>
        </w:rPr>
        <w:t xml:space="preserve">onstruction </w:t>
      </w:r>
      <w:r w:rsidR="002B417E" w:rsidRPr="002B417E">
        <w:rPr>
          <w:sz w:val="24"/>
          <w:szCs w:val="24"/>
        </w:rPr>
        <w:t>s</w:t>
      </w:r>
      <w:r w:rsidRPr="002B417E">
        <w:rPr>
          <w:sz w:val="24"/>
          <w:szCs w:val="24"/>
        </w:rPr>
        <w:t>ervices.</w:t>
      </w:r>
    </w:p>
    <w:p w14:paraId="45336D7C" w14:textId="04C58DEE" w:rsidR="00ED723A" w:rsidRDefault="00ED723A" w:rsidP="00633557">
      <w:pPr>
        <w:pStyle w:val="Heading2"/>
      </w:pPr>
      <w:bookmarkStart w:id="21" w:name="_Toc214877299"/>
      <w:r w:rsidRPr="00564A93">
        <w:t>Purchase</w:t>
      </w:r>
      <w:r w:rsidR="00BC5DEA" w:rsidRPr="00564A93">
        <w:t xml:space="preserve"> Options</w:t>
      </w:r>
      <w:bookmarkEnd w:id="20"/>
      <w:bookmarkEnd w:id="21"/>
    </w:p>
    <w:p w14:paraId="49D982C2" w14:textId="1417A253" w:rsidR="006812FE" w:rsidRPr="003B0898" w:rsidRDefault="006812FE" w:rsidP="0098057D">
      <w:pPr>
        <w:rPr>
          <w:sz w:val="24"/>
          <w:szCs w:val="24"/>
        </w:rPr>
      </w:pPr>
      <w:r w:rsidRPr="006812FE">
        <w:rPr>
          <w:sz w:val="24"/>
          <w:szCs w:val="24"/>
        </w:rPr>
        <w:t>The purchase options identified below are the only acceptable options that may be used in this contract:</w:t>
      </w:r>
    </w:p>
    <w:p w14:paraId="73944955" w14:textId="62FCEBCE" w:rsidR="00C833FC" w:rsidRPr="00C27626" w:rsidRDefault="00206E5C" w:rsidP="00FE3FF7">
      <w:pPr>
        <w:pStyle w:val="ListParagraph"/>
        <w:numPr>
          <w:ilvl w:val="0"/>
          <w:numId w:val="16"/>
        </w:numPr>
        <w:rPr>
          <w:sz w:val="24"/>
          <w:szCs w:val="24"/>
        </w:rPr>
      </w:pPr>
      <w:r w:rsidRPr="00C27626">
        <w:rPr>
          <w:sz w:val="24"/>
          <w:szCs w:val="24"/>
        </w:rPr>
        <w:t>F</w:t>
      </w:r>
      <w:r w:rsidR="00F27D29" w:rsidRPr="00C27626">
        <w:rPr>
          <w:sz w:val="24"/>
          <w:szCs w:val="24"/>
        </w:rPr>
        <w:t>ee-for-</w:t>
      </w:r>
      <w:r w:rsidR="00CA7992" w:rsidRPr="00C27626">
        <w:rPr>
          <w:sz w:val="24"/>
          <w:szCs w:val="24"/>
        </w:rPr>
        <w:t>S</w:t>
      </w:r>
      <w:r w:rsidR="00F27D29" w:rsidRPr="00C27626">
        <w:rPr>
          <w:sz w:val="24"/>
          <w:szCs w:val="24"/>
        </w:rPr>
        <w:t>ervice contract</w:t>
      </w:r>
    </w:p>
    <w:p w14:paraId="1ACE2DDA" w14:textId="5A33F8E3" w:rsidR="00C833FC" w:rsidRPr="00C27626" w:rsidRDefault="00CA7992" w:rsidP="00FE3FF7">
      <w:pPr>
        <w:pStyle w:val="ListParagraph"/>
        <w:numPr>
          <w:ilvl w:val="0"/>
          <w:numId w:val="16"/>
        </w:numPr>
        <w:rPr>
          <w:sz w:val="24"/>
          <w:szCs w:val="24"/>
        </w:rPr>
      </w:pPr>
      <w:r w:rsidRPr="00C27626">
        <w:rPr>
          <w:color w:val="000000" w:themeColor="text1"/>
          <w:sz w:val="24"/>
          <w:szCs w:val="24"/>
        </w:rPr>
        <w:t>D</w:t>
      </w:r>
      <w:r w:rsidR="00F27D29" w:rsidRPr="00C27626">
        <w:rPr>
          <w:color w:val="000000" w:themeColor="text1"/>
          <w:sz w:val="24"/>
          <w:szCs w:val="24"/>
        </w:rPr>
        <w:t>irect, outright purchases</w:t>
      </w:r>
    </w:p>
    <w:p w14:paraId="5784688E" w14:textId="07B2E0AE" w:rsidR="00802718" w:rsidRPr="000E09DD" w:rsidRDefault="009801A9" w:rsidP="00FE3FF7">
      <w:pPr>
        <w:pStyle w:val="ListParagraph"/>
        <w:numPr>
          <w:ilvl w:val="0"/>
          <w:numId w:val="16"/>
        </w:numPr>
        <w:rPr>
          <w:sz w:val="24"/>
          <w:szCs w:val="24"/>
        </w:rPr>
      </w:pPr>
      <w:r w:rsidRPr="00C27626">
        <w:rPr>
          <w:sz w:val="24"/>
          <w:szCs w:val="24"/>
        </w:rPr>
        <w:t>R</w:t>
      </w:r>
      <w:r w:rsidR="00F27D29" w:rsidRPr="00C27626">
        <w:rPr>
          <w:sz w:val="24"/>
          <w:szCs w:val="24"/>
        </w:rPr>
        <w:t>ental</w:t>
      </w:r>
      <w:r w:rsidR="00D405E8">
        <w:rPr>
          <w:sz w:val="24"/>
          <w:szCs w:val="24"/>
        </w:rPr>
        <w:t xml:space="preserve"> </w:t>
      </w:r>
      <w:r w:rsidR="002340B4">
        <w:rPr>
          <w:sz w:val="24"/>
          <w:szCs w:val="24"/>
        </w:rPr>
        <w:t>agreement</w:t>
      </w:r>
      <w:r w:rsidR="00C833FC" w:rsidRPr="00C27626">
        <w:rPr>
          <w:sz w:val="24"/>
          <w:szCs w:val="24"/>
        </w:rPr>
        <w:t xml:space="preserve"> (not to exceed 6 months)</w:t>
      </w:r>
    </w:p>
    <w:p w14:paraId="167D33E7" w14:textId="3AB92D99" w:rsidR="00802718" w:rsidRPr="003B0898" w:rsidRDefault="00500291" w:rsidP="008A72A3">
      <w:pPr>
        <w:pStyle w:val="BodyText"/>
        <w:rPr>
          <w:b w:val="0"/>
          <w:bCs w:val="0"/>
          <w:iCs/>
          <w:sz w:val="24"/>
          <w:szCs w:val="24"/>
          <w:highlight w:val="yellow"/>
        </w:rPr>
      </w:pPr>
      <w:r w:rsidRPr="00500291">
        <w:rPr>
          <w:b w:val="0"/>
          <w:bCs w:val="0"/>
          <w:iCs/>
          <w:sz w:val="24"/>
          <w:szCs w:val="24"/>
        </w:rPr>
        <w:t>This contract provides for the following methods of purchase</w:t>
      </w:r>
      <w:r w:rsidR="00802718" w:rsidRPr="00802718">
        <w:rPr>
          <w:b w:val="0"/>
          <w:bCs w:val="0"/>
          <w:iCs/>
          <w:sz w:val="24"/>
          <w:szCs w:val="24"/>
        </w:rPr>
        <w:t>:</w:t>
      </w:r>
    </w:p>
    <w:p w14:paraId="58CD568C" w14:textId="77777777" w:rsidR="00A9060E" w:rsidRPr="003B0898" w:rsidRDefault="00A9060E" w:rsidP="008A72A3">
      <w:pPr>
        <w:pStyle w:val="BodyText"/>
        <w:rPr>
          <w:rFonts w:cstheme="minorBidi"/>
          <w:b w:val="0"/>
          <w:bCs w:val="0"/>
          <w:iCs/>
          <w:sz w:val="24"/>
          <w:szCs w:val="24"/>
          <w:highlight w:val="yellow"/>
        </w:rPr>
      </w:pPr>
    </w:p>
    <w:p w14:paraId="35658EC8" w14:textId="0C75207C" w:rsidR="008A72A3" w:rsidRPr="004E6DA5" w:rsidRDefault="008A72A3" w:rsidP="004E6DA5">
      <w:pPr>
        <w:pStyle w:val="ListParagraph"/>
        <w:numPr>
          <w:ilvl w:val="0"/>
          <w:numId w:val="28"/>
        </w:numPr>
        <w:rPr>
          <w:b/>
          <w:bCs/>
          <w:sz w:val="24"/>
          <w:szCs w:val="24"/>
        </w:rPr>
      </w:pPr>
      <w:r w:rsidRPr="004E6DA5">
        <w:rPr>
          <w:b/>
          <w:bCs/>
          <w:sz w:val="24"/>
          <w:szCs w:val="24"/>
        </w:rPr>
        <w:t>Quote Solicitation:</w:t>
      </w:r>
      <w:r w:rsidRPr="004E6DA5">
        <w:rPr>
          <w:sz w:val="24"/>
          <w:szCs w:val="24"/>
        </w:rPr>
        <w:t xml:space="preserve"> Buyers </w:t>
      </w:r>
      <w:r w:rsidR="00AC214E" w:rsidRPr="004E6DA5">
        <w:rPr>
          <w:sz w:val="24"/>
          <w:szCs w:val="24"/>
        </w:rPr>
        <w:t>may</w:t>
      </w:r>
      <w:r w:rsidRPr="004E6DA5">
        <w:rPr>
          <w:sz w:val="24"/>
          <w:szCs w:val="24"/>
        </w:rPr>
        <w:t xml:space="preserve"> solicit quotes from multiple vendors (</w:t>
      </w:r>
      <w:r w:rsidR="000B307C" w:rsidRPr="004E6DA5">
        <w:rPr>
          <w:sz w:val="24"/>
          <w:szCs w:val="24"/>
        </w:rPr>
        <w:t>refer to</w:t>
      </w:r>
      <w:r w:rsidRPr="004E6DA5">
        <w:rPr>
          <w:sz w:val="24"/>
          <w:szCs w:val="24"/>
        </w:rPr>
        <w:t xml:space="preserve"> </w:t>
      </w:r>
      <w:r w:rsidR="00CD588E" w:rsidRPr="004E6DA5">
        <w:rPr>
          <w:sz w:val="24"/>
          <w:szCs w:val="24"/>
        </w:rPr>
        <w:t>th</w:t>
      </w:r>
      <w:r w:rsidR="00026F16">
        <w:rPr>
          <w:sz w:val="24"/>
          <w:szCs w:val="24"/>
        </w:rPr>
        <w:t>e</w:t>
      </w:r>
      <w:r w:rsidRPr="004E6DA5">
        <w:rPr>
          <w:sz w:val="24"/>
          <w:szCs w:val="24"/>
        </w:rPr>
        <w:t xml:space="preserve"> </w:t>
      </w:r>
      <w:hyperlink w:anchor="_Appendix_A:_Vendor" w:history="1">
        <w:r w:rsidR="004170F4">
          <w:rPr>
            <w:rStyle w:val="Hyperlink"/>
            <w:sz w:val="24"/>
            <w:szCs w:val="24"/>
          </w:rPr>
          <w:t>Vendor List and Information</w:t>
        </w:r>
      </w:hyperlink>
      <w:r w:rsidR="00391EB2">
        <w:t xml:space="preserve"> </w:t>
      </w:r>
      <w:r w:rsidR="00391EB2" w:rsidRPr="00391EB2">
        <w:rPr>
          <w:sz w:val="24"/>
          <w:szCs w:val="24"/>
        </w:rPr>
        <w:t>for a list of eligible vendors</w:t>
      </w:r>
      <w:r w:rsidR="000E09DD">
        <w:t xml:space="preserve">), </w:t>
      </w:r>
      <w:r w:rsidRPr="004E6DA5">
        <w:rPr>
          <w:sz w:val="24"/>
          <w:szCs w:val="24"/>
        </w:rPr>
        <w:t xml:space="preserve">award vendors, and place orders through COMMBUYS. </w:t>
      </w:r>
      <w:r w:rsidR="00A61E64" w:rsidRPr="004E6DA5">
        <w:rPr>
          <w:sz w:val="24"/>
          <w:szCs w:val="24"/>
        </w:rPr>
        <w:t xml:space="preserve">A solicitation-enabled contract allows the buyer to solicit quotes from vendors who have Master Blanket Purchase Orders (MBPOs) or Statewide Contracts in COMMBUYS. The buyers </w:t>
      </w:r>
      <w:r w:rsidR="00550627" w:rsidRPr="004E6DA5">
        <w:rPr>
          <w:sz w:val="24"/>
          <w:szCs w:val="24"/>
        </w:rPr>
        <w:t>may</w:t>
      </w:r>
      <w:r w:rsidRPr="004E6DA5">
        <w:rPr>
          <w:sz w:val="24"/>
          <w:szCs w:val="24"/>
        </w:rPr>
        <w:t xml:space="preserve"> create a solicitation</w:t>
      </w:r>
      <w:r w:rsidR="00A61E64" w:rsidRPr="004E6DA5">
        <w:rPr>
          <w:sz w:val="24"/>
          <w:szCs w:val="24"/>
        </w:rPr>
        <w:t>-</w:t>
      </w:r>
      <w:r w:rsidRPr="004E6DA5">
        <w:rPr>
          <w:sz w:val="24"/>
          <w:szCs w:val="24"/>
        </w:rPr>
        <w:t xml:space="preserve">enabled bid using a release requisition, </w:t>
      </w:r>
      <w:r w:rsidR="00A61E64" w:rsidRPr="004E6DA5">
        <w:rPr>
          <w:sz w:val="24"/>
          <w:szCs w:val="24"/>
        </w:rPr>
        <w:t>c</w:t>
      </w:r>
      <w:r w:rsidRPr="004E6DA5">
        <w:rPr>
          <w:sz w:val="24"/>
          <w:szCs w:val="24"/>
        </w:rPr>
        <w:t>onvert</w:t>
      </w:r>
      <w:r w:rsidR="00A61E64" w:rsidRPr="004E6DA5">
        <w:rPr>
          <w:sz w:val="24"/>
          <w:szCs w:val="24"/>
        </w:rPr>
        <w:t>ing</w:t>
      </w:r>
      <w:r w:rsidRPr="004E6DA5">
        <w:rPr>
          <w:sz w:val="24"/>
          <w:szCs w:val="24"/>
        </w:rPr>
        <w:t xml:space="preserve"> the requisition to a bid, and </w:t>
      </w:r>
      <w:r w:rsidR="00A61E64" w:rsidRPr="004E6DA5">
        <w:rPr>
          <w:sz w:val="24"/>
          <w:szCs w:val="24"/>
        </w:rPr>
        <w:t>then r</w:t>
      </w:r>
      <w:r w:rsidRPr="004E6DA5">
        <w:rPr>
          <w:sz w:val="24"/>
          <w:szCs w:val="24"/>
        </w:rPr>
        <w:t>equest</w:t>
      </w:r>
      <w:r w:rsidR="00A61E64" w:rsidRPr="004E6DA5">
        <w:rPr>
          <w:sz w:val="24"/>
          <w:szCs w:val="24"/>
        </w:rPr>
        <w:t>ing</w:t>
      </w:r>
      <w:r w:rsidRPr="004E6DA5">
        <w:rPr>
          <w:sz w:val="24"/>
          <w:szCs w:val="24"/>
        </w:rPr>
        <w:t xml:space="preserve"> quotes from eligible vendors. </w:t>
      </w:r>
    </w:p>
    <w:p w14:paraId="088CC22C" w14:textId="7C1AA441" w:rsidR="00A9060E" w:rsidRPr="003B0898" w:rsidRDefault="000B307C" w:rsidP="00136C46">
      <w:pPr>
        <w:pStyle w:val="BodyText"/>
        <w:ind w:left="720"/>
        <w:rPr>
          <w:rFonts w:cstheme="minorBidi"/>
          <w:b w:val="0"/>
          <w:bCs w:val="0"/>
          <w:sz w:val="24"/>
          <w:szCs w:val="24"/>
        </w:rPr>
      </w:pPr>
      <w:r>
        <w:rPr>
          <w:b w:val="0"/>
          <w:bCs w:val="0"/>
          <w:sz w:val="24"/>
          <w:szCs w:val="24"/>
        </w:rPr>
        <w:t>Refer to</w:t>
      </w:r>
      <w:r w:rsidR="00A9060E" w:rsidRPr="003B0898">
        <w:rPr>
          <w:b w:val="0"/>
          <w:bCs w:val="0"/>
          <w:sz w:val="24"/>
          <w:szCs w:val="24"/>
        </w:rPr>
        <w:t xml:space="preserve"> the </w:t>
      </w:r>
      <w:hyperlink r:id="rId30">
        <w:r w:rsidR="00A9060E" w:rsidRPr="003B0898">
          <w:rPr>
            <w:rStyle w:val="Hyperlink"/>
            <w:rFonts w:cstheme="minorBidi"/>
            <w:b w:val="0"/>
            <w:bCs w:val="0"/>
            <w:sz w:val="24"/>
            <w:szCs w:val="24"/>
          </w:rPr>
          <w:t>How to Request Quotes from Vendors on Statewide Contracts</w:t>
        </w:r>
      </w:hyperlink>
      <w:r w:rsidR="00A9060E" w:rsidRPr="003B0898">
        <w:rPr>
          <w:rFonts w:cstheme="minorBidi"/>
          <w:sz w:val="24"/>
          <w:szCs w:val="24"/>
        </w:rPr>
        <w:t xml:space="preserve"> </w:t>
      </w:r>
      <w:r w:rsidR="00A9060E" w:rsidRPr="003B0898">
        <w:rPr>
          <w:rFonts w:cstheme="minorBidi"/>
          <w:b w:val="0"/>
          <w:bCs w:val="0"/>
          <w:sz w:val="24"/>
          <w:szCs w:val="24"/>
        </w:rPr>
        <w:t>job aid for more details.</w:t>
      </w:r>
    </w:p>
    <w:p w14:paraId="0023E606" w14:textId="77777777" w:rsidR="00435DA6" w:rsidRPr="003B0898" w:rsidRDefault="00435DA6" w:rsidP="009F6189">
      <w:pPr>
        <w:pStyle w:val="BodyText"/>
        <w:ind w:left="360" w:firstLine="360"/>
        <w:rPr>
          <w:rFonts w:cstheme="minorBidi"/>
          <w:b w:val="0"/>
          <w:bCs w:val="0"/>
          <w:sz w:val="24"/>
          <w:szCs w:val="24"/>
        </w:rPr>
      </w:pPr>
    </w:p>
    <w:p w14:paraId="2CC8C92E" w14:textId="7D572419" w:rsidR="008A72A3" w:rsidRPr="003B0898" w:rsidRDefault="008A72A3" w:rsidP="009F6189">
      <w:pPr>
        <w:pStyle w:val="ListParagraph"/>
        <w:numPr>
          <w:ilvl w:val="0"/>
          <w:numId w:val="1"/>
        </w:numPr>
        <w:ind w:left="720"/>
        <w:rPr>
          <w:sz w:val="24"/>
          <w:szCs w:val="24"/>
        </w:rPr>
      </w:pPr>
      <w:r w:rsidRPr="003B0898">
        <w:rPr>
          <w:b/>
          <w:bCs/>
          <w:sz w:val="24"/>
          <w:szCs w:val="24"/>
        </w:rPr>
        <w:t>Direct Purchase of Fixed Price Items on COMMBUYS:</w:t>
      </w:r>
      <w:r w:rsidRPr="003B0898">
        <w:rPr>
          <w:sz w:val="24"/>
          <w:szCs w:val="24"/>
        </w:rPr>
        <w:t xml:space="preserve"> </w:t>
      </w:r>
      <w:r w:rsidR="002F3BAF" w:rsidRPr="003B0898">
        <w:rPr>
          <w:sz w:val="24"/>
          <w:szCs w:val="24"/>
        </w:rPr>
        <w:t>Used for products and services with fixed pricing</w:t>
      </w:r>
      <w:r w:rsidR="00FA406B">
        <w:rPr>
          <w:sz w:val="24"/>
          <w:szCs w:val="24"/>
        </w:rPr>
        <w:t xml:space="preserve"> and is </w:t>
      </w:r>
      <w:r w:rsidR="002F3BAF" w:rsidRPr="003B0898">
        <w:rPr>
          <w:sz w:val="24"/>
          <w:szCs w:val="24"/>
        </w:rPr>
        <w:t>viewable in vendor catalogs or price files.</w:t>
      </w:r>
      <w:r w:rsidR="00D7367A" w:rsidRPr="003B0898">
        <w:rPr>
          <w:sz w:val="24"/>
          <w:szCs w:val="24"/>
        </w:rPr>
        <w:t xml:space="preserve"> </w:t>
      </w:r>
      <w:r w:rsidR="000B307C">
        <w:rPr>
          <w:rFonts w:cs="Arial"/>
          <w:sz w:val="24"/>
          <w:szCs w:val="24"/>
        </w:rPr>
        <w:t>Refer to</w:t>
      </w:r>
      <w:r w:rsidR="002974C8" w:rsidRPr="003B0898">
        <w:rPr>
          <w:sz w:val="24"/>
          <w:szCs w:val="24"/>
        </w:rPr>
        <w:t xml:space="preserve"> the </w:t>
      </w:r>
      <w:hyperlink w:anchor="_Appendix_A:_Vendor" w:history="1">
        <w:r w:rsidR="006E5752">
          <w:rPr>
            <w:rStyle w:val="Hyperlink"/>
            <w:sz w:val="24"/>
            <w:szCs w:val="24"/>
          </w:rPr>
          <w:t>Vendor List and Information</w:t>
        </w:r>
      </w:hyperlink>
      <w:r w:rsidR="006E5752">
        <w:t xml:space="preserve"> </w:t>
      </w:r>
      <w:r w:rsidR="002974C8" w:rsidRPr="003B0898">
        <w:rPr>
          <w:sz w:val="24"/>
          <w:szCs w:val="24"/>
        </w:rPr>
        <w:t>for</w:t>
      </w:r>
      <w:r w:rsidR="00037112" w:rsidRPr="003B0898">
        <w:rPr>
          <w:sz w:val="24"/>
          <w:szCs w:val="24"/>
        </w:rPr>
        <w:t xml:space="preserve"> a list of eligible</w:t>
      </w:r>
      <w:r w:rsidR="002974C8" w:rsidRPr="003B0898">
        <w:rPr>
          <w:sz w:val="24"/>
          <w:szCs w:val="24"/>
        </w:rPr>
        <w:t xml:space="preserve"> vendors.</w:t>
      </w:r>
      <w:r w:rsidR="00037112" w:rsidRPr="003B0898">
        <w:rPr>
          <w:sz w:val="24"/>
          <w:szCs w:val="24"/>
        </w:rPr>
        <w:t xml:space="preserve"> </w:t>
      </w:r>
      <w:r w:rsidR="00384045" w:rsidRPr="003B0898">
        <w:rPr>
          <w:sz w:val="24"/>
          <w:szCs w:val="24"/>
        </w:rPr>
        <w:t xml:space="preserve">The buyer can submit a request for goods and services from a Statewide Contract (SWC) or a </w:t>
      </w:r>
      <w:r w:rsidR="005425BA">
        <w:rPr>
          <w:sz w:val="24"/>
          <w:szCs w:val="24"/>
        </w:rPr>
        <w:t>D</w:t>
      </w:r>
      <w:r w:rsidR="002214E5">
        <w:rPr>
          <w:sz w:val="24"/>
          <w:szCs w:val="24"/>
        </w:rPr>
        <w:t>esignated SWC</w:t>
      </w:r>
      <w:r w:rsidR="00384045" w:rsidRPr="003B0898">
        <w:rPr>
          <w:sz w:val="24"/>
          <w:szCs w:val="24"/>
        </w:rPr>
        <w:t xml:space="preserve">. This option is for users with Basic Purchaser or Department Access privileges in COMMBUYS. Once the requisition is approved, a Purchase Order (PO) is generated and can be sent to the vendor. </w:t>
      </w:r>
      <w:r w:rsidRPr="003B0898">
        <w:rPr>
          <w:sz w:val="24"/>
          <w:szCs w:val="24"/>
        </w:rPr>
        <w:t xml:space="preserve">Requisitions are </w:t>
      </w:r>
      <w:r w:rsidRPr="003B0898">
        <w:rPr>
          <w:sz w:val="24"/>
          <w:szCs w:val="24"/>
        </w:rPr>
        <w:lastRenderedPageBreak/>
        <w:t xml:space="preserve">documents used to request goods and services. A </w:t>
      </w:r>
      <w:r w:rsidR="00EC6D1C" w:rsidRPr="003B0898">
        <w:rPr>
          <w:sz w:val="24"/>
          <w:szCs w:val="24"/>
        </w:rPr>
        <w:t>r</w:t>
      </w:r>
      <w:r w:rsidRPr="003B0898">
        <w:rPr>
          <w:sz w:val="24"/>
          <w:szCs w:val="24"/>
        </w:rPr>
        <w:t xml:space="preserve">equisition is the first document used to generate a PO. </w:t>
      </w:r>
    </w:p>
    <w:p w14:paraId="0E24C7D3" w14:textId="2FF45AF8" w:rsidR="00A61E64" w:rsidRPr="003B0898" w:rsidRDefault="000B307C" w:rsidP="009F6189">
      <w:pPr>
        <w:ind w:left="720"/>
        <w:rPr>
          <w:sz w:val="24"/>
          <w:szCs w:val="24"/>
        </w:rPr>
      </w:pPr>
      <w:r>
        <w:rPr>
          <w:sz w:val="24"/>
          <w:szCs w:val="24"/>
        </w:rPr>
        <w:t>Refer to</w:t>
      </w:r>
      <w:r w:rsidR="00A61E64" w:rsidRPr="003B0898">
        <w:rPr>
          <w:sz w:val="24"/>
          <w:szCs w:val="24"/>
        </w:rPr>
        <w:t xml:space="preserve"> the </w:t>
      </w:r>
      <w:hyperlink r:id="rId31">
        <w:r w:rsidR="00A61E64" w:rsidRPr="003B0898">
          <w:rPr>
            <w:rStyle w:val="Hyperlink"/>
            <w:sz w:val="24"/>
            <w:szCs w:val="24"/>
          </w:rPr>
          <w:t>How to Make a Statewide Contract Purchase in COMMBUYS</w:t>
        </w:r>
      </w:hyperlink>
      <w:r w:rsidR="00A61E64" w:rsidRPr="003B0898">
        <w:rPr>
          <w:sz w:val="24"/>
          <w:szCs w:val="24"/>
        </w:rPr>
        <w:t xml:space="preserve"> job aid for more details. </w:t>
      </w:r>
    </w:p>
    <w:p w14:paraId="0288325A" w14:textId="32D6FF57" w:rsidR="000067FD" w:rsidRPr="000067FD" w:rsidRDefault="000067FD" w:rsidP="00633557">
      <w:pPr>
        <w:pStyle w:val="Heading2"/>
      </w:pPr>
      <w:bookmarkStart w:id="22" w:name="_Toc214877300"/>
      <w:r>
        <w:t xml:space="preserve">Setting Up a </w:t>
      </w:r>
      <w:r w:rsidRPr="00633557">
        <w:t>COMMBUYS</w:t>
      </w:r>
      <w:r>
        <w:t xml:space="preserve"> Account</w:t>
      </w:r>
      <w:bookmarkEnd w:id="22"/>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7B428A1A"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 xml:space="preserve">To set up a COMMBUYS buyer account or to update an existing agency account, the buyers must contact the </w:t>
      </w:r>
      <w:hyperlink r:id="rId32" w:history="1">
        <w:r w:rsidR="001468E4">
          <w:rPr>
            <w:rStyle w:val="Hyperlink"/>
            <w:rFonts w:cstheme="minorHAnsi"/>
            <w:sz w:val="24"/>
            <w:szCs w:val="24"/>
          </w:rPr>
          <w:t>OSD Help Desk</w:t>
        </w:r>
      </w:hyperlink>
      <w:r w:rsidR="001468E4" w:rsidRPr="00136C46">
        <w:rPr>
          <w:rFonts w:cstheme="minorHAnsi"/>
          <w:sz w:val="24"/>
          <w:szCs w:val="24"/>
        </w:rPr>
        <w:t xml:space="preserve"> </w:t>
      </w:r>
      <w:r w:rsidR="001468E4">
        <w:rPr>
          <w:rFonts w:cstheme="minorHAnsi"/>
          <w:sz w:val="24"/>
          <w:szCs w:val="24"/>
        </w:rPr>
        <w:t>by email or phone</w:t>
      </w:r>
      <w:r w:rsidR="001468E4" w:rsidRPr="00136C46">
        <w:rPr>
          <w:rFonts w:cstheme="minorHAnsi"/>
          <w:sz w:val="24"/>
          <w:szCs w:val="24"/>
        </w:rPr>
        <w:t xml:space="preserve"> (</w:t>
      </w:r>
      <w:r w:rsidR="001468E4">
        <w:rPr>
          <w:rFonts w:cstheme="minorHAnsi"/>
          <w:sz w:val="24"/>
          <w:szCs w:val="24"/>
        </w:rPr>
        <w:t>1-</w:t>
      </w:r>
      <w:r w:rsidR="001468E4" w:rsidRPr="00136C46">
        <w:rPr>
          <w:rFonts w:cstheme="minorHAnsi"/>
          <w:sz w:val="24"/>
          <w:szCs w:val="24"/>
        </w:rPr>
        <w:t>888-627-8283</w:t>
      </w:r>
      <w:r w:rsidR="001468E4">
        <w:rPr>
          <w:rFonts w:cstheme="minorHAnsi"/>
          <w:sz w:val="24"/>
          <w:szCs w:val="24"/>
        </w:rPr>
        <w:t>)</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3" w:name="_Toc214877301"/>
      <w:bookmarkStart w:id="24" w:name="_Toc194066601"/>
      <w:r w:rsidRPr="00AB211E">
        <w:t>Finding Contract Documents</w:t>
      </w:r>
      <w:bookmarkEnd w:id="23"/>
      <w:r w:rsidRPr="00AB211E">
        <w:t xml:space="preserve"> </w:t>
      </w:r>
      <w:bookmarkEnd w:id="24"/>
    </w:p>
    <w:p w14:paraId="782F9C76" w14:textId="247790D6"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E7265E">
        <w:rPr>
          <w:sz w:val="24"/>
          <w:szCs w:val="24"/>
        </w:rPr>
        <w:t>s</w:t>
      </w:r>
      <w:r w:rsidR="002345A2" w:rsidRPr="002345A2">
        <w:rPr>
          <w:sz w:val="24"/>
          <w:szCs w:val="24"/>
        </w:rPr>
        <w:t xml:space="preserve">pecifications, 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14DE6540"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33">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1A65EE" w:rsidRPr="001A65EE">
        <w:rPr>
          <w:b/>
          <w:sz w:val="24"/>
          <w:szCs w:val="24"/>
        </w:rPr>
        <w:t>GRO40</w:t>
      </w:r>
      <w:r w:rsidRPr="00136C46">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3575CF5F"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proofErr w:type="gramStart"/>
      <w:r w:rsidRPr="00136C46">
        <w:rPr>
          <w:sz w:val="24"/>
          <w:szCs w:val="24"/>
        </w:rPr>
        <w:t>PO</w:t>
      </w:r>
      <w:proofErr w:type="gramEnd"/>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25607E40" w14:textId="1C0F8DE0" w:rsidR="00530D68" w:rsidRPr="00136C46" w:rsidRDefault="00D618B6" w:rsidP="001A65EE">
      <w:pPr>
        <w:rPr>
          <w:bCs/>
          <w:sz w:val="24"/>
          <w:szCs w:val="24"/>
          <w:highlight w:val="yellow"/>
        </w:rPr>
      </w:pPr>
      <w:r w:rsidRPr="00D17040">
        <w:rPr>
          <w:sz w:val="24"/>
          <w:szCs w:val="24"/>
        </w:rPr>
        <w:lastRenderedPageBreak/>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 xml:space="preserve">ing </w:t>
      </w:r>
      <w:hyperlink r:id="rId34" w:history="1">
        <w:r w:rsidR="002D003A">
          <w:rPr>
            <w:rStyle w:val="Hyperlink"/>
            <w:bCs/>
            <w:sz w:val="24"/>
            <w:szCs w:val="24"/>
          </w:rPr>
          <w:t>GRO40 Master Contract Record</w:t>
        </w:r>
      </w:hyperlink>
      <w:r w:rsidR="001A65EE">
        <w:t>.</w:t>
      </w:r>
    </w:p>
    <w:p w14:paraId="44C1318A" w14:textId="646B8CC7" w:rsidR="003C3ABF" w:rsidRDefault="00554AF0" w:rsidP="00633557">
      <w:pPr>
        <w:pStyle w:val="Heading2"/>
      </w:pPr>
      <w:bookmarkStart w:id="25" w:name="_Toc194066602"/>
      <w:bookmarkStart w:id="26" w:name="_Toc214877302"/>
      <w:r>
        <w:t>Finding Vendor-Specific Documents</w:t>
      </w:r>
      <w:bookmarkEnd w:id="25"/>
      <w:bookmarkEnd w:id="26"/>
    </w:p>
    <w:p w14:paraId="60A82AFB" w14:textId="09A60FB7" w:rsidR="00F33440" w:rsidRPr="00136C46" w:rsidRDefault="00554AF0" w:rsidP="00554AF0">
      <w:pPr>
        <w:rPr>
          <w:bCs/>
          <w:sz w:val="24"/>
          <w:szCs w:val="24"/>
        </w:rPr>
      </w:pPr>
      <w:r w:rsidRPr="00136C46">
        <w:rPr>
          <w:bCs/>
          <w:sz w:val="24"/>
          <w:szCs w:val="24"/>
        </w:rPr>
        <w:t xml:space="preserve">To find vendor-specific documents, including </w:t>
      </w:r>
      <w:r w:rsidR="001A65EE">
        <w:rPr>
          <w:bCs/>
          <w:sz w:val="24"/>
          <w:szCs w:val="24"/>
        </w:rPr>
        <w:t xml:space="preserve">price files and bidder response forms,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79DC1599" w:rsidR="00F33440" w:rsidRPr="00EB01C8" w:rsidRDefault="00F33440" w:rsidP="00FE3FF7">
      <w:pPr>
        <w:pStyle w:val="ListParagraph"/>
        <w:numPr>
          <w:ilvl w:val="0"/>
          <w:numId w:val="17"/>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 xml:space="preserve">Master Blanket Purchase Order </w:t>
      </w:r>
      <w:r w:rsidR="0080694D">
        <w:rPr>
          <w:b/>
          <w:sz w:val="24"/>
          <w:szCs w:val="24"/>
        </w:rPr>
        <w:t>Number</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FE3FF7">
      <w:pPr>
        <w:pStyle w:val="ListParagraph"/>
        <w:numPr>
          <w:ilvl w:val="0"/>
          <w:numId w:val="17"/>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FE3FF7">
      <w:pPr>
        <w:pStyle w:val="ListParagraph"/>
        <w:numPr>
          <w:ilvl w:val="0"/>
          <w:numId w:val="17"/>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55455757" w14:textId="42B589AA" w:rsidR="00B50291" w:rsidRPr="009E12A3" w:rsidRDefault="000067FD" w:rsidP="001A65EE">
      <w:pPr>
        <w:pStyle w:val="Heading2"/>
        <w:rPr>
          <w:rFonts w:cs="Arial"/>
          <w:iCs/>
          <w:sz w:val="24"/>
        </w:rPr>
      </w:pPr>
      <w:bookmarkStart w:id="27" w:name="_Construction_and_Construction-Relat"/>
      <w:bookmarkStart w:id="28" w:name="_Toc214877303"/>
      <w:bookmarkEnd w:id="27"/>
      <w:r w:rsidRPr="000067FD">
        <w:t>Construction and Construction-Related Labor Requirements</w:t>
      </w:r>
      <w:bookmarkEnd w:id="28"/>
      <w:r w:rsidRPr="000067FD">
        <w:t xml:space="preserve"> </w:t>
      </w:r>
    </w:p>
    <w:p w14:paraId="594D1BE7" w14:textId="1CCDE8C5" w:rsidR="00181542" w:rsidRPr="009E12A3" w:rsidRDefault="00181542" w:rsidP="00B50291">
      <w:pPr>
        <w:rPr>
          <w:rFonts w:cs="Arial"/>
          <w:iCs/>
          <w:sz w:val="24"/>
          <w:szCs w:val="24"/>
        </w:rPr>
      </w:pPr>
      <w:r w:rsidRPr="009E12A3">
        <w:rPr>
          <w:rFonts w:cs="Arial"/>
          <w:iCs/>
          <w:sz w:val="24"/>
          <w:szCs w:val="24"/>
        </w:rPr>
        <w:t xml:space="preserve">This contract </w:t>
      </w:r>
      <w:r w:rsidR="004626EE">
        <w:rPr>
          <w:rFonts w:cs="Arial"/>
          <w:iCs/>
          <w:sz w:val="24"/>
          <w:szCs w:val="24"/>
        </w:rPr>
        <w:t>may include</w:t>
      </w:r>
      <w:r w:rsidRPr="009E12A3">
        <w:rPr>
          <w:rFonts w:cs="Arial"/>
          <w:iCs/>
          <w:sz w:val="24"/>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 w:val="24"/>
          <w:szCs w:val="24"/>
        </w:rPr>
        <w:t xml:space="preserve"> work sought under this contract</w:t>
      </w:r>
      <w:r w:rsidR="00806296">
        <w:rPr>
          <w:rFonts w:cs="Arial"/>
          <w:iCs/>
          <w:sz w:val="24"/>
          <w:szCs w:val="24"/>
        </w:rPr>
        <w:t xml:space="preserve"> </w:t>
      </w:r>
      <w:r w:rsidR="007E603E">
        <w:rPr>
          <w:rFonts w:cs="Arial"/>
          <w:iCs/>
          <w:sz w:val="24"/>
          <w:szCs w:val="24"/>
        </w:rPr>
        <w:t>qualifies</w:t>
      </w:r>
      <w:r w:rsidRPr="009E12A3">
        <w:rPr>
          <w:rFonts w:cs="Arial"/>
          <w:iCs/>
          <w:sz w:val="24"/>
          <w:szCs w:val="24"/>
        </w:rPr>
        <w:t xml:space="preserve"> as construction under G.L. c. 149 or G.L. c.30, § 39M</w:t>
      </w:r>
      <w:r w:rsidR="00E01DD0" w:rsidRPr="009E12A3">
        <w:rPr>
          <w:rFonts w:cs="Arial"/>
          <w:iCs/>
          <w:sz w:val="24"/>
          <w:szCs w:val="24"/>
        </w:rPr>
        <w:t>.</w:t>
      </w:r>
    </w:p>
    <w:p w14:paraId="0BC0F032" w14:textId="761EEBF8" w:rsidR="004A6BBD" w:rsidRPr="009E12A3" w:rsidRDefault="009358CA" w:rsidP="00B50291">
      <w:pPr>
        <w:rPr>
          <w:rFonts w:cs="Arial"/>
          <w:iCs/>
          <w:sz w:val="24"/>
          <w:szCs w:val="24"/>
        </w:rPr>
      </w:pPr>
      <w:r w:rsidRPr="009E12A3">
        <w:rPr>
          <w:rFonts w:cs="Arial"/>
          <w:iCs/>
          <w:sz w:val="24"/>
          <w:szCs w:val="24"/>
        </w:rPr>
        <w:t xml:space="preserve">Please </w:t>
      </w:r>
      <w:r w:rsidR="000B307C">
        <w:rPr>
          <w:rFonts w:cs="Arial"/>
          <w:iCs/>
          <w:sz w:val="24"/>
          <w:szCs w:val="24"/>
        </w:rPr>
        <w:t>refer to</w:t>
      </w:r>
      <w:r w:rsidRPr="009E12A3">
        <w:rPr>
          <w:rFonts w:cs="Arial"/>
          <w:iCs/>
          <w:sz w:val="24"/>
          <w:szCs w:val="24"/>
        </w:rPr>
        <w:t xml:space="preserve"> the following construction and construction-related labor requirements:</w:t>
      </w:r>
    </w:p>
    <w:p w14:paraId="6F2E8361" w14:textId="1B09EE48" w:rsidR="009358CA" w:rsidRPr="009E12A3" w:rsidRDefault="008577AF" w:rsidP="00FE3FF7">
      <w:pPr>
        <w:pStyle w:val="ListParagraph"/>
        <w:numPr>
          <w:ilvl w:val="0"/>
          <w:numId w:val="18"/>
        </w:numPr>
        <w:rPr>
          <w:rFonts w:cs="Arial"/>
          <w:iCs/>
          <w:sz w:val="24"/>
          <w:szCs w:val="24"/>
        </w:rPr>
      </w:pPr>
      <w:r w:rsidRPr="009E12A3">
        <w:rPr>
          <w:rFonts w:cs="Arial"/>
          <w:iCs/>
          <w:sz w:val="24"/>
          <w:szCs w:val="24"/>
        </w:rPr>
        <w:t xml:space="preserve">Purchasing entities are responsible for compliance with applicable construction </w:t>
      </w:r>
      <w:r w:rsidR="001F3901">
        <w:rPr>
          <w:rFonts w:cs="Arial"/>
          <w:iCs/>
          <w:sz w:val="24"/>
          <w:szCs w:val="24"/>
        </w:rPr>
        <w:t xml:space="preserve">procurement </w:t>
      </w:r>
      <w:r w:rsidRPr="009E12A3">
        <w:rPr>
          <w:rFonts w:cs="Arial"/>
          <w:iCs/>
          <w:sz w:val="24"/>
          <w:szCs w:val="24"/>
        </w:rPr>
        <w:t xml:space="preserve">law requirements. Information concerning specific G.L. c. 149 and c. 30 construction requirements may be found in the </w:t>
      </w:r>
      <w:r w:rsidRPr="009310AC">
        <w:rPr>
          <w:rFonts w:cs="Arial"/>
          <w:iCs/>
          <w:sz w:val="24"/>
          <w:szCs w:val="24"/>
        </w:rPr>
        <w:t>Office of the Inspector General’s Public Procurement Charts</w:t>
      </w:r>
      <w:r w:rsidR="009310AC">
        <w:rPr>
          <w:rFonts w:cs="Arial"/>
          <w:iCs/>
          <w:sz w:val="24"/>
          <w:szCs w:val="24"/>
        </w:rPr>
        <w:t xml:space="preserve"> on the </w:t>
      </w:r>
      <w:hyperlink r:id="rId35" w:history="1">
        <w:r w:rsidR="009310AC" w:rsidRPr="009310AC">
          <w:rPr>
            <w:rStyle w:val="Hyperlink"/>
            <w:rFonts w:cs="Arial"/>
            <w:iCs/>
            <w:sz w:val="24"/>
            <w:szCs w:val="24"/>
          </w:rPr>
          <w:t>OIG Forms, Guides and Advisories</w:t>
        </w:r>
      </w:hyperlink>
      <w:r w:rsidR="009310AC">
        <w:rPr>
          <w:rFonts w:cs="Arial"/>
          <w:iCs/>
          <w:sz w:val="24"/>
          <w:szCs w:val="24"/>
        </w:rPr>
        <w:t xml:space="preserve"> web page</w:t>
      </w:r>
      <w:r w:rsidRPr="009E12A3">
        <w:rPr>
          <w:rFonts w:cs="Arial"/>
          <w:iCs/>
          <w:sz w:val="24"/>
          <w:szCs w:val="24"/>
        </w:rPr>
        <w:t>.</w:t>
      </w:r>
    </w:p>
    <w:p w14:paraId="4C0EFAC4" w14:textId="73D31AFF" w:rsidR="00302C4E" w:rsidRPr="009E12A3" w:rsidRDefault="008A3BCD" w:rsidP="00FE3FF7">
      <w:pPr>
        <w:pStyle w:val="ListParagraph"/>
        <w:numPr>
          <w:ilvl w:val="0"/>
          <w:numId w:val="18"/>
        </w:numPr>
        <w:rPr>
          <w:rFonts w:cs="Arial"/>
          <w:iCs/>
          <w:sz w:val="24"/>
          <w:szCs w:val="24"/>
        </w:rPr>
      </w:pPr>
      <w:r w:rsidRPr="009E12A3">
        <w:rPr>
          <w:rFonts w:cs="Arial"/>
          <w:iCs/>
          <w:sz w:val="24"/>
          <w:szCs w:val="24"/>
        </w:rPr>
        <w:t>It is the responsibility of the Eligible Entity to determine whether installation work includes construction as defined by M.G.L. c.149 or M.G.L. c.30, §39M.</w:t>
      </w:r>
      <w:r w:rsidRPr="009E12A3">
        <w:rPr>
          <w:rFonts w:cs="Arial"/>
          <w:b/>
          <w:iCs/>
          <w:sz w:val="24"/>
          <w:szCs w:val="24"/>
        </w:rPr>
        <w:t xml:space="preserve"> </w:t>
      </w:r>
      <w:r w:rsidRPr="009E12A3">
        <w:rPr>
          <w:rFonts w:cs="Arial"/>
          <w:iCs/>
          <w:sz w:val="24"/>
          <w:szCs w:val="24"/>
        </w:rPr>
        <w:t xml:space="preserve">Chapter 30B Procurement Assistance from the Office of the Inspector General is available </w:t>
      </w:r>
      <w:r w:rsidR="00A6698E">
        <w:rPr>
          <w:rFonts w:cs="Arial"/>
          <w:iCs/>
          <w:sz w:val="24"/>
          <w:szCs w:val="24"/>
        </w:rPr>
        <w:t>on</w:t>
      </w:r>
      <w:r w:rsidR="00686E6F">
        <w:rPr>
          <w:rFonts w:cs="Arial"/>
          <w:iCs/>
          <w:sz w:val="24"/>
          <w:szCs w:val="24"/>
        </w:rPr>
        <w:t xml:space="preserve"> the</w:t>
      </w:r>
      <w:r w:rsidRPr="009E12A3">
        <w:rPr>
          <w:rFonts w:cs="Arial"/>
          <w:iCs/>
          <w:sz w:val="24"/>
          <w:szCs w:val="24"/>
        </w:rPr>
        <w:t xml:space="preserve"> </w:t>
      </w:r>
      <w:hyperlink r:id="rId36" w:history="1">
        <w:r w:rsidR="00B93975" w:rsidRPr="00C55CE1">
          <w:rPr>
            <w:rStyle w:val="Hyperlink"/>
            <w:rFonts w:cs="Arial"/>
            <w:iCs/>
            <w:sz w:val="24"/>
            <w:szCs w:val="24"/>
          </w:rPr>
          <w:t>OIG Public Procurement</w:t>
        </w:r>
      </w:hyperlink>
      <w:r w:rsidR="0020710A">
        <w:rPr>
          <w:rFonts w:cs="Arial"/>
          <w:iCs/>
          <w:sz w:val="24"/>
          <w:szCs w:val="24"/>
        </w:rPr>
        <w:t xml:space="preserve"> web page</w:t>
      </w:r>
      <w:r w:rsidRPr="009E12A3">
        <w:rPr>
          <w:rFonts w:cs="Arial"/>
          <w:iCs/>
          <w:sz w:val="24"/>
          <w:szCs w:val="24"/>
        </w:rPr>
        <w:t xml:space="preserve">. </w:t>
      </w:r>
      <w:r w:rsidR="00791030" w:rsidRPr="00791030">
        <w:rPr>
          <w:rFonts w:cs="Arial"/>
          <w:iCs/>
          <w:sz w:val="24"/>
          <w:szCs w:val="24"/>
        </w:rPr>
        <w:t xml:space="preserve">To </w:t>
      </w:r>
      <w:r w:rsidR="009E57AD">
        <w:rPr>
          <w:rFonts w:cs="Arial"/>
          <w:iCs/>
          <w:sz w:val="24"/>
          <w:szCs w:val="24"/>
        </w:rPr>
        <w:t>access</w:t>
      </w:r>
      <w:r w:rsidR="005E560E">
        <w:rPr>
          <w:rFonts w:cs="Arial"/>
          <w:iCs/>
          <w:sz w:val="24"/>
          <w:szCs w:val="24"/>
        </w:rPr>
        <w:t xml:space="preserve"> the </w:t>
      </w:r>
      <w:r w:rsidR="003C5368">
        <w:rPr>
          <w:rFonts w:cs="Arial"/>
          <w:iCs/>
          <w:sz w:val="24"/>
          <w:szCs w:val="24"/>
        </w:rPr>
        <w:t xml:space="preserve">30B Hotline, </w:t>
      </w:r>
      <w:r w:rsidR="0075116C" w:rsidRPr="0075116C">
        <w:rPr>
          <w:rFonts w:cs="Arial"/>
          <w:iCs/>
          <w:sz w:val="24"/>
          <w:szCs w:val="24"/>
        </w:rPr>
        <w:t xml:space="preserve">please call </w:t>
      </w:r>
      <w:r w:rsidR="002169F8" w:rsidRPr="009E12A3">
        <w:rPr>
          <w:rFonts w:cs="Arial"/>
          <w:iCs/>
          <w:sz w:val="24"/>
          <w:szCs w:val="24"/>
        </w:rPr>
        <w:t>617-722-8838</w:t>
      </w:r>
      <w:r w:rsidR="002169F8">
        <w:rPr>
          <w:rFonts w:cs="Arial"/>
          <w:iCs/>
          <w:sz w:val="24"/>
          <w:szCs w:val="24"/>
        </w:rPr>
        <w:t xml:space="preserve"> </w:t>
      </w:r>
      <w:r w:rsidR="0075116C" w:rsidRPr="0075116C">
        <w:rPr>
          <w:rFonts w:cs="Arial"/>
          <w:iCs/>
          <w:sz w:val="24"/>
          <w:szCs w:val="24"/>
        </w:rPr>
        <w:t xml:space="preserve">or email </w:t>
      </w:r>
      <w:hyperlink r:id="rId37" w:history="1">
        <w:r w:rsidR="003C5368">
          <w:rPr>
            <w:rStyle w:val="Hyperlink"/>
            <w:rFonts w:cs="Arial"/>
            <w:iCs/>
            <w:sz w:val="24"/>
            <w:szCs w:val="24"/>
          </w:rPr>
          <w:t>30B Hotline</w:t>
        </w:r>
      </w:hyperlink>
      <w:r w:rsidR="00B8522D">
        <w:rPr>
          <w:rFonts w:cs="Arial"/>
          <w:iCs/>
          <w:sz w:val="24"/>
          <w:szCs w:val="24"/>
        </w:rPr>
        <w:t>.</w:t>
      </w:r>
      <w:r w:rsidR="001B1E53">
        <w:rPr>
          <w:rFonts w:cs="Arial"/>
          <w:iCs/>
          <w:sz w:val="24"/>
          <w:szCs w:val="24"/>
        </w:rPr>
        <w:t xml:space="preserve"> </w:t>
      </w:r>
    </w:p>
    <w:p w14:paraId="31934E82" w14:textId="6FEE914F" w:rsidR="004329A5" w:rsidRPr="009E12A3" w:rsidRDefault="008F4C70" w:rsidP="00FE3FF7">
      <w:pPr>
        <w:pStyle w:val="ListParagraph"/>
        <w:numPr>
          <w:ilvl w:val="0"/>
          <w:numId w:val="18"/>
        </w:numPr>
        <w:rPr>
          <w:rFonts w:cs="Arial"/>
          <w:bCs/>
          <w:iCs/>
          <w:sz w:val="24"/>
          <w:szCs w:val="24"/>
        </w:rPr>
      </w:pPr>
      <w:r w:rsidRPr="009E12A3">
        <w:rPr>
          <w:rFonts w:cs="Arial"/>
          <w:iCs/>
          <w:sz w:val="24"/>
          <w:szCs w:val="24"/>
        </w:rPr>
        <w:t xml:space="preserve">For further information about the public construction bidding laws, please contact the </w:t>
      </w:r>
      <w:hyperlink r:id="rId38" w:history="1">
        <w:r w:rsidRPr="003978CF">
          <w:rPr>
            <w:rStyle w:val="Hyperlink"/>
            <w:rFonts w:cs="Arial"/>
            <w:iCs/>
            <w:sz w:val="24"/>
            <w:szCs w:val="24"/>
          </w:rPr>
          <w:t>Attorney General’s Office Bid Unit</w:t>
        </w:r>
      </w:hyperlink>
      <w:r w:rsidR="00445A39">
        <w:rPr>
          <w:rFonts w:cs="Arial"/>
          <w:iCs/>
          <w:sz w:val="24"/>
          <w:szCs w:val="24"/>
        </w:rPr>
        <w:t xml:space="preserve">. In addition, </w:t>
      </w:r>
      <w:r w:rsidR="003F7947">
        <w:rPr>
          <w:rFonts w:cs="Arial"/>
          <w:iCs/>
          <w:sz w:val="24"/>
          <w:szCs w:val="24"/>
        </w:rPr>
        <w:t>view</w:t>
      </w:r>
      <w:r w:rsidRPr="009E12A3">
        <w:rPr>
          <w:rFonts w:cs="Arial"/>
          <w:iCs/>
          <w:sz w:val="24"/>
          <w:szCs w:val="24"/>
        </w:rPr>
        <w:t xml:space="preserve"> the Attorney General’s </w:t>
      </w:r>
      <w:hyperlink r:id="rId39" w:history="1">
        <w:r w:rsidR="006F03DA" w:rsidRPr="009E12A3">
          <w:rPr>
            <w:rStyle w:val="Hyperlink"/>
            <w:rFonts w:cs="Arial"/>
            <w:iCs/>
            <w:sz w:val="24"/>
            <w:szCs w:val="24"/>
          </w:rPr>
          <w:t>Public Construction</w:t>
        </w:r>
      </w:hyperlink>
      <w:r w:rsidRPr="009E12A3">
        <w:rPr>
          <w:rFonts w:cs="Arial"/>
          <w:iCs/>
          <w:sz w:val="24"/>
          <w:szCs w:val="24"/>
        </w:rPr>
        <w:t xml:space="preserve"> </w:t>
      </w:r>
      <w:r w:rsidR="006F03DA" w:rsidRPr="009E12A3">
        <w:rPr>
          <w:rFonts w:cs="Arial"/>
          <w:iCs/>
          <w:sz w:val="24"/>
          <w:szCs w:val="24"/>
        </w:rPr>
        <w:t xml:space="preserve">web page </w:t>
      </w:r>
      <w:r w:rsidRPr="009E12A3">
        <w:rPr>
          <w:rFonts w:cs="Arial"/>
          <w:iCs/>
          <w:sz w:val="24"/>
          <w:szCs w:val="24"/>
        </w:rPr>
        <w:t xml:space="preserve">to learn more about Public Bidding Laws. </w:t>
      </w:r>
      <w:r w:rsidR="00960D6F" w:rsidRPr="009E12A3">
        <w:rPr>
          <w:rFonts w:cs="Arial"/>
          <w:b/>
          <w:bCs/>
          <w:iCs/>
          <w:sz w:val="24"/>
          <w:szCs w:val="24"/>
        </w:rPr>
        <w:t>Note:</w:t>
      </w:r>
      <w:r w:rsidR="00960D6F" w:rsidRPr="009E12A3">
        <w:rPr>
          <w:rFonts w:cs="Arial"/>
          <w:iCs/>
          <w:sz w:val="24"/>
          <w:szCs w:val="24"/>
        </w:rPr>
        <w:t xml:space="preserve"> </w:t>
      </w:r>
      <w:r w:rsidR="00132062" w:rsidRPr="009E12A3">
        <w:rPr>
          <w:rFonts w:cs="Arial"/>
          <w:iCs/>
          <w:sz w:val="24"/>
          <w:szCs w:val="24"/>
        </w:rPr>
        <w:t>Operational Services Division (</w:t>
      </w:r>
      <w:r w:rsidRPr="009E12A3">
        <w:rPr>
          <w:rFonts w:cs="Arial"/>
          <w:bCs/>
          <w:iCs/>
          <w:sz w:val="24"/>
          <w:szCs w:val="24"/>
        </w:rPr>
        <w:t>OSD</w:t>
      </w:r>
      <w:r w:rsidR="00132062" w:rsidRPr="009E12A3">
        <w:rPr>
          <w:rFonts w:cs="Arial"/>
          <w:bCs/>
          <w:iCs/>
          <w:sz w:val="24"/>
          <w:szCs w:val="24"/>
        </w:rPr>
        <w:t>)</w:t>
      </w:r>
      <w:r w:rsidRPr="009E12A3">
        <w:rPr>
          <w:rFonts w:cs="Arial"/>
          <w:bCs/>
          <w:iCs/>
          <w:sz w:val="24"/>
          <w:szCs w:val="24"/>
        </w:rPr>
        <w:t xml:space="preserve"> does not provide legal guidance on construction law</w:t>
      </w:r>
      <w:r w:rsidR="00960D6F" w:rsidRPr="009E12A3">
        <w:rPr>
          <w:rFonts w:cs="Arial"/>
          <w:bCs/>
          <w:iCs/>
          <w:sz w:val="24"/>
          <w:szCs w:val="24"/>
        </w:rPr>
        <w:t>.</w:t>
      </w:r>
    </w:p>
    <w:p w14:paraId="37EECD24" w14:textId="706D8D12" w:rsidR="009A68A0" w:rsidRDefault="009A68A0" w:rsidP="00633557">
      <w:pPr>
        <w:pStyle w:val="Heading3"/>
      </w:pPr>
      <w:bookmarkStart w:id="29" w:name="_Toc214877304"/>
      <w:r>
        <w:lastRenderedPageBreak/>
        <w:t>Construction Threshold</w:t>
      </w:r>
      <w:r w:rsidR="0000616D">
        <w:t>s</w:t>
      </w:r>
      <w:bookmarkEnd w:id="29"/>
    </w:p>
    <w:p w14:paraId="45334992" w14:textId="3DBC3885" w:rsidR="009A68A0" w:rsidRPr="009E12A3" w:rsidRDefault="00A361DB" w:rsidP="009A68A0">
      <w:pPr>
        <w:rPr>
          <w:sz w:val="24"/>
          <w:szCs w:val="24"/>
        </w:rPr>
      </w:pPr>
      <w:r w:rsidRPr="009E12A3">
        <w:rPr>
          <w:sz w:val="24"/>
          <w:szCs w:val="24"/>
        </w:rPr>
        <w:t xml:space="preserve">Please </w:t>
      </w:r>
      <w:r w:rsidR="000B307C">
        <w:rPr>
          <w:sz w:val="24"/>
          <w:szCs w:val="24"/>
        </w:rPr>
        <w:t>refer to</w:t>
      </w:r>
      <w:r w:rsidRPr="009E12A3">
        <w:rPr>
          <w:sz w:val="24"/>
          <w:szCs w:val="24"/>
        </w:rPr>
        <w:t xml:space="preserve"> the following requirements:</w:t>
      </w:r>
    </w:p>
    <w:p w14:paraId="62A3E2C3" w14:textId="51919470" w:rsidR="009A68A0" w:rsidRPr="009E12A3" w:rsidRDefault="009A68A0" w:rsidP="00FE3FF7">
      <w:pPr>
        <w:pStyle w:val="ListParagraph"/>
        <w:numPr>
          <w:ilvl w:val="0"/>
          <w:numId w:val="19"/>
        </w:numPr>
        <w:rPr>
          <w:sz w:val="24"/>
          <w:szCs w:val="24"/>
        </w:rPr>
      </w:pPr>
      <w:r w:rsidRPr="009E12A3">
        <w:rPr>
          <w:sz w:val="24"/>
          <w:szCs w:val="24"/>
        </w:rPr>
        <w:t xml:space="preserve">Construction services </w:t>
      </w:r>
      <w:r w:rsidR="002F5141">
        <w:rPr>
          <w:sz w:val="24"/>
          <w:szCs w:val="24"/>
        </w:rPr>
        <w:t xml:space="preserve">purchased under this contract </w:t>
      </w:r>
      <w:r w:rsidRPr="009E12A3">
        <w:rPr>
          <w:sz w:val="24"/>
          <w:szCs w:val="24"/>
        </w:rPr>
        <w:t>are limited to $50,000 or less per engagement (job/project).</w:t>
      </w:r>
      <w:r w:rsidR="005D1B3D" w:rsidRPr="009E12A3">
        <w:rPr>
          <w:sz w:val="24"/>
          <w:szCs w:val="24"/>
        </w:rPr>
        <w:t xml:space="preserve"> The total cost of all maintenance and service agreements, including those spanning multiple years, shall not exceed $50,000 over the </w:t>
      </w:r>
      <w:proofErr w:type="gramStart"/>
      <w:r w:rsidR="005D1B3D" w:rsidRPr="009E12A3">
        <w:rPr>
          <w:sz w:val="24"/>
          <w:szCs w:val="24"/>
        </w:rPr>
        <w:t>life</w:t>
      </w:r>
      <w:proofErr w:type="gramEnd"/>
      <w:r w:rsidR="005D1B3D" w:rsidRPr="009E12A3">
        <w:rPr>
          <w:sz w:val="24"/>
          <w:szCs w:val="24"/>
        </w:rPr>
        <w:t xml:space="preserve"> of the contract.</w:t>
      </w:r>
    </w:p>
    <w:p w14:paraId="47D9066E" w14:textId="6F579733" w:rsidR="005D1B3D" w:rsidRPr="009E12A3" w:rsidRDefault="00320FAB" w:rsidP="00FE3FF7">
      <w:pPr>
        <w:pStyle w:val="ListParagraph"/>
        <w:numPr>
          <w:ilvl w:val="0"/>
          <w:numId w:val="19"/>
        </w:numPr>
        <w:rPr>
          <w:sz w:val="24"/>
          <w:szCs w:val="24"/>
        </w:rPr>
      </w:pPr>
      <w:r w:rsidRPr="009E12A3">
        <w:rPr>
          <w:sz w:val="24"/>
          <w:szCs w:val="24"/>
        </w:rPr>
        <w:t xml:space="preserve">For construction materials and labor valued from </w:t>
      </w:r>
      <w:r w:rsidRPr="009E12A3">
        <w:rPr>
          <w:b/>
          <w:bCs/>
          <w:sz w:val="24"/>
          <w:szCs w:val="24"/>
        </w:rPr>
        <w:t>$10,000-$50,000</w:t>
      </w:r>
      <w:r w:rsidRPr="009E12A3">
        <w:rPr>
          <w:sz w:val="24"/>
          <w:szCs w:val="24"/>
        </w:rPr>
        <w:t xml:space="preserve">, </w:t>
      </w:r>
      <w:r w:rsidR="00153404" w:rsidRPr="009E12A3">
        <w:rPr>
          <w:sz w:val="24"/>
          <w:szCs w:val="24"/>
        </w:rPr>
        <w:t xml:space="preserve">the buyers </w:t>
      </w:r>
      <w:r w:rsidR="00153404" w:rsidRPr="009E12A3">
        <w:rPr>
          <w:b/>
          <w:bCs/>
          <w:sz w:val="24"/>
          <w:szCs w:val="24"/>
        </w:rPr>
        <w:t>must</w:t>
      </w:r>
      <w:r w:rsidRPr="009E12A3">
        <w:rPr>
          <w:sz w:val="24"/>
          <w:szCs w:val="24"/>
        </w:rPr>
        <w:t xml:space="preserve"> solicit a minimum of three </w:t>
      </w:r>
      <w:r w:rsidR="00153404" w:rsidRPr="009E12A3">
        <w:rPr>
          <w:sz w:val="24"/>
          <w:szCs w:val="24"/>
        </w:rPr>
        <w:t xml:space="preserve">(3) </w:t>
      </w:r>
      <w:r w:rsidRPr="009E12A3">
        <w:rPr>
          <w:sz w:val="24"/>
          <w:szCs w:val="24"/>
        </w:rPr>
        <w:t>quotes and receive two written responses</w:t>
      </w:r>
      <w:r w:rsidR="00153404" w:rsidRPr="009E12A3">
        <w:rPr>
          <w:sz w:val="24"/>
          <w:szCs w:val="24"/>
        </w:rPr>
        <w:t>.</w:t>
      </w:r>
      <w:r w:rsidR="002C13B6" w:rsidRPr="009E12A3">
        <w:rPr>
          <w:sz w:val="24"/>
          <w:szCs w:val="24"/>
        </w:rPr>
        <w:t xml:space="preserve"> </w:t>
      </w:r>
      <w:r w:rsidR="00F0059C" w:rsidRPr="009E12A3">
        <w:rPr>
          <w:sz w:val="24"/>
          <w:szCs w:val="24"/>
        </w:rPr>
        <w:t xml:space="preserve">The contract shall be awarded to the </w:t>
      </w:r>
      <w:proofErr w:type="gramStart"/>
      <w:r w:rsidR="00F0059C" w:rsidRPr="009E12A3">
        <w:rPr>
          <w:sz w:val="24"/>
          <w:szCs w:val="24"/>
        </w:rPr>
        <w:t>responsible bidder</w:t>
      </w:r>
      <w:proofErr w:type="gramEnd"/>
      <w:r w:rsidR="00F0059C" w:rsidRPr="009E12A3">
        <w:rPr>
          <w:sz w:val="24"/>
          <w:szCs w:val="24"/>
        </w:rPr>
        <w:t xml:space="preserve"> who offers the lowest price.</w:t>
      </w:r>
    </w:p>
    <w:p w14:paraId="6779B5CF" w14:textId="544B6A14" w:rsidR="00D72A2A" w:rsidRPr="009E12A3" w:rsidRDefault="00532305" w:rsidP="00FE3FF7">
      <w:pPr>
        <w:pStyle w:val="ListParagraph"/>
        <w:numPr>
          <w:ilvl w:val="0"/>
          <w:numId w:val="19"/>
        </w:numPr>
        <w:rPr>
          <w:sz w:val="24"/>
          <w:szCs w:val="24"/>
        </w:rPr>
      </w:pPr>
      <w:r w:rsidRPr="009E12A3">
        <w:rPr>
          <w:sz w:val="24"/>
          <w:szCs w:val="24"/>
        </w:rPr>
        <w:t xml:space="preserve">For construction materials and labor </w:t>
      </w:r>
      <w:r w:rsidR="00D72A2A" w:rsidRPr="009E12A3">
        <w:rPr>
          <w:sz w:val="24"/>
          <w:szCs w:val="24"/>
        </w:rPr>
        <w:t xml:space="preserve">estimated to cost less than </w:t>
      </w:r>
      <w:r w:rsidR="00D72A2A" w:rsidRPr="009E12A3">
        <w:rPr>
          <w:b/>
          <w:bCs/>
          <w:sz w:val="24"/>
          <w:szCs w:val="24"/>
        </w:rPr>
        <w:t>$10,000</w:t>
      </w:r>
      <w:r w:rsidR="00D72A2A" w:rsidRPr="009E12A3">
        <w:rPr>
          <w:sz w:val="24"/>
          <w:szCs w:val="24"/>
        </w:rPr>
        <w:t xml:space="preserve">, a Buyer may </w:t>
      </w:r>
      <w:r w:rsidR="0075112C">
        <w:rPr>
          <w:sz w:val="24"/>
          <w:szCs w:val="24"/>
        </w:rPr>
        <w:t xml:space="preserve">use sound business practices to </w:t>
      </w:r>
      <w:r w:rsidR="00D72A2A" w:rsidRPr="009E12A3">
        <w:rPr>
          <w:sz w:val="24"/>
          <w:szCs w:val="24"/>
        </w:rPr>
        <w:t>award the work to a vendor without seeking additional quotes. Using an OSD statewide contract satisfies the sound business practices requirement of G.L. c. 149 for jobs costing less than $10,000</w:t>
      </w:r>
      <w:r w:rsidRPr="009E12A3">
        <w:rPr>
          <w:sz w:val="24"/>
          <w:szCs w:val="24"/>
        </w:rPr>
        <w:t>.</w:t>
      </w:r>
    </w:p>
    <w:p w14:paraId="7EA675B2" w14:textId="496F22B6" w:rsidR="0024729E" w:rsidRDefault="00F26DFB" w:rsidP="00633557">
      <w:pPr>
        <w:pStyle w:val="Heading2"/>
      </w:pPr>
      <w:bookmarkStart w:id="30" w:name="_Toc214877305"/>
      <w:bookmarkStart w:id="31" w:name="_Toc194066605"/>
      <w:r w:rsidRPr="006A4A2A">
        <w:t>Prevailing Wage Law Requirements</w:t>
      </w:r>
      <w:bookmarkEnd w:id="30"/>
      <w:r w:rsidR="004D3A5D" w:rsidRPr="00EE4A24">
        <w:t xml:space="preserve"> </w:t>
      </w:r>
      <w:bookmarkEnd w:id="31"/>
    </w:p>
    <w:p w14:paraId="2E4C2734" w14:textId="5712E997" w:rsidR="00CE4F99" w:rsidRDefault="00CE4F99" w:rsidP="00CE4F99">
      <w:pPr>
        <w:rPr>
          <w:sz w:val="24"/>
          <w:szCs w:val="24"/>
        </w:rPr>
      </w:pPr>
      <w:r w:rsidRPr="007C5C8D">
        <w:rPr>
          <w:sz w:val="24"/>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 w:val="24"/>
          <w:szCs w:val="24"/>
        </w:rPr>
        <w:t xml:space="preserve"> </w:t>
      </w:r>
      <w:hyperlink r:id="rId40" w:history="1">
        <w:r w:rsidR="00A6581E" w:rsidRPr="00DD25F4">
          <w:rPr>
            <w:rStyle w:val="Hyperlink"/>
            <w:sz w:val="24"/>
            <w:szCs w:val="24"/>
          </w:rPr>
          <w:t>Department of Labor Standards (DLS)</w:t>
        </w:r>
      </w:hyperlink>
      <w:r w:rsidRPr="007C5C8D">
        <w:rPr>
          <w:sz w:val="24"/>
          <w:szCs w:val="24"/>
        </w:rPr>
        <w:t>. To get the proper rates for your region/job, you must request a determination. Questions regarding the Prevailing Wage Law may be answered by accessing the DLS website or by calling the DLS Prevailing Wage Program at (617) 626-6953.</w:t>
      </w:r>
    </w:p>
    <w:p w14:paraId="3A88C850" w14:textId="77777777" w:rsidR="00CE4F99" w:rsidRDefault="00CE4F99" w:rsidP="00CE4F99">
      <w:pPr>
        <w:rPr>
          <w:sz w:val="24"/>
          <w:szCs w:val="24"/>
        </w:rPr>
      </w:pPr>
      <w:r w:rsidRPr="007C5C8D">
        <w:rPr>
          <w:sz w:val="24"/>
          <w:szCs w:val="24"/>
        </w:rPr>
        <w:t>If prevailing wage is required, make sure to include this information in your quotes or bids so vendors know to include prevailing wage.</w:t>
      </w:r>
    </w:p>
    <w:p w14:paraId="2C797769" w14:textId="77777777" w:rsidR="00CE4F99" w:rsidRDefault="00CE4F99" w:rsidP="00CE4F99">
      <w:pPr>
        <w:rPr>
          <w:sz w:val="24"/>
          <w:szCs w:val="24"/>
        </w:rPr>
      </w:pPr>
      <w:r w:rsidRPr="007C5C8D">
        <w:rPr>
          <w:sz w:val="24"/>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G.L. c. 149, § 44A(2)(G). A “state-assisted contract” is a construction project undertaken by a political subdivision of the </w:t>
      </w:r>
      <w:r>
        <w:rPr>
          <w:sz w:val="24"/>
          <w:szCs w:val="24"/>
        </w:rPr>
        <w:t>C</w:t>
      </w:r>
      <w:r w:rsidRPr="007C5C8D">
        <w:rPr>
          <w:sz w:val="24"/>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 w:val="24"/>
          <w:szCs w:val="24"/>
        </w:rPr>
        <w:t>C</w:t>
      </w:r>
      <w:r w:rsidRPr="007C5C8D">
        <w:rPr>
          <w:sz w:val="24"/>
          <w:szCs w:val="24"/>
        </w:rPr>
        <w:t xml:space="preserve">ommonwealth. An affected awarding authority’s bid documents must include a reference to the specific goals that will be contained in the contract. The contract must also </w:t>
      </w:r>
      <w:r w:rsidRPr="007C5C8D">
        <w:rPr>
          <w:sz w:val="24"/>
          <w:szCs w:val="24"/>
        </w:rPr>
        <w:lastRenderedPageBreak/>
        <w:t xml:space="preserve">include the processes and procedures to ensure compliance with the Workforce Participation Goals, including reporting and enforcement provisions. For questions about the Workforce Participation Goals law, please contact the Attorney General’s Office Bid Unit by email at: </w:t>
      </w:r>
      <w:hyperlink r:id="rId41" w:history="1">
        <w:r w:rsidRPr="006A100F">
          <w:rPr>
            <w:rStyle w:val="Hyperlink"/>
            <w:sz w:val="24"/>
            <w:szCs w:val="24"/>
          </w:rPr>
          <w:t>AGOBidUnit@mass.gov</w:t>
        </w:r>
      </w:hyperlink>
      <w:r w:rsidRPr="007C5C8D">
        <w:rPr>
          <w:sz w:val="24"/>
          <w:szCs w:val="24"/>
        </w:rPr>
        <w:t xml:space="preserve">.  </w:t>
      </w:r>
    </w:p>
    <w:p w14:paraId="4AE6C286" w14:textId="77777777" w:rsidR="00CE4F99" w:rsidRDefault="00CE4F99" w:rsidP="00CE4F99">
      <w:pPr>
        <w:rPr>
          <w:sz w:val="24"/>
          <w:szCs w:val="24"/>
        </w:rPr>
      </w:pPr>
      <w:r w:rsidRPr="007C5C8D">
        <w:rPr>
          <w:sz w:val="24"/>
          <w:szCs w:val="24"/>
        </w:rPr>
        <w:t xml:space="preserve">The Office of the Attorney General’s Fair Labor Division is responsible for enforcing the prevailing wage laws. </w:t>
      </w:r>
      <w:r>
        <w:rPr>
          <w:sz w:val="24"/>
          <w:szCs w:val="24"/>
        </w:rPr>
        <w:t>Review</w:t>
      </w:r>
      <w:r w:rsidRPr="007C5C8D">
        <w:rPr>
          <w:sz w:val="24"/>
          <w:szCs w:val="24"/>
        </w:rPr>
        <w:t xml:space="preserve"> </w:t>
      </w:r>
      <w:hyperlink r:id="rId42" w:history="1">
        <w:r w:rsidRPr="0092479A">
          <w:rPr>
            <w:rStyle w:val="Hyperlink"/>
            <w:sz w:val="24"/>
            <w:szCs w:val="24"/>
          </w:rPr>
          <w:t>Prevailing Wage Enforcement</w:t>
        </w:r>
      </w:hyperlink>
      <w:r w:rsidRPr="007C5C8D">
        <w:rPr>
          <w:sz w:val="24"/>
          <w:szCs w:val="24"/>
        </w:rPr>
        <w:t xml:space="preserve"> for more information. </w:t>
      </w:r>
    </w:p>
    <w:p w14:paraId="30B77F25" w14:textId="11C15E2F" w:rsidR="00CE4F99" w:rsidRPr="00CE4F99" w:rsidRDefault="00CE4F99" w:rsidP="00CE4F99">
      <w:r w:rsidRPr="007C5C8D">
        <w:rPr>
          <w:sz w:val="24"/>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2" w:name="_Toc214877306"/>
      <w:r>
        <w:t>Labor Hours</w:t>
      </w:r>
      <w:bookmarkEnd w:id="32"/>
    </w:p>
    <w:p w14:paraId="5434897D" w14:textId="77777777" w:rsidR="00E82D9A" w:rsidRDefault="00AD0A7A" w:rsidP="00C045FB">
      <w:pPr>
        <w:rPr>
          <w:rFonts w:cs="Arial"/>
          <w:iCs/>
          <w:sz w:val="24"/>
          <w:szCs w:val="24"/>
        </w:rPr>
      </w:pPr>
      <w:r w:rsidRPr="009E12A3">
        <w:rPr>
          <w:rFonts w:cs="Arial"/>
          <w:iCs/>
          <w:sz w:val="24"/>
          <w:szCs w:val="24"/>
        </w:rPr>
        <w:t>Business Hours (excluding holidays) are defined as Monday through Friday 7:00 a.m. to 5:00 p.m. Non-Business Hours are defined as periods outside of Business Hours</w:t>
      </w:r>
      <w:r w:rsidR="0008776A" w:rsidRPr="009E12A3">
        <w:rPr>
          <w:rFonts w:cs="Arial"/>
          <w:iCs/>
          <w:sz w:val="24"/>
          <w:szCs w:val="24"/>
        </w:rPr>
        <w:t>.</w:t>
      </w:r>
      <w:r w:rsidR="00DB077A" w:rsidRPr="009E12A3">
        <w:rPr>
          <w:rFonts w:cs="Arial"/>
          <w:iCs/>
          <w:sz w:val="24"/>
          <w:szCs w:val="24"/>
        </w:rPr>
        <w:t xml:space="preserve"> </w:t>
      </w:r>
    </w:p>
    <w:p w14:paraId="6547BD60" w14:textId="2A5D312E" w:rsidR="00C045FB" w:rsidRPr="009E12A3" w:rsidRDefault="00DB077A" w:rsidP="00C045FB">
      <w:pPr>
        <w:rPr>
          <w:rFonts w:cs="Arial"/>
          <w:iCs/>
          <w:sz w:val="24"/>
          <w:szCs w:val="24"/>
        </w:rPr>
      </w:pPr>
      <w:r w:rsidRPr="009E12A3">
        <w:rPr>
          <w:rFonts w:cs="Arial"/>
          <w:b/>
          <w:bCs/>
          <w:iCs/>
          <w:sz w:val="24"/>
          <w:szCs w:val="24"/>
        </w:rPr>
        <w:t>Note:</w:t>
      </w:r>
      <w:r w:rsidRPr="009E12A3">
        <w:rPr>
          <w:rFonts w:cs="Arial"/>
          <w:iCs/>
          <w:sz w:val="24"/>
          <w:szCs w:val="24"/>
        </w:rPr>
        <w:t xml:space="preserve"> Many state facilities </w:t>
      </w:r>
      <w:r w:rsidR="003624C5" w:rsidRPr="009E12A3">
        <w:rPr>
          <w:rFonts w:cs="Arial"/>
          <w:iCs/>
          <w:sz w:val="24"/>
          <w:szCs w:val="24"/>
        </w:rPr>
        <w:t>operate continuously (24/7).</w:t>
      </w:r>
    </w:p>
    <w:p w14:paraId="18ADE978" w14:textId="639A2856" w:rsidR="003624C5" w:rsidRDefault="003624C5" w:rsidP="00633557">
      <w:pPr>
        <w:pStyle w:val="Heading3"/>
      </w:pPr>
      <w:bookmarkStart w:id="33" w:name="_Toc214877307"/>
      <w:r>
        <w:t>Apprentice Labor Rates</w:t>
      </w:r>
      <w:bookmarkEnd w:id="33"/>
    </w:p>
    <w:p w14:paraId="40308299" w14:textId="56612E33" w:rsidR="00720C80" w:rsidRPr="009E12A3" w:rsidRDefault="00720C80" w:rsidP="00720C80">
      <w:pPr>
        <w:rPr>
          <w:sz w:val="24"/>
          <w:szCs w:val="24"/>
        </w:rPr>
      </w:pPr>
      <w:r w:rsidRPr="009E12A3">
        <w:rPr>
          <w:sz w:val="24"/>
          <w:szCs w:val="24"/>
        </w:rPr>
        <w:t>Bidders may only include apprentice labor rates if they are participating in the Commonwealth's Approved Apprentice Program</w:t>
      </w:r>
      <w:r w:rsidR="00AE4F31" w:rsidRPr="009E12A3">
        <w:rPr>
          <w:sz w:val="24"/>
          <w:szCs w:val="24"/>
        </w:rPr>
        <w:t xml:space="preserve"> and can </w:t>
      </w:r>
      <w:r w:rsidR="00384506" w:rsidRPr="009E12A3">
        <w:rPr>
          <w:sz w:val="24"/>
          <w:szCs w:val="24"/>
        </w:rPr>
        <w:t xml:space="preserve">provide </w:t>
      </w:r>
      <w:r w:rsidR="00433A47" w:rsidRPr="009E12A3">
        <w:rPr>
          <w:sz w:val="24"/>
          <w:szCs w:val="24"/>
        </w:rPr>
        <w:t>the required</w:t>
      </w:r>
      <w:r w:rsidR="00384506" w:rsidRPr="009E12A3">
        <w:rPr>
          <w:sz w:val="24"/>
          <w:szCs w:val="24"/>
        </w:rPr>
        <w:t xml:space="preserve"> documentation</w:t>
      </w:r>
      <w:r w:rsidRPr="009E12A3">
        <w:rPr>
          <w:sz w:val="24"/>
          <w:szCs w:val="24"/>
        </w:rPr>
        <w:t>.</w:t>
      </w:r>
      <w:r w:rsidR="00B519E1" w:rsidRPr="009E12A3">
        <w:rPr>
          <w:sz w:val="24"/>
          <w:szCs w:val="24"/>
        </w:rPr>
        <w:t xml:space="preserve"> </w:t>
      </w:r>
      <w:r w:rsidR="000B307C">
        <w:rPr>
          <w:sz w:val="24"/>
          <w:szCs w:val="24"/>
        </w:rPr>
        <w:t>Refer to</w:t>
      </w:r>
      <w:r w:rsidR="00B519E1" w:rsidRPr="009E12A3">
        <w:rPr>
          <w:sz w:val="24"/>
          <w:szCs w:val="24"/>
        </w:rPr>
        <w:t xml:space="preserve"> </w:t>
      </w:r>
      <w:hyperlink r:id="rId43" w:history="1">
        <w:r w:rsidR="00291EE1" w:rsidRPr="009E12A3">
          <w:rPr>
            <w:rStyle w:val="Hyperlink"/>
            <w:sz w:val="24"/>
            <w:szCs w:val="24"/>
          </w:rPr>
          <w:t>Information for apprentices</w:t>
        </w:r>
      </w:hyperlink>
      <w:r w:rsidR="00291EE1" w:rsidRPr="009E12A3">
        <w:rPr>
          <w:sz w:val="24"/>
          <w:szCs w:val="24"/>
        </w:rPr>
        <w:t xml:space="preserve"> to learn more.</w:t>
      </w:r>
    </w:p>
    <w:p w14:paraId="36BC0800" w14:textId="68AFCE52" w:rsidR="003813D4" w:rsidRPr="00B6218B" w:rsidRDefault="003813D4" w:rsidP="000D7FAE">
      <w:pPr>
        <w:pStyle w:val="Heading2"/>
      </w:pPr>
      <w:bookmarkStart w:id="34" w:name="_Toc201925128"/>
      <w:bookmarkStart w:id="35" w:name="_Toc214877308"/>
      <w:r w:rsidRPr="00B6218B">
        <w:t xml:space="preserve">Supplier Diversity </w:t>
      </w:r>
      <w:r w:rsidR="006C2DAB">
        <w:t>Office</w:t>
      </w:r>
      <w:r>
        <w:t xml:space="preserve"> (SD</w:t>
      </w:r>
      <w:r w:rsidR="006C2DAB">
        <w:t>O</w:t>
      </w:r>
      <w:r>
        <w:t>) Requirements</w:t>
      </w:r>
      <w:bookmarkEnd w:id="34"/>
      <w:bookmarkEnd w:id="35"/>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44"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E2B5CCC" w:rsidR="00D16914" w:rsidRDefault="00D16914" w:rsidP="003813D4">
      <w:pPr>
        <w:pStyle w:val="ListParagraph"/>
        <w:numPr>
          <w:ilvl w:val="0"/>
          <w:numId w:val="5"/>
        </w:numPr>
        <w:rPr>
          <w:rFonts w:cstheme="minorHAnsi"/>
          <w:sz w:val="24"/>
          <w:szCs w:val="24"/>
        </w:rPr>
      </w:pPr>
      <w:r w:rsidRPr="00D16914">
        <w:rPr>
          <w:rFonts w:cstheme="minorHAnsi"/>
          <w:sz w:val="24"/>
          <w:szCs w:val="24"/>
        </w:rPr>
        <w:t xml:space="preserve">The Small Business Purchasing Program (SBPP) applies to small procurements ($250,000 or below annually), while the Supplier Diversity Program (SDP)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45"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36" w:name="_Toc214877309"/>
      <w:r w:rsidRPr="00DD5236">
        <w:lastRenderedPageBreak/>
        <w:t>Supplier Diversity Program (SDP) Requirements</w:t>
      </w:r>
      <w:bookmarkEnd w:id="36"/>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FE3FF7">
      <w:pPr>
        <w:pStyle w:val="ListParagraph"/>
        <w:numPr>
          <w:ilvl w:val="0"/>
          <w:numId w:val="21"/>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FE3FF7">
      <w:pPr>
        <w:pStyle w:val="ListParagraph"/>
        <w:numPr>
          <w:ilvl w:val="0"/>
          <w:numId w:val="21"/>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46"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37" w:name="_Toc214877310"/>
      <w:r w:rsidRPr="007418B6">
        <w:t>Small Business Purchasing Program (SBPP) Requirements</w:t>
      </w:r>
      <w:bookmarkEnd w:id="37"/>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47"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479385CB" w:rsidR="00B41726" w:rsidRDefault="00DB33F1" w:rsidP="00633557">
      <w:pPr>
        <w:pStyle w:val="Heading2"/>
      </w:pPr>
      <w:bookmarkStart w:id="38" w:name="_Toc214877311"/>
      <w:bookmarkStart w:id="39" w:name="_Toc194066607"/>
      <w:r w:rsidRPr="003066B4">
        <w:t>Subcontractor</w:t>
      </w:r>
      <w:r w:rsidR="000E3C80" w:rsidRPr="003066B4">
        <w:t>s</w:t>
      </w:r>
      <w:bookmarkEnd w:id="38"/>
      <w:r w:rsidR="004D3A5D">
        <w:t xml:space="preserve"> </w:t>
      </w:r>
      <w:bookmarkEnd w:id="39"/>
    </w:p>
    <w:p w14:paraId="38CEE067" w14:textId="41EE72DA" w:rsidR="001A65EE" w:rsidRPr="00FE5353" w:rsidRDefault="000E3C80" w:rsidP="001A65EE">
      <w:pPr>
        <w:widowControl w:val="0"/>
        <w:rPr>
          <w:sz w:val="24"/>
          <w:szCs w:val="24"/>
        </w:rPr>
      </w:pPr>
      <w:r w:rsidRPr="009E12A3">
        <w:rPr>
          <w:sz w:val="24"/>
          <w:szCs w:val="24"/>
        </w:rPr>
        <w:t xml:space="preserve">The awarded vendor’s use of subcontractors is subject to the provisions of the </w:t>
      </w:r>
      <w:hyperlink r:id="rId48" w:history="1">
        <w:r w:rsidRPr="009E12A3">
          <w:rPr>
            <w:rStyle w:val="Hyperlink"/>
            <w:sz w:val="24"/>
            <w:szCs w:val="24"/>
          </w:rPr>
          <w:t>Commonwealth’s Terms and Conditions</w:t>
        </w:r>
      </w:hyperlink>
      <w:r w:rsidRPr="009E12A3">
        <w:rPr>
          <w:sz w:val="24"/>
          <w:szCs w:val="24"/>
        </w:rPr>
        <w:t xml:space="preserve"> and </w:t>
      </w:r>
      <w:hyperlink r:id="rId49"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r w:rsidR="001A65EE" w:rsidRPr="00FE5353">
        <w:rPr>
          <w:sz w:val="24"/>
          <w:szCs w:val="24"/>
        </w:rPr>
        <w:t xml:space="preserve">Prior approval </w:t>
      </w:r>
      <w:r w:rsidR="00D65444">
        <w:rPr>
          <w:sz w:val="24"/>
          <w:szCs w:val="24"/>
        </w:rPr>
        <w:t>from</w:t>
      </w:r>
      <w:r w:rsidR="001A65EE" w:rsidRPr="00FE5353">
        <w:rPr>
          <w:sz w:val="24"/>
          <w:szCs w:val="24"/>
        </w:rPr>
        <w:t xml:space="preserve"> the </w:t>
      </w:r>
      <w:r w:rsidR="00572E39" w:rsidRPr="00A01F7D">
        <w:rPr>
          <w:sz w:val="24"/>
          <w:szCs w:val="24"/>
        </w:rPr>
        <w:t>buying entity</w:t>
      </w:r>
      <w:r w:rsidR="001A65EE" w:rsidRPr="00FE5353">
        <w:rPr>
          <w:sz w:val="24"/>
          <w:szCs w:val="24"/>
        </w:rPr>
        <w:t xml:space="preserve"> is required for any subcontracted service </w:t>
      </w:r>
      <w:r w:rsidR="00F01D79">
        <w:rPr>
          <w:sz w:val="24"/>
          <w:szCs w:val="24"/>
        </w:rPr>
        <w:t>on</w:t>
      </w:r>
      <w:r w:rsidR="001A65EE" w:rsidRPr="00FE5353">
        <w:rPr>
          <w:sz w:val="24"/>
          <w:szCs w:val="24"/>
        </w:rPr>
        <w:t xml:space="preserve"> the </w:t>
      </w:r>
      <w:r w:rsidR="00D741A2">
        <w:rPr>
          <w:sz w:val="24"/>
          <w:szCs w:val="24"/>
        </w:rPr>
        <w:t>c</w:t>
      </w:r>
      <w:r w:rsidR="001A65EE" w:rsidRPr="00FE5353">
        <w:rPr>
          <w:sz w:val="24"/>
          <w:szCs w:val="24"/>
        </w:rPr>
        <w:t xml:space="preserve">ontract. </w:t>
      </w:r>
      <w:r w:rsidR="00F01D79">
        <w:rPr>
          <w:sz w:val="24"/>
          <w:szCs w:val="24"/>
        </w:rPr>
        <w:t>Vendors</w:t>
      </w:r>
      <w:r w:rsidR="001A65EE" w:rsidRPr="00FE5353">
        <w:rPr>
          <w:sz w:val="24"/>
          <w:szCs w:val="24"/>
        </w:rPr>
        <w:t xml:space="preserve"> are responsible for the satisfactory performance and adequate oversight of their subcontractors.</w:t>
      </w:r>
    </w:p>
    <w:p w14:paraId="7383A296" w14:textId="1CBD6286" w:rsidR="001A65EE" w:rsidRPr="009E12A3" w:rsidRDefault="001A65EE" w:rsidP="001A65EE">
      <w:pPr>
        <w:widowControl w:val="0"/>
        <w:rPr>
          <w:rFonts w:cstheme="minorHAnsi"/>
          <w:sz w:val="24"/>
          <w:szCs w:val="24"/>
        </w:rPr>
      </w:pPr>
      <w:r w:rsidRPr="00C922CB">
        <w:rPr>
          <w:sz w:val="24"/>
          <w:szCs w:val="24"/>
        </w:rPr>
        <w:t xml:space="preserve">Any </w:t>
      </w:r>
      <w:r w:rsidR="0090051F">
        <w:rPr>
          <w:sz w:val="24"/>
          <w:szCs w:val="24"/>
        </w:rPr>
        <w:t>vendor</w:t>
      </w:r>
      <w:r w:rsidRPr="00C922CB">
        <w:rPr>
          <w:sz w:val="24"/>
          <w:szCs w:val="24"/>
        </w:rPr>
        <w:t xml:space="preserve"> providing repair or maintenance service may not add any additional fees for processing payments to subcontractors providing repair services. </w:t>
      </w:r>
    </w:p>
    <w:p w14:paraId="6001D8C1" w14:textId="236E41A8" w:rsidR="00A87A58" w:rsidRPr="009E12A3" w:rsidRDefault="00A87A58" w:rsidP="001A65EE">
      <w:pPr>
        <w:pStyle w:val="Heading2"/>
        <w:rPr>
          <w:sz w:val="24"/>
        </w:rPr>
      </w:pPr>
      <w:bookmarkStart w:id="40" w:name="_Toc214877312"/>
      <w:bookmarkStart w:id="41" w:name="_Toc194066609"/>
      <w:r w:rsidRPr="00A87A58">
        <w:t>Shipping, Delivery, and Returns</w:t>
      </w:r>
      <w:bookmarkEnd w:id="40"/>
      <w:r w:rsidR="003B7672">
        <w:t xml:space="preserve"> </w:t>
      </w:r>
      <w:bookmarkEnd w:id="41"/>
    </w:p>
    <w:p w14:paraId="09D9905D" w14:textId="77777777" w:rsidR="001A65EE" w:rsidRPr="009E12A3" w:rsidRDefault="001A65EE" w:rsidP="001A65EE">
      <w:pPr>
        <w:rPr>
          <w:rFonts w:cstheme="minorHAnsi"/>
          <w:sz w:val="24"/>
          <w:szCs w:val="24"/>
        </w:rPr>
      </w:pPr>
      <w:bookmarkStart w:id="42" w:name="_Toc194066610"/>
      <w:r w:rsidRPr="009E12A3">
        <w:rPr>
          <w:sz w:val="24"/>
          <w:szCs w:val="24"/>
        </w:rPr>
        <w:t>For shipping, delivery, and returns, please follow these guidelines:</w:t>
      </w:r>
    </w:p>
    <w:p w14:paraId="63C86E79" w14:textId="0462848F" w:rsidR="004B6EF1" w:rsidRPr="004B6EF1" w:rsidRDefault="00691C90" w:rsidP="00FE3FF7">
      <w:pPr>
        <w:pStyle w:val="ListParagraph"/>
        <w:numPr>
          <w:ilvl w:val="0"/>
          <w:numId w:val="9"/>
        </w:numPr>
        <w:rPr>
          <w:rFonts w:cstheme="minorHAnsi"/>
          <w:b/>
          <w:bCs/>
          <w:sz w:val="24"/>
          <w:szCs w:val="24"/>
        </w:rPr>
      </w:pPr>
      <w:r>
        <w:rPr>
          <w:rFonts w:cstheme="minorHAnsi"/>
          <w:b/>
          <w:bCs/>
          <w:sz w:val="24"/>
          <w:szCs w:val="24"/>
        </w:rPr>
        <w:lastRenderedPageBreak/>
        <w:t xml:space="preserve">Shipping and </w:t>
      </w:r>
      <w:r w:rsidR="004B6EF1" w:rsidRPr="004B6EF1">
        <w:rPr>
          <w:rFonts w:cstheme="minorHAnsi"/>
          <w:b/>
          <w:bCs/>
          <w:sz w:val="24"/>
          <w:szCs w:val="24"/>
        </w:rPr>
        <w:t>Delivery:</w:t>
      </w:r>
    </w:p>
    <w:p w14:paraId="23974D9B" w14:textId="77777777" w:rsidR="00663962" w:rsidRDefault="001A65EE" w:rsidP="004B6EF1">
      <w:pPr>
        <w:pStyle w:val="ListParagraph"/>
        <w:numPr>
          <w:ilvl w:val="1"/>
          <w:numId w:val="9"/>
        </w:numPr>
        <w:rPr>
          <w:rFonts w:cstheme="minorHAnsi"/>
          <w:sz w:val="24"/>
          <w:szCs w:val="24"/>
        </w:rPr>
      </w:pPr>
      <w:r w:rsidRPr="009E12A3">
        <w:rPr>
          <w:rFonts w:cstheme="minorHAnsi"/>
          <w:sz w:val="24"/>
          <w:szCs w:val="24"/>
        </w:rPr>
        <w:t xml:space="preserve">All quotations shall indicate Free on Board (FOB) destination. </w:t>
      </w:r>
    </w:p>
    <w:p w14:paraId="7A83F32F" w14:textId="18A596CF" w:rsidR="001A65EE" w:rsidRPr="009E12A3" w:rsidRDefault="001A65EE" w:rsidP="004B6EF1">
      <w:pPr>
        <w:pStyle w:val="ListParagraph"/>
        <w:numPr>
          <w:ilvl w:val="1"/>
          <w:numId w:val="9"/>
        </w:numPr>
        <w:rPr>
          <w:rFonts w:cstheme="minorHAnsi"/>
          <w:sz w:val="24"/>
          <w:szCs w:val="24"/>
        </w:rPr>
      </w:pPr>
      <w:r w:rsidRPr="009E12A3">
        <w:rPr>
          <w:rFonts w:cstheme="minorHAnsi"/>
          <w:sz w:val="24"/>
          <w:szCs w:val="24"/>
        </w:rPr>
        <w:t xml:space="preserve">FOB destination means delivered and unloaded to all the Commonwealth departments, cities, towns, and political subdivisions within the Commonwealth of Massachusetts, with all charges for transportation and unloading prepaid by the </w:t>
      </w:r>
      <w:r w:rsidR="00F62C96">
        <w:rPr>
          <w:rFonts w:cstheme="minorHAnsi"/>
          <w:sz w:val="24"/>
          <w:szCs w:val="24"/>
        </w:rPr>
        <w:t>vendor</w:t>
      </w:r>
      <w:r w:rsidRPr="009E12A3">
        <w:rPr>
          <w:rFonts w:cstheme="minorHAnsi"/>
          <w:sz w:val="24"/>
          <w:szCs w:val="24"/>
        </w:rPr>
        <w:t>.</w:t>
      </w:r>
    </w:p>
    <w:p w14:paraId="49460322" w14:textId="77777777" w:rsidR="0081346E" w:rsidRDefault="00663962" w:rsidP="00663962">
      <w:pPr>
        <w:pStyle w:val="ListParagraph"/>
        <w:numPr>
          <w:ilvl w:val="1"/>
          <w:numId w:val="9"/>
        </w:numPr>
        <w:rPr>
          <w:rFonts w:cstheme="minorHAnsi"/>
          <w:sz w:val="24"/>
          <w:szCs w:val="24"/>
        </w:rPr>
      </w:pPr>
      <w:r>
        <w:rPr>
          <w:rFonts w:cstheme="minorHAnsi"/>
          <w:sz w:val="24"/>
          <w:szCs w:val="24"/>
        </w:rPr>
        <w:t>V</w:t>
      </w:r>
      <w:r w:rsidR="001A65EE" w:rsidRPr="009E12A3">
        <w:rPr>
          <w:rFonts w:cstheme="minorHAnsi"/>
          <w:sz w:val="24"/>
          <w:szCs w:val="24"/>
        </w:rPr>
        <w:t>endor</w:t>
      </w:r>
      <w:r w:rsidR="0081346E">
        <w:rPr>
          <w:rFonts w:cstheme="minorHAnsi"/>
          <w:sz w:val="24"/>
          <w:szCs w:val="24"/>
        </w:rPr>
        <w:t>s</w:t>
      </w:r>
      <w:r w:rsidR="001A65EE" w:rsidRPr="009E12A3">
        <w:rPr>
          <w:rFonts w:cstheme="minorHAnsi"/>
          <w:sz w:val="24"/>
          <w:szCs w:val="24"/>
        </w:rPr>
        <w:t xml:space="preserve"> </w:t>
      </w:r>
      <w:r w:rsidR="001A65EE" w:rsidRPr="0081346E">
        <w:rPr>
          <w:rFonts w:cstheme="minorHAnsi"/>
          <w:b/>
          <w:bCs/>
          <w:sz w:val="24"/>
          <w:szCs w:val="24"/>
        </w:rPr>
        <w:t>must</w:t>
      </w:r>
      <w:r w:rsidR="001A65EE" w:rsidRPr="009E12A3">
        <w:rPr>
          <w:rFonts w:cstheme="minorHAnsi"/>
          <w:sz w:val="24"/>
          <w:szCs w:val="24"/>
        </w:rPr>
        <w:t xml:space="preserve"> deliver goods to the department </w:t>
      </w:r>
      <w:r w:rsidR="001A65EE" w:rsidRPr="00C231CE">
        <w:rPr>
          <w:rFonts w:cstheme="minorHAnsi"/>
          <w:sz w:val="24"/>
          <w:szCs w:val="24"/>
        </w:rPr>
        <w:t xml:space="preserve">within </w:t>
      </w:r>
      <w:r w:rsidR="0058702B">
        <w:rPr>
          <w:rFonts w:cstheme="minorHAnsi"/>
          <w:sz w:val="24"/>
          <w:szCs w:val="24"/>
        </w:rPr>
        <w:t>five (5)</w:t>
      </w:r>
      <w:r w:rsidR="001A65EE" w:rsidRPr="009E12A3">
        <w:rPr>
          <w:rFonts w:cstheme="minorHAnsi"/>
          <w:sz w:val="24"/>
          <w:szCs w:val="24"/>
        </w:rPr>
        <w:t xml:space="preserve"> business days after receipt of </w:t>
      </w:r>
      <w:r w:rsidR="001A65EE">
        <w:rPr>
          <w:rFonts w:cstheme="minorHAnsi"/>
          <w:sz w:val="24"/>
          <w:szCs w:val="24"/>
        </w:rPr>
        <w:t xml:space="preserve">purchase order number, </w:t>
      </w:r>
      <w:r w:rsidR="001A65EE" w:rsidRPr="004F70CB">
        <w:rPr>
          <w:rFonts w:cstheme="minorHAnsi"/>
          <w:sz w:val="24"/>
          <w:szCs w:val="24"/>
        </w:rPr>
        <w:t>unless the ordering department agrees otherwise or a special order is involved.</w:t>
      </w:r>
      <w:r w:rsidR="001A65EE">
        <w:rPr>
          <w:rFonts w:cstheme="minorHAnsi"/>
          <w:sz w:val="24"/>
          <w:szCs w:val="24"/>
        </w:rPr>
        <w:t xml:space="preserve"> </w:t>
      </w:r>
    </w:p>
    <w:p w14:paraId="4CDFD8C5" w14:textId="77777777" w:rsidR="00BA7137" w:rsidRPr="00A01F7D" w:rsidRDefault="00191356" w:rsidP="00BA7137">
      <w:pPr>
        <w:pStyle w:val="ListParagraph"/>
        <w:numPr>
          <w:ilvl w:val="2"/>
          <w:numId w:val="9"/>
        </w:numPr>
        <w:rPr>
          <w:rFonts w:cstheme="minorHAnsi"/>
          <w:sz w:val="24"/>
          <w:szCs w:val="24"/>
        </w:rPr>
      </w:pPr>
      <w:r w:rsidRPr="00A01F7D">
        <w:rPr>
          <w:rFonts w:cstheme="minorHAnsi"/>
          <w:sz w:val="24"/>
          <w:szCs w:val="24"/>
        </w:rPr>
        <w:t xml:space="preserve">If an item is out of stock, the vendor must make every effort to supply the ordered item within the original delivery timeframe. </w:t>
      </w:r>
    </w:p>
    <w:p w14:paraId="0C0F88B9" w14:textId="77777777" w:rsidR="00BA7137" w:rsidRPr="00A01F7D" w:rsidRDefault="00191356" w:rsidP="00BA7137">
      <w:pPr>
        <w:pStyle w:val="ListParagraph"/>
        <w:numPr>
          <w:ilvl w:val="2"/>
          <w:numId w:val="9"/>
        </w:numPr>
        <w:rPr>
          <w:rFonts w:cstheme="minorHAnsi"/>
          <w:sz w:val="24"/>
          <w:szCs w:val="24"/>
        </w:rPr>
      </w:pPr>
      <w:r w:rsidRPr="00A01F7D">
        <w:rPr>
          <w:rFonts w:cstheme="minorHAnsi"/>
          <w:sz w:val="24"/>
          <w:szCs w:val="24"/>
        </w:rPr>
        <w:t xml:space="preserve">If such arrangements cannot be made, the Contractor must make every effort to have the item delivered as soon as possible. </w:t>
      </w:r>
    </w:p>
    <w:p w14:paraId="4BD31FA6" w14:textId="428BE651" w:rsidR="000B202D" w:rsidRPr="00A01F7D" w:rsidRDefault="00191356" w:rsidP="00BA7137">
      <w:pPr>
        <w:pStyle w:val="ListParagraph"/>
        <w:numPr>
          <w:ilvl w:val="2"/>
          <w:numId w:val="9"/>
        </w:numPr>
        <w:rPr>
          <w:rFonts w:cstheme="minorHAnsi"/>
          <w:sz w:val="24"/>
          <w:szCs w:val="24"/>
        </w:rPr>
      </w:pPr>
      <w:r w:rsidRPr="00A01F7D">
        <w:rPr>
          <w:rFonts w:cstheme="minorHAnsi"/>
          <w:sz w:val="24"/>
          <w:szCs w:val="24"/>
        </w:rPr>
        <w:t>Late deliveries or deliveries that cannot be made within the above guidelines may be canceled at no cost to the Commonwealth.</w:t>
      </w:r>
    </w:p>
    <w:p w14:paraId="1ADAB320" w14:textId="77777777" w:rsidR="00095892" w:rsidRDefault="001A65EE" w:rsidP="00663962">
      <w:pPr>
        <w:pStyle w:val="ListParagraph"/>
        <w:numPr>
          <w:ilvl w:val="1"/>
          <w:numId w:val="9"/>
        </w:numPr>
        <w:rPr>
          <w:rFonts w:cstheme="minorHAnsi"/>
          <w:sz w:val="24"/>
          <w:szCs w:val="24"/>
        </w:rPr>
      </w:pPr>
      <w:r>
        <w:rPr>
          <w:rFonts w:cstheme="minorHAnsi"/>
          <w:sz w:val="24"/>
          <w:szCs w:val="24"/>
        </w:rPr>
        <w:t>Vendors</w:t>
      </w:r>
      <w:r w:rsidRPr="007A39E8">
        <w:rPr>
          <w:rFonts w:cstheme="minorHAnsi"/>
          <w:sz w:val="24"/>
          <w:szCs w:val="24"/>
        </w:rPr>
        <w:t xml:space="preserve"> </w:t>
      </w:r>
      <w:r w:rsidRPr="00095892">
        <w:rPr>
          <w:rFonts w:cstheme="minorHAnsi"/>
          <w:b/>
          <w:bCs/>
          <w:sz w:val="24"/>
          <w:szCs w:val="24"/>
        </w:rPr>
        <w:t>must</w:t>
      </w:r>
      <w:r w:rsidRPr="007A39E8">
        <w:rPr>
          <w:rFonts w:cstheme="minorHAnsi"/>
          <w:sz w:val="24"/>
          <w:szCs w:val="24"/>
        </w:rPr>
        <w:t xml:space="preserve"> coordinate delivery time with the contract user, if requested.</w:t>
      </w:r>
    </w:p>
    <w:p w14:paraId="33154324" w14:textId="359471B3" w:rsidR="001A65EE" w:rsidRPr="009E12A3" w:rsidRDefault="001A65EE" w:rsidP="00663962">
      <w:pPr>
        <w:pStyle w:val="ListParagraph"/>
        <w:numPr>
          <w:ilvl w:val="1"/>
          <w:numId w:val="9"/>
        </w:numPr>
        <w:rPr>
          <w:rFonts w:cstheme="minorHAnsi"/>
          <w:sz w:val="24"/>
          <w:szCs w:val="24"/>
        </w:rPr>
      </w:pPr>
      <w:r w:rsidRPr="007A39E8">
        <w:rPr>
          <w:rFonts w:cstheme="minorHAnsi"/>
          <w:sz w:val="24"/>
          <w:szCs w:val="24"/>
        </w:rPr>
        <w:t xml:space="preserve">If the </w:t>
      </w:r>
      <w:r>
        <w:rPr>
          <w:rFonts w:cstheme="minorHAnsi"/>
          <w:sz w:val="24"/>
          <w:szCs w:val="24"/>
        </w:rPr>
        <w:t>vendor</w:t>
      </w:r>
      <w:r w:rsidRPr="007A39E8">
        <w:rPr>
          <w:rFonts w:cstheme="minorHAnsi"/>
          <w:sz w:val="24"/>
          <w:szCs w:val="24"/>
        </w:rPr>
        <w:t xml:space="preserve"> uses an independent company to satisfy delivery requests, the </w:t>
      </w:r>
      <w:r>
        <w:rPr>
          <w:rFonts w:cstheme="minorHAnsi"/>
          <w:sz w:val="24"/>
          <w:szCs w:val="24"/>
        </w:rPr>
        <w:t>vendor</w:t>
      </w:r>
      <w:r w:rsidRPr="007A39E8">
        <w:rPr>
          <w:rFonts w:cstheme="minorHAnsi"/>
          <w:sz w:val="24"/>
          <w:szCs w:val="24"/>
        </w:rPr>
        <w:t xml:space="preserve"> is responsible for ensuring that the delivery company coordinates with the contract user.  </w:t>
      </w:r>
    </w:p>
    <w:p w14:paraId="57E92F6B" w14:textId="77777777" w:rsidR="0004776E" w:rsidRPr="0004776E" w:rsidRDefault="001A65EE" w:rsidP="00095892">
      <w:pPr>
        <w:pStyle w:val="ListParagraph"/>
        <w:numPr>
          <w:ilvl w:val="1"/>
          <w:numId w:val="9"/>
        </w:numPr>
        <w:rPr>
          <w:sz w:val="24"/>
          <w:szCs w:val="24"/>
        </w:rPr>
      </w:pPr>
      <w:r w:rsidRPr="009E12A3">
        <w:rPr>
          <w:rFonts w:cstheme="minorHAnsi"/>
          <w:sz w:val="24"/>
          <w:szCs w:val="24"/>
        </w:rPr>
        <w:t xml:space="preserve">Delivery arrangements for custom-made items may be made by mutual agreement between the purchasing department and </w:t>
      </w:r>
      <w:r w:rsidR="005B3463">
        <w:rPr>
          <w:rFonts w:cstheme="minorHAnsi"/>
          <w:sz w:val="24"/>
          <w:szCs w:val="24"/>
        </w:rPr>
        <w:t>vendor</w:t>
      </w:r>
      <w:r w:rsidRPr="009E12A3">
        <w:rPr>
          <w:rFonts w:cstheme="minorHAnsi"/>
          <w:sz w:val="24"/>
          <w:szCs w:val="24"/>
        </w:rPr>
        <w:t xml:space="preserve">. </w:t>
      </w:r>
    </w:p>
    <w:p w14:paraId="009E6EE4" w14:textId="77777777" w:rsidR="0004776E" w:rsidRPr="0004776E" w:rsidRDefault="001A65EE" w:rsidP="00095892">
      <w:pPr>
        <w:pStyle w:val="ListParagraph"/>
        <w:numPr>
          <w:ilvl w:val="1"/>
          <w:numId w:val="9"/>
        </w:numPr>
        <w:rPr>
          <w:sz w:val="24"/>
          <w:szCs w:val="24"/>
        </w:rPr>
      </w:pPr>
      <w:r w:rsidRPr="009E12A3">
        <w:rPr>
          <w:rFonts w:cstheme="minorHAnsi"/>
          <w:sz w:val="24"/>
          <w:szCs w:val="24"/>
        </w:rPr>
        <w:t xml:space="preserve">Shipping charges may be negotiated and allowed under reasonable circumstances including but not limited to rush shipping requests by the Commonwealth Agency and oversized or heavy items being repaired. </w:t>
      </w:r>
    </w:p>
    <w:p w14:paraId="51BD99AA" w14:textId="27CD0DFD" w:rsidR="001A65EE" w:rsidRPr="00095495" w:rsidRDefault="001A65EE" w:rsidP="00095892">
      <w:pPr>
        <w:pStyle w:val="ListParagraph"/>
        <w:numPr>
          <w:ilvl w:val="1"/>
          <w:numId w:val="9"/>
        </w:numPr>
        <w:rPr>
          <w:sz w:val="24"/>
          <w:szCs w:val="24"/>
        </w:rPr>
      </w:pPr>
      <w:r w:rsidRPr="009E12A3">
        <w:rPr>
          <w:rFonts w:cstheme="minorHAnsi"/>
          <w:sz w:val="24"/>
          <w:szCs w:val="24"/>
        </w:rPr>
        <w:t xml:space="preserve">Vendors are </w:t>
      </w:r>
      <w:r w:rsidRPr="00691C90">
        <w:rPr>
          <w:rFonts w:cstheme="minorHAnsi"/>
          <w:b/>
          <w:bCs/>
          <w:sz w:val="24"/>
          <w:szCs w:val="24"/>
        </w:rPr>
        <w:t>not</w:t>
      </w:r>
      <w:r w:rsidRPr="009E12A3">
        <w:rPr>
          <w:rFonts w:cstheme="minorHAnsi"/>
          <w:sz w:val="24"/>
          <w:szCs w:val="24"/>
        </w:rPr>
        <w:t xml:space="preserve"> allowed to request an exception for shipping charges.</w:t>
      </w:r>
    </w:p>
    <w:p w14:paraId="481B078D" w14:textId="3717A834" w:rsidR="00095495" w:rsidRPr="00194AC2" w:rsidRDefault="00095495" w:rsidP="00095892">
      <w:pPr>
        <w:pStyle w:val="ListParagraph"/>
        <w:numPr>
          <w:ilvl w:val="1"/>
          <w:numId w:val="9"/>
        </w:numPr>
        <w:rPr>
          <w:sz w:val="24"/>
          <w:szCs w:val="24"/>
        </w:rPr>
      </w:pPr>
      <w:r>
        <w:rPr>
          <w:sz w:val="24"/>
          <w:szCs w:val="24"/>
        </w:rPr>
        <w:t>Vendors</w:t>
      </w:r>
      <w:r w:rsidRPr="00095495">
        <w:rPr>
          <w:sz w:val="24"/>
          <w:szCs w:val="24"/>
        </w:rPr>
        <w:t xml:space="preserve"> are </w:t>
      </w:r>
      <w:r w:rsidRPr="00095495">
        <w:rPr>
          <w:b/>
          <w:bCs/>
          <w:sz w:val="24"/>
          <w:szCs w:val="24"/>
        </w:rPr>
        <w:t>not</w:t>
      </w:r>
      <w:r w:rsidRPr="00095495">
        <w:rPr>
          <w:sz w:val="24"/>
          <w:szCs w:val="24"/>
        </w:rPr>
        <w:t xml:space="preserve"> allowed to charge any additional fuel surcharges on any order received from </w:t>
      </w:r>
      <w:r w:rsidR="0047093F">
        <w:rPr>
          <w:sz w:val="24"/>
          <w:szCs w:val="24"/>
        </w:rPr>
        <w:t>e</w:t>
      </w:r>
      <w:r w:rsidRPr="00095495">
        <w:rPr>
          <w:sz w:val="24"/>
          <w:szCs w:val="24"/>
        </w:rPr>
        <w:t xml:space="preserve">ligible </w:t>
      </w:r>
      <w:r w:rsidR="0047093F">
        <w:rPr>
          <w:sz w:val="24"/>
          <w:szCs w:val="24"/>
        </w:rPr>
        <w:t>e</w:t>
      </w:r>
      <w:r w:rsidRPr="00095495">
        <w:rPr>
          <w:sz w:val="24"/>
          <w:szCs w:val="24"/>
        </w:rPr>
        <w:t>ntities.</w:t>
      </w:r>
    </w:p>
    <w:p w14:paraId="15868739" w14:textId="77777777" w:rsidR="00691C90" w:rsidRPr="00691C90" w:rsidRDefault="001A65EE" w:rsidP="004A5A1C">
      <w:pPr>
        <w:pStyle w:val="ListParagraph"/>
        <w:numPr>
          <w:ilvl w:val="0"/>
          <w:numId w:val="9"/>
        </w:numPr>
        <w:rPr>
          <w:rStyle w:val="Strong"/>
          <w:sz w:val="24"/>
          <w:szCs w:val="24"/>
        </w:rPr>
      </w:pPr>
      <w:r w:rsidRPr="00691C90">
        <w:rPr>
          <w:rStyle w:val="Strong"/>
          <w:color w:val="000000" w:themeColor="text1"/>
          <w:sz w:val="24"/>
          <w:szCs w:val="24"/>
        </w:rPr>
        <w:t>Delivery Requirements for the Department of Correction:</w:t>
      </w:r>
    </w:p>
    <w:p w14:paraId="4512EB3A" w14:textId="7001398A" w:rsidR="00500660" w:rsidRPr="00943E70" w:rsidRDefault="00691C90" w:rsidP="00691C90">
      <w:pPr>
        <w:pStyle w:val="ListParagraph"/>
        <w:numPr>
          <w:ilvl w:val="1"/>
          <w:numId w:val="9"/>
        </w:numPr>
        <w:rPr>
          <w:sz w:val="24"/>
          <w:szCs w:val="24"/>
        </w:rPr>
      </w:pPr>
      <w:r>
        <w:rPr>
          <w:sz w:val="24"/>
          <w:szCs w:val="24"/>
        </w:rPr>
        <w:t>Vendors</w:t>
      </w:r>
      <w:r w:rsidR="001A65EE" w:rsidRPr="00943E70">
        <w:rPr>
          <w:sz w:val="24"/>
          <w:szCs w:val="24"/>
        </w:rPr>
        <w:t xml:space="preserve"> </w:t>
      </w:r>
      <w:r w:rsidR="001A65EE" w:rsidRPr="00D3193F">
        <w:rPr>
          <w:b/>
          <w:bCs/>
          <w:sz w:val="24"/>
          <w:szCs w:val="24"/>
        </w:rPr>
        <w:t>must</w:t>
      </w:r>
      <w:r w:rsidR="001A65EE" w:rsidRPr="00943E70">
        <w:rPr>
          <w:sz w:val="24"/>
          <w:szCs w:val="24"/>
        </w:rPr>
        <w:t xml:space="preserve"> meet all Department of Correction security requirements applicable to each facility. </w:t>
      </w:r>
    </w:p>
    <w:p w14:paraId="3CAD7EC2" w14:textId="77777777" w:rsidR="00500660" w:rsidRPr="00943E70" w:rsidRDefault="001A65EE" w:rsidP="00943E70">
      <w:pPr>
        <w:pStyle w:val="ListParagraph"/>
        <w:numPr>
          <w:ilvl w:val="1"/>
          <w:numId w:val="9"/>
        </w:numPr>
        <w:rPr>
          <w:sz w:val="24"/>
          <w:szCs w:val="24"/>
        </w:rPr>
      </w:pPr>
      <w:r w:rsidRPr="00943E70">
        <w:rPr>
          <w:sz w:val="24"/>
          <w:szCs w:val="24"/>
        </w:rPr>
        <w:t>Requirements may include but are not limited to inspection and search of all delivery vehicles including driver</w:t>
      </w:r>
      <w:r w:rsidR="00500660" w:rsidRPr="00943E70">
        <w:rPr>
          <w:sz w:val="24"/>
          <w:szCs w:val="24"/>
        </w:rPr>
        <w:t>,</w:t>
      </w:r>
      <w:r w:rsidRPr="00943E70">
        <w:rPr>
          <w:sz w:val="24"/>
          <w:szCs w:val="24"/>
        </w:rPr>
        <w:t xml:space="preserve"> cab and all contents thereof</w:t>
      </w:r>
      <w:r w:rsidR="00500660" w:rsidRPr="00943E70">
        <w:rPr>
          <w:sz w:val="24"/>
          <w:szCs w:val="24"/>
        </w:rPr>
        <w:t xml:space="preserve">, </w:t>
      </w:r>
      <w:r w:rsidR="00BB17D5" w:rsidRPr="00943E70">
        <w:rPr>
          <w:sz w:val="24"/>
          <w:szCs w:val="24"/>
        </w:rPr>
        <w:t xml:space="preserve">and </w:t>
      </w:r>
      <w:r w:rsidRPr="00943E70">
        <w:rPr>
          <w:sz w:val="24"/>
          <w:szCs w:val="24"/>
        </w:rPr>
        <w:t>locking gas or fuel caps</w:t>
      </w:r>
      <w:r w:rsidR="00500660" w:rsidRPr="00943E70">
        <w:rPr>
          <w:sz w:val="24"/>
          <w:szCs w:val="24"/>
        </w:rPr>
        <w:t>.</w:t>
      </w:r>
    </w:p>
    <w:p w14:paraId="364B6627" w14:textId="1FE537E4" w:rsidR="00923AE8" w:rsidRDefault="00500660" w:rsidP="00943E70">
      <w:pPr>
        <w:pStyle w:val="ListParagraph"/>
        <w:numPr>
          <w:ilvl w:val="1"/>
          <w:numId w:val="9"/>
        </w:numPr>
        <w:rPr>
          <w:sz w:val="24"/>
          <w:szCs w:val="24"/>
        </w:rPr>
      </w:pPr>
      <w:r w:rsidRPr="00943E70">
        <w:rPr>
          <w:sz w:val="24"/>
          <w:szCs w:val="24"/>
        </w:rPr>
        <w:t>A</w:t>
      </w:r>
      <w:r w:rsidR="001A65EE" w:rsidRPr="00943E70">
        <w:rPr>
          <w:sz w:val="24"/>
          <w:szCs w:val="24"/>
        </w:rPr>
        <w:t xml:space="preserve">ll drivers must pass a </w:t>
      </w:r>
      <w:r w:rsidR="006C5EB8" w:rsidRPr="006C5EB8">
        <w:rPr>
          <w:sz w:val="24"/>
          <w:szCs w:val="24"/>
        </w:rPr>
        <w:t xml:space="preserve">Criminal Offender Record Information </w:t>
      </w:r>
      <w:r w:rsidR="006C5EB8">
        <w:rPr>
          <w:sz w:val="24"/>
          <w:szCs w:val="24"/>
        </w:rPr>
        <w:t>(</w:t>
      </w:r>
      <w:r w:rsidR="001A65EE" w:rsidRPr="00943E70">
        <w:rPr>
          <w:sz w:val="24"/>
          <w:szCs w:val="24"/>
        </w:rPr>
        <w:t>CORI</w:t>
      </w:r>
      <w:r w:rsidR="006C5EB8">
        <w:rPr>
          <w:sz w:val="24"/>
          <w:szCs w:val="24"/>
        </w:rPr>
        <w:t>)</w:t>
      </w:r>
      <w:r w:rsidR="001A65EE" w:rsidRPr="00943E70">
        <w:rPr>
          <w:sz w:val="24"/>
          <w:szCs w:val="24"/>
        </w:rPr>
        <w:t xml:space="preserve"> background check. </w:t>
      </w:r>
    </w:p>
    <w:p w14:paraId="719DF4A0" w14:textId="2981C387" w:rsidR="00923AE8" w:rsidRDefault="00C034B1" w:rsidP="00943E70">
      <w:pPr>
        <w:pStyle w:val="ListParagraph"/>
        <w:numPr>
          <w:ilvl w:val="1"/>
          <w:numId w:val="9"/>
        </w:numPr>
        <w:rPr>
          <w:sz w:val="24"/>
          <w:szCs w:val="24"/>
        </w:rPr>
      </w:pPr>
      <w:r>
        <w:rPr>
          <w:sz w:val="24"/>
          <w:szCs w:val="24"/>
        </w:rPr>
        <w:lastRenderedPageBreak/>
        <w:t>Split loads are not permitted.</w:t>
      </w:r>
    </w:p>
    <w:p w14:paraId="24D96769" w14:textId="0BAF2F71" w:rsidR="00641B0F" w:rsidRDefault="006C5EB8" w:rsidP="00943E70">
      <w:pPr>
        <w:pStyle w:val="ListParagraph"/>
        <w:numPr>
          <w:ilvl w:val="1"/>
          <w:numId w:val="9"/>
        </w:numPr>
        <w:rPr>
          <w:sz w:val="24"/>
          <w:szCs w:val="24"/>
        </w:rPr>
      </w:pPr>
      <w:r>
        <w:rPr>
          <w:sz w:val="24"/>
          <w:szCs w:val="24"/>
        </w:rPr>
        <w:t xml:space="preserve">Vendors </w:t>
      </w:r>
      <w:r w:rsidRPr="001D5E20">
        <w:rPr>
          <w:b/>
          <w:bCs/>
          <w:sz w:val="24"/>
          <w:szCs w:val="24"/>
        </w:rPr>
        <w:t>must</w:t>
      </w:r>
      <w:r>
        <w:rPr>
          <w:sz w:val="24"/>
          <w:szCs w:val="24"/>
        </w:rPr>
        <w:t xml:space="preserve"> </w:t>
      </w:r>
      <w:r w:rsidR="001D5E20">
        <w:rPr>
          <w:sz w:val="24"/>
          <w:szCs w:val="24"/>
        </w:rPr>
        <w:t>observe</w:t>
      </w:r>
      <w:r w:rsidR="00310C0C">
        <w:rPr>
          <w:sz w:val="24"/>
          <w:szCs w:val="24"/>
        </w:rPr>
        <w:t xml:space="preserve"> s</w:t>
      </w:r>
      <w:r w:rsidR="001A65EE" w:rsidRPr="00943E70">
        <w:rPr>
          <w:sz w:val="24"/>
          <w:szCs w:val="24"/>
        </w:rPr>
        <w:t>trict delivery time requirements</w:t>
      </w:r>
      <w:r w:rsidR="00597E53">
        <w:rPr>
          <w:sz w:val="24"/>
          <w:szCs w:val="24"/>
        </w:rPr>
        <w:t xml:space="preserve"> </w:t>
      </w:r>
      <w:r w:rsidR="001A65EE" w:rsidRPr="00943E70">
        <w:rPr>
          <w:sz w:val="24"/>
          <w:szCs w:val="24"/>
        </w:rPr>
        <w:t xml:space="preserve">and any other security requirements as deemed necessary by the department or institution. </w:t>
      </w:r>
    </w:p>
    <w:p w14:paraId="71BCE393" w14:textId="0D6CE24C" w:rsidR="001A65EE" w:rsidRPr="00943E70" w:rsidRDefault="001D5E20" w:rsidP="00943E70">
      <w:pPr>
        <w:pStyle w:val="ListParagraph"/>
        <w:numPr>
          <w:ilvl w:val="1"/>
          <w:numId w:val="9"/>
        </w:numPr>
        <w:rPr>
          <w:sz w:val="24"/>
          <w:szCs w:val="24"/>
        </w:rPr>
      </w:pPr>
      <w:r>
        <w:rPr>
          <w:sz w:val="24"/>
          <w:szCs w:val="24"/>
        </w:rPr>
        <w:t>Vendors</w:t>
      </w:r>
      <w:r w:rsidR="001A65EE" w:rsidRPr="00943E70">
        <w:rPr>
          <w:sz w:val="24"/>
          <w:szCs w:val="24"/>
        </w:rPr>
        <w:t xml:space="preserve"> may be asked to deliver products outside the established delivery schedule to respond to emergency situations.</w:t>
      </w:r>
    </w:p>
    <w:p w14:paraId="5998C7B0" w14:textId="50CB2025" w:rsidR="00F1445F" w:rsidRPr="00F1445F" w:rsidRDefault="00F1445F" w:rsidP="00FE3FF7">
      <w:pPr>
        <w:pStyle w:val="ListParagraph"/>
        <w:numPr>
          <w:ilvl w:val="0"/>
          <w:numId w:val="9"/>
        </w:numPr>
        <w:rPr>
          <w:b/>
          <w:bCs/>
          <w:sz w:val="24"/>
          <w:szCs w:val="24"/>
        </w:rPr>
      </w:pPr>
      <w:r w:rsidRPr="00F1445F">
        <w:rPr>
          <w:b/>
          <w:bCs/>
          <w:sz w:val="24"/>
          <w:szCs w:val="24"/>
        </w:rPr>
        <w:t>Returns:</w:t>
      </w:r>
    </w:p>
    <w:p w14:paraId="6488DDF1" w14:textId="23C1B711" w:rsidR="006A29BC" w:rsidRPr="006A29BC" w:rsidRDefault="001A65EE" w:rsidP="00F1445F">
      <w:pPr>
        <w:pStyle w:val="ListParagraph"/>
        <w:numPr>
          <w:ilvl w:val="1"/>
          <w:numId w:val="9"/>
        </w:numPr>
        <w:rPr>
          <w:sz w:val="24"/>
          <w:szCs w:val="24"/>
        </w:rPr>
      </w:pPr>
      <w:r w:rsidRPr="00763A88">
        <w:rPr>
          <w:rFonts w:eastAsia="Calibri" w:cs="Arial"/>
          <w:sz w:val="24"/>
          <w:szCs w:val="24"/>
        </w:rPr>
        <w:t xml:space="preserve">All products </w:t>
      </w:r>
      <w:r w:rsidRPr="00627F72">
        <w:rPr>
          <w:rFonts w:eastAsia="Calibri" w:cs="Arial"/>
          <w:b/>
          <w:bCs/>
          <w:sz w:val="24"/>
          <w:szCs w:val="24"/>
        </w:rPr>
        <w:t>must</w:t>
      </w:r>
      <w:r w:rsidRPr="00763A88">
        <w:rPr>
          <w:rFonts w:eastAsia="Calibri" w:cs="Arial"/>
          <w:sz w:val="24"/>
          <w:szCs w:val="24"/>
        </w:rPr>
        <w:t xml:space="preserve"> have a return policy regardless of reason, </w:t>
      </w:r>
      <w:r w:rsidR="005B7E61" w:rsidRPr="00763A88">
        <w:rPr>
          <w:rFonts w:eastAsia="Calibri" w:cs="Arial"/>
          <w:sz w:val="24"/>
          <w:szCs w:val="24"/>
        </w:rPr>
        <w:t>if</w:t>
      </w:r>
      <w:r w:rsidRPr="00763A88">
        <w:rPr>
          <w:rFonts w:eastAsia="Calibri" w:cs="Arial"/>
          <w:sz w:val="24"/>
          <w:szCs w:val="24"/>
        </w:rPr>
        <w:t xml:space="preserve"> the product is not damaged due to negligence or maliciousness. </w:t>
      </w:r>
    </w:p>
    <w:p w14:paraId="59952174" w14:textId="7FC2755C" w:rsidR="005418DA" w:rsidRPr="005418DA" w:rsidRDefault="001B27B2" w:rsidP="006A29BC">
      <w:pPr>
        <w:pStyle w:val="ListParagraph"/>
        <w:numPr>
          <w:ilvl w:val="1"/>
          <w:numId w:val="9"/>
        </w:numPr>
        <w:rPr>
          <w:sz w:val="24"/>
          <w:szCs w:val="24"/>
        </w:rPr>
      </w:pPr>
      <w:r>
        <w:rPr>
          <w:rFonts w:eastAsia="Calibri" w:cs="Arial"/>
          <w:sz w:val="24"/>
          <w:szCs w:val="24"/>
        </w:rPr>
        <w:t>Vendors</w:t>
      </w:r>
      <w:r w:rsidR="001A65EE" w:rsidRPr="00763A88">
        <w:rPr>
          <w:rFonts w:eastAsia="Calibri" w:cs="Arial"/>
          <w:sz w:val="24"/>
          <w:szCs w:val="24"/>
        </w:rPr>
        <w:t xml:space="preserve"> may </w:t>
      </w:r>
      <w:r w:rsidR="001A65EE" w:rsidRPr="00627F72">
        <w:rPr>
          <w:rFonts w:eastAsia="Calibri" w:cs="Arial"/>
          <w:b/>
          <w:bCs/>
          <w:sz w:val="24"/>
          <w:szCs w:val="24"/>
        </w:rPr>
        <w:t>not</w:t>
      </w:r>
      <w:r w:rsidR="001A65EE" w:rsidRPr="00763A88">
        <w:rPr>
          <w:rFonts w:eastAsia="Calibri" w:cs="Arial"/>
          <w:sz w:val="24"/>
          <w:szCs w:val="24"/>
        </w:rPr>
        <w:t xml:space="preserve"> charge a restocking fee on returns. </w:t>
      </w:r>
    </w:p>
    <w:p w14:paraId="4EE51298" w14:textId="77777777" w:rsidR="00F1445F" w:rsidRPr="00F1445F" w:rsidRDefault="001A65EE" w:rsidP="006A29BC">
      <w:pPr>
        <w:pStyle w:val="ListParagraph"/>
        <w:numPr>
          <w:ilvl w:val="1"/>
          <w:numId w:val="9"/>
        </w:numPr>
        <w:rPr>
          <w:sz w:val="24"/>
          <w:szCs w:val="24"/>
        </w:rPr>
      </w:pPr>
      <w:r w:rsidRPr="00763A88">
        <w:rPr>
          <w:rFonts w:eastAsia="Calibri" w:cs="Arial"/>
          <w:color w:val="000000"/>
          <w:sz w:val="24"/>
          <w:szCs w:val="24"/>
        </w:rPr>
        <w:t xml:space="preserve">Contract users may </w:t>
      </w:r>
      <w:r w:rsidRPr="00423D07">
        <w:rPr>
          <w:rFonts w:eastAsia="Calibri" w:cs="Arial"/>
          <w:b/>
          <w:bCs/>
          <w:color w:val="000000"/>
          <w:sz w:val="24"/>
          <w:szCs w:val="24"/>
        </w:rPr>
        <w:t>not</w:t>
      </w:r>
      <w:r w:rsidRPr="00763A88">
        <w:rPr>
          <w:rFonts w:eastAsia="Calibri" w:cs="Arial"/>
          <w:color w:val="000000"/>
          <w:sz w:val="24"/>
          <w:szCs w:val="24"/>
        </w:rPr>
        <w:t xml:space="preserve"> accept the delivery of any product that is expired or visibly damaged.  </w:t>
      </w:r>
    </w:p>
    <w:p w14:paraId="76736FEA" w14:textId="740F9DB1" w:rsidR="001A65EE" w:rsidRPr="00763A88" w:rsidRDefault="001A65EE" w:rsidP="006A29BC">
      <w:pPr>
        <w:pStyle w:val="ListParagraph"/>
        <w:numPr>
          <w:ilvl w:val="1"/>
          <w:numId w:val="9"/>
        </w:numPr>
        <w:rPr>
          <w:sz w:val="24"/>
          <w:szCs w:val="24"/>
        </w:rPr>
      </w:pPr>
      <w:r w:rsidRPr="00763A88">
        <w:rPr>
          <w:rFonts w:eastAsia="Calibri" w:cs="Arial"/>
          <w:color w:val="000000"/>
          <w:sz w:val="24"/>
          <w:szCs w:val="24"/>
        </w:rPr>
        <w:t xml:space="preserve">Product will be inspected upon receipt of delivery. If a product fails inspection by the receiving facility, the product will be </w:t>
      </w:r>
      <w:r w:rsidR="00F1445F" w:rsidRPr="00763A88">
        <w:rPr>
          <w:rFonts w:eastAsia="Calibri" w:cs="Arial"/>
          <w:color w:val="000000"/>
          <w:sz w:val="24"/>
          <w:szCs w:val="24"/>
        </w:rPr>
        <w:t>rejected,</w:t>
      </w:r>
      <w:r w:rsidRPr="00763A88">
        <w:rPr>
          <w:rFonts w:eastAsia="Calibri" w:cs="Arial"/>
          <w:color w:val="000000"/>
          <w:sz w:val="24"/>
          <w:szCs w:val="24"/>
        </w:rPr>
        <w:t xml:space="preserve"> and the </w:t>
      </w:r>
      <w:r w:rsidR="00F1445F">
        <w:rPr>
          <w:rFonts w:eastAsia="Calibri" w:cs="Arial"/>
          <w:color w:val="000000"/>
          <w:sz w:val="24"/>
          <w:szCs w:val="24"/>
        </w:rPr>
        <w:t>vendor</w:t>
      </w:r>
      <w:r w:rsidRPr="00763A88">
        <w:rPr>
          <w:rFonts w:eastAsia="Calibri" w:cs="Arial"/>
          <w:color w:val="000000"/>
          <w:sz w:val="24"/>
          <w:szCs w:val="24"/>
        </w:rPr>
        <w:t xml:space="preserve"> </w:t>
      </w:r>
      <w:r w:rsidRPr="006E7A61">
        <w:rPr>
          <w:rFonts w:eastAsia="Calibri" w:cs="Arial"/>
          <w:b/>
          <w:bCs/>
          <w:color w:val="000000"/>
          <w:sz w:val="24"/>
          <w:szCs w:val="24"/>
        </w:rPr>
        <w:t>must</w:t>
      </w:r>
      <w:r w:rsidRPr="00763A88">
        <w:rPr>
          <w:rFonts w:eastAsia="Calibri" w:cs="Arial"/>
          <w:color w:val="000000"/>
          <w:sz w:val="24"/>
          <w:szCs w:val="24"/>
        </w:rPr>
        <w:t xml:space="preserve"> replace it immediately at no additional expense to the facility.  </w:t>
      </w:r>
    </w:p>
    <w:p w14:paraId="72B60600" w14:textId="169F62B8" w:rsidR="00CA6EFC" w:rsidRPr="001D5E20" w:rsidRDefault="00CA6EFC" w:rsidP="00FE3FF7">
      <w:pPr>
        <w:pStyle w:val="ListParagraph"/>
        <w:numPr>
          <w:ilvl w:val="0"/>
          <w:numId w:val="9"/>
        </w:numPr>
        <w:rPr>
          <w:b/>
          <w:bCs/>
          <w:iCs/>
          <w:sz w:val="24"/>
          <w:szCs w:val="24"/>
        </w:rPr>
      </w:pPr>
      <w:r w:rsidRPr="001D5E20">
        <w:rPr>
          <w:b/>
          <w:bCs/>
          <w:iCs/>
          <w:sz w:val="24"/>
          <w:szCs w:val="24"/>
        </w:rPr>
        <w:t xml:space="preserve">Will Call </w:t>
      </w:r>
      <w:r w:rsidR="001D5E20">
        <w:rPr>
          <w:b/>
          <w:bCs/>
          <w:iCs/>
          <w:sz w:val="24"/>
          <w:szCs w:val="24"/>
        </w:rPr>
        <w:t>O</w:t>
      </w:r>
      <w:r w:rsidRPr="001D5E20">
        <w:rPr>
          <w:b/>
          <w:bCs/>
          <w:iCs/>
          <w:sz w:val="24"/>
          <w:szCs w:val="24"/>
        </w:rPr>
        <w:t>rders:</w:t>
      </w:r>
    </w:p>
    <w:p w14:paraId="3F9E63F0" w14:textId="06734FFC" w:rsidR="003E586B" w:rsidRDefault="003E586B" w:rsidP="003E586B">
      <w:pPr>
        <w:pStyle w:val="ListParagraph"/>
        <w:numPr>
          <w:ilvl w:val="1"/>
          <w:numId w:val="9"/>
        </w:numPr>
        <w:rPr>
          <w:iCs/>
          <w:sz w:val="24"/>
          <w:szCs w:val="24"/>
        </w:rPr>
      </w:pPr>
      <w:r w:rsidRPr="003E586B">
        <w:rPr>
          <w:iCs/>
          <w:sz w:val="24"/>
          <w:szCs w:val="24"/>
        </w:rPr>
        <w:t xml:space="preserve">Vendors </w:t>
      </w:r>
      <w:proofErr w:type="gramStart"/>
      <w:r w:rsidRPr="003E586B">
        <w:rPr>
          <w:iCs/>
          <w:sz w:val="24"/>
          <w:szCs w:val="24"/>
        </w:rPr>
        <w:t>shall</w:t>
      </w:r>
      <w:proofErr w:type="gramEnd"/>
      <w:r w:rsidRPr="003E586B">
        <w:rPr>
          <w:iCs/>
          <w:sz w:val="24"/>
          <w:szCs w:val="24"/>
        </w:rPr>
        <w:t xml:space="preserve"> provide a Will Call option for contract user orders</w:t>
      </w:r>
      <w:r w:rsidR="00D86FEE">
        <w:rPr>
          <w:iCs/>
          <w:sz w:val="24"/>
          <w:szCs w:val="24"/>
        </w:rPr>
        <w:t xml:space="preserve"> if immediate delivery is necessary</w:t>
      </w:r>
      <w:r w:rsidR="002130C2">
        <w:rPr>
          <w:iCs/>
          <w:sz w:val="24"/>
          <w:szCs w:val="24"/>
        </w:rPr>
        <w:t xml:space="preserve"> and the contract user is willing to pick up the order</w:t>
      </w:r>
      <w:r w:rsidRPr="003E586B">
        <w:rPr>
          <w:iCs/>
          <w:sz w:val="24"/>
          <w:szCs w:val="24"/>
        </w:rPr>
        <w:t xml:space="preserve">. </w:t>
      </w:r>
    </w:p>
    <w:p w14:paraId="3996F9AA" w14:textId="2171E314" w:rsidR="003E586B" w:rsidRDefault="003E586B" w:rsidP="003E586B">
      <w:pPr>
        <w:pStyle w:val="ListParagraph"/>
        <w:numPr>
          <w:ilvl w:val="1"/>
          <w:numId w:val="9"/>
        </w:numPr>
        <w:rPr>
          <w:iCs/>
          <w:sz w:val="24"/>
          <w:szCs w:val="24"/>
        </w:rPr>
      </w:pPr>
      <w:r w:rsidRPr="003E586B">
        <w:rPr>
          <w:iCs/>
          <w:sz w:val="24"/>
          <w:szCs w:val="24"/>
        </w:rPr>
        <w:t xml:space="preserve">Orders designated for Will Call shall be available for pickup by the authorized </w:t>
      </w:r>
      <w:r w:rsidR="008A1DB3">
        <w:rPr>
          <w:iCs/>
          <w:sz w:val="24"/>
          <w:szCs w:val="24"/>
        </w:rPr>
        <w:t>c</w:t>
      </w:r>
      <w:r w:rsidRPr="003E586B">
        <w:rPr>
          <w:iCs/>
          <w:sz w:val="24"/>
          <w:szCs w:val="24"/>
        </w:rPr>
        <w:t xml:space="preserve">ontract </w:t>
      </w:r>
      <w:r w:rsidR="008A1DB3">
        <w:rPr>
          <w:iCs/>
          <w:sz w:val="24"/>
          <w:szCs w:val="24"/>
        </w:rPr>
        <w:t>u</w:t>
      </w:r>
      <w:r w:rsidRPr="003E586B">
        <w:rPr>
          <w:iCs/>
          <w:sz w:val="24"/>
          <w:szCs w:val="24"/>
        </w:rPr>
        <w:t>ser or their designated representative within twenty-four (24) hours of the request or order placement, unless otherwise specified and agreed upon by both parties.</w:t>
      </w:r>
    </w:p>
    <w:p w14:paraId="45996B67" w14:textId="3D727F03" w:rsidR="001A65EE" w:rsidRPr="006D39A5" w:rsidRDefault="00711BA1" w:rsidP="00711BA1">
      <w:pPr>
        <w:pStyle w:val="ListParagraph"/>
        <w:numPr>
          <w:ilvl w:val="1"/>
          <w:numId w:val="9"/>
        </w:numPr>
        <w:rPr>
          <w:iCs/>
          <w:sz w:val="24"/>
          <w:szCs w:val="24"/>
        </w:rPr>
      </w:pPr>
      <w:r>
        <w:rPr>
          <w:iCs/>
          <w:sz w:val="24"/>
          <w:szCs w:val="24"/>
        </w:rPr>
        <w:t>Vendors</w:t>
      </w:r>
      <w:r w:rsidR="001A65EE" w:rsidRPr="006D39A5">
        <w:rPr>
          <w:iCs/>
          <w:sz w:val="24"/>
          <w:szCs w:val="24"/>
        </w:rPr>
        <w:t xml:space="preserve"> may be asked to provide emergency delivery and may charge a compensation rate for such deliveries.  </w:t>
      </w:r>
    </w:p>
    <w:p w14:paraId="1A379A25" w14:textId="46DA50C1" w:rsidR="004553D2" w:rsidRDefault="004553D2" w:rsidP="00AF2FF7">
      <w:pPr>
        <w:pStyle w:val="Heading2"/>
      </w:pPr>
      <w:bookmarkStart w:id="43" w:name="_Toc214877313"/>
      <w:r w:rsidRPr="004553D2">
        <w:t>Repairs and Services Warranties</w:t>
      </w:r>
      <w:bookmarkEnd w:id="42"/>
      <w:bookmarkEnd w:id="43"/>
    </w:p>
    <w:p w14:paraId="2C95F1FC" w14:textId="751B3488" w:rsidR="00980738" w:rsidRPr="00980738" w:rsidRDefault="00980738" w:rsidP="00980738">
      <w:pPr>
        <w:rPr>
          <w:sz w:val="24"/>
          <w:szCs w:val="24"/>
        </w:rPr>
      </w:pPr>
      <w:r w:rsidRPr="00980738">
        <w:rPr>
          <w:sz w:val="24"/>
          <w:szCs w:val="24"/>
        </w:rPr>
        <w:t xml:space="preserve">Repair and maintenance services are a crucial contract component, requiring that </w:t>
      </w:r>
      <w:r w:rsidR="00CC1D1D">
        <w:rPr>
          <w:sz w:val="24"/>
          <w:szCs w:val="24"/>
        </w:rPr>
        <w:t>vendors</w:t>
      </w:r>
      <w:r w:rsidRPr="00980738">
        <w:rPr>
          <w:sz w:val="24"/>
          <w:szCs w:val="24"/>
        </w:rPr>
        <w:t xml:space="preserve"> facilitate access to these services exclusively through their billing departments. This access </w:t>
      </w:r>
      <w:r w:rsidRPr="005228F5">
        <w:rPr>
          <w:b/>
          <w:bCs/>
          <w:sz w:val="24"/>
          <w:szCs w:val="24"/>
        </w:rPr>
        <w:t>must</w:t>
      </w:r>
      <w:r w:rsidRPr="00980738">
        <w:rPr>
          <w:sz w:val="24"/>
          <w:szCs w:val="24"/>
        </w:rPr>
        <w:t xml:space="preserve"> cover repairs for equipment sold by the </w:t>
      </w:r>
      <w:r w:rsidR="005228F5">
        <w:rPr>
          <w:sz w:val="24"/>
          <w:szCs w:val="24"/>
        </w:rPr>
        <w:t>vendo</w:t>
      </w:r>
      <w:r w:rsidRPr="00980738">
        <w:rPr>
          <w:sz w:val="24"/>
          <w:szCs w:val="24"/>
        </w:rPr>
        <w:t xml:space="preserve">r, as well as other equipment an </w:t>
      </w:r>
      <w:r w:rsidR="00514C06">
        <w:rPr>
          <w:sz w:val="24"/>
          <w:szCs w:val="24"/>
        </w:rPr>
        <w:t>E</w:t>
      </w:r>
      <w:r w:rsidRPr="00980738">
        <w:rPr>
          <w:sz w:val="24"/>
          <w:szCs w:val="24"/>
        </w:rPr>
        <w:t xml:space="preserve">ligible </w:t>
      </w:r>
      <w:r w:rsidR="00514C06">
        <w:rPr>
          <w:sz w:val="24"/>
          <w:szCs w:val="24"/>
        </w:rPr>
        <w:t>E</w:t>
      </w:r>
      <w:r w:rsidRPr="00980738">
        <w:rPr>
          <w:sz w:val="24"/>
          <w:szCs w:val="24"/>
        </w:rPr>
        <w:t xml:space="preserve">ntity currently owns. Furthermore, any </w:t>
      </w:r>
      <w:r w:rsidR="007E3054">
        <w:rPr>
          <w:sz w:val="24"/>
          <w:szCs w:val="24"/>
        </w:rPr>
        <w:t>vendor</w:t>
      </w:r>
      <w:r w:rsidRPr="00980738">
        <w:rPr>
          <w:sz w:val="24"/>
          <w:szCs w:val="24"/>
        </w:rPr>
        <w:t xml:space="preserve"> providing repair or maintenance services is expressly prohibited from adding extra fees for processing payments to subcontractors who perform the actual repair work.</w:t>
      </w:r>
    </w:p>
    <w:p w14:paraId="44ED0AD1" w14:textId="7BBF0AD1" w:rsidR="00AF2FF7" w:rsidRPr="009E12A3" w:rsidRDefault="00AF2FF7" w:rsidP="00AF2FF7">
      <w:pPr>
        <w:rPr>
          <w:sz w:val="24"/>
          <w:szCs w:val="24"/>
        </w:rPr>
      </w:pPr>
      <w:bookmarkStart w:id="44" w:name="_Toc194066611"/>
      <w:r w:rsidRPr="009E12A3">
        <w:rPr>
          <w:sz w:val="24"/>
          <w:szCs w:val="24"/>
        </w:rPr>
        <w:t xml:space="preserve">For </w:t>
      </w:r>
      <w:r w:rsidR="0058476E">
        <w:rPr>
          <w:sz w:val="24"/>
          <w:szCs w:val="24"/>
        </w:rPr>
        <w:t>additional guidelines</w:t>
      </w:r>
      <w:r w:rsidRPr="009E12A3">
        <w:rPr>
          <w:sz w:val="24"/>
          <w:szCs w:val="24"/>
        </w:rPr>
        <w:t>, please refer to the</w:t>
      </w:r>
      <w:r w:rsidR="00514C06">
        <w:rPr>
          <w:sz w:val="24"/>
          <w:szCs w:val="24"/>
        </w:rPr>
        <w:t xml:space="preserve"> following</w:t>
      </w:r>
      <w:r w:rsidRPr="009E12A3">
        <w:rPr>
          <w:sz w:val="24"/>
          <w:szCs w:val="24"/>
        </w:rPr>
        <w:t>:</w:t>
      </w:r>
    </w:p>
    <w:p w14:paraId="54C4CD2A" w14:textId="77777777" w:rsidR="00AF2FF7" w:rsidRPr="009E12A3" w:rsidRDefault="00AF2FF7" w:rsidP="00FE3FF7">
      <w:pPr>
        <w:pStyle w:val="ListParagraph"/>
        <w:numPr>
          <w:ilvl w:val="0"/>
          <w:numId w:val="10"/>
        </w:numPr>
        <w:rPr>
          <w:rFonts w:eastAsia="Times New Roman" w:cs="Times New Roman"/>
          <w:sz w:val="24"/>
          <w:szCs w:val="24"/>
        </w:rPr>
      </w:pPr>
      <w:r w:rsidRPr="009E12A3">
        <w:rPr>
          <w:rFonts w:eastAsia="Times New Roman" w:cs="Times New Roman"/>
          <w:sz w:val="24"/>
          <w:szCs w:val="24"/>
        </w:rPr>
        <w:lastRenderedPageBreak/>
        <w:t xml:space="preserve">The warranty for the Commonwealth shall be the manufacturer’s standard warranty starting from the date of acceptance by the Purchasing Entity. </w:t>
      </w:r>
    </w:p>
    <w:p w14:paraId="174C80A4" w14:textId="16BB461D" w:rsidR="00AF2FF7" w:rsidRPr="00A01F7D" w:rsidRDefault="00AF2FF7" w:rsidP="00FE3FF7">
      <w:pPr>
        <w:pStyle w:val="ListParagraph"/>
        <w:numPr>
          <w:ilvl w:val="0"/>
          <w:numId w:val="10"/>
        </w:numPr>
        <w:rPr>
          <w:rFonts w:cstheme="minorHAnsi"/>
          <w:sz w:val="20"/>
          <w:szCs w:val="20"/>
        </w:rPr>
      </w:pPr>
      <w:r w:rsidRPr="009E12A3">
        <w:rPr>
          <w:sz w:val="24"/>
          <w:szCs w:val="24"/>
        </w:rPr>
        <w:t xml:space="preserve">All equipment </w:t>
      </w:r>
      <w:r w:rsidRPr="00317BAA">
        <w:rPr>
          <w:b/>
          <w:bCs/>
          <w:sz w:val="24"/>
          <w:szCs w:val="24"/>
        </w:rPr>
        <w:t>must</w:t>
      </w:r>
      <w:r w:rsidRPr="009E12A3">
        <w:rPr>
          <w:sz w:val="24"/>
          <w:szCs w:val="24"/>
        </w:rPr>
        <w:t xml:space="preserve"> be new</w:t>
      </w:r>
      <w:r w:rsidR="000B0723">
        <w:rPr>
          <w:sz w:val="24"/>
          <w:szCs w:val="24"/>
        </w:rPr>
        <w:t xml:space="preserve"> </w:t>
      </w:r>
      <w:r w:rsidR="000B0723" w:rsidRPr="00A01F7D">
        <w:rPr>
          <w:sz w:val="24"/>
          <w:szCs w:val="24"/>
        </w:rPr>
        <w:t>or refurbished</w:t>
      </w:r>
      <w:r w:rsidRPr="00A01F7D">
        <w:rPr>
          <w:sz w:val="24"/>
          <w:szCs w:val="24"/>
        </w:rPr>
        <w:t xml:space="preserve">, in excellent working </w:t>
      </w:r>
      <w:r w:rsidR="0011780F" w:rsidRPr="00A01F7D">
        <w:rPr>
          <w:sz w:val="24"/>
          <w:szCs w:val="24"/>
        </w:rPr>
        <w:t>conditions</w:t>
      </w:r>
      <w:r w:rsidRPr="00A01F7D">
        <w:rPr>
          <w:sz w:val="24"/>
          <w:szCs w:val="24"/>
        </w:rPr>
        <w:t xml:space="preserve">, and </w:t>
      </w:r>
      <w:r w:rsidRPr="00A01F7D">
        <w:rPr>
          <w:b/>
          <w:bCs/>
          <w:sz w:val="24"/>
          <w:szCs w:val="24"/>
        </w:rPr>
        <w:t>must</w:t>
      </w:r>
      <w:r w:rsidRPr="00A01F7D">
        <w:rPr>
          <w:sz w:val="24"/>
          <w:szCs w:val="24"/>
        </w:rPr>
        <w:t xml:space="preserve"> include the Original Equipment Manufacturer (OEM) guarantee.</w:t>
      </w:r>
    </w:p>
    <w:p w14:paraId="141AD388" w14:textId="32AAF99F" w:rsidR="00141AB1" w:rsidRPr="00A01F7D" w:rsidRDefault="00141AB1" w:rsidP="00FE3FF7">
      <w:pPr>
        <w:pStyle w:val="ListParagraph"/>
        <w:numPr>
          <w:ilvl w:val="0"/>
          <w:numId w:val="10"/>
        </w:numPr>
        <w:rPr>
          <w:rFonts w:cstheme="minorHAnsi"/>
          <w:sz w:val="24"/>
          <w:szCs w:val="24"/>
        </w:rPr>
      </w:pPr>
      <w:r w:rsidRPr="00A01F7D">
        <w:rPr>
          <w:rFonts w:cstheme="minorHAnsi"/>
          <w:b/>
          <w:bCs/>
          <w:sz w:val="24"/>
          <w:szCs w:val="24"/>
        </w:rPr>
        <w:t>Facility Site Visit Requests:</w:t>
      </w:r>
      <w:r w:rsidRPr="00A01F7D">
        <w:rPr>
          <w:rFonts w:cstheme="minorHAnsi"/>
          <w:sz w:val="24"/>
          <w:szCs w:val="24"/>
        </w:rPr>
        <w:t xml:space="preserve"> </w:t>
      </w:r>
      <w:r w:rsidR="00437414" w:rsidRPr="00A01F7D">
        <w:rPr>
          <w:rFonts w:cstheme="minorHAnsi"/>
          <w:sz w:val="24"/>
          <w:szCs w:val="24"/>
        </w:rPr>
        <w:t>Vendor</w:t>
      </w:r>
      <w:r w:rsidRPr="00A01F7D">
        <w:rPr>
          <w:rFonts w:cstheme="minorHAnsi"/>
          <w:sz w:val="24"/>
          <w:szCs w:val="24"/>
        </w:rPr>
        <w:t xml:space="preserve">s will be required to go to a facility upon request by any </w:t>
      </w:r>
      <w:r w:rsidR="00437414" w:rsidRPr="00A01F7D">
        <w:rPr>
          <w:rFonts w:cstheme="minorHAnsi"/>
          <w:sz w:val="24"/>
          <w:szCs w:val="24"/>
        </w:rPr>
        <w:t>e</w:t>
      </w:r>
      <w:r w:rsidRPr="00A01F7D">
        <w:rPr>
          <w:rFonts w:cstheme="minorHAnsi"/>
          <w:sz w:val="24"/>
          <w:szCs w:val="24"/>
        </w:rPr>
        <w:t xml:space="preserve">ligible </w:t>
      </w:r>
      <w:r w:rsidR="00437414" w:rsidRPr="00A01F7D">
        <w:rPr>
          <w:rFonts w:cstheme="minorHAnsi"/>
          <w:sz w:val="24"/>
          <w:szCs w:val="24"/>
        </w:rPr>
        <w:t>e</w:t>
      </w:r>
      <w:r w:rsidRPr="00A01F7D">
        <w:rPr>
          <w:rFonts w:cstheme="minorHAnsi"/>
          <w:sz w:val="24"/>
          <w:szCs w:val="24"/>
        </w:rPr>
        <w:t>ntity to access, evaluate</w:t>
      </w:r>
      <w:r w:rsidR="0078447A" w:rsidRPr="00A01F7D">
        <w:rPr>
          <w:rFonts w:cstheme="minorHAnsi"/>
          <w:sz w:val="24"/>
          <w:szCs w:val="24"/>
        </w:rPr>
        <w:t>,</w:t>
      </w:r>
      <w:r w:rsidRPr="00A01F7D">
        <w:rPr>
          <w:rFonts w:cstheme="minorHAnsi"/>
          <w:sz w:val="24"/>
          <w:szCs w:val="24"/>
        </w:rPr>
        <w:t xml:space="preserve"> and determine the needs of the </w:t>
      </w:r>
      <w:r w:rsidR="0078447A" w:rsidRPr="00A01F7D">
        <w:rPr>
          <w:rFonts w:cstheme="minorHAnsi"/>
          <w:sz w:val="24"/>
          <w:szCs w:val="24"/>
        </w:rPr>
        <w:t>e</w:t>
      </w:r>
      <w:r w:rsidRPr="00A01F7D">
        <w:rPr>
          <w:rFonts w:cstheme="minorHAnsi"/>
          <w:sz w:val="24"/>
          <w:szCs w:val="24"/>
        </w:rPr>
        <w:t xml:space="preserve">ligible </w:t>
      </w:r>
      <w:r w:rsidR="0078447A" w:rsidRPr="00A01F7D">
        <w:rPr>
          <w:rFonts w:cstheme="minorHAnsi"/>
          <w:sz w:val="24"/>
          <w:szCs w:val="24"/>
        </w:rPr>
        <w:t>e</w:t>
      </w:r>
      <w:r w:rsidRPr="00A01F7D">
        <w:rPr>
          <w:rFonts w:cstheme="minorHAnsi"/>
          <w:sz w:val="24"/>
          <w:szCs w:val="24"/>
        </w:rPr>
        <w:t xml:space="preserve">ntity as it relates to any </w:t>
      </w:r>
      <w:r w:rsidR="0078447A" w:rsidRPr="00A01F7D">
        <w:rPr>
          <w:rFonts w:cstheme="minorHAnsi"/>
          <w:sz w:val="24"/>
          <w:szCs w:val="24"/>
        </w:rPr>
        <w:t>f</w:t>
      </w:r>
      <w:r w:rsidRPr="00A01F7D">
        <w:rPr>
          <w:rFonts w:cstheme="minorHAnsi"/>
          <w:sz w:val="24"/>
          <w:szCs w:val="24"/>
        </w:rPr>
        <w:t xml:space="preserve">oodservice </w:t>
      </w:r>
      <w:r w:rsidR="0078447A" w:rsidRPr="00A01F7D">
        <w:rPr>
          <w:rFonts w:cstheme="minorHAnsi"/>
          <w:sz w:val="24"/>
          <w:szCs w:val="24"/>
        </w:rPr>
        <w:t>e</w:t>
      </w:r>
      <w:r w:rsidRPr="00A01F7D">
        <w:rPr>
          <w:rFonts w:cstheme="minorHAnsi"/>
          <w:sz w:val="24"/>
          <w:szCs w:val="24"/>
        </w:rPr>
        <w:t xml:space="preserve">quipment installation, maintenance and repairs, </w:t>
      </w:r>
      <w:r w:rsidR="008C4A9C" w:rsidRPr="00A01F7D">
        <w:rPr>
          <w:rFonts w:cstheme="minorHAnsi"/>
          <w:sz w:val="24"/>
          <w:szCs w:val="24"/>
        </w:rPr>
        <w:t>and so forth</w:t>
      </w:r>
      <w:r w:rsidRPr="00A01F7D">
        <w:rPr>
          <w:rFonts w:cstheme="minorHAnsi"/>
          <w:sz w:val="24"/>
          <w:szCs w:val="24"/>
        </w:rPr>
        <w:t>.</w:t>
      </w:r>
    </w:p>
    <w:p w14:paraId="6584F152" w14:textId="5D43CE7B" w:rsidR="00F4417D" w:rsidRPr="00F4417D" w:rsidRDefault="00F52DB7" w:rsidP="00AF2FF7">
      <w:pPr>
        <w:pStyle w:val="Heading2"/>
      </w:pPr>
      <w:bookmarkStart w:id="45" w:name="_Toc214877314"/>
      <w:r>
        <w:t>Additional Discounts</w:t>
      </w:r>
      <w:bookmarkEnd w:id="44"/>
      <w:bookmarkEnd w:id="45"/>
    </w:p>
    <w:p w14:paraId="5722884C" w14:textId="2C86CC2C" w:rsidR="00F52DB7" w:rsidRPr="009E12A3" w:rsidRDefault="000157ED" w:rsidP="00F52DB7">
      <w:pPr>
        <w:rPr>
          <w:color w:val="000000" w:themeColor="text1"/>
          <w:sz w:val="24"/>
          <w:szCs w:val="24"/>
        </w:rPr>
      </w:pPr>
      <w:r w:rsidRPr="009E12A3">
        <w:rPr>
          <w:color w:val="000000" w:themeColor="text1"/>
          <w:sz w:val="24"/>
          <w:szCs w:val="24"/>
        </w:rPr>
        <w:t xml:space="preserve">Vendors in this statewide contract offer the following discounts, which </w:t>
      </w:r>
      <w:r w:rsidR="00187389">
        <w:rPr>
          <w:color w:val="000000" w:themeColor="text1"/>
          <w:sz w:val="24"/>
          <w:szCs w:val="24"/>
        </w:rPr>
        <w:t>may</w:t>
      </w:r>
      <w:r w:rsidRPr="009E12A3">
        <w:rPr>
          <w:color w:val="000000" w:themeColor="text1"/>
          <w:sz w:val="24"/>
          <w:szCs w:val="24"/>
        </w:rPr>
        <w:t xml:space="preserve"> vary for each vendor</w:t>
      </w:r>
      <w:r w:rsidR="006A0936">
        <w:rPr>
          <w:color w:val="000000" w:themeColor="text1"/>
          <w:sz w:val="24"/>
          <w:szCs w:val="24"/>
        </w:rPr>
        <w:t>:</w:t>
      </w:r>
    </w:p>
    <w:p w14:paraId="62D3C01F" w14:textId="174601C8"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Prompt Pay</w:t>
      </w:r>
      <w:r w:rsidR="009F425C">
        <w:rPr>
          <w:b/>
          <w:bCs/>
          <w:color w:val="000000" w:themeColor="text1"/>
          <w:sz w:val="24"/>
          <w:szCs w:val="24"/>
        </w:rPr>
        <w:t>ment</w:t>
      </w:r>
      <w:r w:rsidRPr="009E12A3">
        <w:rPr>
          <w:b/>
          <w:bCs/>
          <w:color w:val="000000" w:themeColor="text1"/>
          <w:sz w:val="24"/>
          <w:szCs w:val="24"/>
        </w:rPr>
        <w:t xml:space="preserve"> Discount:</w:t>
      </w:r>
      <w:r w:rsidRPr="009E12A3">
        <w:rPr>
          <w:color w:val="000000" w:themeColor="text1"/>
          <w:sz w:val="24"/>
          <w:szCs w:val="24"/>
        </w:rPr>
        <w:t xml:space="preserve"> A </w:t>
      </w:r>
      <w:r w:rsidR="006A0936">
        <w:rPr>
          <w:color w:val="000000" w:themeColor="text1"/>
          <w:sz w:val="24"/>
          <w:szCs w:val="24"/>
        </w:rPr>
        <w:t xml:space="preserve">percentage </w:t>
      </w:r>
      <w:r w:rsidRPr="009E12A3">
        <w:rPr>
          <w:color w:val="000000" w:themeColor="text1"/>
          <w:sz w:val="24"/>
          <w:szCs w:val="24"/>
        </w:rPr>
        <w:t>discount given to the buyer if the invoice is paid within a specified time, in accordance with the</w:t>
      </w:r>
      <w:r w:rsidRPr="009E12A3">
        <w:rPr>
          <w:sz w:val="24"/>
          <w:szCs w:val="24"/>
        </w:rPr>
        <w:t xml:space="preserve"> </w:t>
      </w:r>
      <w:hyperlink r:id="rId50">
        <w:r w:rsidRPr="009E12A3">
          <w:rPr>
            <w:rStyle w:val="Hyperlink"/>
            <w:sz w:val="24"/>
            <w:szCs w:val="24"/>
          </w:rPr>
          <w:t>Commonwealth’s Bill Paying Policy</w:t>
        </w:r>
      </w:hyperlink>
      <w:r w:rsidRPr="009E12A3">
        <w:rPr>
          <w:sz w:val="24"/>
          <w:szCs w:val="24"/>
        </w:rPr>
        <w:t xml:space="preserve">. </w:t>
      </w:r>
    </w:p>
    <w:p w14:paraId="707E5068" w14:textId="5E42E2BA"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Dock Delivery Discount:</w:t>
      </w:r>
      <w:r w:rsidRPr="009E12A3">
        <w:rPr>
          <w:color w:val="000000" w:themeColor="text1"/>
          <w:sz w:val="24"/>
          <w:szCs w:val="24"/>
        </w:rPr>
        <w:t xml:space="preserve"> A discount </w:t>
      </w:r>
      <w:r w:rsidR="00AF2FF7">
        <w:rPr>
          <w:sz w:val="24"/>
          <w:szCs w:val="24"/>
        </w:rPr>
        <w:t xml:space="preserve">may be negotiated </w:t>
      </w:r>
      <w:r w:rsidRPr="009E12A3">
        <w:rPr>
          <w:color w:val="000000" w:themeColor="text1"/>
          <w:sz w:val="24"/>
          <w:szCs w:val="24"/>
        </w:rPr>
        <w:t>if product is delivered directly to the loading dock.</w:t>
      </w:r>
    </w:p>
    <w:p w14:paraId="38DF9C3E" w14:textId="10059A84"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Volume Discount:</w:t>
      </w:r>
      <w:r w:rsidRPr="009E12A3">
        <w:rPr>
          <w:color w:val="000000" w:themeColor="text1"/>
          <w:sz w:val="24"/>
          <w:szCs w:val="24"/>
        </w:rPr>
        <w:t xml:space="preserve"> A discount is </w:t>
      </w:r>
      <w:r w:rsidR="00AF2FF7">
        <w:rPr>
          <w:color w:val="000000" w:themeColor="text1"/>
          <w:sz w:val="24"/>
          <w:szCs w:val="24"/>
        </w:rPr>
        <w:t xml:space="preserve">negotiated </w:t>
      </w:r>
      <w:r w:rsidR="00C96C5D" w:rsidRPr="009E12A3">
        <w:rPr>
          <w:color w:val="000000" w:themeColor="text1"/>
          <w:sz w:val="24"/>
          <w:szCs w:val="24"/>
        </w:rPr>
        <w:t>to</w:t>
      </w:r>
      <w:r w:rsidRPr="009E12A3">
        <w:rPr>
          <w:color w:val="000000" w:themeColor="text1"/>
          <w:sz w:val="24"/>
          <w:szCs w:val="24"/>
        </w:rPr>
        <w:t xml:space="preserve"> the buyer if a certain volume of product or service is purchased.</w:t>
      </w:r>
    </w:p>
    <w:p w14:paraId="1F9FFCE7" w14:textId="1AF8C293" w:rsidR="00BC6254" w:rsidRPr="00BC6254" w:rsidRDefault="00BC6254" w:rsidP="00BC6254">
      <w:pPr>
        <w:rPr>
          <w:sz w:val="24"/>
          <w:szCs w:val="24"/>
        </w:rPr>
      </w:pPr>
      <w:r w:rsidRPr="001978DC">
        <w:rPr>
          <w:b/>
          <w:bCs/>
          <w:color w:val="000000" w:themeColor="text1"/>
          <w:sz w:val="24"/>
          <w:szCs w:val="24"/>
        </w:rPr>
        <w:t>Note:</w:t>
      </w:r>
      <w:r>
        <w:rPr>
          <w:color w:val="000000" w:themeColor="text1"/>
          <w:sz w:val="24"/>
          <w:szCs w:val="24"/>
        </w:rPr>
        <w:t xml:space="preserve"> 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1C62BB55" w:rsidR="004553D2" w:rsidRPr="00C50D01" w:rsidRDefault="00280EC3" w:rsidP="00633557">
      <w:pPr>
        <w:pStyle w:val="Heading2"/>
      </w:pPr>
      <w:bookmarkStart w:id="46" w:name="_Toc194066612"/>
      <w:bookmarkStart w:id="47" w:name="_Toc214877315"/>
      <w:r w:rsidRPr="003066B4">
        <w:t>Emergency Services</w:t>
      </w:r>
      <w:bookmarkEnd w:id="46"/>
      <w:bookmarkEnd w:id="47"/>
      <w:r w:rsidR="00FE1EB2" w:rsidRPr="0011288D">
        <w:t xml:space="preserve"> </w:t>
      </w:r>
    </w:p>
    <w:p w14:paraId="087026AC" w14:textId="4B074EB0" w:rsidR="00280EC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51"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52"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F3CFFAF" w14:textId="2D56812A" w:rsidR="00C74BFB" w:rsidRPr="00A01F7D" w:rsidRDefault="00C74BFB" w:rsidP="00C74BFB">
      <w:pPr>
        <w:pStyle w:val="Heading2"/>
      </w:pPr>
      <w:bookmarkStart w:id="48" w:name="_Toc214877316"/>
      <w:r w:rsidRPr="00A01F7D">
        <w:t>Customer Service</w:t>
      </w:r>
      <w:bookmarkEnd w:id="48"/>
    </w:p>
    <w:p w14:paraId="2806CB65" w14:textId="77777777" w:rsidR="00303192" w:rsidRPr="00A01F7D" w:rsidRDefault="005237EC" w:rsidP="00C74BFB">
      <w:pPr>
        <w:rPr>
          <w:sz w:val="24"/>
          <w:szCs w:val="24"/>
        </w:rPr>
      </w:pPr>
      <w:r w:rsidRPr="00A01F7D">
        <w:rPr>
          <w:sz w:val="24"/>
          <w:szCs w:val="24"/>
        </w:rPr>
        <w:t>Vendors will provide customer service to all contract users. Th</w:t>
      </w:r>
      <w:r w:rsidR="00303192" w:rsidRPr="00A01F7D">
        <w:rPr>
          <w:sz w:val="24"/>
          <w:szCs w:val="24"/>
        </w:rPr>
        <w:t>is</w:t>
      </w:r>
      <w:r w:rsidRPr="00A01F7D">
        <w:rPr>
          <w:sz w:val="24"/>
          <w:szCs w:val="24"/>
        </w:rPr>
        <w:t xml:space="preserve"> service must include the following components: </w:t>
      </w:r>
    </w:p>
    <w:p w14:paraId="3D0E4619" w14:textId="24FEE90C" w:rsidR="00303192" w:rsidRPr="00A01F7D" w:rsidRDefault="007C6DB4" w:rsidP="00303192">
      <w:pPr>
        <w:pStyle w:val="ListParagraph"/>
        <w:numPr>
          <w:ilvl w:val="0"/>
          <w:numId w:val="37"/>
        </w:numPr>
        <w:rPr>
          <w:sz w:val="24"/>
          <w:szCs w:val="24"/>
        </w:rPr>
      </w:pPr>
      <w:r w:rsidRPr="00A01F7D">
        <w:rPr>
          <w:sz w:val="24"/>
          <w:szCs w:val="24"/>
        </w:rPr>
        <w:t>Vendor personnel on the customer service line are well-versed in all requirements of the Statewide Contract to provide prompt and accurate answers to customer inquiries regarding pricing, products, and services</w:t>
      </w:r>
      <w:r w:rsidR="005237EC" w:rsidRPr="00A01F7D">
        <w:rPr>
          <w:sz w:val="24"/>
          <w:szCs w:val="24"/>
        </w:rPr>
        <w:t xml:space="preserve">. </w:t>
      </w:r>
    </w:p>
    <w:p w14:paraId="79305E5A" w14:textId="69485F87" w:rsidR="00C74BFB" w:rsidRPr="00A01F7D" w:rsidRDefault="005237EC" w:rsidP="00303192">
      <w:pPr>
        <w:pStyle w:val="ListParagraph"/>
        <w:numPr>
          <w:ilvl w:val="0"/>
          <w:numId w:val="37"/>
        </w:numPr>
        <w:rPr>
          <w:sz w:val="24"/>
          <w:szCs w:val="24"/>
        </w:rPr>
      </w:pPr>
      <w:r w:rsidRPr="00A01F7D">
        <w:rPr>
          <w:sz w:val="24"/>
          <w:szCs w:val="24"/>
        </w:rPr>
        <w:lastRenderedPageBreak/>
        <w:t xml:space="preserve">If a </w:t>
      </w:r>
      <w:r w:rsidR="00303192" w:rsidRPr="00A01F7D">
        <w:rPr>
          <w:sz w:val="24"/>
          <w:szCs w:val="24"/>
        </w:rPr>
        <w:t>vendor</w:t>
      </w:r>
      <w:r w:rsidRPr="00A01F7D">
        <w:rPr>
          <w:sz w:val="24"/>
          <w:szCs w:val="24"/>
        </w:rPr>
        <w:t xml:space="preserve"> receives a complaint about quality, a sample of the item must be collected immediately, inspected, and analyzed for quality within a reasonable time, at no additional cost to the Commonwealth.</w:t>
      </w:r>
    </w:p>
    <w:p w14:paraId="75AEBC3A" w14:textId="0B824BEC" w:rsidR="00283DDB" w:rsidRPr="00A01F7D" w:rsidRDefault="00283DDB" w:rsidP="00283DDB">
      <w:pPr>
        <w:pStyle w:val="Heading2"/>
      </w:pPr>
      <w:bookmarkStart w:id="49" w:name="_Toc214877317"/>
      <w:r w:rsidRPr="00A01F7D">
        <w:t>Quality Assurance</w:t>
      </w:r>
      <w:bookmarkEnd w:id="49"/>
    </w:p>
    <w:p w14:paraId="447A3009" w14:textId="1BD8968A" w:rsidR="00283DDB" w:rsidRPr="00A01F7D" w:rsidRDefault="00D8631D" w:rsidP="00283DDB">
      <w:pPr>
        <w:rPr>
          <w:sz w:val="24"/>
          <w:szCs w:val="24"/>
        </w:rPr>
      </w:pPr>
      <w:r w:rsidRPr="00A01F7D">
        <w:rPr>
          <w:sz w:val="24"/>
          <w:szCs w:val="24"/>
        </w:rPr>
        <w:t xml:space="preserve">The vendor </w:t>
      </w:r>
      <w:r w:rsidR="00283DDB" w:rsidRPr="00A01F7D">
        <w:rPr>
          <w:sz w:val="24"/>
          <w:szCs w:val="24"/>
        </w:rPr>
        <w:t xml:space="preserve">must monitor on a continuous </w:t>
      </w:r>
      <w:proofErr w:type="gramStart"/>
      <w:r w:rsidR="00283DDB" w:rsidRPr="00A01F7D">
        <w:rPr>
          <w:sz w:val="24"/>
          <w:szCs w:val="24"/>
        </w:rPr>
        <w:t>basis,</w:t>
      </w:r>
      <w:proofErr w:type="gramEnd"/>
      <w:r w:rsidR="00283DDB" w:rsidRPr="00A01F7D">
        <w:rPr>
          <w:sz w:val="24"/>
          <w:szCs w:val="24"/>
        </w:rPr>
        <w:t xml:space="preserve"> the quality of the products offered under this contract. </w:t>
      </w:r>
      <w:r w:rsidRPr="00A01F7D">
        <w:rPr>
          <w:sz w:val="24"/>
          <w:szCs w:val="24"/>
        </w:rPr>
        <w:t>The vendor</w:t>
      </w:r>
      <w:r w:rsidR="00283DDB" w:rsidRPr="00A01F7D">
        <w:rPr>
          <w:sz w:val="24"/>
          <w:szCs w:val="24"/>
        </w:rPr>
        <w:t xml:space="preserve"> must have a self-inspection system that monitors, identifies, and corrects any deficiencies that may occur in the quality of the products furnished to the Commonwealth.</w:t>
      </w:r>
    </w:p>
    <w:p w14:paraId="5A3E8758" w14:textId="57BD8E4F" w:rsidR="00374264" w:rsidRPr="00A01F7D" w:rsidRDefault="00374264" w:rsidP="00374264">
      <w:pPr>
        <w:pStyle w:val="Heading2"/>
      </w:pPr>
      <w:bookmarkStart w:id="50" w:name="_Toc214877318"/>
      <w:r w:rsidRPr="00A01F7D">
        <w:t>Sample Products for Evaluation</w:t>
      </w:r>
      <w:bookmarkEnd w:id="50"/>
    </w:p>
    <w:p w14:paraId="6625EAC8" w14:textId="1107CE85" w:rsidR="00374264" w:rsidRPr="00374264" w:rsidRDefault="006E7E5F" w:rsidP="00374264">
      <w:pPr>
        <w:rPr>
          <w:sz w:val="24"/>
          <w:szCs w:val="24"/>
        </w:rPr>
      </w:pPr>
      <w:r w:rsidRPr="00A01F7D">
        <w:rPr>
          <w:sz w:val="24"/>
          <w:szCs w:val="24"/>
        </w:rPr>
        <w:t xml:space="preserve">For evaluation purposes only, Eligible Entities may request from </w:t>
      </w:r>
      <w:proofErr w:type="gramStart"/>
      <w:r w:rsidRPr="00A01F7D">
        <w:rPr>
          <w:sz w:val="24"/>
          <w:szCs w:val="24"/>
        </w:rPr>
        <w:t>vendor</w:t>
      </w:r>
      <w:proofErr w:type="gramEnd"/>
      <w:r w:rsidRPr="00A01F7D">
        <w:rPr>
          <w:sz w:val="24"/>
          <w:szCs w:val="24"/>
        </w:rPr>
        <w:t>(s) samples of available contract products or published products on COMMBUYS.</w:t>
      </w:r>
    </w:p>
    <w:p w14:paraId="0E2BA003" w14:textId="1E68B3FE" w:rsidR="00177A06" w:rsidRDefault="00177A06" w:rsidP="00633557">
      <w:pPr>
        <w:pStyle w:val="Heading2"/>
      </w:pPr>
      <w:bookmarkStart w:id="51" w:name="_Toc194066614"/>
      <w:bookmarkStart w:id="52" w:name="_Toc214877319"/>
      <w:r w:rsidRPr="00564A93">
        <w:t>Vendor Performance</w:t>
      </w:r>
      <w:bookmarkEnd w:id="51"/>
      <w:bookmarkEnd w:id="52"/>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FE3FF7">
      <w:pPr>
        <w:pStyle w:val="ListParagraph"/>
        <w:numPr>
          <w:ilvl w:val="0"/>
          <w:numId w:val="20"/>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53" w:history="1">
        <w:proofErr w:type="spellStart"/>
        <w:r w:rsidR="00387453" w:rsidRPr="001F178A">
          <w:rPr>
            <w:rStyle w:val="Hyperlink"/>
            <w:sz w:val="24"/>
            <w:szCs w:val="24"/>
          </w:rPr>
          <w:t>Procurated</w:t>
        </w:r>
        <w:proofErr w:type="spellEnd"/>
        <w:r w:rsidR="00387453" w:rsidRPr="001F178A">
          <w:rPr>
            <w:rStyle w:val="Hyperlink"/>
            <w:sz w:val="24"/>
            <w:szCs w:val="24"/>
          </w:rPr>
          <w:t xml:space="preserve"> Platform</w:t>
        </w:r>
      </w:hyperlink>
      <w:r w:rsidR="00387453" w:rsidRPr="00A36AA5">
        <w:rPr>
          <w:sz w:val="24"/>
          <w:szCs w:val="24"/>
        </w:rPr>
        <w:t>.</w:t>
      </w:r>
      <w:r w:rsidR="00387453">
        <w:rPr>
          <w:sz w:val="24"/>
          <w:szCs w:val="24"/>
        </w:rPr>
        <w:t xml:space="preserve"> </w:t>
      </w:r>
      <w:r w:rsidR="000C4CD8">
        <w:rPr>
          <w:sz w:val="24"/>
          <w:szCs w:val="24"/>
        </w:rPr>
        <w:t xml:space="preserve">On the </w:t>
      </w:r>
      <w:proofErr w:type="spellStart"/>
      <w:r w:rsidR="000C4CD8">
        <w:rPr>
          <w:sz w:val="24"/>
          <w:szCs w:val="24"/>
        </w:rPr>
        <w:t>Procurated</w:t>
      </w:r>
      <w:proofErr w:type="spellEnd"/>
      <w:r w:rsidR="000C4CD8">
        <w:rPr>
          <w:sz w:val="24"/>
          <w:szCs w:val="24"/>
        </w:rPr>
        <w:t xml:space="preserve">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2F7B78CB" w:rsidR="0060320F" w:rsidRPr="009E12A3" w:rsidRDefault="0060320F" w:rsidP="00FE3FF7">
      <w:pPr>
        <w:pStyle w:val="ListParagraph"/>
        <w:numPr>
          <w:ilvl w:val="0"/>
          <w:numId w:val="20"/>
        </w:numPr>
        <w:rPr>
          <w:sz w:val="24"/>
          <w:szCs w:val="24"/>
        </w:rPr>
      </w:pPr>
      <w:r w:rsidRPr="009E12A3">
        <w:rPr>
          <w:sz w:val="24"/>
          <w:szCs w:val="24"/>
        </w:rPr>
        <w:t xml:space="preserve">Buyers are encouraged to reach out to the </w:t>
      </w:r>
      <w:r w:rsidRPr="009E12A3">
        <w:rPr>
          <w:color w:val="000000" w:themeColor="text1"/>
          <w:sz w:val="24"/>
          <w:szCs w:val="24"/>
        </w:rPr>
        <w:t xml:space="preserve">Category </w:t>
      </w:r>
      <w:r w:rsidRPr="00C33A20">
        <w:rPr>
          <w:color w:val="000000" w:themeColor="text1"/>
          <w:sz w:val="24"/>
          <w:szCs w:val="24"/>
        </w:rPr>
        <w:t>Manage</w:t>
      </w:r>
      <w:r w:rsidR="00AF2FF7" w:rsidRPr="00C33A20">
        <w:rPr>
          <w:color w:val="000000" w:themeColor="text1"/>
          <w:sz w:val="24"/>
          <w:szCs w:val="24"/>
        </w:rPr>
        <w:t xml:space="preserve">r </w:t>
      </w:r>
      <w:r w:rsidR="0045776A" w:rsidRPr="00C33A20">
        <w:rPr>
          <w:sz w:val="24"/>
          <w:szCs w:val="24"/>
        </w:rPr>
        <w:t>(</w:t>
      </w:r>
      <w:hyperlink r:id="rId54" w:history="1">
        <w:r w:rsidR="0045776A" w:rsidRPr="00C33A20">
          <w:rPr>
            <w:rStyle w:val="Hyperlink"/>
            <w:sz w:val="24"/>
            <w:szCs w:val="24"/>
          </w:rPr>
          <w:t>Michael Barry</w:t>
        </w:r>
      </w:hyperlink>
      <w:r w:rsidR="0045776A" w:rsidRPr="00C33A20">
        <w:rPr>
          <w:b/>
          <w:bCs/>
          <w:color w:val="000000" w:themeColor="text1"/>
          <w:sz w:val="24"/>
          <w:szCs w:val="24"/>
        </w:rPr>
        <w:t xml:space="preserve"> </w:t>
      </w:r>
      <w:r w:rsidR="0045776A" w:rsidRPr="00C33A20">
        <w:rPr>
          <w:color w:val="000000" w:themeColor="text1"/>
          <w:sz w:val="24"/>
          <w:szCs w:val="24"/>
        </w:rPr>
        <w:t>or</w:t>
      </w:r>
      <w:r w:rsidR="0045776A" w:rsidRPr="00C33A20">
        <w:rPr>
          <w:b/>
          <w:bCs/>
          <w:color w:val="000000" w:themeColor="text1"/>
          <w:sz w:val="24"/>
          <w:szCs w:val="24"/>
        </w:rPr>
        <w:t xml:space="preserve"> </w:t>
      </w:r>
      <w:hyperlink r:id="rId55" w:history="1">
        <w:r w:rsidR="0045776A" w:rsidRPr="00C33A20">
          <w:rPr>
            <w:rStyle w:val="Hyperlink"/>
            <w:sz w:val="24"/>
            <w:szCs w:val="24"/>
          </w:rPr>
          <w:t>Kelly Minichello</w:t>
        </w:r>
      </w:hyperlink>
      <w:r w:rsidR="0045776A" w:rsidRPr="00C33A20">
        <w:rPr>
          <w:sz w:val="24"/>
          <w:szCs w:val="24"/>
        </w:rPr>
        <w:t>)</w:t>
      </w:r>
      <w:r w:rsidR="0045776A">
        <w:rPr>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FE3FF7">
      <w:pPr>
        <w:pStyle w:val="ListParagraph"/>
        <w:numPr>
          <w:ilvl w:val="0"/>
          <w:numId w:val="20"/>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3CA7FE22" w14:textId="44C5BAF5" w:rsidR="00D86662" w:rsidRPr="009E12A3" w:rsidRDefault="00423FB0" w:rsidP="00FE3FF7">
      <w:pPr>
        <w:pStyle w:val="ListParagraph"/>
        <w:numPr>
          <w:ilvl w:val="0"/>
          <w:numId w:val="20"/>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052DC0D3" w14:textId="77777777" w:rsidR="00AF2FF7" w:rsidRPr="00B22B0A" w:rsidRDefault="00AF2FF7" w:rsidP="00FE3FF7">
      <w:pPr>
        <w:pStyle w:val="ListParagraph"/>
        <w:numPr>
          <w:ilvl w:val="0"/>
          <w:numId w:val="20"/>
        </w:numPr>
        <w:rPr>
          <w:sz w:val="24"/>
          <w:szCs w:val="24"/>
        </w:rPr>
      </w:pPr>
      <w:bookmarkStart w:id="53" w:name="_Toc194066615"/>
      <w:r>
        <w:rPr>
          <w:rFonts w:cs="Arial"/>
          <w:color w:val="000000"/>
          <w:sz w:val="24"/>
          <w:szCs w:val="24"/>
        </w:rPr>
        <w:t>Vendors are required to submit quarterly sales reports.</w:t>
      </w:r>
    </w:p>
    <w:p w14:paraId="474B20D0" w14:textId="77777777" w:rsidR="00AF2FF7" w:rsidRPr="00A0332B" w:rsidRDefault="00AF2FF7" w:rsidP="00FE3FF7">
      <w:pPr>
        <w:pStyle w:val="ListParagraph"/>
        <w:numPr>
          <w:ilvl w:val="0"/>
          <w:numId w:val="20"/>
        </w:numPr>
        <w:rPr>
          <w:sz w:val="24"/>
          <w:szCs w:val="24"/>
        </w:rPr>
      </w:pPr>
      <w:r>
        <w:rPr>
          <w:rFonts w:cs="Arial"/>
          <w:color w:val="000000"/>
          <w:sz w:val="24"/>
          <w:szCs w:val="24"/>
        </w:rPr>
        <w:t>Vendors are required to meet Supplier Diversity commitments.</w:t>
      </w:r>
    </w:p>
    <w:p w14:paraId="2836B450" w14:textId="268274A1" w:rsidR="00AF2FF7" w:rsidRPr="009E12A3" w:rsidRDefault="00AF2FF7" w:rsidP="00FE3FF7">
      <w:pPr>
        <w:pStyle w:val="ListParagraph"/>
        <w:numPr>
          <w:ilvl w:val="0"/>
          <w:numId w:val="20"/>
        </w:numPr>
        <w:rPr>
          <w:sz w:val="24"/>
          <w:szCs w:val="24"/>
        </w:rPr>
      </w:pPr>
      <w:r>
        <w:rPr>
          <w:rFonts w:cs="Arial"/>
          <w:color w:val="000000"/>
          <w:sz w:val="24"/>
          <w:szCs w:val="24"/>
        </w:rPr>
        <w:t>Vendors are required to remit a quarterly 1% administration fee on total amounts paid by Eligible Entities.</w:t>
      </w:r>
    </w:p>
    <w:p w14:paraId="1E4F3ADB" w14:textId="477EF2DC" w:rsidR="000E01B4" w:rsidRDefault="000E01B4" w:rsidP="00633557">
      <w:pPr>
        <w:pStyle w:val="Heading2"/>
      </w:pPr>
      <w:bookmarkStart w:id="54" w:name="_Toc214877320"/>
      <w:r>
        <w:t>General Procurement Guidelines and Best Practices</w:t>
      </w:r>
      <w:bookmarkEnd w:id="53"/>
      <w:bookmarkEnd w:id="54"/>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34A53298" w:rsidR="000E01B4" w:rsidRPr="009E12A3" w:rsidRDefault="000E01B4" w:rsidP="00FE3FF7">
      <w:pPr>
        <w:pStyle w:val="ListParagraph"/>
        <w:numPr>
          <w:ilvl w:val="0"/>
          <w:numId w:val="8"/>
        </w:numPr>
        <w:rPr>
          <w:sz w:val="24"/>
          <w:szCs w:val="24"/>
        </w:rPr>
      </w:pPr>
      <w:r w:rsidRPr="009E12A3">
        <w:rPr>
          <w:sz w:val="24"/>
          <w:szCs w:val="24"/>
        </w:rPr>
        <w:lastRenderedPageBreak/>
        <w:t xml:space="preserve">Buyers should inform vendors to reference </w:t>
      </w:r>
      <w:r w:rsidR="007F523B">
        <w:rPr>
          <w:sz w:val="24"/>
          <w:szCs w:val="24"/>
        </w:rPr>
        <w:t xml:space="preserve">Statewide </w:t>
      </w:r>
      <w:r w:rsidRPr="009E12A3">
        <w:rPr>
          <w:sz w:val="24"/>
          <w:szCs w:val="24"/>
        </w:rPr>
        <w:t xml:space="preserve">Contract </w:t>
      </w:r>
      <w:r w:rsidR="00AF2FF7" w:rsidRPr="00AF2FF7">
        <w:rPr>
          <w:b/>
          <w:sz w:val="24"/>
          <w:szCs w:val="24"/>
        </w:rPr>
        <w:t>GRO40</w:t>
      </w:r>
      <w:r w:rsidR="00AF2FF7">
        <w:rPr>
          <w:bCs/>
          <w:sz w:val="24"/>
          <w:szCs w:val="24"/>
        </w:rPr>
        <w:t xml:space="preserve"> </w:t>
      </w:r>
      <w:r w:rsidRPr="009E12A3">
        <w:rPr>
          <w:sz w:val="24"/>
          <w:szCs w:val="24"/>
        </w:rPr>
        <w:t>on all quotes and invoices.</w:t>
      </w:r>
    </w:p>
    <w:p w14:paraId="3FAEA744" w14:textId="77777777" w:rsidR="000E01B4" w:rsidRPr="009E12A3" w:rsidRDefault="000E01B4" w:rsidP="00FE3FF7">
      <w:pPr>
        <w:pStyle w:val="ListParagraph"/>
        <w:numPr>
          <w:ilvl w:val="0"/>
          <w:numId w:val="8"/>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FE3FF7">
      <w:pPr>
        <w:pStyle w:val="ListParagraph"/>
        <w:numPr>
          <w:ilvl w:val="0"/>
          <w:numId w:val="8"/>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FE3FF7">
      <w:pPr>
        <w:pStyle w:val="ListParagraph"/>
        <w:numPr>
          <w:ilvl w:val="0"/>
          <w:numId w:val="8"/>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FE3FF7">
      <w:pPr>
        <w:pStyle w:val="ListParagraph"/>
        <w:numPr>
          <w:ilvl w:val="0"/>
          <w:numId w:val="8"/>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FE3FF7">
      <w:pPr>
        <w:pStyle w:val="ListParagraph"/>
        <w:numPr>
          <w:ilvl w:val="0"/>
          <w:numId w:val="8"/>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369518AB" w:rsidR="000E01B4" w:rsidRPr="009E12A3" w:rsidRDefault="000E01B4" w:rsidP="00FE3FF7">
      <w:pPr>
        <w:pStyle w:val="ListParagraph"/>
        <w:numPr>
          <w:ilvl w:val="0"/>
          <w:numId w:val="8"/>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Pr="009E12A3">
        <w:rPr>
          <w:rFonts w:cstheme="minorHAnsi"/>
          <w:sz w:val="24"/>
          <w:szCs w:val="24"/>
        </w:rPr>
        <w:t>Category Manager</w:t>
      </w:r>
      <w:r w:rsidR="00AF2FF7">
        <w:rPr>
          <w:rFonts w:cstheme="minorHAnsi"/>
          <w:sz w:val="24"/>
          <w:szCs w:val="24"/>
        </w:rPr>
        <w:t xml:space="preserve"> </w:t>
      </w:r>
      <w:r w:rsidR="00E95EC4" w:rsidRPr="00C33A20">
        <w:rPr>
          <w:sz w:val="24"/>
          <w:szCs w:val="24"/>
        </w:rPr>
        <w:t>(</w:t>
      </w:r>
      <w:hyperlink r:id="rId56" w:history="1">
        <w:r w:rsidR="00E95EC4" w:rsidRPr="00C33A20">
          <w:rPr>
            <w:rStyle w:val="Hyperlink"/>
            <w:sz w:val="24"/>
            <w:szCs w:val="24"/>
          </w:rPr>
          <w:t>Michael Barry</w:t>
        </w:r>
      </w:hyperlink>
      <w:r w:rsidR="00E95EC4" w:rsidRPr="00C33A20">
        <w:rPr>
          <w:b/>
          <w:bCs/>
          <w:color w:val="000000" w:themeColor="text1"/>
          <w:sz w:val="24"/>
          <w:szCs w:val="24"/>
        </w:rPr>
        <w:t xml:space="preserve"> </w:t>
      </w:r>
      <w:r w:rsidR="00E95EC4" w:rsidRPr="00C33A20">
        <w:rPr>
          <w:color w:val="000000" w:themeColor="text1"/>
          <w:sz w:val="24"/>
          <w:szCs w:val="24"/>
        </w:rPr>
        <w:t>or</w:t>
      </w:r>
      <w:r w:rsidR="00E95EC4" w:rsidRPr="00C33A20">
        <w:rPr>
          <w:b/>
          <w:bCs/>
          <w:color w:val="000000" w:themeColor="text1"/>
          <w:sz w:val="24"/>
          <w:szCs w:val="24"/>
        </w:rPr>
        <w:t xml:space="preserve"> </w:t>
      </w:r>
      <w:hyperlink r:id="rId57" w:history="1">
        <w:r w:rsidR="00E95EC4" w:rsidRPr="00C33A20">
          <w:rPr>
            <w:rStyle w:val="Hyperlink"/>
            <w:sz w:val="24"/>
            <w:szCs w:val="24"/>
          </w:rPr>
          <w:t>Kelly Minichello</w:t>
        </w:r>
      </w:hyperlink>
      <w:r w:rsidR="00E95EC4" w:rsidRPr="00C33A20">
        <w:rPr>
          <w:sz w:val="24"/>
          <w:szCs w:val="24"/>
        </w:rPr>
        <w:t>)</w:t>
      </w:r>
      <w:r w:rsidR="00E95EC4">
        <w:rPr>
          <w:sz w:val="24"/>
          <w:szCs w:val="24"/>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7E01BB" w:rsidRDefault="000E01B4" w:rsidP="00FE3FF7">
      <w:pPr>
        <w:pStyle w:val="ListParagraph"/>
        <w:numPr>
          <w:ilvl w:val="0"/>
          <w:numId w:val="7"/>
        </w:numPr>
        <w:rPr>
          <w:sz w:val="24"/>
          <w:szCs w:val="24"/>
        </w:rPr>
      </w:pPr>
      <w:r w:rsidRPr="009E12A3">
        <w:rPr>
          <w:rFonts w:cstheme="minorHAnsi"/>
          <w:sz w:val="24"/>
          <w:szCs w:val="24"/>
        </w:rPr>
        <w:t>Vendors must notify buyers of product substitutions.</w:t>
      </w:r>
    </w:p>
    <w:p w14:paraId="5E5182B2" w14:textId="4E9E8839" w:rsidR="007E01BB" w:rsidRPr="00A01F7D" w:rsidRDefault="007E01BB" w:rsidP="007E01BB">
      <w:pPr>
        <w:pStyle w:val="Heading2"/>
      </w:pPr>
      <w:bookmarkStart w:id="55" w:name="_Toc214877321"/>
      <w:r w:rsidRPr="00A01F7D">
        <w:t>Adding a Product or Service</w:t>
      </w:r>
      <w:bookmarkEnd w:id="55"/>
    </w:p>
    <w:p w14:paraId="4515B5A9" w14:textId="3AD9B683" w:rsidR="00FD7F33" w:rsidRPr="0032064A" w:rsidRDefault="0032064A" w:rsidP="00FD7F33">
      <w:pPr>
        <w:rPr>
          <w:sz w:val="24"/>
          <w:szCs w:val="24"/>
        </w:rPr>
      </w:pPr>
      <w:r w:rsidRPr="00A01F7D">
        <w:rPr>
          <w:rFonts w:ascii="Calibri" w:eastAsia="Segoe UI" w:hAnsi="Calibri" w:cs="Calibri"/>
          <w:sz w:val="24"/>
          <w:szCs w:val="24"/>
        </w:rPr>
        <w:t xml:space="preserve">To add a product or service to the list of eligible products or services sold under this contract, buyers must contact the Category Manager(s) </w:t>
      </w:r>
      <w:r w:rsidRPr="00A01F7D">
        <w:rPr>
          <w:rFonts w:cstheme="minorHAnsi"/>
          <w:sz w:val="24"/>
          <w:szCs w:val="24"/>
        </w:rPr>
        <w:t xml:space="preserve">Manager </w:t>
      </w:r>
      <w:r w:rsidRPr="00A01F7D">
        <w:rPr>
          <w:sz w:val="24"/>
          <w:szCs w:val="24"/>
        </w:rPr>
        <w:t>(</w:t>
      </w:r>
      <w:hyperlink r:id="rId58" w:history="1">
        <w:r w:rsidRPr="00A01F7D">
          <w:rPr>
            <w:rStyle w:val="Hyperlink"/>
            <w:sz w:val="24"/>
            <w:szCs w:val="24"/>
          </w:rPr>
          <w:t>Michael Barry</w:t>
        </w:r>
      </w:hyperlink>
      <w:r w:rsidRPr="00A01F7D">
        <w:rPr>
          <w:b/>
          <w:bCs/>
          <w:color w:val="000000" w:themeColor="text1"/>
          <w:sz w:val="24"/>
          <w:szCs w:val="24"/>
        </w:rPr>
        <w:t xml:space="preserve"> </w:t>
      </w:r>
      <w:r w:rsidRPr="00A01F7D">
        <w:rPr>
          <w:color w:val="000000" w:themeColor="text1"/>
          <w:sz w:val="24"/>
          <w:szCs w:val="24"/>
        </w:rPr>
        <w:t>or</w:t>
      </w:r>
      <w:r w:rsidRPr="00A01F7D">
        <w:rPr>
          <w:b/>
          <w:bCs/>
          <w:color w:val="000000" w:themeColor="text1"/>
          <w:sz w:val="24"/>
          <w:szCs w:val="24"/>
        </w:rPr>
        <w:t xml:space="preserve"> </w:t>
      </w:r>
      <w:hyperlink r:id="rId59" w:history="1">
        <w:r w:rsidRPr="00A01F7D">
          <w:rPr>
            <w:rStyle w:val="Hyperlink"/>
            <w:sz w:val="24"/>
            <w:szCs w:val="24"/>
          </w:rPr>
          <w:t>Kelly Minichello</w:t>
        </w:r>
      </w:hyperlink>
      <w:r w:rsidRPr="00A01F7D">
        <w:rPr>
          <w:sz w:val="24"/>
          <w:szCs w:val="24"/>
        </w:rPr>
        <w:t xml:space="preserve">) </w:t>
      </w:r>
      <w:r w:rsidRPr="00A01F7D">
        <w:rPr>
          <w:rFonts w:ascii="Calibri" w:eastAsia="Segoe UI" w:hAnsi="Calibri" w:cs="Calibri"/>
          <w:sz w:val="24"/>
          <w:szCs w:val="24"/>
        </w:rPr>
        <w:t>for approval. The new product or service requested must comply with the established specifications and scope of the contract.</w:t>
      </w:r>
    </w:p>
    <w:p w14:paraId="287EE5A1" w14:textId="49DF59E1" w:rsidR="00EF4D38" w:rsidRDefault="00EF4D38" w:rsidP="00633557">
      <w:pPr>
        <w:pStyle w:val="Heading2"/>
      </w:pPr>
      <w:bookmarkStart w:id="56" w:name="_Toc194066618"/>
      <w:bookmarkStart w:id="57" w:name="_Toc214877322"/>
      <w:r w:rsidRPr="00D40F23">
        <w:t xml:space="preserve">Environmentally Preferable Products </w:t>
      </w:r>
      <w:bookmarkEnd w:id="56"/>
      <w:r w:rsidR="00C73C16">
        <w:t>and Services</w:t>
      </w:r>
      <w:r w:rsidR="000702C6">
        <w:t xml:space="preserve"> (EPPS)</w:t>
      </w:r>
      <w:bookmarkEnd w:id="57"/>
    </w:p>
    <w:p w14:paraId="547B2EE2" w14:textId="0A8C4C49" w:rsidR="00E95EC4" w:rsidRPr="00AD705C" w:rsidRDefault="00E95EC4" w:rsidP="00AD705C">
      <w:pPr>
        <w:rPr>
          <w:sz w:val="24"/>
          <w:szCs w:val="24"/>
        </w:rPr>
      </w:pPr>
      <w:r w:rsidRPr="00AD705C">
        <w:rPr>
          <w:sz w:val="24"/>
          <w:szCs w:val="24"/>
        </w:rPr>
        <w:t xml:space="preserve">This contract offers a broad selection of environmentally preferable disposable and reusable food ware options, along with </w:t>
      </w:r>
      <w:r w:rsidRPr="00AD705C">
        <w:rPr>
          <w:rStyle w:val="Strong"/>
          <w:b w:val="0"/>
          <w:bCs w:val="0"/>
          <w:sz w:val="24"/>
          <w:szCs w:val="24"/>
        </w:rPr>
        <w:t>institutional equipment standards</w:t>
      </w:r>
      <w:r w:rsidRPr="00AD705C">
        <w:rPr>
          <w:sz w:val="24"/>
          <w:szCs w:val="24"/>
        </w:rPr>
        <w:t xml:space="preserve"> designed to support sustainable procurement</w:t>
      </w:r>
      <w:r w:rsidR="002801D2">
        <w:rPr>
          <w:sz w:val="24"/>
          <w:szCs w:val="24"/>
        </w:rPr>
        <w:t>, listed as follows:</w:t>
      </w:r>
      <w:r w:rsidRPr="00AD705C">
        <w:rPr>
          <w:sz w:val="24"/>
          <w:szCs w:val="24"/>
        </w:rPr>
        <w:t xml:space="preserve">  </w:t>
      </w:r>
    </w:p>
    <w:p w14:paraId="05B23DAE" w14:textId="77777777" w:rsidR="00E95EC4" w:rsidRPr="00AD705C" w:rsidRDefault="00E95EC4" w:rsidP="00386B41">
      <w:pPr>
        <w:spacing w:after="0"/>
        <w:rPr>
          <w:b/>
          <w:bCs/>
          <w:sz w:val="24"/>
          <w:szCs w:val="24"/>
        </w:rPr>
      </w:pPr>
      <w:r w:rsidRPr="00AD705C">
        <w:rPr>
          <w:b/>
          <w:bCs/>
          <w:sz w:val="24"/>
          <w:szCs w:val="24"/>
        </w:rPr>
        <w:t xml:space="preserve">Disposable Food Ware: </w:t>
      </w:r>
    </w:p>
    <w:p w14:paraId="21F4E220" w14:textId="5A883909" w:rsidR="00E95EC4" w:rsidRPr="00F47426" w:rsidRDefault="00E95EC4" w:rsidP="00F47426">
      <w:pPr>
        <w:pStyle w:val="ListParagraph"/>
        <w:numPr>
          <w:ilvl w:val="0"/>
          <w:numId w:val="7"/>
        </w:numPr>
        <w:rPr>
          <w:rFonts w:eastAsia="Times New Roman"/>
          <w:sz w:val="24"/>
          <w:szCs w:val="24"/>
        </w:rPr>
      </w:pPr>
      <w:r w:rsidRPr="00F47426">
        <w:rPr>
          <w:rFonts w:eastAsia="Times New Roman"/>
          <w:b/>
          <w:bCs/>
          <w:sz w:val="24"/>
          <w:szCs w:val="24"/>
        </w:rPr>
        <w:t>Napkins and Tray Liners</w:t>
      </w:r>
      <w:r w:rsidRPr="00F47426">
        <w:rPr>
          <w:rFonts w:eastAsia="Times New Roman"/>
          <w:sz w:val="24"/>
          <w:szCs w:val="24"/>
        </w:rPr>
        <w:t xml:space="preserve"> must meet</w:t>
      </w:r>
      <w:r w:rsidR="0062137B">
        <w:rPr>
          <w:rFonts w:eastAsia="Times New Roman"/>
          <w:sz w:val="24"/>
          <w:szCs w:val="24"/>
        </w:rPr>
        <w:t xml:space="preserve"> </w:t>
      </w:r>
      <w:r w:rsidR="00456071" w:rsidRPr="00456071">
        <w:rPr>
          <w:rFonts w:eastAsia="Times New Roman"/>
          <w:sz w:val="24"/>
          <w:szCs w:val="24"/>
        </w:rPr>
        <w:t>Environmental Protection Agency</w:t>
      </w:r>
      <w:r w:rsidR="00456071">
        <w:rPr>
          <w:rFonts w:eastAsia="Times New Roman"/>
          <w:sz w:val="24"/>
          <w:szCs w:val="24"/>
        </w:rPr>
        <w:t>’s</w:t>
      </w:r>
      <w:r w:rsidR="0062137B">
        <w:rPr>
          <w:rFonts w:eastAsia="Times New Roman"/>
          <w:sz w:val="24"/>
          <w:szCs w:val="24"/>
        </w:rPr>
        <w:t xml:space="preserve"> </w:t>
      </w:r>
      <w:r w:rsidR="007A43D6">
        <w:rPr>
          <w:rFonts w:eastAsia="Times New Roman"/>
          <w:sz w:val="24"/>
          <w:szCs w:val="24"/>
        </w:rPr>
        <w:t>(EPA’s)</w:t>
      </w:r>
      <w:r w:rsidRPr="00F47426">
        <w:rPr>
          <w:rFonts w:eastAsia="Times New Roman"/>
          <w:sz w:val="24"/>
          <w:szCs w:val="24"/>
        </w:rPr>
        <w:t xml:space="preserve"> </w:t>
      </w:r>
      <w:hyperlink r:id="rId60">
        <w:r w:rsidR="0062137B">
          <w:rPr>
            <w:rStyle w:val="Hyperlink"/>
            <w:rFonts w:eastAsia="Calibri"/>
            <w:sz w:val="24"/>
            <w:szCs w:val="24"/>
          </w:rPr>
          <w:t>Comprehensive Procurement Guidelines for Paper and Paper Products</w:t>
        </w:r>
      </w:hyperlink>
      <w:r w:rsidRPr="00F47426">
        <w:rPr>
          <w:rFonts w:eastAsia="Times New Roman"/>
          <w:sz w:val="24"/>
          <w:szCs w:val="24"/>
        </w:rPr>
        <w:t>:</w:t>
      </w:r>
    </w:p>
    <w:p w14:paraId="4A93BC04" w14:textId="415B9C32" w:rsidR="00E95EC4" w:rsidRPr="00F47426" w:rsidRDefault="00E95EC4" w:rsidP="00F47426">
      <w:pPr>
        <w:pStyle w:val="ListParagraph"/>
        <w:numPr>
          <w:ilvl w:val="0"/>
          <w:numId w:val="29"/>
        </w:numPr>
        <w:rPr>
          <w:rFonts w:eastAsia="Times New Roman"/>
          <w:sz w:val="24"/>
          <w:szCs w:val="24"/>
        </w:rPr>
      </w:pPr>
      <w:r w:rsidRPr="00F47426">
        <w:rPr>
          <w:rFonts w:eastAsia="Times New Roman"/>
          <w:sz w:val="24"/>
          <w:szCs w:val="24"/>
        </w:rPr>
        <w:t>Napkins: ≥30% Post-Consumer Recycled Content (PCRC)</w:t>
      </w:r>
      <w:r w:rsidR="00C86D34">
        <w:rPr>
          <w:rFonts w:eastAsia="Times New Roman"/>
          <w:sz w:val="24"/>
          <w:szCs w:val="24"/>
        </w:rPr>
        <w:t>.</w:t>
      </w:r>
    </w:p>
    <w:p w14:paraId="20A0CFDB" w14:textId="72840FFD" w:rsidR="00E95EC4" w:rsidRPr="00F47426" w:rsidRDefault="00E95EC4" w:rsidP="00F47426">
      <w:pPr>
        <w:pStyle w:val="ListParagraph"/>
        <w:numPr>
          <w:ilvl w:val="0"/>
          <w:numId w:val="29"/>
        </w:numPr>
        <w:rPr>
          <w:rFonts w:eastAsia="Times New Roman" w:cstheme="minorHAnsi"/>
          <w:sz w:val="24"/>
          <w:szCs w:val="24"/>
        </w:rPr>
      </w:pPr>
      <w:r w:rsidRPr="00F47426">
        <w:rPr>
          <w:rFonts w:eastAsia="Times New Roman"/>
          <w:sz w:val="24"/>
          <w:szCs w:val="24"/>
        </w:rPr>
        <w:t>Tray liners: ≥50% PCRC</w:t>
      </w:r>
      <w:r w:rsidR="00C86D34">
        <w:rPr>
          <w:rFonts w:eastAsia="Times New Roman"/>
          <w:sz w:val="24"/>
          <w:szCs w:val="24"/>
        </w:rPr>
        <w:t>.</w:t>
      </w:r>
    </w:p>
    <w:p w14:paraId="5452B556" w14:textId="77777777" w:rsidR="00E95EC4" w:rsidRPr="00F47426" w:rsidRDefault="00E95EC4" w:rsidP="00F47426">
      <w:pPr>
        <w:pStyle w:val="ListParagraph"/>
        <w:numPr>
          <w:ilvl w:val="0"/>
          <w:numId w:val="7"/>
        </w:numPr>
        <w:rPr>
          <w:rFonts w:eastAsia="Times New Roman"/>
          <w:sz w:val="24"/>
          <w:szCs w:val="24"/>
        </w:rPr>
      </w:pPr>
      <w:r w:rsidRPr="00F47426">
        <w:rPr>
          <w:rFonts w:eastAsia="Times New Roman"/>
          <w:b/>
          <w:bCs/>
          <w:sz w:val="24"/>
          <w:szCs w:val="24"/>
        </w:rPr>
        <w:t>Biodegradable/Compostable Products</w:t>
      </w:r>
      <w:r w:rsidRPr="00F47426">
        <w:rPr>
          <w:rFonts w:eastAsia="Times New Roman"/>
          <w:sz w:val="24"/>
          <w:szCs w:val="24"/>
        </w:rPr>
        <w:t xml:space="preserve"> must be certified by either:</w:t>
      </w:r>
    </w:p>
    <w:p w14:paraId="0403879A" w14:textId="4F665758" w:rsidR="00E95EC4" w:rsidRPr="008B7135" w:rsidRDefault="00E95EC4" w:rsidP="008B7135">
      <w:pPr>
        <w:pStyle w:val="ListParagraph"/>
        <w:numPr>
          <w:ilvl w:val="0"/>
          <w:numId w:val="30"/>
        </w:numPr>
        <w:rPr>
          <w:rFonts w:eastAsia="Times New Roman"/>
          <w:sz w:val="24"/>
          <w:szCs w:val="24"/>
        </w:rPr>
      </w:pPr>
      <w:hyperlink r:id="rId61">
        <w:r w:rsidRPr="008B7135">
          <w:rPr>
            <w:rStyle w:val="Hyperlink"/>
            <w:sz w:val="24"/>
            <w:szCs w:val="24"/>
          </w:rPr>
          <w:t>Biodegradable Products Institute</w:t>
        </w:r>
      </w:hyperlink>
      <w:r w:rsidRPr="008B7135">
        <w:rPr>
          <w:rFonts w:eastAsia="Times New Roman"/>
          <w:b/>
          <w:bCs/>
          <w:sz w:val="24"/>
          <w:szCs w:val="24"/>
        </w:rPr>
        <w:t xml:space="preserve"> </w:t>
      </w:r>
      <w:r w:rsidRPr="008B7135">
        <w:rPr>
          <w:rFonts w:eastAsia="Times New Roman"/>
          <w:sz w:val="24"/>
          <w:szCs w:val="24"/>
        </w:rPr>
        <w:t>(BPI)</w:t>
      </w:r>
      <w:r w:rsidR="00C86D34">
        <w:rPr>
          <w:rFonts w:eastAsia="Times New Roman"/>
          <w:sz w:val="24"/>
          <w:szCs w:val="24"/>
        </w:rPr>
        <w:t>.</w:t>
      </w:r>
    </w:p>
    <w:p w14:paraId="1675CCE1" w14:textId="109C3880" w:rsidR="00E95EC4" w:rsidRPr="008B7135" w:rsidRDefault="00E95EC4" w:rsidP="008B7135">
      <w:pPr>
        <w:pStyle w:val="ListParagraph"/>
        <w:numPr>
          <w:ilvl w:val="0"/>
          <w:numId w:val="30"/>
        </w:numPr>
        <w:rPr>
          <w:rFonts w:eastAsia="Times New Roman"/>
          <w:sz w:val="24"/>
          <w:szCs w:val="24"/>
        </w:rPr>
      </w:pPr>
      <w:hyperlink r:id="rId62">
        <w:r w:rsidRPr="008B7135">
          <w:rPr>
            <w:rStyle w:val="Hyperlink"/>
            <w:sz w:val="24"/>
            <w:szCs w:val="24"/>
          </w:rPr>
          <w:t>Compost Manufacturers Alliance</w:t>
        </w:r>
      </w:hyperlink>
      <w:r w:rsidRPr="008B7135">
        <w:rPr>
          <w:rFonts w:eastAsia="Times New Roman"/>
          <w:b/>
          <w:bCs/>
          <w:sz w:val="24"/>
          <w:szCs w:val="24"/>
        </w:rPr>
        <w:t xml:space="preserve"> </w:t>
      </w:r>
      <w:r w:rsidRPr="008B7135">
        <w:rPr>
          <w:rFonts w:eastAsia="Times New Roman"/>
          <w:sz w:val="24"/>
          <w:szCs w:val="24"/>
        </w:rPr>
        <w:t>(CMA)</w:t>
      </w:r>
      <w:r w:rsidR="00D5523B">
        <w:rPr>
          <w:rFonts w:eastAsia="Times New Roman"/>
          <w:sz w:val="24"/>
          <w:szCs w:val="24"/>
        </w:rPr>
        <w:t>–</w:t>
      </w:r>
      <w:r w:rsidRPr="008B7135">
        <w:rPr>
          <w:rFonts w:eastAsia="Times New Roman"/>
          <w:sz w:val="24"/>
          <w:szCs w:val="24"/>
        </w:rPr>
        <w:t xml:space="preserve">These standards prohibit intentionally added </w:t>
      </w:r>
      <w:r w:rsidR="00564594" w:rsidRPr="00564594">
        <w:rPr>
          <w:rFonts w:eastAsia="Times New Roman"/>
          <w:sz w:val="24"/>
          <w:szCs w:val="24"/>
        </w:rPr>
        <w:t>per- and polyfluoroalkyl substances</w:t>
      </w:r>
      <w:r w:rsidR="00564594">
        <w:rPr>
          <w:rFonts w:eastAsia="Times New Roman"/>
          <w:sz w:val="24"/>
          <w:szCs w:val="24"/>
        </w:rPr>
        <w:t xml:space="preserve"> (</w:t>
      </w:r>
      <w:r w:rsidRPr="008B7135">
        <w:rPr>
          <w:rFonts w:eastAsia="Times New Roman"/>
          <w:sz w:val="24"/>
          <w:szCs w:val="24"/>
        </w:rPr>
        <w:t>PFAS</w:t>
      </w:r>
      <w:r w:rsidR="00564594">
        <w:rPr>
          <w:rFonts w:eastAsia="Times New Roman"/>
          <w:sz w:val="24"/>
          <w:szCs w:val="24"/>
        </w:rPr>
        <w:t>)</w:t>
      </w:r>
      <w:r w:rsidRPr="008B7135">
        <w:rPr>
          <w:rFonts w:eastAsia="Times New Roman"/>
          <w:sz w:val="24"/>
          <w:szCs w:val="24"/>
        </w:rPr>
        <w:t xml:space="preserve"> and require test results showing &lt;100 </w:t>
      </w:r>
      <w:r w:rsidR="00564594">
        <w:rPr>
          <w:rFonts w:eastAsia="Times New Roman"/>
          <w:sz w:val="24"/>
          <w:szCs w:val="24"/>
        </w:rPr>
        <w:t>parts per million (</w:t>
      </w:r>
      <w:r w:rsidRPr="008B7135">
        <w:rPr>
          <w:rFonts w:eastAsia="Times New Roman"/>
          <w:sz w:val="24"/>
          <w:szCs w:val="24"/>
        </w:rPr>
        <w:t>ppm</w:t>
      </w:r>
      <w:r w:rsidR="00564594">
        <w:rPr>
          <w:rFonts w:eastAsia="Times New Roman"/>
          <w:sz w:val="24"/>
          <w:szCs w:val="24"/>
        </w:rPr>
        <w:t>)</w:t>
      </w:r>
      <w:r w:rsidRPr="008B7135">
        <w:rPr>
          <w:rFonts w:eastAsia="Times New Roman"/>
          <w:sz w:val="24"/>
          <w:szCs w:val="24"/>
        </w:rPr>
        <w:t xml:space="preserve"> total fluorine.</w:t>
      </w:r>
    </w:p>
    <w:p w14:paraId="4041947A" w14:textId="1CB40809" w:rsidR="00E95EC4" w:rsidRPr="002F12AE" w:rsidRDefault="00E95EC4" w:rsidP="002F12AE">
      <w:pPr>
        <w:pStyle w:val="ListParagraph"/>
        <w:numPr>
          <w:ilvl w:val="0"/>
          <w:numId w:val="7"/>
        </w:numPr>
        <w:rPr>
          <w:rFonts w:eastAsia="Times New Roman"/>
          <w:sz w:val="24"/>
          <w:szCs w:val="24"/>
        </w:rPr>
      </w:pPr>
      <w:r w:rsidRPr="002F12AE">
        <w:rPr>
          <w:rFonts w:eastAsia="Times New Roman"/>
          <w:b/>
          <w:bCs/>
          <w:sz w:val="24"/>
          <w:szCs w:val="24"/>
        </w:rPr>
        <w:t>Paper and Plastic Products</w:t>
      </w:r>
      <w:r w:rsidR="002F12AE">
        <w:rPr>
          <w:rFonts w:eastAsia="Times New Roman"/>
          <w:sz w:val="24"/>
          <w:szCs w:val="24"/>
        </w:rPr>
        <w:t>–</w:t>
      </w:r>
      <w:r w:rsidRPr="002F12AE">
        <w:rPr>
          <w:rFonts w:eastAsia="Times New Roman"/>
          <w:sz w:val="24"/>
          <w:szCs w:val="24"/>
        </w:rPr>
        <w:t>Buyers are recommended to prioritize items that:</w:t>
      </w:r>
    </w:p>
    <w:p w14:paraId="2EE9E3C3" w14:textId="24319D51" w:rsidR="00E95EC4" w:rsidRPr="005B7652" w:rsidRDefault="00E95EC4" w:rsidP="005B7652">
      <w:pPr>
        <w:pStyle w:val="ListParagraph"/>
        <w:numPr>
          <w:ilvl w:val="0"/>
          <w:numId w:val="31"/>
        </w:numPr>
        <w:rPr>
          <w:rFonts w:eastAsia="Times New Roman"/>
          <w:sz w:val="24"/>
          <w:szCs w:val="24"/>
        </w:rPr>
      </w:pPr>
      <w:r w:rsidRPr="005B7652">
        <w:rPr>
          <w:rFonts w:eastAsia="Times New Roman"/>
          <w:sz w:val="24"/>
          <w:szCs w:val="24"/>
        </w:rPr>
        <w:t>Contain ≥10% PCRC for paper</w:t>
      </w:r>
      <w:r w:rsidR="00C86D34">
        <w:rPr>
          <w:rFonts w:eastAsia="Times New Roman"/>
          <w:sz w:val="24"/>
          <w:szCs w:val="24"/>
        </w:rPr>
        <w:t>.</w:t>
      </w:r>
    </w:p>
    <w:p w14:paraId="5DD388B4" w14:textId="1E6CF7CE" w:rsidR="00E95EC4" w:rsidRPr="005B7652" w:rsidRDefault="00E95EC4" w:rsidP="005B7652">
      <w:pPr>
        <w:pStyle w:val="ListParagraph"/>
        <w:numPr>
          <w:ilvl w:val="0"/>
          <w:numId w:val="31"/>
        </w:numPr>
        <w:rPr>
          <w:rFonts w:eastAsia="Times New Roman"/>
          <w:sz w:val="24"/>
          <w:szCs w:val="24"/>
        </w:rPr>
      </w:pPr>
      <w:r w:rsidRPr="005B7652">
        <w:rPr>
          <w:rFonts w:eastAsia="Times New Roman"/>
          <w:sz w:val="24"/>
          <w:szCs w:val="24"/>
        </w:rPr>
        <w:t>For PET (</w:t>
      </w:r>
      <w:r w:rsidR="001E3B3C">
        <w:rPr>
          <w:rFonts w:eastAsia="Times New Roman"/>
          <w:sz w:val="24"/>
          <w:szCs w:val="24"/>
        </w:rPr>
        <w:t>p</w:t>
      </w:r>
      <w:r w:rsidRPr="005B7652">
        <w:rPr>
          <w:rFonts w:eastAsia="Times New Roman"/>
          <w:sz w:val="24"/>
          <w:szCs w:val="24"/>
        </w:rPr>
        <w:t>olyethylene terephthalate)</w:t>
      </w:r>
      <w:r w:rsidR="001E3B3C">
        <w:rPr>
          <w:rFonts w:eastAsia="Times New Roman"/>
          <w:sz w:val="24"/>
          <w:szCs w:val="24"/>
        </w:rPr>
        <w:t xml:space="preserve"> plastic</w:t>
      </w:r>
      <w:r w:rsidR="002849AB">
        <w:rPr>
          <w:rFonts w:eastAsia="Times New Roman"/>
          <w:sz w:val="24"/>
          <w:szCs w:val="24"/>
        </w:rPr>
        <w:t>s</w:t>
      </w:r>
      <w:r w:rsidRPr="005B7652">
        <w:rPr>
          <w:rFonts w:eastAsia="Times New Roman"/>
          <w:sz w:val="24"/>
          <w:szCs w:val="24"/>
        </w:rPr>
        <w:t>, contain ≥20% PCRC</w:t>
      </w:r>
      <w:r w:rsidR="00C86D34">
        <w:rPr>
          <w:rFonts w:eastAsia="Times New Roman"/>
          <w:sz w:val="24"/>
          <w:szCs w:val="24"/>
        </w:rPr>
        <w:t>.</w:t>
      </w:r>
    </w:p>
    <w:p w14:paraId="17304B91" w14:textId="556B6955" w:rsidR="00E95EC4" w:rsidRPr="005B7652" w:rsidRDefault="00E95EC4" w:rsidP="005B7652">
      <w:pPr>
        <w:pStyle w:val="ListParagraph"/>
        <w:numPr>
          <w:ilvl w:val="0"/>
          <w:numId w:val="31"/>
        </w:numPr>
        <w:rPr>
          <w:rFonts w:eastAsia="Times New Roman"/>
          <w:sz w:val="24"/>
          <w:szCs w:val="24"/>
        </w:rPr>
      </w:pPr>
      <w:r w:rsidRPr="005B7652">
        <w:rPr>
          <w:rFonts w:eastAsia="Times New Roman"/>
          <w:sz w:val="24"/>
          <w:szCs w:val="24"/>
        </w:rPr>
        <w:t xml:space="preserve">Are </w:t>
      </w:r>
      <w:proofErr w:type="spellStart"/>
      <w:r w:rsidRPr="005B7652">
        <w:rPr>
          <w:rFonts w:eastAsia="Times New Roman"/>
          <w:sz w:val="24"/>
          <w:szCs w:val="24"/>
        </w:rPr>
        <w:t>GreenScreen</w:t>
      </w:r>
      <w:proofErr w:type="spellEnd"/>
      <w:r w:rsidRPr="005B7652">
        <w:rPr>
          <w:rFonts w:eastAsia="Times New Roman"/>
          <w:sz w:val="24"/>
          <w:szCs w:val="24"/>
        </w:rPr>
        <w:t xml:space="preserve"> Certified</w:t>
      </w:r>
      <w:r w:rsidR="00F743F3">
        <w:rPr>
          <w:rFonts w:eastAsia="Times New Roman" w:cstheme="minorHAnsi"/>
          <w:sz w:val="24"/>
          <w:szCs w:val="24"/>
        </w:rPr>
        <w:t>®</w:t>
      </w:r>
      <w:r w:rsidRPr="005B7652">
        <w:rPr>
          <w:rFonts w:eastAsia="Times New Roman"/>
          <w:b/>
          <w:bCs/>
          <w:sz w:val="24"/>
          <w:szCs w:val="24"/>
        </w:rPr>
        <w:t xml:space="preserve"> </w:t>
      </w:r>
      <w:hyperlink r:id="rId63">
        <w:r w:rsidRPr="005B7652">
          <w:rPr>
            <w:rStyle w:val="Hyperlink"/>
            <w:sz w:val="24"/>
            <w:szCs w:val="24"/>
          </w:rPr>
          <w:t>Single-Use Food Service Ware</w:t>
        </w:r>
      </w:hyperlink>
      <w:r w:rsidRPr="005B7652">
        <w:rPr>
          <w:rFonts w:eastAsia="Times New Roman"/>
          <w:sz w:val="24"/>
          <w:szCs w:val="24"/>
        </w:rPr>
        <w:t xml:space="preserve">, </w:t>
      </w:r>
      <w:r w:rsidR="0011159D">
        <w:rPr>
          <w:rFonts w:eastAsia="Times New Roman"/>
          <w:sz w:val="24"/>
          <w:szCs w:val="24"/>
        </w:rPr>
        <w:t xml:space="preserve">which is </w:t>
      </w:r>
      <w:r w:rsidRPr="005B7652">
        <w:rPr>
          <w:rFonts w:eastAsia="Times New Roman"/>
          <w:sz w:val="24"/>
          <w:szCs w:val="24"/>
        </w:rPr>
        <w:t xml:space="preserve">a third-party certification by Clean Production Action (CPA) and Center for Environmental Health (CEH) </w:t>
      </w:r>
      <w:r w:rsidR="009F402A">
        <w:rPr>
          <w:rFonts w:eastAsia="Times New Roman"/>
          <w:sz w:val="24"/>
          <w:szCs w:val="24"/>
        </w:rPr>
        <w:t>to ensure</w:t>
      </w:r>
      <w:r w:rsidRPr="005B7652">
        <w:rPr>
          <w:rFonts w:eastAsia="Times New Roman"/>
          <w:sz w:val="24"/>
          <w:szCs w:val="24"/>
        </w:rPr>
        <w:t xml:space="preserve"> safety and sustainability</w:t>
      </w:r>
      <w:r w:rsidR="00C86D34">
        <w:rPr>
          <w:rFonts w:eastAsia="Times New Roman"/>
          <w:sz w:val="24"/>
          <w:szCs w:val="24"/>
        </w:rPr>
        <w:t>.</w:t>
      </w:r>
    </w:p>
    <w:p w14:paraId="6668C95C" w14:textId="13ADF06E" w:rsidR="00E95EC4" w:rsidRPr="00AD705C" w:rsidRDefault="00E95EC4" w:rsidP="00AD705C">
      <w:pPr>
        <w:rPr>
          <w:rFonts w:eastAsia="Times New Roman"/>
          <w:color w:val="000000"/>
          <w:sz w:val="24"/>
          <w:szCs w:val="24"/>
        </w:rPr>
      </w:pPr>
      <w:r w:rsidRPr="00AD705C">
        <w:rPr>
          <w:b/>
          <w:bCs/>
          <w:sz w:val="24"/>
          <w:szCs w:val="24"/>
        </w:rPr>
        <w:t>Reusable Food Ware</w:t>
      </w:r>
      <w:r w:rsidR="005C61BE">
        <w:rPr>
          <w:b/>
          <w:bCs/>
          <w:sz w:val="24"/>
          <w:szCs w:val="24"/>
        </w:rPr>
        <w:t>:</w:t>
      </w:r>
      <w:r w:rsidR="00363ADD">
        <w:rPr>
          <w:b/>
          <w:bCs/>
          <w:sz w:val="24"/>
          <w:szCs w:val="24"/>
        </w:rPr>
        <w:t xml:space="preserve"> </w:t>
      </w:r>
      <w:r w:rsidRPr="00AD705C">
        <w:rPr>
          <w:rFonts w:eastAsia="Times New Roman"/>
          <w:color w:val="000000" w:themeColor="text1"/>
          <w:sz w:val="24"/>
          <w:szCs w:val="24"/>
        </w:rPr>
        <w:t xml:space="preserve">It is recommended to choose </w:t>
      </w:r>
      <w:hyperlink r:id="rId64">
        <w:proofErr w:type="spellStart"/>
        <w:r w:rsidR="00246151">
          <w:rPr>
            <w:rStyle w:val="Hyperlink"/>
            <w:rFonts w:eastAsia="Times New Roman"/>
            <w:sz w:val="24"/>
            <w:szCs w:val="24"/>
          </w:rPr>
          <w:t>GreenScreen</w:t>
        </w:r>
        <w:proofErr w:type="spellEnd"/>
        <w:r w:rsidR="00246151">
          <w:rPr>
            <w:rStyle w:val="Hyperlink"/>
            <w:rFonts w:eastAsia="Times New Roman"/>
            <w:sz w:val="24"/>
            <w:szCs w:val="24"/>
          </w:rPr>
          <w:t xml:space="preserve"> Certified® Products &gt; Reusable Food Service Ware (FSW), Food Packaging (FP), &amp; Cookware (CW)</w:t>
        </w:r>
      </w:hyperlink>
      <w:r w:rsidRPr="00AD705C">
        <w:rPr>
          <w:rFonts w:eastAsia="Times New Roman"/>
          <w:color w:val="000000" w:themeColor="text1"/>
          <w:sz w:val="24"/>
          <w:szCs w:val="24"/>
        </w:rPr>
        <w:t xml:space="preserve">. This standard, also developed by CPA and </w:t>
      </w:r>
      <w:r w:rsidR="004C5F9E" w:rsidRPr="00AD705C">
        <w:rPr>
          <w:rFonts w:eastAsia="Times New Roman"/>
          <w:color w:val="000000" w:themeColor="text1"/>
          <w:sz w:val="24"/>
          <w:szCs w:val="24"/>
        </w:rPr>
        <w:t>CEH,</w:t>
      </w:r>
      <w:r w:rsidRPr="00AD705C">
        <w:rPr>
          <w:rFonts w:eastAsia="Times New Roman"/>
          <w:color w:val="000000" w:themeColor="text1"/>
          <w:sz w:val="24"/>
          <w:szCs w:val="24"/>
        </w:rPr>
        <w:t xml:space="preserve"> sets environmental requirements for everyday items like pots, pans, food containers</w:t>
      </w:r>
      <w:r w:rsidR="004C5F9E">
        <w:rPr>
          <w:rFonts w:eastAsia="Times New Roman"/>
          <w:color w:val="000000" w:themeColor="text1"/>
          <w:sz w:val="24"/>
          <w:szCs w:val="24"/>
        </w:rPr>
        <w:t>,</w:t>
      </w:r>
      <w:r w:rsidRPr="00AD705C">
        <w:rPr>
          <w:rFonts w:eastAsia="Times New Roman"/>
          <w:color w:val="000000" w:themeColor="text1"/>
          <w:sz w:val="24"/>
          <w:szCs w:val="24"/>
        </w:rPr>
        <w:t xml:space="preserve"> and other reusable food packaging.</w:t>
      </w:r>
    </w:p>
    <w:p w14:paraId="24B1183B" w14:textId="20DD8FC5" w:rsidR="00E95EC4" w:rsidRPr="00AD705C" w:rsidRDefault="00E95EC4" w:rsidP="00386B41">
      <w:pPr>
        <w:spacing w:after="0"/>
        <w:rPr>
          <w:rFonts w:eastAsia="Times New Roman"/>
          <w:sz w:val="24"/>
          <w:szCs w:val="24"/>
        </w:rPr>
      </w:pPr>
      <w:r w:rsidRPr="00AD705C">
        <w:rPr>
          <w:b/>
          <w:bCs/>
          <w:sz w:val="24"/>
          <w:szCs w:val="24"/>
        </w:rPr>
        <w:t>Institutional Equipment</w:t>
      </w:r>
      <w:r w:rsidR="00CC0947">
        <w:rPr>
          <w:rFonts w:eastAsia="Times New Roman"/>
          <w:sz w:val="24"/>
          <w:szCs w:val="24"/>
        </w:rPr>
        <w:t>–</w:t>
      </w:r>
      <w:r w:rsidRPr="00AD705C">
        <w:rPr>
          <w:rFonts w:eastAsia="Times New Roman"/>
          <w:sz w:val="24"/>
          <w:szCs w:val="24"/>
        </w:rPr>
        <w:t>All equipment must comply with:</w:t>
      </w:r>
    </w:p>
    <w:p w14:paraId="38FB62AE" w14:textId="68B89EF1" w:rsidR="00E95EC4" w:rsidRPr="009C32D9" w:rsidRDefault="00E95EC4" w:rsidP="009C32D9">
      <w:pPr>
        <w:pStyle w:val="ListParagraph"/>
        <w:numPr>
          <w:ilvl w:val="0"/>
          <w:numId w:val="33"/>
        </w:numPr>
        <w:rPr>
          <w:rFonts w:eastAsia="Times New Roman"/>
          <w:sz w:val="24"/>
          <w:szCs w:val="24"/>
        </w:rPr>
      </w:pPr>
      <w:r w:rsidRPr="009C32D9">
        <w:rPr>
          <w:rFonts w:eastAsia="Times New Roman"/>
          <w:sz w:val="24"/>
          <w:szCs w:val="24"/>
        </w:rPr>
        <w:t xml:space="preserve">The most recent EPA </w:t>
      </w:r>
      <w:hyperlink r:id="rId65">
        <w:r w:rsidRPr="009C32D9">
          <w:rPr>
            <w:rStyle w:val="Hyperlink"/>
            <w:sz w:val="24"/>
            <w:szCs w:val="24"/>
          </w:rPr>
          <w:t>ENERGY STAR</w:t>
        </w:r>
      </w:hyperlink>
      <w:r w:rsidRPr="009C32D9">
        <w:rPr>
          <w:rFonts w:eastAsia="Times New Roman"/>
          <w:b/>
          <w:bCs/>
          <w:sz w:val="24"/>
          <w:szCs w:val="24"/>
        </w:rPr>
        <w:t xml:space="preserve"> </w:t>
      </w:r>
      <w:r w:rsidRPr="009C32D9">
        <w:rPr>
          <w:rFonts w:eastAsia="Times New Roman"/>
          <w:sz w:val="24"/>
          <w:szCs w:val="24"/>
        </w:rPr>
        <w:t>standard</w:t>
      </w:r>
      <w:r w:rsidR="003B726C">
        <w:rPr>
          <w:rFonts w:eastAsia="Times New Roman"/>
          <w:sz w:val="24"/>
          <w:szCs w:val="24"/>
        </w:rPr>
        <w:t>.</w:t>
      </w:r>
    </w:p>
    <w:p w14:paraId="1F057F7C" w14:textId="05C51714" w:rsidR="00E95EC4" w:rsidRPr="009C32D9" w:rsidRDefault="00E95EC4" w:rsidP="009C32D9">
      <w:pPr>
        <w:pStyle w:val="ListParagraph"/>
        <w:numPr>
          <w:ilvl w:val="0"/>
          <w:numId w:val="33"/>
        </w:numPr>
        <w:rPr>
          <w:rStyle w:val="eop"/>
          <w:sz w:val="24"/>
          <w:szCs w:val="24"/>
        </w:rPr>
      </w:pPr>
      <w:hyperlink r:id="rId66">
        <w:r w:rsidRPr="009C32D9">
          <w:rPr>
            <w:rStyle w:val="normaltextrun"/>
            <w:color w:val="0000FF"/>
            <w:sz w:val="24"/>
            <w:szCs w:val="24"/>
            <w:u w:val="single"/>
          </w:rPr>
          <w:t>Massachusetts Appliance Energy and Water Efficiency</w:t>
        </w:r>
      </w:hyperlink>
      <w:r w:rsidRPr="009C32D9">
        <w:rPr>
          <w:rStyle w:val="normaltextrun"/>
          <w:sz w:val="24"/>
          <w:szCs w:val="24"/>
        </w:rPr>
        <w:t xml:space="preserve">: </w:t>
      </w:r>
      <w:r w:rsidRPr="009C32D9">
        <w:rPr>
          <w:rStyle w:val="normaltextrun"/>
          <w:color w:val="141414"/>
          <w:sz w:val="24"/>
          <w:szCs w:val="24"/>
        </w:rPr>
        <w:t>Effective January 1</w:t>
      </w:r>
      <w:r w:rsidRPr="009C32D9">
        <w:rPr>
          <w:rStyle w:val="normaltextrun"/>
          <w:color w:val="141414"/>
          <w:sz w:val="24"/>
          <w:szCs w:val="24"/>
          <w:vertAlign w:val="superscript"/>
        </w:rPr>
        <w:t>st</w:t>
      </w:r>
      <w:r w:rsidRPr="009C32D9">
        <w:rPr>
          <w:rStyle w:val="normaltextrun"/>
          <w:color w:val="141414"/>
          <w:sz w:val="24"/>
          <w:szCs w:val="24"/>
        </w:rPr>
        <w:t xml:space="preserve">, 2023, products in the covered categories may only be sold or installed in Massachusetts if they are certified by their manufacturer as compliant with 225 CMR 9.00.  To ensure compliance, check </w:t>
      </w:r>
      <w:r w:rsidR="001B341D">
        <w:rPr>
          <w:rStyle w:val="normaltextrun"/>
          <w:color w:val="141414"/>
          <w:sz w:val="24"/>
          <w:szCs w:val="24"/>
        </w:rPr>
        <w:t xml:space="preserve">the </w:t>
      </w:r>
      <w:r w:rsidR="00C24493" w:rsidRPr="00C24493">
        <w:rPr>
          <w:rStyle w:val="normaltextrun"/>
          <w:color w:val="141414"/>
          <w:sz w:val="24"/>
          <w:szCs w:val="24"/>
        </w:rPr>
        <w:t>Department of Energy Resource</w:t>
      </w:r>
      <w:r w:rsidR="00C24493">
        <w:rPr>
          <w:rStyle w:val="normaltextrun"/>
          <w:color w:val="141414"/>
          <w:sz w:val="24"/>
          <w:szCs w:val="24"/>
        </w:rPr>
        <w:t>’s (</w:t>
      </w:r>
      <w:r w:rsidRPr="009C32D9">
        <w:rPr>
          <w:rStyle w:val="normaltextrun"/>
          <w:color w:val="141414"/>
          <w:sz w:val="24"/>
          <w:szCs w:val="24"/>
        </w:rPr>
        <w:t>DOER’s</w:t>
      </w:r>
      <w:r w:rsidR="00C24493">
        <w:rPr>
          <w:rStyle w:val="normaltextrun"/>
          <w:color w:val="141414"/>
          <w:sz w:val="24"/>
          <w:szCs w:val="24"/>
        </w:rPr>
        <w:t>)</w:t>
      </w:r>
      <w:r w:rsidRPr="009C32D9">
        <w:rPr>
          <w:rStyle w:val="normaltextrun"/>
          <w:color w:val="141414"/>
          <w:sz w:val="24"/>
          <w:szCs w:val="24"/>
        </w:rPr>
        <w:t> </w:t>
      </w:r>
      <w:hyperlink r:id="rId67">
        <w:r w:rsidR="00F95E4A">
          <w:rPr>
            <w:rStyle w:val="normaltextrun"/>
            <w:color w:val="0000FF"/>
            <w:sz w:val="24"/>
            <w:szCs w:val="24"/>
            <w:u w:val="single"/>
          </w:rPr>
          <w:t>Compliance for Sellers and Installers</w:t>
        </w:r>
      </w:hyperlink>
      <w:r w:rsidRPr="009C32D9">
        <w:rPr>
          <w:rStyle w:val="normaltextrun"/>
          <w:color w:val="141414"/>
          <w:sz w:val="24"/>
          <w:szCs w:val="24"/>
        </w:rPr>
        <w:t> </w:t>
      </w:r>
      <w:r w:rsidR="00F95E4A">
        <w:rPr>
          <w:rStyle w:val="normaltextrun"/>
          <w:color w:val="141414"/>
          <w:sz w:val="24"/>
          <w:szCs w:val="24"/>
        </w:rPr>
        <w:t>web</w:t>
      </w:r>
      <w:r w:rsidR="00DC27CB">
        <w:rPr>
          <w:rStyle w:val="normaltextrun"/>
          <w:color w:val="141414"/>
          <w:sz w:val="24"/>
          <w:szCs w:val="24"/>
        </w:rPr>
        <w:t xml:space="preserve"> </w:t>
      </w:r>
      <w:r w:rsidR="00F95E4A">
        <w:rPr>
          <w:rStyle w:val="normaltextrun"/>
          <w:color w:val="141414"/>
          <w:sz w:val="24"/>
          <w:szCs w:val="24"/>
        </w:rPr>
        <w:t xml:space="preserve">page </w:t>
      </w:r>
      <w:r w:rsidRPr="009C32D9">
        <w:rPr>
          <w:rStyle w:val="normaltextrun"/>
          <w:color w:val="141414"/>
          <w:sz w:val="24"/>
          <w:szCs w:val="24"/>
        </w:rPr>
        <w:t xml:space="preserve">for detailed instructions </w:t>
      </w:r>
      <w:r w:rsidR="00DC27CB">
        <w:rPr>
          <w:rStyle w:val="normaltextrun"/>
          <w:color w:val="141414"/>
          <w:sz w:val="24"/>
          <w:szCs w:val="24"/>
        </w:rPr>
        <w:t>for</w:t>
      </w:r>
      <w:r w:rsidRPr="009C32D9">
        <w:rPr>
          <w:rStyle w:val="normaltextrun"/>
          <w:color w:val="141414"/>
          <w:sz w:val="24"/>
          <w:szCs w:val="24"/>
        </w:rPr>
        <w:t xml:space="preserve"> how to comply.</w:t>
      </w:r>
      <w:r w:rsidRPr="009C32D9">
        <w:rPr>
          <w:rStyle w:val="eop"/>
          <w:color w:val="141414"/>
          <w:sz w:val="24"/>
          <w:szCs w:val="24"/>
        </w:rPr>
        <w:t> </w:t>
      </w:r>
    </w:p>
    <w:p w14:paraId="30F87C75" w14:textId="038B2914" w:rsidR="00E95EC4" w:rsidRPr="009C32D9" w:rsidRDefault="00E84567" w:rsidP="009C32D9">
      <w:pPr>
        <w:pStyle w:val="ListParagraph"/>
        <w:numPr>
          <w:ilvl w:val="0"/>
          <w:numId w:val="33"/>
        </w:numPr>
        <w:rPr>
          <w:rFonts w:eastAsia="Times New Roman"/>
          <w:sz w:val="24"/>
          <w:szCs w:val="24"/>
        </w:rPr>
      </w:pPr>
      <w:r>
        <w:rPr>
          <w:rFonts w:eastAsia="Times New Roman"/>
          <w:sz w:val="24"/>
          <w:szCs w:val="24"/>
        </w:rPr>
        <w:t>The r</w:t>
      </w:r>
      <w:r w:rsidR="00E95EC4" w:rsidRPr="009C32D9">
        <w:rPr>
          <w:rFonts w:eastAsia="Times New Roman"/>
          <w:sz w:val="24"/>
          <w:szCs w:val="24"/>
        </w:rPr>
        <w:t>ecommended compliance with EPA</w:t>
      </w:r>
      <w:r w:rsidR="00E95EC4" w:rsidRPr="009C32D9">
        <w:rPr>
          <w:rFonts w:eastAsia="Times New Roman"/>
          <w:b/>
          <w:bCs/>
          <w:sz w:val="24"/>
          <w:szCs w:val="24"/>
        </w:rPr>
        <w:t xml:space="preserve"> </w:t>
      </w:r>
      <w:hyperlink r:id="rId68">
        <w:proofErr w:type="spellStart"/>
        <w:r w:rsidR="00507FF3">
          <w:rPr>
            <w:rStyle w:val="Hyperlink"/>
            <w:sz w:val="24"/>
            <w:szCs w:val="24"/>
          </w:rPr>
          <w:t>WaterSense</w:t>
        </w:r>
        <w:proofErr w:type="spellEnd"/>
      </w:hyperlink>
      <w:r w:rsidR="00E95EC4" w:rsidRPr="009C32D9">
        <w:rPr>
          <w:rFonts w:eastAsia="Times New Roman"/>
          <w:b/>
          <w:bCs/>
          <w:sz w:val="24"/>
          <w:szCs w:val="24"/>
        </w:rPr>
        <w:t xml:space="preserve"> </w:t>
      </w:r>
      <w:r w:rsidR="00E95EC4" w:rsidRPr="009C32D9">
        <w:rPr>
          <w:rFonts w:eastAsia="Times New Roman"/>
          <w:sz w:val="24"/>
          <w:szCs w:val="24"/>
        </w:rPr>
        <w:t>standards for water efficiency</w:t>
      </w:r>
      <w:r w:rsidR="00DC27CB">
        <w:rPr>
          <w:rFonts w:eastAsia="Times New Roman"/>
          <w:sz w:val="24"/>
          <w:szCs w:val="24"/>
        </w:rPr>
        <w:t>.</w:t>
      </w:r>
    </w:p>
    <w:p w14:paraId="47CB6820" w14:textId="12AFB19B" w:rsidR="00E95EC4" w:rsidRPr="00AD705C" w:rsidRDefault="00E95EC4" w:rsidP="00386B41">
      <w:pPr>
        <w:spacing w:after="0"/>
        <w:rPr>
          <w:b/>
          <w:bCs/>
          <w:sz w:val="24"/>
          <w:szCs w:val="24"/>
        </w:rPr>
      </w:pPr>
      <w:r w:rsidRPr="00AD705C">
        <w:rPr>
          <w:b/>
          <w:bCs/>
          <w:sz w:val="24"/>
          <w:szCs w:val="24"/>
        </w:rPr>
        <w:t xml:space="preserve">Recycling </w:t>
      </w:r>
      <w:r w:rsidR="00DC743D">
        <w:rPr>
          <w:b/>
          <w:bCs/>
          <w:sz w:val="24"/>
          <w:szCs w:val="24"/>
        </w:rPr>
        <w:t>and</w:t>
      </w:r>
      <w:r w:rsidRPr="00AD705C">
        <w:rPr>
          <w:b/>
          <w:bCs/>
          <w:sz w:val="24"/>
          <w:szCs w:val="24"/>
        </w:rPr>
        <w:t xml:space="preserve"> Refrigerants</w:t>
      </w:r>
      <w:r w:rsidR="00DC743D">
        <w:rPr>
          <w:b/>
          <w:bCs/>
          <w:sz w:val="24"/>
          <w:szCs w:val="24"/>
        </w:rPr>
        <w:t>:</w:t>
      </w:r>
    </w:p>
    <w:p w14:paraId="6166625F" w14:textId="6BEAA060" w:rsidR="00E95EC4" w:rsidRPr="00DC743D" w:rsidRDefault="00E95EC4" w:rsidP="00DC743D">
      <w:pPr>
        <w:pStyle w:val="ListParagraph"/>
        <w:numPr>
          <w:ilvl w:val="0"/>
          <w:numId w:val="34"/>
        </w:numPr>
        <w:rPr>
          <w:rFonts w:eastAsia="Times New Roman" w:cstheme="minorHAnsi"/>
          <w:sz w:val="24"/>
          <w:szCs w:val="24"/>
        </w:rPr>
      </w:pPr>
      <w:r w:rsidRPr="00DC743D">
        <w:rPr>
          <w:rFonts w:eastAsia="Times New Roman" w:cstheme="minorHAnsi"/>
          <w:sz w:val="24"/>
          <w:szCs w:val="24"/>
        </w:rPr>
        <w:t>Ask vendors if they provide appliance recycling services</w:t>
      </w:r>
      <w:r w:rsidR="00DC743D">
        <w:rPr>
          <w:rFonts w:eastAsia="Times New Roman" w:cstheme="minorHAnsi"/>
          <w:sz w:val="24"/>
          <w:szCs w:val="24"/>
        </w:rPr>
        <w:t>.</w:t>
      </w:r>
    </w:p>
    <w:p w14:paraId="2FD8D30B" w14:textId="17F46993" w:rsidR="00E95EC4" w:rsidRPr="00DC743D" w:rsidRDefault="00E95EC4" w:rsidP="00DC743D">
      <w:pPr>
        <w:pStyle w:val="ListParagraph"/>
        <w:numPr>
          <w:ilvl w:val="0"/>
          <w:numId w:val="34"/>
        </w:numPr>
        <w:rPr>
          <w:rFonts w:eastAsia="Times New Roman"/>
          <w:sz w:val="24"/>
          <w:szCs w:val="24"/>
        </w:rPr>
      </w:pPr>
      <w:r w:rsidRPr="00DC743D">
        <w:rPr>
          <w:rFonts w:eastAsia="Times New Roman"/>
          <w:sz w:val="24"/>
          <w:szCs w:val="24"/>
        </w:rPr>
        <w:t xml:space="preserve">Request </w:t>
      </w:r>
      <w:hyperlink r:id="rId69">
        <w:r w:rsidR="00617A02">
          <w:rPr>
            <w:rStyle w:val="Hyperlink"/>
            <w:rFonts w:eastAsia="Times New Roman"/>
            <w:sz w:val="24"/>
            <w:szCs w:val="24"/>
          </w:rPr>
          <w:t>climate-friendly refrigerants</w:t>
        </w:r>
      </w:hyperlink>
      <w:r w:rsidRPr="00DC743D">
        <w:rPr>
          <w:rFonts w:eastAsia="Times New Roman"/>
          <w:sz w:val="24"/>
          <w:szCs w:val="24"/>
        </w:rPr>
        <w:t xml:space="preserve"> with low global warming potential</w:t>
      </w:r>
      <w:r w:rsidR="00DC743D">
        <w:rPr>
          <w:rFonts w:eastAsia="Times New Roman"/>
          <w:sz w:val="24"/>
          <w:szCs w:val="24"/>
        </w:rPr>
        <w:t>.</w:t>
      </w:r>
    </w:p>
    <w:p w14:paraId="27A8F8EB" w14:textId="1482A5CD" w:rsidR="00E95EC4" w:rsidRPr="00AD705C" w:rsidRDefault="00E95EC4" w:rsidP="00AD705C">
      <w:pPr>
        <w:rPr>
          <w:sz w:val="24"/>
          <w:szCs w:val="24"/>
        </w:rPr>
      </w:pPr>
      <w:r w:rsidRPr="00AD705C">
        <w:rPr>
          <w:sz w:val="24"/>
          <w:szCs w:val="24"/>
        </w:rPr>
        <w:t xml:space="preserve">State agencies </w:t>
      </w:r>
      <w:r w:rsidRPr="0035266E">
        <w:rPr>
          <w:b/>
          <w:bCs/>
          <w:sz w:val="24"/>
          <w:szCs w:val="24"/>
        </w:rPr>
        <w:t>must</w:t>
      </w:r>
      <w:r w:rsidRPr="00AD705C">
        <w:rPr>
          <w:sz w:val="24"/>
          <w:szCs w:val="24"/>
        </w:rPr>
        <w:t xml:space="preserve"> comply with </w:t>
      </w:r>
      <w:hyperlink r:id="rId70">
        <w:r w:rsidRPr="00AD705C">
          <w:rPr>
            <w:rStyle w:val="Hyperlink"/>
            <w:sz w:val="24"/>
            <w:szCs w:val="24"/>
          </w:rPr>
          <w:t>Massachusetts Executive Order 515</w:t>
        </w:r>
      </w:hyperlink>
      <w:r w:rsidRPr="00AD705C">
        <w:rPr>
          <w:sz w:val="24"/>
          <w:szCs w:val="24"/>
        </w:rPr>
        <w:t xml:space="preserve">, which mandates the procurement of </w:t>
      </w:r>
      <w:r w:rsidR="0035266E" w:rsidRPr="0035266E">
        <w:rPr>
          <w:sz w:val="24"/>
          <w:szCs w:val="24"/>
        </w:rPr>
        <w:t xml:space="preserve">Environmentally Preferable Products </w:t>
      </w:r>
      <w:r w:rsidR="0037532D">
        <w:rPr>
          <w:sz w:val="24"/>
          <w:szCs w:val="24"/>
        </w:rPr>
        <w:t>(</w:t>
      </w:r>
      <w:r w:rsidRPr="00AD705C">
        <w:rPr>
          <w:sz w:val="24"/>
          <w:szCs w:val="24"/>
        </w:rPr>
        <w:t>EPP</w:t>
      </w:r>
      <w:r w:rsidR="0037532D">
        <w:rPr>
          <w:sz w:val="24"/>
          <w:szCs w:val="24"/>
        </w:rPr>
        <w:t>)</w:t>
      </w:r>
      <w:r w:rsidRPr="00AD705C">
        <w:rPr>
          <w:sz w:val="24"/>
          <w:szCs w:val="24"/>
        </w:rPr>
        <w:t xml:space="preserve"> when they meet performance standards and offer best value.</w:t>
      </w:r>
    </w:p>
    <w:p w14:paraId="18620B3E" w14:textId="77777777" w:rsidR="00E95EC4" w:rsidRDefault="00E95EC4" w:rsidP="00AD705C">
      <w:pPr>
        <w:rPr>
          <w:rStyle w:val="eop"/>
          <w:rFonts w:eastAsiaTheme="majorEastAsia"/>
          <w:sz w:val="24"/>
          <w:szCs w:val="24"/>
        </w:rPr>
      </w:pPr>
      <w:r w:rsidRPr="00AD705C">
        <w:rPr>
          <w:rStyle w:val="normaltextrun"/>
          <w:b/>
          <w:bCs/>
          <w:sz w:val="24"/>
          <w:szCs w:val="24"/>
        </w:rPr>
        <w:t>Learn More:</w:t>
      </w:r>
      <w:r w:rsidRPr="00AD705C">
        <w:rPr>
          <w:rStyle w:val="normaltextrun"/>
          <w:sz w:val="24"/>
          <w:szCs w:val="24"/>
        </w:rPr>
        <w:t xml:space="preserve"> Explore the </w:t>
      </w:r>
      <w:hyperlink r:id="rId71">
        <w:r w:rsidRPr="00AD705C">
          <w:rPr>
            <w:rStyle w:val="normaltextrun"/>
            <w:color w:val="0000FF"/>
            <w:sz w:val="24"/>
            <w:szCs w:val="24"/>
            <w:u w:val="single"/>
          </w:rPr>
          <w:t>Environmentally Preferable Products (EPP) Procurement Program</w:t>
        </w:r>
      </w:hyperlink>
      <w:r w:rsidRPr="00AD705C">
        <w:rPr>
          <w:rStyle w:val="normaltextrun"/>
          <w:sz w:val="24"/>
          <w:szCs w:val="24"/>
        </w:rPr>
        <w:t xml:space="preserve"> and discover detailed guidance in the </w:t>
      </w:r>
      <w:hyperlink r:id="rId72">
        <w:r w:rsidRPr="00AD705C">
          <w:rPr>
            <w:rStyle w:val="normaltextrun"/>
            <w:color w:val="0000FF"/>
            <w:sz w:val="24"/>
            <w:szCs w:val="24"/>
            <w:u w:val="single"/>
          </w:rPr>
          <w:t>EPP Products and Services Guide</w:t>
        </w:r>
      </w:hyperlink>
      <w:r w:rsidRPr="00AD705C">
        <w:rPr>
          <w:rStyle w:val="normaltextrun"/>
          <w:sz w:val="24"/>
          <w:szCs w:val="24"/>
        </w:rPr>
        <w:t>.</w:t>
      </w:r>
      <w:r w:rsidRPr="00AD705C">
        <w:rPr>
          <w:rStyle w:val="eop"/>
          <w:rFonts w:eastAsiaTheme="majorEastAsia"/>
          <w:sz w:val="24"/>
          <w:szCs w:val="24"/>
        </w:rPr>
        <w:t> </w:t>
      </w:r>
    </w:p>
    <w:p w14:paraId="5F612A8C" w14:textId="6945DB40" w:rsidR="00E60148" w:rsidRPr="00A01F7D" w:rsidRDefault="00E60148" w:rsidP="00E60148">
      <w:pPr>
        <w:pStyle w:val="Heading2"/>
      </w:pPr>
      <w:bookmarkStart w:id="58" w:name="_Toc214877323"/>
      <w:r w:rsidRPr="00A01F7D">
        <w:lastRenderedPageBreak/>
        <w:t>Appliance Disposal Services</w:t>
      </w:r>
      <w:bookmarkEnd w:id="58"/>
    </w:p>
    <w:p w14:paraId="68B8AAAD" w14:textId="1463EE38" w:rsidR="00E60148" w:rsidRPr="00A01F7D" w:rsidRDefault="000F36F9" w:rsidP="00E60148">
      <w:pPr>
        <w:rPr>
          <w:sz w:val="24"/>
          <w:szCs w:val="24"/>
        </w:rPr>
      </w:pPr>
      <w:r w:rsidRPr="00A01F7D">
        <w:rPr>
          <w:sz w:val="24"/>
          <w:szCs w:val="24"/>
        </w:rPr>
        <w:t>In Massachusetts there is a waste ban on white goods, which includes large appliances. Waste bans restrict the disposal of certain materials from disposal facilities</w:t>
      </w:r>
      <w:r w:rsidR="00280DCD" w:rsidRPr="00A01F7D">
        <w:rPr>
          <w:sz w:val="24"/>
          <w:szCs w:val="24"/>
        </w:rPr>
        <w:t>. R</w:t>
      </w:r>
      <w:r w:rsidR="00603D6F" w:rsidRPr="00A01F7D">
        <w:rPr>
          <w:sz w:val="24"/>
          <w:szCs w:val="24"/>
        </w:rPr>
        <w:t>efer to</w:t>
      </w:r>
      <w:r w:rsidR="00280DCD" w:rsidRPr="00A01F7D">
        <w:rPr>
          <w:sz w:val="24"/>
          <w:szCs w:val="24"/>
        </w:rPr>
        <w:t xml:space="preserve"> the</w:t>
      </w:r>
      <w:r w:rsidR="00603D6F" w:rsidRPr="00A01F7D">
        <w:rPr>
          <w:sz w:val="24"/>
          <w:szCs w:val="24"/>
        </w:rPr>
        <w:t xml:space="preserve"> </w:t>
      </w:r>
      <w:hyperlink r:id="rId73" w:anchor="1" w:history="1">
        <w:r w:rsidR="00603D6F" w:rsidRPr="00A01F7D">
          <w:rPr>
            <w:rStyle w:val="Hyperlink"/>
            <w:sz w:val="24"/>
            <w:szCs w:val="24"/>
          </w:rPr>
          <w:t>MassDEP Waste Disposal Bans</w:t>
        </w:r>
      </w:hyperlink>
      <w:r w:rsidR="00526FB4" w:rsidRPr="00A01F7D">
        <w:rPr>
          <w:sz w:val="24"/>
          <w:szCs w:val="24"/>
        </w:rPr>
        <w:t xml:space="preserve"> for more</w:t>
      </w:r>
      <w:r w:rsidR="00280DCD" w:rsidRPr="00A01F7D">
        <w:rPr>
          <w:sz w:val="24"/>
          <w:szCs w:val="24"/>
        </w:rPr>
        <w:t xml:space="preserve"> information</w:t>
      </w:r>
      <w:r w:rsidRPr="00A01F7D">
        <w:rPr>
          <w:sz w:val="24"/>
          <w:szCs w:val="24"/>
        </w:rPr>
        <w:t>. Vendors that offer removal services for appliances should offer the services at no additional cost to the buyer.</w:t>
      </w:r>
    </w:p>
    <w:p w14:paraId="4732F153" w14:textId="44338C15" w:rsidR="00E17830" w:rsidRPr="00A01F7D" w:rsidRDefault="00E17830" w:rsidP="00E17830">
      <w:pPr>
        <w:pStyle w:val="Heading2"/>
      </w:pPr>
      <w:bookmarkStart w:id="59" w:name="_Toc214877324"/>
      <w:r w:rsidRPr="00A01F7D">
        <w:t>Ozone Depleting Substances</w:t>
      </w:r>
      <w:bookmarkEnd w:id="59"/>
    </w:p>
    <w:p w14:paraId="611E5F6D" w14:textId="673E9C6F" w:rsidR="00E17830" w:rsidRPr="001D394B" w:rsidRDefault="00AD62EA" w:rsidP="00E17830">
      <w:pPr>
        <w:rPr>
          <w:sz w:val="24"/>
          <w:szCs w:val="24"/>
        </w:rPr>
      </w:pPr>
      <w:r w:rsidRPr="00A01F7D">
        <w:rPr>
          <w:sz w:val="24"/>
          <w:szCs w:val="24"/>
        </w:rPr>
        <w:t>Vendors</w:t>
      </w:r>
      <w:r w:rsidR="001D394B" w:rsidRPr="00A01F7D">
        <w:rPr>
          <w:sz w:val="24"/>
          <w:szCs w:val="24"/>
        </w:rPr>
        <w:t xml:space="preserve"> who offer disposal services for refrigerators or other equipment containing ozone depleting refrigerants </w:t>
      </w:r>
      <w:r w:rsidR="001D394B" w:rsidRPr="00A01F7D">
        <w:rPr>
          <w:b/>
          <w:bCs/>
          <w:sz w:val="24"/>
          <w:szCs w:val="24"/>
        </w:rPr>
        <w:t>must</w:t>
      </w:r>
      <w:r w:rsidR="001D394B" w:rsidRPr="00A01F7D">
        <w:rPr>
          <w:sz w:val="24"/>
          <w:szCs w:val="24"/>
        </w:rPr>
        <w:t xml:space="preserve"> dispose of these items in compliance with the Environmental Protection Agency (EPA) </w:t>
      </w:r>
      <w:r w:rsidR="002F592D" w:rsidRPr="00A01F7D">
        <w:rPr>
          <w:sz w:val="24"/>
          <w:szCs w:val="24"/>
        </w:rPr>
        <w:t>Section 608 of the Clean Air Act for stationary refrigeration and air conditioning</w:t>
      </w:r>
      <w:r w:rsidR="00764D86" w:rsidRPr="00A01F7D">
        <w:rPr>
          <w:sz w:val="24"/>
          <w:szCs w:val="24"/>
        </w:rPr>
        <w:t xml:space="preserve">. Refer to the </w:t>
      </w:r>
      <w:r w:rsidR="00AC4F95" w:rsidRPr="00A01F7D">
        <w:rPr>
          <w:sz w:val="24"/>
          <w:szCs w:val="24"/>
        </w:rPr>
        <w:t xml:space="preserve">EPA’s </w:t>
      </w:r>
      <w:hyperlink r:id="rId74" w:history="1">
        <w:r w:rsidR="00AC4F95" w:rsidRPr="00A01F7D">
          <w:rPr>
            <w:rStyle w:val="Hyperlink"/>
            <w:sz w:val="24"/>
            <w:szCs w:val="24"/>
          </w:rPr>
          <w:t xml:space="preserve">Ozone Layer </w:t>
        </w:r>
        <w:r w:rsidR="00886D81" w:rsidRPr="00A01F7D">
          <w:rPr>
            <w:rStyle w:val="Hyperlink"/>
            <w:sz w:val="24"/>
            <w:szCs w:val="24"/>
          </w:rPr>
          <w:t>Protection</w:t>
        </w:r>
      </w:hyperlink>
      <w:r w:rsidR="00886D81" w:rsidRPr="00A01F7D">
        <w:rPr>
          <w:sz w:val="24"/>
          <w:szCs w:val="24"/>
        </w:rPr>
        <w:t xml:space="preserve"> </w:t>
      </w:r>
      <w:r w:rsidR="00AC4F95" w:rsidRPr="00A01F7D">
        <w:rPr>
          <w:sz w:val="24"/>
          <w:szCs w:val="24"/>
        </w:rPr>
        <w:t>web</w:t>
      </w:r>
      <w:r w:rsidR="00C35D84" w:rsidRPr="00A01F7D">
        <w:rPr>
          <w:sz w:val="24"/>
          <w:szCs w:val="24"/>
        </w:rPr>
        <w:t xml:space="preserve"> </w:t>
      </w:r>
      <w:r w:rsidR="00AC4F95" w:rsidRPr="00A01F7D">
        <w:rPr>
          <w:sz w:val="24"/>
          <w:szCs w:val="24"/>
        </w:rPr>
        <w:t>page for more details.</w:t>
      </w:r>
    </w:p>
    <w:p w14:paraId="67AE2FA4" w14:textId="77777777" w:rsidR="00852A41" w:rsidRDefault="004C38FD" w:rsidP="00852A41">
      <w:pPr>
        <w:pStyle w:val="Heading2"/>
      </w:pPr>
      <w:bookmarkStart w:id="60" w:name="_Toc194066620"/>
      <w:bookmarkStart w:id="61" w:name="_Toc214877325"/>
      <w:r w:rsidRPr="003066B4">
        <w:t>Instructions for</w:t>
      </w:r>
      <w:r w:rsidR="00BA483E">
        <w:t xml:space="preserve"> </w:t>
      </w:r>
      <w:r w:rsidR="00BA483E" w:rsidRPr="00BA483E">
        <w:t>Massachusetts Management Accounting and Reporting System (MMARS)</w:t>
      </w:r>
      <w:r w:rsidRPr="003066B4">
        <w:t xml:space="preserve"> Users</w:t>
      </w:r>
      <w:bookmarkEnd w:id="60"/>
      <w:bookmarkEnd w:id="61"/>
    </w:p>
    <w:p w14:paraId="3BB0D217" w14:textId="142D23B9" w:rsidR="00852A41" w:rsidRDefault="00852A41" w:rsidP="00852A41">
      <w:pPr>
        <w:rPr>
          <w:sz w:val="24"/>
          <w:szCs w:val="24"/>
        </w:rPr>
      </w:pPr>
      <w:r w:rsidRPr="00CF265D">
        <w:rPr>
          <w:rFonts w:cs="Arial"/>
          <w:color w:val="000000" w:themeColor="text1"/>
          <w:sz w:val="24"/>
          <w:szCs w:val="24"/>
        </w:rPr>
        <w:t xml:space="preserve">When placing orders with a contractor, MMARS users </w:t>
      </w:r>
      <w:r w:rsidRPr="00CF265D">
        <w:rPr>
          <w:rFonts w:cs="Arial"/>
          <w:b/>
          <w:bCs/>
          <w:color w:val="000000" w:themeColor="text1"/>
          <w:sz w:val="24"/>
          <w:szCs w:val="24"/>
        </w:rPr>
        <w:t>must</w:t>
      </w:r>
      <w:r w:rsidRPr="00CF265D">
        <w:rPr>
          <w:rFonts w:cs="Arial"/>
          <w:color w:val="000000" w:themeColor="text1"/>
          <w:sz w:val="24"/>
          <w:szCs w:val="24"/>
        </w:rPr>
        <w:t xml:space="preserve"> include a reference to the Statewide Contract ID number </w:t>
      </w:r>
      <w:r w:rsidRPr="00CF265D">
        <w:rPr>
          <w:b/>
          <w:bCs/>
          <w:sz w:val="24"/>
          <w:szCs w:val="24"/>
        </w:rPr>
        <w:t>GRO40</w:t>
      </w:r>
      <w:r w:rsidR="00CF265D" w:rsidRPr="00CF265D">
        <w:rPr>
          <w:b/>
          <w:bCs/>
          <w:sz w:val="24"/>
          <w:szCs w:val="24"/>
        </w:rPr>
        <w:t>*</w:t>
      </w:r>
      <w:r w:rsidR="00CF265D" w:rsidRPr="00CF265D">
        <w:rPr>
          <w:sz w:val="24"/>
          <w:szCs w:val="24"/>
        </w:rPr>
        <w:t xml:space="preserve"> </w:t>
      </w:r>
      <w:r w:rsidRPr="00CF265D">
        <w:rPr>
          <w:rFonts w:cs="Arial"/>
          <w:color w:val="000000" w:themeColor="text1"/>
          <w:sz w:val="24"/>
          <w:szCs w:val="24"/>
        </w:rPr>
        <w:t xml:space="preserve">in the Agreement ID field in MMARS for encumbrances related to purchases from Statewide Contracts. </w:t>
      </w:r>
      <w:bookmarkStart w:id="62" w:name="_Contract_Summary"/>
      <w:bookmarkStart w:id="63" w:name="_Who_Can_Use_2"/>
      <w:bookmarkStart w:id="64" w:name="_Find_Bid/Contract_Documents"/>
      <w:bookmarkStart w:id="65" w:name="_Who_Can_Use_3"/>
      <w:bookmarkStart w:id="66" w:name="_Contract_Categories_3"/>
      <w:bookmarkStart w:id="67" w:name="_Additional_Information/FAQs_3"/>
      <w:bookmarkStart w:id="68" w:name="_Frequently_Purchased_Items"/>
      <w:bookmarkEnd w:id="62"/>
      <w:bookmarkEnd w:id="63"/>
      <w:bookmarkEnd w:id="64"/>
      <w:bookmarkEnd w:id="65"/>
      <w:bookmarkEnd w:id="66"/>
      <w:bookmarkEnd w:id="67"/>
      <w:bookmarkEnd w:id="68"/>
      <w:r w:rsidRPr="00CF265D">
        <w:rPr>
          <w:sz w:val="24"/>
          <w:szCs w:val="24"/>
        </w:rPr>
        <w:t xml:space="preserve">Please address all inquiries regarding </w:t>
      </w:r>
      <w:r w:rsidRPr="00CF265D">
        <w:rPr>
          <w:rFonts w:cs="Arial"/>
          <w:color w:val="000000" w:themeColor="text1"/>
          <w:sz w:val="24"/>
          <w:szCs w:val="24"/>
        </w:rPr>
        <w:t>MMARS</w:t>
      </w:r>
      <w:r w:rsidRPr="00CF265D">
        <w:rPr>
          <w:sz w:val="24"/>
          <w:szCs w:val="24"/>
        </w:rPr>
        <w:t xml:space="preserve"> technical support and job aids by emailing the </w:t>
      </w:r>
      <w:hyperlink r:id="rId75" w:history="1">
        <w:r w:rsidRPr="00CF265D">
          <w:rPr>
            <w:rStyle w:val="Hyperlink"/>
            <w:sz w:val="24"/>
            <w:szCs w:val="24"/>
          </w:rPr>
          <w:t>Comptroller Help Desk</w:t>
        </w:r>
      </w:hyperlink>
      <w:r w:rsidRPr="00CF265D">
        <w:rPr>
          <w:sz w:val="24"/>
          <w:szCs w:val="24"/>
        </w:rPr>
        <w:t xml:space="preserve"> or by calling 617-973-2468.</w:t>
      </w:r>
    </w:p>
    <w:p w14:paraId="28376645" w14:textId="2A261512" w:rsidR="00175172" w:rsidRPr="00A01F7D" w:rsidRDefault="00175172" w:rsidP="00175172">
      <w:pPr>
        <w:pStyle w:val="Heading2"/>
      </w:pPr>
      <w:bookmarkStart w:id="69" w:name="_Toc214877326"/>
      <w:r w:rsidRPr="00A01F7D">
        <w:t>Geographic Coverage Area</w:t>
      </w:r>
      <w:bookmarkEnd w:id="69"/>
    </w:p>
    <w:p w14:paraId="1BD477BC" w14:textId="79108782" w:rsidR="00175172" w:rsidRPr="00175172" w:rsidRDefault="00120D87" w:rsidP="00175172">
      <w:pPr>
        <w:rPr>
          <w:sz w:val="24"/>
          <w:szCs w:val="24"/>
        </w:rPr>
      </w:pPr>
      <w:r w:rsidRPr="00A01F7D">
        <w:rPr>
          <w:sz w:val="24"/>
          <w:szCs w:val="24"/>
        </w:rPr>
        <w:t xml:space="preserve">Counties covered or excluded for each vendor are available on the </w:t>
      </w:r>
      <w:hyperlink w:anchor="_Appendix_A:_Vendor" w:history="1">
        <w:r w:rsidRPr="00A01F7D">
          <w:rPr>
            <w:rStyle w:val="Hyperlink"/>
            <w:sz w:val="24"/>
            <w:szCs w:val="24"/>
          </w:rPr>
          <w:t>Vendor List and Information</w:t>
        </w:r>
      </w:hyperlink>
      <w:r w:rsidRPr="00A01F7D">
        <w:rPr>
          <w:sz w:val="24"/>
          <w:szCs w:val="24"/>
        </w:rPr>
        <w:t xml:space="preserve"> Table.</w:t>
      </w:r>
    </w:p>
    <w:p w14:paraId="1878CD9D" w14:textId="77777777" w:rsidR="00852A41" w:rsidRDefault="00852A41" w:rsidP="00852A41"/>
    <w:p w14:paraId="71C99DDE" w14:textId="10356C7E" w:rsidR="00852A41" w:rsidRPr="00852A41" w:rsidRDefault="00852A41" w:rsidP="00852A41">
      <w:pPr>
        <w:rPr>
          <w:sz w:val="24"/>
          <w:szCs w:val="24"/>
        </w:rPr>
        <w:sectPr w:rsidR="00852A41" w:rsidRPr="00852A41" w:rsidSect="003E7DC2">
          <w:footerReference w:type="first" r:id="rId76"/>
          <w:type w:val="continuous"/>
          <w:pgSz w:w="12240" w:h="15840"/>
          <w:pgMar w:top="125" w:right="1152" w:bottom="1440" w:left="1152" w:header="864" w:footer="360" w:gutter="0"/>
          <w:cols w:space="720"/>
          <w:titlePg/>
          <w:docGrid w:linePitch="360"/>
        </w:sectPr>
      </w:pPr>
    </w:p>
    <w:p w14:paraId="6B902547" w14:textId="77777777" w:rsidR="00EC0865" w:rsidRDefault="00E51057" w:rsidP="00EE1C50">
      <w:pPr>
        <w:pStyle w:val="Heading2"/>
      </w:pPr>
      <w:bookmarkStart w:id="70" w:name="_Appendix_A:_Vendor"/>
      <w:bookmarkStart w:id="71" w:name="_Vendor_Specific_Information"/>
      <w:bookmarkStart w:id="72" w:name="_Vendor_Information*"/>
      <w:bookmarkStart w:id="73" w:name="_Vendor_List_and"/>
      <w:bookmarkStart w:id="74" w:name="_Appendix_A:_1"/>
      <w:bookmarkStart w:id="75" w:name="_Toc194066623"/>
      <w:bookmarkStart w:id="76" w:name="_Toc214877327"/>
      <w:bookmarkEnd w:id="70"/>
      <w:bookmarkEnd w:id="71"/>
      <w:bookmarkEnd w:id="72"/>
      <w:bookmarkEnd w:id="73"/>
      <w:bookmarkEnd w:id="74"/>
      <w:r w:rsidRPr="00ED150D">
        <w:lastRenderedPageBreak/>
        <w:t xml:space="preserve">Vendor </w:t>
      </w:r>
      <w:r>
        <w:t xml:space="preserve">List and </w:t>
      </w:r>
      <w:r w:rsidRPr="00ED150D">
        <w:t>Information</w:t>
      </w:r>
      <w:bookmarkEnd w:id="75"/>
      <w:bookmarkEnd w:id="76"/>
    </w:p>
    <w:p w14:paraId="7E5597C2" w14:textId="2B5F1FC8" w:rsidR="00F655A3" w:rsidRPr="00F655A3" w:rsidRDefault="00F655A3" w:rsidP="00F655A3">
      <w:r w:rsidRPr="00F655A3">
        <w:rPr>
          <w:b/>
          <w:bCs/>
        </w:rPr>
        <w:t>Note:</w:t>
      </w:r>
      <w:r>
        <w:t xml:space="preserve"> N/A = Not Applicable, </w:t>
      </w:r>
      <w:r w:rsidR="00C369B8">
        <w:t>SBPP = Small Business Purchasing Program</w:t>
      </w:r>
    </w:p>
    <w:tbl>
      <w:tblPr>
        <w:tblStyle w:val="TableGrid"/>
        <w:tblW w:w="14354" w:type="dxa"/>
        <w:tblInd w:w="-905" w:type="dxa"/>
        <w:tblLook w:val="04A0" w:firstRow="1" w:lastRow="0" w:firstColumn="1" w:lastColumn="0" w:noHBand="0" w:noVBand="1"/>
      </w:tblPr>
      <w:tblGrid>
        <w:gridCol w:w="1638"/>
        <w:gridCol w:w="1132"/>
        <w:gridCol w:w="1018"/>
        <w:gridCol w:w="1051"/>
        <w:gridCol w:w="2586"/>
        <w:gridCol w:w="1229"/>
        <w:gridCol w:w="1324"/>
        <w:gridCol w:w="1547"/>
        <w:gridCol w:w="1356"/>
        <w:gridCol w:w="1473"/>
      </w:tblGrid>
      <w:tr w:rsidR="00C246DB" w:rsidRPr="00CA2C31" w14:paraId="32F423E4" w14:textId="77777777" w:rsidTr="00B83AA1">
        <w:trPr>
          <w:cantSplit/>
          <w:trHeight w:val="692"/>
          <w:tblHeader/>
        </w:trPr>
        <w:tc>
          <w:tcPr>
            <w:tcW w:w="1639" w:type="dxa"/>
            <w:shd w:val="clear" w:color="auto" w:fill="C6D9F1" w:themeFill="text2" w:themeFillTint="33"/>
          </w:tcPr>
          <w:p w14:paraId="61FC0B61" w14:textId="3BA7872E" w:rsidR="00BD3EDD" w:rsidRPr="00CA2C31" w:rsidRDefault="00E51057" w:rsidP="00186A52">
            <w:pPr>
              <w:jc w:val="center"/>
              <w:rPr>
                <w:rFonts w:asciiTheme="minorHAnsi" w:hAnsiTheme="minorHAnsi" w:cstheme="minorHAnsi"/>
                <w:sz w:val="18"/>
                <w:szCs w:val="18"/>
              </w:rPr>
            </w:pPr>
            <w:r w:rsidRPr="00B142B5">
              <w:t xml:space="preserve"> </w:t>
            </w:r>
            <w:r w:rsidR="00BD3EDD" w:rsidRPr="00CA2C31">
              <w:rPr>
                <w:rFonts w:asciiTheme="minorHAnsi" w:hAnsiTheme="minorHAnsi" w:cstheme="minorHAnsi"/>
                <w:b/>
                <w:sz w:val="18"/>
                <w:szCs w:val="18"/>
              </w:rPr>
              <w:t>Vendor</w:t>
            </w:r>
            <w:r w:rsidR="004F3B54">
              <w:rPr>
                <w:rStyle w:val="FootnoteReference"/>
                <w:rFonts w:asciiTheme="minorHAnsi" w:hAnsiTheme="minorHAnsi" w:cstheme="minorHAnsi"/>
                <w:b/>
                <w:sz w:val="18"/>
                <w:szCs w:val="18"/>
              </w:rPr>
              <w:footnoteReference w:id="2"/>
            </w:r>
          </w:p>
        </w:tc>
        <w:tc>
          <w:tcPr>
            <w:tcW w:w="0" w:type="auto"/>
            <w:shd w:val="clear" w:color="auto" w:fill="C6D9F1" w:themeFill="text2" w:themeFillTint="33"/>
          </w:tcPr>
          <w:p w14:paraId="1D4D7171" w14:textId="79804EB5" w:rsidR="00BD3EDD" w:rsidRPr="00CA2C31" w:rsidRDefault="00BD3EDD" w:rsidP="00186A52">
            <w:pPr>
              <w:jc w:val="center"/>
              <w:rPr>
                <w:rFonts w:asciiTheme="minorHAnsi" w:hAnsiTheme="minorHAnsi" w:cstheme="minorHAnsi"/>
                <w:sz w:val="18"/>
                <w:szCs w:val="18"/>
              </w:rPr>
            </w:pPr>
            <w:r w:rsidRPr="00CA2C31">
              <w:rPr>
                <w:rFonts w:asciiTheme="minorHAnsi" w:hAnsiTheme="minorHAnsi" w:cstheme="minorHAnsi"/>
                <w:b/>
                <w:sz w:val="18"/>
                <w:szCs w:val="18"/>
              </w:rPr>
              <w:t xml:space="preserve">Master Blanket Purchase Order (MBPO) </w:t>
            </w:r>
            <w:r w:rsidR="0048284D" w:rsidRPr="00CA2C31">
              <w:rPr>
                <w:rFonts w:asciiTheme="minorHAnsi" w:hAnsiTheme="minorHAnsi" w:cstheme="minorHAnsi"/>
                <w:b/>
                <w:sz w:val="18"/>
                <w:szCs w:val="18"/>
              </w:rPr>
              <w:t>Number</w:t>
            </w:r>
          </w:p>
        </w:tc>
        <w:tc>
          <w:tcPr>
            <w:tcW w:w="0" w:type="auto"/>
            <w:shd w:val="clear" w:color="auto" w:fill="C6D9F1" w:themeFill="text2" w:themeFillTint="33"/>
          </w:tcPr>
          <w:p w14:paraId="3F05B06D" w14:textId="77777777" w:rsidR="00BD3EDD" w:rsidRPr="00CA2C31" w:rsidRDefault="00BD3EDD" w:rsidP="00186A52">
            <w:pPr>
              <w:jc w:val="center"/>
              <w:rPr>
                <w:rFonts w:asciiTheme="minorHAnsi" w:hAnsiTheme="minorHAnsi" w:cstheme="minorHAnsi"/>
                <w:sz w:val="18"/>
                <w:szCs w:val="18"/>
              </w:rPr>
            </w:pPr>
            <w:r w:rsidRPr="00CA2C31">
              <w:rPr>
                <w:rFonts w:asciiTheme="minorHAnsi" w:hAnsiTheme="minorHAnsi" w:cstheme="minorHAnsi"/>
                <w:b/>
                <w:sz w:val="18"/>
                <w:szCs w:val="18"/>
              </w:rPr>
              <w:t>Contact Person</w:t>
            </w:r>
          </w:p>
        </w:tc>
        <w:tc>
          <w:tcPr>
            <w:tcW w:w="0" w:type="auto"/>
            <w:shd w:val="clear" w:color="auto" w:fill="C6D9F1" w:themeFill="text2" w:themeFillTint="33"/>
          </w:tcPr>
          <w:p w14:paraId="584E1E29" w14:textId="37A43F06" w:rsidR="00BD3EDD" w:rsidRPr="00CA2C31" w:rsidRDefault="00BD3EDD" w:rsidP="00186A52">
            <w:pPr>
              <w:jc w:val="center"/>
              <w:rPr>
                <w:rFonts w:asciiTheme="minorHAnsi" w:hAnsiTheme="minorHAnsi" w:cstheme="minorHAnsi"/>
                <w:sz w:val="18"/>
                <w:szCs w:val="18"/>
              </w:rPr>
            </w:pPr>
            <w:r w:rsidRPr="00CA2C31">
              <w:rPr>
                <w:rFonts w:asciiTheme="minorHAnsi" w:hAnsiTheme="minorHAnsi" w:cstheme="minorHAnsi"/>
                <w:b/>
                <w:sz w:val="18"/>
                <w:szCs w:val="18"/>
              </w:rPr>
              <w:t xml:space="preserve">Phone </w:t>
            </w:r>
            <w:r w:rsidR="0048284D" w:rsidRPr="00CA2C31">
              <w:rPr>
                <w:rFonts w:asciiTheme="minorHAnsi" w:hAnsiTheme="minorHAnsi" w:cstheme="minorHAnsi"/>
                <w:b/>
                <w:sz w:val="18"/>
                <w:szCs w:val="18"/>
              </w:rPr>
              <w:t>Number</w:t>
            </w:r>
          </w:p>
        </w:tc>
        <w:tc>
          <w:tcPr>
            <w:tcW w:w="0" w:type="auto"/>
            <w:shd w:val="clear" w:color="auto" w:fill="C6D9F1" w:themeFill="text2" w:themeFillTint="33"/>
          </w:tcPr>
          <w:p w14:paraId="47E7FF8F" w14:textId="77777777" w:rsidR="00BD3EDD" w:rsidRPr="00CA2C31" w:rsidRDefault="00BD3EDD" w:rsidP="00186A52">
            <w:pPr>
              <w:jc w:val="center"/>
              <w:rPr>
                <w:rFonts w:asciiTheme="minorHAnsi" w:hAnsiTheme="minorHAnsi" w:cstheme="minorHAnsi"/>
                <w:sz w:val="18"/>
                <w:szCs w:val="18"/>
              </w:rPr>
            </w:pPr>
            <w:r w:rsidRPr="00CA2C31">
              <w:rPr>
                <w:rFonts w:asciiTheme="minorHAnsi" w:hAnsiTheme="minorHAnsi" w:cstheme="minorHAnsi"/>
                <w:b/>
                <w:sz w:val="18"/>
                <w:szCs w:val="18"/>
              </w:rPr>
              <w:t>Email</w:t>
            </w:r>
          </w:p>
        </w:tc>
        <w:tc>
          <w:tcPr>
            <w:tcW w:w="0" w:type="auto"/>
            <w:shd w:val="clear" w:color="auto" w:fill="C6D9F1" w:themeFill="text2" w:themeFillTint="33"/>
          </w:tcPr>
          <w:p w14:paraId="2A43E3AC" w14:textId="77777777" w:rsidR="00BD3EDD" w:rsidRPr="00CA2C31" w:rsidRDefault="00BD3EDD" w:rsidP="00186A52">
            <w:pPr>
              <w:jc w:val="center"/>
              <w:rPr>
                <w:rFonts w:asciiTheme="minorHAnsi" w:hAnsiTheme="minorHAnsi" w:cstheme="minorHAnsi"/>
                <w:b/>
                <w:sz w:val="18"/>
                <w:szCs w:val="18"/>
              </w:rPr>
            </w:pPr>
            <w:r w:rsidRPr="00CA2C31">
              <w:rPr>
                <w:rFonts w:asciiTheme="minorHAnsi" w:hAnsiTheme="minorHAnsi" w:cstheme="minorHAnsi"/>
                <w:b/>
                <w:sz w:val="18"/>
                <w:szCs w:val="18"/>
              </w:rPr>
              <w:t>Categories</w:t>
            </w:r>
          </w:p>
        </w:tc>
        <w:tc>
          <w:tcPr>
            <w:tcW w:w="0" w:type="auto"/>
            <w:shd w:val="clear" w:color="auto" w:fill="C6D9F1" w:themeFill="text2" w:themeFillTint="33"/>
          </w:tcPr>
          <w:p w14:paraId="09820558" w14:textId="77777777" w:rsidR="00BD3EDD" w:rsidRPr="00CA2C31" w:rsidRDefault="00BD3EDD" w:rsidP="00186A52">
            <w:pPr>
              <w:jc w:val="center"/>
              <w:rPr>
                <w:rFonts w:asciiTheme="minorHAnsi" w:hAnsiTheme="minorHAnsi" w:cstheme="minorHAnsi"/>
                <w:b/>
                <w:sz w:val="18"/>
                <w:szCs w:val="18"/>
              </w:rPr>
            </w:pPr>
            <w:r w:rsidRPr="00CA2C31">
              <w:rPr>
                <w:rFonts w:asciiTheme="minorHAnsi" w:hAnsiTheme="minorHAnsi" w:cstheme="minorHAnsi"/>
                <w:b/>
                <w:sz w:val="18"/>
                <w:szCs w:val="18"/>
              </w:rPr>
              <w:t xml:space="preserve">Geographic Coverage </w:t>
            </w:r>
          </w:p>
          <w:p w14:paraId="5C13BBDC" w14:textId="77777777" w:rsidR="00BD3EDD" w:rsidRPr="00CA2C31" w:rsidRDefault="00BD3EDD" w:rsidP="00186A52">
            <w:pPr>
              <w:jc w:val="center"/>
              <w:rPr>
                <w:rFonts w:asciiTheme="minorHAnsi" w:hAnsiTheme="minorHAnsi" w:cstheme="minorHAnsi"/>
                <w:b/>
                <w:sz w:val="18"/>
                <w:szCs w:val="18"/>
              </w:rPr>
            </w:pPr>
            <w:r w:rsidRPr="00CA2C31">
              <w:rPr>
                <w:rFonts w:asciiTheme="minorHAnsi" w:hAnsiTheme="minorHAnsi" w:cstheme="minorHAnsi"/>
                <w:b/>
                <w:sz w:val="18"/>
                <w:szCs w:val="18"/>
              </w:rPr>
              <w:t>Area</w:t>
            </w:r>
          </w:p>
        </w:tc>
        <w:tc>
          <w:tcPr>
            <w:tcW w:w="0" w:type="auto"/>
            <w:shd w:val="clear" w:color="auto" w:fill="C6D9F1" w:themeFill="text2" w:themeFillTint="33"/>
          </w:tcPr>
          <w:p w14:paraId="7C1ADE48" w14:textId="77777777" w:rsidR="00BD3EDD" w:rsidRPr="00CA2C31" w:rsidRDefault="00BD3EDD" w:rsidP="00186A52">
            <w:pPr>
              <w:jc w:val="center"/>
              <w:rPr>
                <w:rFonts w:asciiTheme="minorHAnsi" w:hAnsiTheme="minorHAnsi" w:cstheme="minorHAnsi"/>
                <w:b/>
                <w:sz w:val="18"/>
                <w:szCs w:val="18"/>
              </w:rPr>
            </w:pPr>
            <w:r w:rsidRPr="00CA2C31">
              <w:rPr>
                <w:rFonts w:asciiTheme="minorHAnsi" w:hAnsiTheme="minorHAnsi" w:cstheme="minorHAnsi"/>
                <w:b/>
                <w:sz w:val="18"/>
                <w:szCs w:val="18"/>
              </w:rPr>
              <w:t>Discounts</w:t>
            </w:r>
          </w:p>
          <w:p w14:paraId="2DCE578F" w14:textId="77777777" w:rsidR="00BD3EDD" w:rsidRPr="00CA2C31" w:rsidRDefault="00BD3EDD" w:rsidP="00186A52">
            <w:pPr>
              <w:jc w:val="center"/>
              <w:rPr>
                <w:rFonts w:asciiTheme="minorHAnsi" w:hAnsiTheme="minorHAnsi" w:cstheme="minorHAnsi"/>
                <w:b/>
                <w:sz w:val="18"/>
                <w:szCs w:val="18"/>
              </w:rPr>
            </w:pPr>
            <w:r w:rsidRPr="00CA2C31">
              <w:rPr>
                <w:rFonts w:asciiTheme="minorHAnsi" w:hAnsiTheme="minorHAnsi" w:cstheme="minorHAnsi"/>
                <w:b/>
                <w:sz w:val="18"/>
                <w:szCs w:val="18"/>
              </w:rPr>
              <w:t>(Prompt Pay Discount,</w:t>
            </w:r>
          </w:p>
          <w:p w14:paraId="6001D5E6" w14:textId="77777777" w:rsidR="00BD3EDD" w:rsidRPr="00CA2C31" w:rsidRDefault="00BD3EDD" w:rsidP="00186A52">
            <w:pPr>
              <w:jc w:val="center"/>
              <w:rPr>
                <w:rFonts w:asciiTheme="minorHAnsi" w:hAnsiTheme="minorHAnsi" w:cstheme="minorHAnsi"/>
                <w:b/>
                <w:sz w:val="18"/>
                <w:szCs w:val="18"/>
              </w:rPr>
            </w:pPr>
            <w:r w:rsidRPr="00CA2C31">
              <w:rPr>
                <w:rFonts w:asciiTheme="minorHAnsi" w:hAnsiTheme="minorHAnsi" w:cstheme="minorHAnsi"/>
                <w:b/>
                <w:sz w:val="18"/>
                <w:szCs w:val="18"/>
              </w:rPr>
              <w:t>Dock Delivery,</w:t>
            </w:r>
          </w:p>
          <w:p w14:paraId="4177C74D" w14:textId="77777777" w:rsidR="00BD3EDD" w:rsidRPr="00CA2C31" w:rsidRDefault="00BD3EDD" w:rsidP="00186A52">
            <w:pPr>
              <w:jc w:val="center"/>
              <w:rPr>
                <w:rFonts w:asciiTheme="minorHAnsi" w:hAnsiTheme="minorHAnsi" w:cstheme="minorHAnsi"/>
                <w:b/>
                <w:sz w:val="18"/>
                <w:szCs w:val="18"/>
              </w:rPr>
            </w:pPr>
            <w:r w:rsidRPr="00CA2C31">
              <w:rPr>
                <w:rFonts w:asciiTheme="minorHAnsi" w:hAnsiTheme="minorHAnsi" w:cstheme="minorHAnsi"/>
                <w:b/>
                <w:sz w:val="18"/>
                <w:szCs w:val="18"/>
              </w:rPr>
              <w:t>Other)</w:t>
            </w:r>
          </w:p>
        </w:tc>
        <w:tc>
          <w:tcPr>
            <w:tcW w:w="0" w:type="auto"/>
            <w:shd w:val="clear" w:color="auto" w:fill="C6D9F1" w:themeFill="text2" w:themeFillTint="33"/>
          </w:tcPr>
          <w:p w14:paraId="2B259A48" w14:textId="6E4E31FB" w:rsidR="00BD3EDD" w:rsidRPr="00CA2C31" w:rsidRDefault="0097378C" w:rsidP="00186A52">
            <w:pPr>
              <w:jc w:val="center"/>
              <w:rPr>
                <w:rFonts w:asciiTheme="minorHAnsi" w:hAnsiTheme="minorHAnsi" w:cstheme="minorHAnsi"/>
                <w:b/>
                <w:sz w:val="18"/>
                <w:szCs w:val="18"/>
              </w:rPr>
            </w:pPr>
            <w:r>
              <w:rPr>
                <w:rFonts w:asciiTheme="minorHAnsi" w:hAnsiTheme="minorHAnsi" w:cstheme="minorHAnsi"/>
                <w:b/>
                <w:sz w:val="18"/>
                <w:szCs w:val="18"/>
              </w:rPr>
              <w:t>Supplier Diversity Office (</w:t>
            </w:r>
            <w:r w:rsidR="00BD3EDD" w:rsidRPr="00CA2C31">
              <w:rPr>
                <w:rFonts w:asciiTheme="minorHAnsi" w:hAnsiTheme="minorHAnsi" w:cstheme="minorHAnsi"/>
                <w:b/>
                <w:sz w:val="18"/>
                <w:szCs w:val="18"/>
              </w:rPr>
              <w:t>SDO</w:t>
            </w:r>
            <w:r>
              <w:rPr>
                <w:rFonts w:asciiTheme="minorHAnsi" w:hAnsiTheme="minorHAnsi" w:cstheme="minorHAnsi"/>
                <w:b/>
                <w:sz w:val="18"/>
                <w:szCs w:val="18"/>
              </w:rPr>
              <w:t>)</w:t>
            </w:r>
            <w:r w:rsidR="00BD3EDD" w:rsidRPr="00CA2C31">
              <w:rPr>
                <w:rFonts w:asciiTheme="minorHAnsi" w:hAnsiTheme="minorHAnsi" w:cstheme="minorHAnsi"/>
                <w:b/>
                <w:sz w:val="18"/>
                <w:szCs w:val="18"/>
              </w:rPr>
              <w:t xml:space="preserve"> Certification Type</w:t>
            </w:r>
          </w:p>
        </w:tc>
        <w:tc>
          <w:tcPr>
            <w:tcW w:w="0" w:type="auto"/>
            <w:shd w:val="clear" w:color="auto" w:fill="C6D9F1" w:themeFill="text2" w:themeFillTint="33"/>
          </w:tcPr>
          <w:p w14:paraId="5C9C96AB" w14:textId="2ADE4FB6" w:rsidR="00BD3EDD" w:rsidRPr="00CA2C31" w:rsidRDefault="00EE6129" w:rsidP="00186A52">
            <w:pPr>
              <w:jc w:val="center"/>
              <w:rPr>
                <w:rFonts w:asciiTheme="minorHAnsi" w:hAnsiTheme="minorHAnsi" w:cstheme="minorHAnsi"/>
                <w:b/>
                <w:sz w:val="18"/>
                <w:szCs w:val="18"/>
              </w:rPr>
            </w:pPr>
            <w:r>
              <w:rPr>
                <w:rFonts w:asciiTheme="minorHAnsi" w:hAnsiTheme="minorHAnsi" w:cstheme="minorHAnsi"/>
                <w:b/>
                <w:sz w:val="18"/>
                <w:szCs w:val="18"/>
              </w:rPr>
              <w:t>Supplier Diversity Program (</w:t>
            </w:r>
            <w:r w:rsidR="00BD3EDD" w:rsidRPr="00CA2C31">
              <w:rPr>
                <w:rFonts w:asciiTheme="minorHAnsi" w:hAnsiTheme="minorHAnsi" w:cstheme="minorHAnsi"/>
                <w:b/>
                <w:sz w:val="18"/>
                <w:szCs w:val="18"/>
              </w:rPr>
              <w:t>SDP</w:t>
            </w:r>
            <w:r>
              <w:rPr>
                <w:rFonts w:asciiTheme="minorHAnsi" w:hAnsiTheme="minorHAnsi" w:cstheme="minorHAnsi"/>
                <w:b/>
                <w:sz w:val="18"/>
                <w:szCs w:val="18"/>
              </w:rPr>
              <w:t>)</w:t>
            </w:r>
            <w:r w:rsidR="00BD3EDD" w:rsidRPr="00CA2C31">
              <w:rPr>
                <w:rFonts w:asciiTheme="minorHAnsi" w:hAnsiTheme="minorHAnsi" w:cstheme="minorHAnsi"/>
                <w:b/>
                <w:sz w:val="18"/>
                <w:szCs w:val="18"/>
              </w:rPr>
              <w:t xml:space="preserve"> Commitment Percentage</w:t>
            </w:r>
          </w:p>
        </w:tc>
      </w:tr>
      <w:tr w:rsidR="00C246DB" w:rsidRPr="00CA2C31" w14:paraId="2726DA8F" w14:textId="77777777" w:rsidTr="00B83AA1">
        <w:trPr>
          <w:cantSplit/>
          <w:trHeight w:val="548"/>
        </w:trPr>
        <w:tc>
          <w:tcPr>
            <w:tcW w:w="1639" w:type="dxa"/>
          </w:tcPr>
          <w:p w14:paraId="5B11A9D5" w14:textId="19C35191"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Master Contract Record</w:t>
            </w:r>
            <w:r w:rsidR="00A87F47">
              <w:rPr>
                <w:rStyle w:val="FootnoteReference"/>
                <w:rFonts w:asciiTheme="minorHAnsi" w:hAnsiTheme="minorHAnsi" w:cstheme="minorHAnsi"/>
                <w:sz w:val="18"/>
                <w:szCs w:val="18"/>
              </w:rPr>
              <w:footnoteReference w:id="3"/>
            </w:r>
          </w:p>
        </w:tc>
        <w:tc>
          <w:tcPr>
            <w:tcW w:w="0" w:type="auto"/>
          </w:tcPr>
          <w:p w14:paraId="4FAD3F92" w14:textId="77777777" w:rsidR="0048284D" w:rsidRPr="00CA2C31" w:rsidRDefault="0048284D" w:rsidP="0048284D">
            <w:pPr>
              <w:rPr>
                <w:rFonts w:asciiTheme="minorHAnsi" w:hAnsiTheme="minorHAnsi" w:cstheme="minorHAnsi"/>
                <w:bCs/>
                <w:sz w:val="18"/>
                <w:szCs w:val="18"/>
              </w:rPr>
            </w:pPr>
            <w:hyperlink r:id="rId77" w:history="1">
              <w:r w:rsidRPr="00CA2C31">
                <w:rPr>
                  <w:rStyle w:val="Hyperlink"/>
                  <w:rFonts w:asciiTheme="minorHAnsi" w:hAnsiTheme="minorHAnsi" w:cstheme="minorHAnsi"/>
                  <w:bCs/>
                  <w:sz w:val="18"/>
                  <w:szCs w:val="18"/>
                </w:rPr>
                <w:t>PO-22-1080-OSD03-SRC3-24463</w:t>
              </w:r>
            </w:hyperlink>
          </w:p>
        </w:tc>
        <w:tc>
          <w:tcPr>
            <w:tcW w:w="0" w:type="auto"/>
          </w:tcPr>
          <w:p w14:paraId="575754FA" w14:textId="77777777"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Michael Barry</w:t>
            </w:r>
          </w:p>
          <w:p w14:paraId="2FD46898" w14:textId="77777777" w:rsidR="0048284D" w:rsidRPr="00CA2C31" w:rsidRDefault="0048284D" w:rsidP="0048284D">
            <w:pPr>
              <w:rPr>
                <w:rFonts w:asciiTheme="minorHAnsi" w:hAnsiTheme="minorHAnsi" w:cstheme="minorHAnsi"/>
                <w:sz w:val="18"/>
                <w:szCs w:val="18"/>
              </w:rPr>
            </w:pPr>
          </w:p>
          <w:p w14:paraId="446CB328" w14:textId="4C63EF69"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Kelly Minichello</w:t>
            </w:r>
          </w:p>
        </w:tc>
        <w:tc>
          <w:tcPr>
            <w:tcW w:w="0" w:type="auto"/>
          </w:tcPr>
          <w:p w14:paraId="30E45AE6" w14:textId="77777777"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617-720-3182</w:t>
            </w:r>
          </w:p>
          <w:p w14:paraId="36E47C97" w14:textId="77777777" w:rsidR="0048284D" w:rsidRPr="00CA2C31" w:rsidRDefault="0048284D" w:rsidP="0048284D">
            <w:pPr>
              <w:rPr>
                <w:rFonts w:asciiTheme="minorHAnsi" w:hAnsiTheme="minorHAnsi" w:cstheme="minorHAnsi"/>
                <w:sz w:val="18"/>
                <w:szCs w:val="18"/>
              </w:rPr>
            </w:pPr>
          </w:p>
          <w:p w14:paraId="1921EDAF" w14:textId="02BD6551"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351-667-9536</w:t>
            </w:r>
          </w:p>
        </w:tc>
        <w:tc>
          <w:tcPr>
            <w:tcW w:w="0" w:type="auto"/>
          </w:tcPr>
          <w:p w14:paraId="1EFB434A" w14:textId="77777777" w:rsidR="0048284D" w:rsidRPr="00CA2C31" w:rsidRDefault="0048284D" w:rsidP="0048284D">
            <w:pPr>
              <w:rPr>
                <w:rFonts w:asciiTheme="minorHAnsi" w:hAnsiTheme="minorHAnsi" w:cstheme="minorHAnsi"/>
                <w:sz w:val="18"/>
                <w:szCs w:val="18"/>
              </w:rPr>
            </w:pPr>
            <w:hyperlink r:id="rId78" w:history="1">
              <w:r w:rsidRPr="00CA2C31">
                <w:rPr>
                  <w:rStyle w:val="Hyperlink"/>
                  <w:rFonts w:asciiTheme="minorHAnsi" w:hAnsiTheme="minorHAnsi" w:cstheme="minorHAnsi"/>
                  <w:sz w:val="18"/>
                  <w:szCs w:val="18"/>
                </w:rPr>
                <w:t>michael.barry3@mass.gov</w:t>
              </w:r>
            </w:hyperlink>
          </w:p>
          <w:p w14:paraId="04696DC3" w14:textId="77777777" w:rsidR="0048284D" w:rsidRPr="00CA2C31" w:rsidRDefault="0048284D" w:rsidP="0048284D">
            <w:pPr>
              <w:rPr>
                <w:rFonts w:asciiTheme="minorHAnsi" w:hAnsiTheme="minorHAnsi" w:cstheme="minorHAnsi"/>
                <w:sz w:val="18"/>
                <w:szCs w:val="18"/>
              </w:rPr>
            </w:pPr>
          </w:p>
          <w:p w14:paraId="518A06DF" w14:textId="77777777" w:rsidR="0048284D" w:rsidRPr="00CA2C31" w:rsidRDefault="0048284D" w:rsidP="0048284D">
            <w:pPr>
              <w:rPr>
                <w:rFonts w:asciiTheme="minorHAnsi" w:hAnsiTheme="minorHAnsi" w:cstheme="minorHAnsi"/>
                <w:sz w:val="18"/>
                <w:szCs w:val="18"/>
              </w:rPr>
            </w:pPr>
          </w:p>
          <w:p w14:paraId="45A8187B" w14:textId="28514267" w:rsidR="0048284D" w:rsidRPr="00CA2C31" w:rsidRDefault="0048284D" w:rsidP="0048284D">
            <w:pPr>
              <w:rPr>
                <w:rStyle w:val="Hyperlink"/>
                <w:rFonts w:asciiTheme="minorHAnsi" w:hAnsiTheme="minorHAnsi" w:cstheme="minorHAnsi"/>
                <w:sz w:val="18"/>
                <w:szCs w:val="18"/>
              </w:rPr>
            </w:pPr>
            <w:hyperlink r:id="rId79" w:history="1">
              <w:r w:rsidRPr="00CA2C31">
                <w:rPr>
                  <w:rStyle w:val="Hyperlink"/>
                  <w:rFonts w:asciiTheme="minorHAnsi" w:hAnsiTheme="minorHAnsi" w:cstheme="minorHAnsi"/>
                  <w:sz w:val="18"/>
                  <w:szCs w:val="18"/>
                </w:rPr>
                <w:t>kelly.minichello@mass.gov</w:t>
              </w:r>
            </w:hyperlink>
          </w:p>
        </w:tc>
        <w:tc>
          <w:tcPr>
            <w:tcW w:w="0" w:type="auto"/>
          </w:tcPr>
          <w:p w14:paraId="5CC01294" w14:textId="77777777"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4F95A72F" w14:textId="77777777"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3B3B93BC" w14:textId="77777777"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779F6F15" w14:textId="77777777"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3A756606" w14:textId="77777777"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N/A</w:t>
            </w:r>
          </w:p>
        </w:tc>
      </w:tr>
      <w:tr w:rsidR="00C246DB" w:rsidRPr="00CA2C31" w14:paraId="092572D2" w14:textId="77777777" w:rsidTr="00B83AA1">
        <w:trPr>
          <w:cantSplit/>
          <w:trHeight w:val="548"/>
        </w:trPr>
        <w:tc>
          <w:tcPr>
            <w:tcW w:w="1639" w:type="dxa"/>
          </w:tcPr>
          <w:p w14:paraId="189B5CDE" w14:textId="2BF85B96"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Cat</w:t>
            </w:r>
            <w:r w:rsidR="00B26165">
              <w:rPr>
                <w:rFonts w:asciiTheme="minorHAnsi" w:hAnsiTheme="minorHAnsi" w:cstheme="minorHAnsi"/>
                <w:sz w:val="18"/>
                <w:szCs w:val="18"/>
              </w:rPr>
              <w:t>egory</w:t>
            </w:r>
            <w:r w:rsidRPr="00CA2C31">
              <w:rPr>
                <w:rFonts w:asciiTheme="minorHAnsi" w:hAnsiTheme="minorHAnsi" w:cstheme="minorHAnsi"/>
                <w:sz w:val="18"/>
                <w:szCs w:val="18"/>
              </w:rPr>
              <w:t xml:space="preserve"> 1 Solicitation-Enabled Record</w:t>
            </w:r>
            <w:bookmarkStart w:id="77" w:name="_Ref214009439"/>
            <w:r w:rsidR="00106AB3">
              <w:rPr>
                <w:rStyle w:val="FootnoteReference"/>
                <w:rFonts w:asciiTheme="minorHAnsi" w:hAnsiTheme="minorHAnsi" w:cstheme="minorHAnsi"/>
                <w:sz w:val="18"/>
                <w:szCs w:val="18"/>
              </w:rPr>
              <w:footnoteReference w:id="4"/>
            </w:r>
            <w:bookmarkEnd w:id="77"/>
          </w:p>
        </w:tc>
        <w:tc>
          <w:tcPr>
            <w:tcW w:w="0" w:type="auto"/>
          </w:tcPr>
          <w:p w14:paraId="1B467DFA" w14:textId="77777777" w:rsidR="0048284D" w:rsidRPr="00CA2C31" w:rsidRDefault="0048284D" w:rsidP="0048284D">
            <w:pPr>
              <w:rPr>
                <w:rFonts w:asciiTheme="minorHAnsi" w:hAnsiTheme="minorHAnsi" w:cstheme="minorHAnsi"/>
                <w:sz w:val="18"/>
                <w:szCs w:val="18"/>
              </w:rPr>
            </w:pPr>
            <w:hyperlink r:id="rId80" w:history="1">
              <w:r w:rsidRPr="00CA2C31">
                <w:rPr>
                  <w:rStyle w:val="Hyperlink"/>
                  <w:rFonts w:asciiTheme="minorHAnsi" w:hAnsiTheme="minorHAnsi" w:cstheme="minorHAnsi"/>
                  <w:sz w:val="18"/>
                  <w:szCs w:val="18"/>
                </w:rPr>
                <w:t>PO-22-1080-OSD03-SRC3-24732</w:t>
              </w:r>
            </w:hyperlink>
          </w:p>
        </w:tc>
        <w:tc>
          <w:tcPr>
            <w:tcW w:w="0" w:type="auto"/>
          </w:tcPr>
          <w:p w14:paraId="5733B3AD" w14:textId="77777777"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Michael Barry</w:t>
            </w:r>
          </w:p>
          <w:p w14:paraId="7580DB78" w14:textId="77777777" w:rsidR="0048284D" w:rsidRPr="00CA2C31" w:rsidRDefault="0048284D" w:rsidP="0048284D">
            <w:pPr>
              <w:rPr>
                <w:rFonts w:asciiTheme="minorHAnsi" w:hAnsiTheme="minorHAnsi" w:cstheme="minorHAnsi"/>
                <w:sz w:val="18"/>
                <w:szCs w:val="18"/>
              </w:rPr>
            </w:pPr>
          </w:p>
          <w:p w14:paraId="7A5BA4AD" w14:textId="6B7092D0"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Kelly Minichello</w:t>
            </w:r>
          </w:p>
        </w:tc>
        <w:tc>
          <w:tcPr>
            <w:tcW w:w="0" w:type="auto"/>
          </w:tcPr>
          <w:p w14:paraId="58BD1818" w14:textId="77777777"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617-720-3182</w:t>
            </w:r>
          </w:p>
          <w:p w14:paraId="69522529" w14:textId="77777777" w:rsidR="0048284D" w:rsidRPr="00CA2C31" w:rsidRDefault="0048284D" w:rsidP="0048284D">
            <w:pPr>
              <w:rPr>
                <w:rFonts w:asciiTheme="minorHAnsi" w:hAnsiTheme="minorHAnsi" w:cstheme="minorHAnsi"/>
                <w:sz w:val="18"/>
                <w:szCs w:val="18"/>
              </w:rPr>
            </w:pPr>
          </w:p>
          <w:p w14:paraId="28C97E48" w14:textId="0F688AF0"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351-667-9536</w:t>
            </w:r>
          </w:p>
        </w:tc>
        <w:tc>
          <w:tcPr>
            <w:tcW w:w="0" w:type="auto"/>
          </w:tcPr>
          <w:p w14:paraId="38A6C206" w14:textId="77777777" w:rsidR="0048284D" w:rsidRPr="00CA2C31" w:rsidRDefault="0048284D" w:rsidP="0048284D">
            <w:pPr>
              <w:rPr>
                <w:rFonts w:asciiTheme="minorHAnsi" w:hAnsiTheme="minorHAnsi" w:cstheme="minorHAnsi"/>
                <w:sz w:val="18"/>
                <w:szCs w:val="18"/>
              </w:rPr>
            </w:pPr>
            <w:hyperlink r:id="rId81" w:history="1">
              <w:r w:rsidRPr="00CA2C31">
                <w:rPr>
                  <w:rStyle w:val="Hyperlink"/>
                  <w:rFonts w:asciiTheme="minorHAnsi" w:hAnsiTheme="minorHAnsi" w:cstheme="minorHAnsi"/>
                  <w:sz w:val="18"/>
                  <w:szCs w:val="18"/>
                </w:rPr>
                <w:t>michael.barry3@mass.gov</w:t>
              </w:r>
            </w:hyperlink>
          </w:p>
          <w:p w14:paraId="706E39CB" w14:textId="77777777" w:rsidR="0048284D" w:rsidRPr="00CA2C31" w:rsidRDefault="0048284D" w:rsidP="0048284D">
            <w:pPr>
              <w:rPr>
                <w:rFonts w:asciiTheme="minorHAnsi" w:hAnsiTheme="minorHAnsi" w:cstheme="minorHAnsi"/>
                <w:sz w:val="18"/>
                <w:szCs w:val="18"/>
              </w:rPr>
            </w:pPr>
          </w:p>
          <w:p w14:paraId="4FAC03E0" w14:textId="77777777" w:rsidR="0048284D" w:rsidRPr="00CA2C31" w:rsidRDefault="0048284D" w:rsidP="0048284D">
            <w:pPr>
              <w:rPr>
                <w:rFonts w:asciiTheme="minorHAnsi" w:hAnsiTheme="minorHAnsi" w:cstheme="minorHAnsi"/>
                <w:sz w:val="18"/>
                <w:szCs w:val="18"/>
              </w:rPr>
            </w:pPr>
          </w:p>
          <w:p w14:paraId="54FE4654" w14:textId="151D8E35" w:rsidR="0048284D" w:rsidRPr="00CA2C31" w:rsidRDefault="0048284D" w:rsidP="0048284D">
            <w:pPr>
              <w:rPr>
                <w:rFonts w:asciiTheme="minorHAnsi" w:hAnsiTheme="minorHAnsi" w:cstheme="minorHAnsi"/>
                <w:sz w:val="18"/>
                <w:szCs w:val="18"/>
              </w:rPr>
            </w:pPr>
            <w:hyperlink r:id="rId82" w:history="1">
              <w:r w:rsidRPr="00CA2C31">
                <w:rPr>
                  <w:rStyle w:val="Hyperlink"/>
                  <w:rFonts w:asciiTheme="minorHAnsi" w:hAnsiTheme="minorHAnsi" w:cstheme="minorHAnsi"/>
                  <w:sz w:val="18"/>
                  <w:szCs w:val="18"/>
                </w:rPr>
                <w:t>kelly.minichello@mass.gov</w:t>
              </w:r>
            </w:hyperlink>
          </w:p>
        </w:tc>
        <w:tc>
          <w:tcPr>
            <w:tcW w:w="0" w:type="auto"/>
          </w:tcPr>
          <w:p w14:paraId="39DCEADE" w14:textId="77777777"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6B2B2521" w14:textId="77777777"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713C6510" w14:textId="77777777"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34FDFD3E" w14:textId="77777777"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0EE8F2B1" w14:textId="77777777"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N/A</w:t>
            </w:r>
          </w:p>
        </w:tc>
      </w:tr>
      <w:tr w:rsidR="00C246DB" w:rsidRPr="00CA2C31" w14:paraId="11599BCE" w14:textId="77777777" w:rsidTr="00B83AA1">
        <w:trPr>
          <w:cantSplit/>
          <w:trHeight w:val="548"/>
        </w:trPr>
        <w:tc>
          <w:tcPr>
            <w:tcW w:w="1639" w:type="dxa"/>
          </w:tcPr>
          <w:p w14:paraId="7CB29E3A" w14:textId="4643F0CA" w:rsidR="0048284D" w:rsidRPr="00CA2C31" w:rsidRDefault="0048284D" w:rsidP="00804D7E">
            <w:pPr>
              <w:rPr>
                <w:rFonts w:asciiTheme="minorHAnsi" w:hAnsiTheme="minorHAnsi"/>
              </w:rPr>
            </w:pPr>
            <w:r w:rsidRPr="00CA2C31">
              <w:rPr>
                <w:rFonts w:asciiTheme="minorHAnsi" w:hAnsiTheme="minorHAnsi"/>
              </w:rPr>
              <w:lastRenderedPageBreak/>
              <w:t>Cat</w:t>
            </w:r>
            <w:r w:rsidR="003D16C3">
              <w:rPr>
                <w:rFonts w:asciiTheme="minorHAnsi" w:hAnsiTheme="minorHAnsi"/>
              </w:rPr>
              <w:t>egory</w:t>
            </w:r>
            <w:r w:rsidRPr="00CA2C31">
              <w:rPr>
                <w:rFonts w:asciiTheme="minorHAnsi" w:hAnsiTheme="minorHAnsi"/>
              </w:rPr>
              <w:t xml:space="preserve"> 2 Solicitation-Enabled Record</w:t>
            </w:r>
            <w:r w:rsidR="00A158A3" w:rsidRPr="00A158A3">
              <w:rPr>
                <w:vertAlign w:val="superscript"/>
              </w:rPr>
              <w:fldChar w:fldCharType="begin"/>
            </w:r>
            <w:r w:rsidR="00A158A3" w:rsidRPr="00A158A3">
              <w:rPr>
                <w:vertAlign w:val="superscript"/>
              </w:rPr>
              <w:instrText xml:space="preserve"> NOTEREF _Ref214009439 </w:instrText>
            </w:r>
            <w:r w:rsidR="00A158A3">
              <w:rPr>
                <w:vertAlign w:val="superscript"/>
              </w:rPr>
              <w:instrText xml:space="preserve"> \* MERGEFORMAT </w:instrText>
            </w:r>
            <w:r w:rsidR="00A158A3" w:rsidRPr="00A158A3">
              <w:rPr>
                <w:vertAlign w:val="superscript"/>
              </w:rPr>
              <w:fldChar w:fldCharType="separate"/>
            </w:r>
            <w:r w:rsidR="00A158A3" w:rsidRPr="00A158A3">
              <w:rPr>
                <w:vertAlign w:val="superscript"/>
              </w:rPr>
              <w:t>3</w:t>
            </w:r>
            <w:r w:rsidR="00A158A3" w:rsidRPr="00A158A3">
              <w:rPr>
                <w:vertAlign w:val="superscript"/>
              </w:rPr>
              <w:fldChar w:fldCharType="end"/>
            </w:r>
          </w:p>
        </w:tc>
        <w:tc>
          <w:tcPr>
            <w:tcW w:w="0" w:type="auto"/>
          </w:tcPr>
          <w:p w14:paraId="6B6D2342" w14:textId="77777777" w:rsidR="0048284D" w:rsidRPr="00CA2C31" w:rsidRDefault="0048284D" w:rsidP="0048284D">
            <w:pPr>
              <w:rPr>
                <w:rFonts w:asciiTheme="minorHAnsi" w:hAnsiTheme="minorHAnsi" w:cstheme="minorHAnsi"/>
                <w:sz w:val="18"/>
                <w:szCs w:val="18"/>
              </w:rPr>
            </w:pPr>
            <w:hyperlink r:id="rId83" w:history="1">
              <w:r w:rsidRPr="00CA2C31">
                <w:rPr>
                  <w:rStyle w:val="Hyperlink"/>
                  <w:rFonts w:asciiTheme="minorHAnsi" w:hAnsiTheme="minorHAnsi" w:cstheme="minorHAnsi"/>
                  <w:sz w:val="18"/>
                  <w:szCs w:val="18"/>
                </w:rPr>
                <w:t>PO-22-1080-OSD03-SRC3-24728</w:t>
              </w:r>
            </w:hyperlink>
          </w:p>
        </w:tc>
        <w:tc>
          <w:tcPr>
            <w:tcW w:w="0" w:type="auto"/>
          </w:tcPr>
          <w:p w14:paraId="5F7546D4" w14:textId="77777777"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Michael Barry</w:t>
            </w:r>
          </w:p>
          <w:p w14:paraId="312B27C1" w14:textId="77777777" w:rsidR="0048284D" w:rsidRPr="00CA2C31" w:rsidRDefault="0048284D" w:rsidP="0048284D">
            <w:pPr>
              <w:rPr>
                <w:rFonts w:asciiTheme="minorHAnsi" w:hAnsiTheme="minorHAnsi" w:cstheme="minorHAnsi"/>
                <w:sz w:val="18"/>
                <w:szCs w:val="18"/>
              </w:rPr>
            </w:pPr>
          </w:p>
          <w:p w14:paraId="54EE957C" w14:textId="5FA0F0CD"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Kelly Minichello</w:t>
            </w:r>
          </w:p>
        </w:tc>
        <w:tc>
          <w:tcPr>
            <w:tcW w:w="0" w:type="auto"/>
          </w:tcPr>
          <w:p w14:paraId="3C42D292" w14:textId="77777777"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617-720-3182</w:t>
            </w:r>
          </w:p>
          <w:p w14:paraId="6A950CAB" w14:textId="77777777" w:rsidR="0048284D" w:rsidRPr="00CA2C31" w:rsidRDefault="0048284D" w:rsidP="0048284D">
            <w:pPr>
              <w:rPr>
                <w:rFonts w:asciiTheme="minorHAnsi" w:hAnsiTheme="minorHAnsi" w:cstheme="minorHAnsi"/>
                <w:sz w:val="18"/>
                <w:szCs w:val="18"/>
              </w:rPr>
            </w:pPr>
          </w:p>
          <w:p w14:paraId="5FE98F49" w14:textId="7313EFF5"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351-667-9536</w:t>
            </w:r>
          </w:p>
        </w:tc>
        <w:tc>
          <w:tcPr>
            <w:tcW w:w="0" w:type="auto"/>
          </w:tcPr>
          <w:p w14:paraId="5EE98329" w14:textId="77777777" w:rsidR="0048284D" w:rsidRPr="00CA2C31" w:rsidRDefault="0048284D" w:rsidP="0048284D">
            <w:pPr>
              <w:rPr>
                <w:rFonts w:asciiTheme="minorHAnsi" w:hAnsiTheme="minorHAnsi" w:cstheme="minorHAnsi"/>
                <w:sz w:val="18"/>
                <w:szCs w:val="18"/>
              </w:rPr>
            </w:pPr>
            <w:hyperlink r:id="rId84" w:history="1">
              <w:r w:rsidRPr="00CA2C31">
                <w:rPr>
                  <w:rStyle w:val="Hyperlink"/>
                  <w:rFonts w:asciiTheme="minorHAnsi" w:hAnsiTheme="minorHAnsi" w:cstheme="minorHAnsi"/>
                  <w:sz w:val="18"/>
                  <w:szCs w:val="18"/>
                </w:rPr>
                <w:t>michael.barry3@mass.gov</w:t>
              </w:r>
            </w:hyperlink>
          </w:p>
          <w:p w14:paraId="3F59B128" w14:textId="77777777" w:rsidR="0048284D" w:rsidRPr="00CA2C31" w:rsidRDefault="0048284D" w:rsidP="0048284D">
            <w:pPr>
              <w:rPr>
                <w:rFonts w:asciiTheme="minorHAnsi" w:hAnsiTheme="minorHAnsi" w:cstheme="minorHAnsi"/>
                <w:sz w:val="18"/>
                <w:szCs w:val="18"/>
              </w:rPr>
            </w:pPr>
          </w:p>
          <w:p w14:paraId="6EEE2FA2" w14:textId="77777777" w:rsidR="0048284D" w:rsidRPr="00CA2C31" w:rsidRDefault="0048284D" w:rsidP="0048284D">
            <w:pPr>
              <w:rPr>
                <w:rFonts w:asciiTheme="minorHAnsi" w:hAnsiTheme="minorHAnsi" w:cstheme="minorHAnsi"/>
                <w:sz w:val="18"/>
                <w:szCs w:val="18"/>
              </w:rPr>
            </w:pPr>
          </w:p>
          <w:p w14:paraId="1E2ACA2C" w14:textId="42A64D77" w:rsidR="0048284D" w:rsidRPr="00CA2C31" w:rsidRDefault="0048284D" w:rsidP="0048284D">
            <w:pPr>
              <w:rPr>
                <w:rFonts w:asciiTheme="minorHAnsi" w:hAnsiTheme="minorHAnsi" w:cstheme="minorHAnsi"/>
                <w:sz w:val="18"/>
                <w:szCs w:val="18"/>
              </w:rPr>
            </w:pPr>
            <w:hyperlink r:id="rId85" w:history="1">
              <w:r w:rsidRPr="00CA2C31">
                <w:rPr>
                  <w:rStyle w:val="Hyperlink"/>
                  <w:rFonts w:asciiTheme="minorHAnsi" w:hAnsiTheme="minorHAnsi" w:cstheme="minorHAnsi"/>
                  <w:sz w:val="18"/>
                  <w:szCs w:val="18"/>
                </w:rPr>
                <w:t>kelly.minichello@mass.gov</w:t>
              </w:r>
            </w:hyperlink>
          </w:p>
        </w:tc>
        <w:tc>
          <w:tcPr>
            <w:tcW w:w="0" w:type="auto"/>
          </w:tcPr>
          <w:p w14:paraId="6A9ACDFA" w14:textId="77777777"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4FDCE169" w14:textId="77777777"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67C06111" w14:textId="77777777"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5A58C6E7" w14:textId="77777777"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1AD3842E" w14:textId="77777777" w:rsidR="0048284D" w:rsidRPr="00CA2C31" w:rsidRDefault="0048284D" w:rsidP="0048284D">
            <w:pPr>
              <w:rPr>
                <w:rFonts w:asciiTheme="minorHAnsi" w:hAnsiTheme="minorHAnsi" w:cstheme="minorHAnsi"/>
                <w:sz w:val="18"/>
                <w:szCs w:val="18"/>
              </w:rPr>
            </w:pPr>
            <w:r w:rsidRPr="00CA2C31">
              <w:rPr>
                <w:rFonts w:asciiTheme="minorHAnsi" w:hAnsiTheme="minorHAnsi" w:cstheme="minorHAnsi"/>
                <w:sz w:val="18"/>
                <w:szCs w:val="18"/>
              </w:rPr>
              <w:t>N/A</w:t>
            </w:r>
          </w:p>
        </w:tc>
      </w:tr>
      <w:tr w:rsidR="00880618" w:rsidRPr="00CA2C31" w14:paraId="7D5BCE40" w14:textId="77777777" w:rsidTr="00B83AA1">
        <w:trPr>
          <w:cantSplit/>
          <w:trHeight w:val="476"/>
        </w:trPr>
        <w:tc>
          <w:tcPr>
            <w:tcW w:w="1639" w:type="dxa"/>
          </w:tcPr>
          <w:p w14:paraId="0BE74C64"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B&amp;G Food Service Equipment, Inc.</w:t>
            </w:r>
          </w:p>
        </w:tc>
        <w:tc>
          <w:tcPr>
            <w:tcW w:w="0" w:type="auto"/>
          </w:tcPr>
          <w:p w14:paraId="436A5326" w14:textId="77777777" w:rsidR="00880618" w:rsidRPr="00CA2C31" w:rsidRDefault="00880618" w:rsidP="00186A52">
            <w:pPr>
              <w:rPr>
                <w:rFonts w:asciiTheme="minorHAnsi" w:hAnsiTheme="minorHAnsi" w:cstheme="minorHAnsi"/>
                <w:bCs/>
                <w:color w:val="0000FF"/>
                <w:sz w:val="18"/>
                <w:szCs w:val="18"/>
              </w:rPr>
            </w:pPr>
            <w:hyperlink r:id="rId86" w:history="1">
              <w:r w:rsidRPr="00CA2C31">
                <w:rPr>
                  <w:rStyle w:val="Hyperlink"/>
                  <w:rFonts w:asciiTheme="minorHAnsi" w:hAnsiTheme="minorHAnsi" w:cstheme="minorHAnsi"/>
                  <w:bCs/>
                  <w:sz w:val="18"/>
                  <w:szCs w:val="18"/>
                </w:rPr>
                <w:t>PO-22-1080-OSD03-SRC3-24471</w:t>
              </w:r>
            </w:hyperlink>
          </w:p>
        </w:tc>
        <w:tc>
          <w:tcPr>
            <w:tcW w:w="0" w:type="auto"/>
          </w:tcPr>
          <w:p w14:paraId="6104A2D5" w14:textId="77777777" w:rsidR="00880618" w:rsidRPr="00CA2C31" w:rsidRDefault="00880618" w:rsidP="00DA6D11">
            <w:pPr>
              <w:rPr>
                <w:rFonts w:asciiTheme="minorHAnsi" w:hAnsiTheme="minorHAnsi" w:cstheme="minorHAnsi"/>
                <w:sz w:val="18"/>
                <w:szCs w:val="18"/>
              </w:rPr>
            </w:pPr>
            <w:r w:rsidRPr="00CA2C31">
              <w:rPr>
                <w:rFonts w:asciiTheme="minorHAnsi" w:hAnsiTheme="minorHAnsi" w:cstheme="minorHAnsi"/>
                <w:sz w:val="18"/>
                <w:szCs w:val="18"/>
              </w:rPr>
              <w:t>Leah Zacchini</w:t>
            </w:r>
          </w:p>
        </w:tc>
        <w:tc>
          <w:tcPr>
            <w:tcW w:w="0" w:type="auto"/>
          </w:tcPr>
          <w:p w14:paraId="09E7B0E8"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781-467-0060</w:t>
            </w:r>
          </w:p>
        </w:tc>
        <w:tc>
          <w:tcPr>
            <w:tcW w:w="0" w:type="auto"/>
          </w:tcPr>
          <w:p w14:paraId="187A5A7F" w14:textId="77777777" w:rsidR="00880618" w:rsidRPr="00CA2C31" w:rsidRDefault="00880618" w:rsidP="00186A52">
            <w:pPr>
              <w:rPr>
                <w:rFonts w:asciiTheme="minorHAnsi" w:hAnsiTheme="minorHAnsi" w:cstheme="minorHAnsi"/>
                <w:sz w:val="18"/>
                <w:szCs w:val="18"/>
              </w:rPr>
            </w:pPr>
            <w:hyperlink r:id="rId87" w:history="1">
              <w:r w:rsidRPr="00CA2C31">
                <w:rPr>
                  <w:rStyle w:val="Hyperlink"/>
                  <w:rFonts w:asciiTheme="minorHAnsi" w:hAnsiTheme="minorHAnsi" w:cstheme="minorHAnsi"/>
                  <w:sz w:val="18"/>
                  <w:szCs w:val="18"/>
                </w:rPr>
                <w:t>leah@bgrestsupply.com</w:t>
              </w:r>
            </w:hyperlink>
            <w:r w:rsidRPr="00CA2C31">
              <w:rPr>
                <w:rFonts w:asciiTheme="minorHAnsi" w:hAnsiTheme="minorHAnsi" w:cstheme="minorHAnsi"/>
                <w:sz w:val="18"/>
                <w:szCs w:val="18"/>
                <w:u w:val="single"/>
              </w:rPr>
              <w:t xml:space="preserve"> </w:t>
            </w:r>
          </w:p>
        </w:tc>
        <w:tc>
          <w:tcPr>
            <w:tcW w:w="0" w:type="auto"/>
          </w:tcPr>
          <w:p w14:paraId="28EE860A"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Category 2</w:t>
            </w:r>
          </w:p>
          <w:p w14:paraId="6199078C"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Foodservice Equipment</w:t>
            </w:r>
          </w:p>
        </w:tc>
        <w:tc>
          <w:tcPr>
            <w:tcW w:w="0" w:type="auto"/>
          </w:tcPr>
          <w:p w14:paraId="46C35E80"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Statewide</w:t>
            </w:r>
            <w:r>
              <w:rPr>
                <w:rFonts w:asciiTheme="minorHAnsi" w:hAnsiTheme="minorHAnsi" w:cstheme="minorHAnsi"/>
                <w:sz w:val="18"/>
                <w:szCs w:val="18"/>
              </w:rPr>
              <w:t>,</w:t>
            </w:r>
            <w:r w:rsidRPr="00CA2C31">
              <w:rPr>
                <w:rFonts w:asciiTheme="minorHAnsi" w:hAnsiTheme="minorHAnsi" w:cstheme="minorHAnsi"/>
                <w:sz w:val="18"/>
                <w:szCs w:val="18"/>
              </w:rPr>
              <w:t xml:space="preserve"> Including Islands</w:t>
            </w:r>
          </w:p>
        </w:tc>
        <w:tc>
          <w:tcPr>
            <w:tcW w:w="0" w:type="auto"/>
          </w:tcPr>
          <w:p w14:paraId="500D29C5"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Prompt Pay</w:t>
            </w:r>
            <w:r>
              <w:rPr>
                <w:rFonts w:asciiTheme="minorHAnsi" w:hAnsiTheme="minorHAnsi" w:cstheme="minorHAnsi"/>
                <w:sz w:val="18"/>
                <w:szCs w:val="18"/>
              </w:rPr>
              <w:t>ment</w:t>
            </w:r>
            <w:r w:rsidRPr="00CA2C31">
              <w:rPr>
                <w:rFonts w:asciiTheme="minorHAnsi" w:hAnsiTheme="minorHAnsi" w:cstheme="minorHAnsi"/>
                <w:sz w:val="18"/>
                <w:szCs w:val="18"/>
              </w:rPr>
              <w:t xml:space="preserve"> Discount</w:t>
            </w:r>
          </w:p>
          <w:p w14:paraId="2408392B"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½%–10 Days</w:t>
            </w:r>
          </w:p>
          <w:p w14:paraId="6A85EEDA" w14:textId="77777777" w:rsidR="00880618" w:rsidRPr="00CA2C31" w:rsidRDefault="00880618" w:rsidP="00F61D5B">
            <w:pPr>
              <w:rPr>
                <w:rFonts w:asciiTheme="minorHAnsi" w:hAnsiTheme="minorHAnsi" w:cstheme="minorHAnsi"/>
                <w:sz w:val="18"/>
                <w:szCs w:val="18"/>
              </w:rPr>
            </w:pPr>
            <w:r w:rsidRPr="00CA2C31">
              <w:rPr>
                <w:rFonts w:asciiTheme="minorHAnsi" w:hAnsiTheme="minorHAnsi" w:cstheme="minorHAnsi"/>
                <w:sz w:val="18"/>
                <w:szCs w:val="18"/>
              </w:rPr>
              <w:t>Dock Delivery Discount–1%</w:t>
            </w:r>
          </w:p>
        </w:tc>
        <w:tc>
          <w:tcPr>
            <w:tcW w:w="0" w:type="auto"/>
          </w:tcPr>
          <w:p w14:paraId="2F28FEEF"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52C8D337"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1%</w:t>
            </w:r>
          </w:p>
        </w:tc>
      </w:tr>
      <w:tr w:rsidR="00880618" w:rsidRPr="00CA2C31" w14:paraId="57F72897" w14:textId="77777777" w:rsidTr="00B83AA1">
        <w:trPr>
          <w:cantSplit/>
        </w:trPr>
        <w:tc>
          <w:tcPr>
            <w:tcW w:w="1639" w:type="dxa"/>
          </w:tcPr>
          <w:p w14:paraId="46047552"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Boston Showcase Company Inc.</w:t>
            </w:r>
          </w:p>
        </w:tc>
        <w:tc>
          <w:tcPr>
            <w:tcW w:w="0" w:type="auto"/>
          </w:tcPr>
          <w:p w14:paraId="34159F3C" w14:textId="77777777" w:rsidR="00880618" w:rsidRPr="00CA2C31" w:rsidRDefault="00880618" w:rsidP="00186A52">
            <w:pPr>
              <w:rPr>
                <w:rFonts w:asciiTheme="minorHAnsi" w:hAnsiTheme="minorHAnsi" w:cstheme="minorHAnsi"/>
                <w:sz w:val="18"/>
                <w:szCs w:val="18"/>
              </w:rPr>
            </w:pPr>
            <w:hyperlink r:id="rId88" w:history="1">
              <w:r w:rsidRPr="00CA2C31">
                <w:rPr>
                  <w:rStyle w:val="Hyperlink"/>
                  <w:rFonts w:asciiTheme="minorHAnsi" w:hAnsiTheme="minorHAnsi" w:cstheme="minorHAnsi"/>
                  <w:sz w:val="18"/>
                  <w:szCs w:val="18"/>
                </w:rPr>
                <w:t>PO-22-1080-OSD03-SRC3-25322</w:t>
              </w:r>
            </w:hyperlink>
          </w:p>
        </w:tc>
        <w:tc>
          <w:tcPr>
            <w:tcW w:w="0" w:type="auto"/>
          </w:tcPr>
          <w:p w14:paraId="3C8A8F79"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Andy Star</w:t>
            </w:r>
          </w:p>
        </w:tc>
        <w:tc>
          <w:tcPr>
            <w:tcW w:w="0" w:type="auto"/>
          </w:tcPr>
          <w:p w14:paraId="2AAEE428"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617-965-1103</w:t>
            </w:r>
          </w:p>
        </w:tc>
        <w:tc>
          <w:tcPr>
            <w:tcW w:w="0" w:type="auto"/>
          </w:tcPr>
          <w:p w14:paraId="1273AC26" w14:textId="77777777" w:rsidR="00880618" w:rsidRPr="00CA2C31" w:rsidRDefault="00880618" w:rsidP="00186A52">
            <w:pPr>
              <w:rPr>
                <w:rFonts w:asciiTheme="minorHAnsi" w:hAnsiTheme="minorHAnsi" w:cstheme="minorHAnsi"/>
                <w:sz w:val="18"/>
                <w:szCs w:val="18"/>
              </w:rPr>
            </w:pPr>
            <w:hyperlink r:id="rId89" w:history="1">
              <w:r w:rsidRPr="00CA2C31">
                <w:rPr>
                  <w:rStyle w:val="Hyperlink"/>
                  <w:rFonts w:asciiTheme="minorHAnsi" w:hAnsiTheme="minorHAnsi" w:cstheme="minorHAnsi"/>
                  <w:sz w:val="18"/>
                  <w:szCs w:val="18"/>
                </w:rPr>
                <w:t>andy@bostonshowcase.com</w:t>
              </w:r>
            </w:hyperlink>
          </w:p>
        </w:tc>
        <w:tc>
          <w:tcPr>
            <w:tcW w:w="0" w:type="auto"/>
          </w:tcPr>
          <w:p w14:paraId="7A9FEA91"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Category 1</w:t>
            </w:r>
          </w:p>
          <w:p w14:paraId="63F6C8CA"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Foodservice Supplies</w:t>
            </w:r>
          </w:p>
        </w:tc>
        <w:tc>
          <w:tcPr>
            <w:tcW w:w="0" w:type="auto"/>
          </w:tcPr>
          <w:p w14:paraId="0D81E100"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Statewide</w:t>
            </w:r>
            <w:r>
              <w:rPr>
                <w:rFonts w:asciiTheme="minorHAnsi" w:hAnsiTheme="minorHAnsi" w:cstheme="minorHAnsi"/>
                <w:sz w:val="18"/>
                <w:szCs w:val="18"/>
              </w:rPr>
              <w:t>,</w:t>
            </w:r>
            <w:r w:rsidRPr="00CA2C31">
              <w:rPr>
                <w:rFonts w:asciiTheme="minorHAnsi" w:hAnsiTheme="minorHAnsi" w:cstheme="minorHAnsi"/>
                <w:sz w:val="18"/>
                <w:szCs w:val="18"/>
              </w:rPr>
              <w:t xml:space="preserve"> Including Islands</w:t>
            </w:r>
          </w:p>
        </w:tc>
        <w:tc>
          <w:tcPr>
            <w:tcW w:w="0" w:type="auto"/>
          </w:tcPr>
          <w:p w14:paraId="4AA17AE4"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 xml:space="preserve">Prompt Payment Discount </w:t>
            </w:r>
          </w:p>
          <w:p w14:paraId="2FF45804"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1%–10 Days</w:t>
            </w:r>
          </w:p>
        </w:tc>
        <w:tc>
          <w:tcPr>
            <w:tcW w:w="0" w:type="auto"/>
          </w:tcPr>
          <w:p w14:paraId="4BE16D77"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22314A2B"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1.01%</w:t>
            </w:r>
          </w:p>
        </w:tc>
      </w:tr>
      <w:tr w:rsidR="00880618" w:rsidRPr="00CA2C31" w14:paraId="395850CD" w14:textId="77777777" w:rsidTr="00B83AA1">
        <w:trPr>
          <w:cantSplit/>
          <w:trHeight w:val="557"/>
        </w:trPr>
        <w:tc>
          <w:tcPr>
            <w:tcW w:w="1639" w:type="dxa"/>
          </w:tcPr>
          <w:p w14:paraId="3FDD01F2"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Cook’s Direct Inc.</w:t>
            </w:r>
          </w:p>
        </w:tc>
        <w:tc>
          <w:tcPr>
            <w:tcW w:w="0" w:type="auto"/>
          </w:tcPr>
          <w:p w14:paraId="1CA079A2" w14:textId="77777777" w:rsidR="00880618" w:rsidRPr="00CA2C31" w:rsidRDefault="00880618" w:rsidP="00186A52">
            <w:pPr>
              <w:rPr>
                <w:rFonts w:asciiTheme="minorHAnsi" w:hAnsiTheme="minorHAnsi" w:cstheme="minorHAnsi"/>
                <w:bCs/>
                <w:sz w:val="18"/>
                <w:szCs w:val="18"/>
              </w:rPr>
            </w:pPr>
            <w:hyperlink r:id="rId90" w:history="1">
              <w:r w:rsidRPr="00CA2C31">
                <w:rPr>
                  <w:rStyle w:val="Hyperlink"/>
                  <w:rFonts w:asciiTheme="minorHAnsi" w:hAnsiTheme="minorHAnsi" w:cstheme="minorHAnsi"/>
                  <w:bCs/>
                  <w:sz w:val="18"/>
                  <w:szCs w:val="18"/>
                </w:rPr>
                <w:t>PO-22-1080-OSD03-SRC3-24464</w:t>
              </w:r>
            </w:hyperlink>
          </w:p>
        </w:tc>
        <w:tc>
          <w:tcPr>
            <w:tcW w:w="0" w:type="auto"/>
          </w:tcPr>
          <w:p w14:paraId="5366F1B9"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 xml:space="preserve">Terri </w:t>
            </w:r>
            <w:proofErr w:type="spellStart"/>
            <w:r w:rsidRPr="00CA2C31">
              <w:rPr>
                <w:rFonts w:asciiTheme="minorHAnsi" w:hAnsiTheme="minorHAnsi" w:cstheme="minorHAnsi"/>
                <w:sz w:val="18"/>
                <w:szCs w:val="18"/>
              </w:rPr>
              <w:t>Teclaw</w:t>
            </w:r>
            <w:proofErr w:type="spellEnd"/>
            <w:r w:rsidRPr="00CA2C31">
              <w:rPr>
                <w:rFonts w:asciiTheme="minorHAnsi" w:hAnsiTheme="minorHAnsi" w:cstheme="minorHAnsi"/>
                <w:sz w:val="18"/>
                <w:szCs w:val="18"/>
              </w:rPr>
              <w:t xml:space="preserve"> </w:t>
            </w:r>
          </w:p>
        </w:tc>
        <w:tc>
          <w:tcPr>
            <w:tcW w:w="0" w:type="auto"/>
          </w:tcPr>
          <w:p w14:paraId="2F54370D"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630-821-0250</w:t>
            </w:r>
          </w:p>
        </w:tc>
        <w:tc>
          <w:tcPr>
            <w:tcW w:w="0" w:type="auto"/>
          </w:tcPr>
          <w:p w14:paraId="4CD0B654" w14:textId="77777777" w:rsidR="00880618" w:rsidRPr="00CA2C31" w:rsidRDefault="00880618" w:rsidP="00186A52">
            <w:pPr>
              <w:rPr>
                <w:rFonts w:asciiTheme="minorHAnsi" w:hAnsiTheme="minorHAnsi" w:cstheme="minorHAnsi"/>
                <w:sz w:val="18"/>
                <w:szCs w:val="18"/>
              </w:rPr>
            </w:pPr>
            <w:hyperlink r:id="rId91" w:history="1">
              <w:r w:rsidRPr="00CA2C31">
                <w:rPr>
                  <w:rStyle w:val="Hyperlink"/>
                  <w:rFonts w:asciiTheme="minorHAnsi" w:hAnsiTheme="minorHAnsi" w:cstheme="minorHAnsi"/>
                  <w:sz w:val="18"/>
                  <w:szCs w:val="18"/>
                </w:rPr>
                <w:t>tteclaw@cooksdirect.com</w:t>
              </w:r>
            </w:hyperlink>
          </w:p>
        </w:tc>
        <w:tc>
          <w:tcPr>
            <w:tcW w:w="0" w:type="auto"/>
          </w:tcPr>
          <w:p w14:paraId="7DEF8EBA"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Category 2</w:t>
            </w:r>
          </w:p>
          <w:p w14:paraId="6A436A15"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Foodservice Equipment</w:t>
            </w:r>
          </w:p>
        </w:tc>
        <w:tc>
          <w:tcPr>
            <w:tcW w:w="0" w:type="auto"/>
          </w:tcPr>
          <w:p w14:paraId="374992DA"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Statewide</w:t>
            </w:r>
            <w:r>
              <w:rPr>
                <w:rFonts w:asciiTheme="minorHAnsi" w:hAnsiTheme="minorHAnsi" w:cstheme="minorHAnsi"/>
                <w:sz w:val="18"/>
                <w:szCs w:val="18"/>
              </w:rPr>
              <w:t>,</w:t>
            </w:r>
            <w:r w:rsidRPr="00CA2C31">
              <w:rPr>
                <w:rFonts w:asciiTheme="minorHAnsi" w:hAnsiTheme="minorHAnsi" w:cstheme="minorHAnsi"/>
                <w:sz w:val="18"/>
                <w:szCs w:val="18"/>
              </w:rPr>
              <w:t xml:space="preserve"> Except </w:t>
            </w:r>
          </w:p>
          <w:p w14:paraId="1C938C44"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 xml:space="preserve">Dukes </w:t>
            </w:r>
            <w:r>
              <w:rPr>
                <w:rFonts w:asciiTheme="minorHAnsi" w:hAnsiTheme="minorHAnsi" w:cstheme="minorHAnsi"/>
                <w:sz w:val="18"/>
                <w:szCs w:val="18"/>
              </w:rPr>
              <w:t xml:space="preserve">and </w:t>
            </w:r>
            <w:r w:rsidRPr="00CA2C31">
              <w:rPr>
                <w:rFonts w:asciiTheme="minorHAnsi" w:hAnsiTheme="minorHAnsi" w:cstheme="minorHAnsi"/>
                <w:sz w:val="18"/>
                <w:szCs w:val="18"/>
              </w:rPr>
              <w:t>Nantucket Counties</w:t>
            </w:r>
          </w:p>
        </w:tc>
        <w:tc>
          <w:tcPr>
            <w:tcW w:w="0" w:type="auto"/>
          </w:tcPr>
          <w:p w14:paraId="6378C2B9"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 xml:space="preserve">Prompt Payment Discount </w:t>
            </w:r>
          </w:p>
          <w:p w14:paraId="2AD331FD"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 xml:space="preserve">0.5% –10 Days, 0.5%–15 Days, 0.5%–20 Days, 0.5%–30 Days; </w:t>
            </w:r>
            <w:r>
              <w:rPr>
                <w:rFonts w:asciiTheme="minorHAnsi" w:hAnsiTheme="minorHAnsi" w:cstheme="minorHAnsi"/>
                <w:sz w:val="18"/>
                <w:szCs w:val="18"/>
              </w:rPr>
              <w:t>P</w:t>
            </w:r>
            <w:r w:rsidRPr="00CA2C31">
              <w:rPr>
                <w:rFonts w:asciiTheme="minorHAnsi" w:hAnsiTheme="minorHAnsi" w:cstheme="minorHAnsi"/>
                <w:sz w:val="18"/>
                <w:szCs w:val="18"/>
              </w:rPr>
              <w:t>lease refer to the rate sheet for Volume Discounts</w:t>
            </w:r>
          </w:p>
        </w:tc>
        <w:tc>
          <w:tcPr>
            <w:tcW w:w="0" w:type="auto"/>
          </w:tcPr>
          <w:p w14:paraId="03317747"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1BB99365"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1%</w:t>
            </w:r>
          </w:p>
        </w:tc>
      </w:tr>
      <w:tr w:rsidR="00880618" w:rsidRPr="00CA2C31" w14:paraId="4CB9317F" w14:textId="77777777" w:rsidTr="00B83AA1">
        <w:trPr>
          <w:cantSplit/>
        </w:trPr>
        <w:tc>
          <w:tcPr>
            <w:tcW w:w="1639" w:type="dxa"/>
          </w:tcPr>
          <w:p w14:paraId="0C20A16B"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lastRenderedPageBreak/>
              <w:t xml:space="preserve">Fountainhead Service Group Inc. </w:t>
            </w:r>
          </w:p>
        </w:tc>
        <w:tc>
          <w:tcPr>
            <w:tcW w:w="0" w:type="auto"/>
          </w:tcPr>
          <w:p w14:paraId="5ADD2A49" w14:textId="77777777" w:rsidR="00880618" w:rsidRPr="00CA2C31" w:rsidRDefault="00880618" w:rsidP="00186A52">
            <w:pPr>
              <w:rPr>
                <w:rFonts w:asciiTheme="minorHAnsi" w:hAnsiTheme="minorHAnsi" w:cstheme="minorHAnsi"/>
                <w:bCs/>
                <w:sz w:val="18"/>
                <w:szCs w:val="18"/>
              </w:rPr>
            </w:pPr>
            <w:hyperlink r:id="rId92" w:history="1">
              <w:r w:rsidRPr="00CA2C31">
                <w:rPr>
                  <w:rStyle w:val="Hyperlink"/>
                  <w:rFonts w:asciiTheme="minorHAnsi" w:hAnsiTheme="minorHAnsi" w:cstheme="minorHAnsi"/>
                  <w:bCs/>
                  <w:sz w:val="18"/>
                  <w:szCs w:val="18"/>
                </w:rPr>
                <w:t>PO-22-1080-OSD03-SRC3-24467</w:t>
              </w:r>
            </w:hyperlink>
          </w:p>
        </w:tc>
        <w:tc>
          <w:tcPr>
            <w:tcW w:w="0" w:type="auto"/>
          </w:tcPr>
          <w:p w14:paraId="71AC16FF"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Jennifer St. Jean</w:t>
            </w:r>
          </w:p>
        </w:tc>
        <w:tc>
          <w:tcPr>
            <w:tcW w:w="0" w:type="auto"/>
          </w:tcPr>
          <w:p w14:paraId="71FB24BA"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781-221-7276</w:t>
            </w:r>
          </w:p>
        </w:tc>
        <w:tc>
          <w:tcPr>
            <w:tcW w:w="0" w:type="auto"/>
          </w:tcPr>
          <w:p w14:paraId="4ABCE995" w14:textId="77777777" w:rsidR="00880618" w:rsidRPr="00CA2C31" w:rsidRDefault="00880618" w:rsidP="00186A52">
            <w:pPr>
              <w:rPr>
                <w:rFonts w:asciiTheme="minorHAnsi" w:hAnsiTheme="minorHAnsi" w:cstheme="minorHAnsi"/>
                <w:sz w:val="18"/>
                <w:szCs w:val="18"/>
              </w:rPr>
            </w:pPr>
            <w:hyperlink r:id="rId93" w:history="1">
              <w:r w:rsidRPr="00CA2C31">
                <w:rPr>
                  <w:rStyle w:val="Hyperlink"/>
                  <w:rFonts w:asciiTheme="minorHAnsi" w:hAnsiTheme="minorHAnsi" w:cstheme="minorHAnsi"/>
                  <w:sz w:val="18"/>
                  <w:szCs w:val="18"/>
                </w:rPr>
                <w:t>jennifer@fountainheadfs.com</w:t>
              </w:r>
            </w:hyperlink>
            <w:r w:rsidRPr="00CA2C31">
              <w:rPr>
                <w:rFonts w:asciiTheme="minorHAnsi" w:hAnsiTheme="minorHAnsi" w:cstheme="minorHAnsi"/>
                <w:sz w:val="18"/>
                <w:szCs w:val="18"/>
              </w:rPr>
              <w:t xml:space="preserve"> </w:t>
            </w:r>
          </w:p>
        </w:tc>
        <w:tc>
          <w:tcPr>
            <w:tcW w:w="0" w:type="auto"/>
          </w:tcPr>
          <w:p w14:paraId="4C59D644"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Category 2</w:t>
            </w:r>
          </w:p>
          <w:p w14:paraId="2D7DC014"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Foodservice Equipment</w:t>
            </w:r>
          </w:p>
        </w:tc>
        <w:tc>
          <w:tcPr>
            <w:tcW w:w="0" w:type="auto"/>
          </w:tcPr>
          <w:p w14:paraId="4C3E7CC8"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Statewide</w:t>
            </w:r>
            <w:r>
              <w:rPr>
                <w:rFonts w:asciiTheme="minorHAnsi" w:hAnsiTheme="minorHAnsi" w:cstheme="minorHAnsi"/>
                <w:sz w:val="18"/>
                <w:szCs w:val="18"/>
              </w:rPr>
              <w:t>,</w:t>
            </w:r>
            <w:r w:rsidRPr="00CA2C31">
              <w:rPr>
                <w:rFonts w:asciiTheme="minorHAnsi" w:hAnsiTheme="minorHAnsi" w:cstheme="minorHAnsi"/>
                <w:sz w:val="18"/>
                <w:szCs w:val="18"/>
              </w:rPr>
              <w:t xml:space="preserve"> Including Islands</w:t>
            </w:r>
          </w:p>
        </w:tc>
        <w:tc>
          <w:tcPr>
            <w:tcW w:w="0" w:type="auto"/>
          </w:tcPr>
          <w:p w14:paraId="1445E35E"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 xml:space="preserve">Prompt Payment Discount </w:t>
            </w:r>
          </w:p>
          <w:p w14:paraId="58305767"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0.5% –10 Days</w:t>
            </w:r>
          </w:p>
          <w:p w14:paraId="5195E47B"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Dock Delivery Discount–0.5%</w:t>
            </w:r>
          </w:p>
        </w:tc>
        <w:tc>
          <w:tcPr>
            <w:tcW w:w="0" w:type="auto"/>
          </w:tcPr>
          <w:p w14:paraId="7E6B2942" w14:textId="77777777" w:rsidR="00880618" w:rsidRPr="00CA2C31" w:rsidRDefault="00880618" w:rsidP="00186A52">
            <w:pPr>
              <w:rPr>
                <w:rFonts w:asciiTheme="minorHAnsi" w:hAnsiTheme="minorHAnsi" w:cstheme="minorHAnsi"/>
                <w:sz w:val="18"/>
                <w:szCs w:val="18"/>
              </w:rPr>
            </w:pPr>
            <w:r>
              <w:rPr>
                <w:rFonts w:asciiTheme="minorHAnsi" w:hAnsiTheme="minorHAnsi" w:cstheme="minorHAnsi"/>
                <w:sz w:val="18"/>
                <w:szCs w:val="18"/>
              </w:rPr>
              <w:t>SBPP</w:t>
            </w:r>
          </w:p>
        </w:tc>
        <w:tc>
          <w:tcPr>
            <w:tcW w:w="0" w:type="auto"/>
          </w:tcPr>
          <w:p w14:paraId="701ABC5D"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 xml:space="preserve">1% </w:t>
            </w:r>
          </w:p>
        </w:tc>
      </w:tr>
      <w:tr w:rsidR="00880618" w:rsidRPr="00CA2C31" w14:paraId="7926CA57" w14:textId="77777777" w:rsidTr="00B83AA1">
        <w:trPr>
          <w:cantSplit/>
          <w:trHeight w:val="1763"/>
        </w:trPr>
        <w:tc>
          <w:tcPr>
            <w:tcW w:w="1639" w:type="dxa"/>
          </w:tcPr>
          <w:p w14:paraId="77ACBCC2"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Imperial Bag &amp; Paper Co, LL</w:t>
            </w:r>
            <w:r>
              <w:rPr>
                <w:rFonts w:asciiTheme="minorHAnsi" w:hAnsiTheme="minorHAnsi" w:cstheme="minorHAnsi"/>
                <w:sz w:val="18"/>
                <w:szCs w:val="18"/>
              </w:rPr>
              <w:t xml:space="preserve">C, Doing Business </w:t>
            </w:r>
            <w:proofErr w:type="gramStart"/>
            <w:r>
              <w:rPr>
                <w:rFonts w:asciiTheme="minorHAnsi" w:hAnsiTheme="minorHAnsi" w:cstheme="minorHAnsi"/>
                <w:sz w:val="18"/>
                <w:szCs w:val="18"/>
              </w:rPr>
              <w:t>As</w:t>
            </w:r>
            <w:proofErr w:type="gramEnd"/>
            <w:r w:rsidRPr="00CA2C31">
              <w:rPr>
                <w:rFonts w:asciiTheme="minorHAnsi" w:hAnsiTheme="minorHAnsi" w:cstheme="minorHAnsi"/>
                <w:sz w:val="18"/>
                <w:szCs w:val="18"/>
              </w:rPr>
              <w:t xml:space="preserve"> Imperial Dade (</w:t>
            </w:r>
            <w:r>
              <w:rPr>
                <w:rFonts w:asciiTheme="minorHAnsi" w:hAnsiTheme="minorHAnsi" w:cstheme="minorHAnsi"/>
                <w:sz w:val="18"/>
                <w:szCs w:val="18"/>
              </w:rPr>
              <w:t>P</w:t>
            </w:r>
            <w:r w:rsidRPr="00CA2C31">
              <w:rPr>
                <w:rFonts w:asciiTheme="minorHAnsi" w:hAnsiTheme="minorHAnsi" w:cstheme="minorHAnsi"/>
                <w:sz w:val="18"/>
                <w:szCs w:val="18"/>
              </w:rPr>
              <w:t>reviously Eastern Bag)</w:t>
            </w:r>
          </w:p>
        </w:tc>
        <w:tc>
          <w:tcPr>
            <w:tcW w:w="0" w:type="auto"/>
          </w:tcPr>
          <w:p w14:paraId="38D266B2" w14:textId="77777777" w:rsidR="00880618" w:rsidRPr="00CA2C31" w:rsidRDefault="00880618" w:rsidP="00186A52">
            <w:pPr>
              <w:rPr>
                <w:rFonts w:asciiTheme="minorHAnsi" w:hAnsiTheme="minorHAnsi" w:cstheme="minorHAnsi"/>
                <w:sz w:val="18"/>
                <w:szCs w:val="18"/>
              </w:rPr>
            </w:pPr>
            <w:hyperlink r:id="rId94" w:history="1">
              <w:r w:rsidRPr="00CA2C31">
                <w:rPr>
                  <w:rStyle w:val="Hyperlink"/>
                  <w:rFonts w:asciiTheme="minorHAnsi" w:hAnsiTheme="minorHAnsi" w:cstheme="minorHAnsi"/>
                  <w:sz w:val="18"/>
                  <w:szCs w:val="18"/>
                </w:rPr>
                <w:t>PO-22-1080-OSD03-SRC3-25323</w:t>
              </w:r>
            </w:hyperlink>
            <w:r w:rsidRPr="00CA2C31">
              <w:rPr>
                <w:rFonts w:asciiTheme="minorHAnsi" w:hAnsiTheme="minorHAnsi" w:cstheme="minorHAnsi"/>
                <w:sz w:val="18"/>
                <w:szCs w:val="18"/>
              </w:rPr>
              <w:t xml:space="preserve"> </w:t>
            </w:r>
          </w:p>
        </w:tc>
        <w:tc>
          <w:tcPr>
            <w:tcW w:w="0" w:type="auto"/>
          </w:tcPr>
          <w:p w14:paraId="7ABA9D31"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Susanne Trotta</w:t>
            </w:r>
          </w:p>
        </w:tc>
        <w:tc>
          <w:tcPr>
            <w:tcW w:w="0" w:type="auto"/>
          </w:tcPr>
          <w:p w14:paraId="642D5B88"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800-972-9622</w:t>
            </w:r>
            <w:r>
              <w:rPr>
                <w:rFonts w:asciiTheme="minorHAnsi" w:hAnsiTheme="minorHAnsi" w:cstheme="minorHAnsi"/>
                <w:sz w:val="18"/>
                <w:szCs w:val="18"/>
              </w:rPr>
              <w:t>,</w:t>
            </w:r>
            <w:r w:rsidRPr="00CA2C31">
              <w:rPr>
                <w:rFonts w:asciiTheme="minorHAnsi" w:hAnsiTheme="minorHAnsi" w:cstheme="minorHAnsi"/>
                <w:sz w:val="18"/>
                <w:szCs w:val="18"/>
              </w:rPr>
              <w:t xml:space="preserve"> ex</w:t>
            </w:r>
            <w:r>
              <w:rPr>
                <w:rFonts w:asciiTheme="minorHAnsi" w:hAnsiTheme="minorHAnsi" w:cstheme="minorHAnsi"/>
                <w:sz w:val="18"/>
                <w:szCs w:val="18"/>
              </w:rPr>
              <w:t xml:space="preserve">tension </w:t>
            </w:r>
            <w:r w:rsidRPr="00CA2C31">
              <w:rPr>
                <w:rFonts w:asciiTheme="minorHAnsi" w:hAnsiTheme="minorHAnsi" w:cstheme="minorHAnsi"/>
                <w:sz w:val="18"/>
                <w:szCs w:val="18"/>
              </w:rPr>
              <w:t>2202</w:t>
            </w:r>
          </w:p>
        </w:tc>
        <w:tc>
          <w:tcPr>
            <w:tcW w:w="0" w:type="auto"/>
          </w:tcPr>
          <w:p w14:paraId="3B1D5EA0" w14:textId="77777777" w:rsidR="00880618" w:rsidRPr="00CA2C31" w:rsidRDefault="00880618" w:rsidP="00186A52">
            <w:pPr>
              <w:rPr>
                <w:rFonts w:asciiTheme="minorHAnsi" w:hAnsiTheme="minorHAnsi" w:cstheme="minorHAnsi"/>
                <w:sz w:val="18"/>
                <w:szCs w:val="18"/>
              </w:rPr>
            </w:pPr>
            <w:hyperlink r:id="rId95" w:history="1">
              <w:r w:rsidRPr="00CA2C31">
                <w:rPr>
                  <w:rStyle w:val="Hyperlink"/>
                  <w:rFonts w:asciiTheme="minorHAnsi" w:hAnsiTheme="minorHAnsi" w:cstheme="minorHAnsi"/>
                  <w:sz w:val="18"/>
                  <w:szCs w:val="18"/>
                </w:rPr>
                <w:t>strotta@imperialdade.com</w:t>
              </w:r>
            </w:hyperlink>
            <w:r w:rsidRPr="00CA2C31">
              <w:rPr>
                <w:rFonts w:asciiTheme="minorHAnsi" w:hAnsiTheme="minorHAnsi" w:cstheme="minorHAnsi"/>
                <w:sz w:val="18"/>
                <w:szCs w:val="18"/>
              </w:rPr>
              <w:t xml:space="preserve"> </w:t>
            </w:r>
          </w:p>
        </w:tc>
        <w:tc>
          <w:tcPr>
            <w:tcW w:w="0" w:type="auto"/>
          </w:tcPr>
          <w:p w14:paraId="70C40161"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Category 1</w:t>
            </w:r>
          </w:p>
          <w:p w14:paraId="2A75DD9A"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Foodservice Supplies</w:t>
            </w:r>
          </w:p>
        </w:tc>
        <w:tc>
          <w:tcPr>
            <w:tcW w:w="0" w:type="auto"/>
          </w:tcPr>
          <w:p w14:paraId="06C31E10"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Statewide</w:t>
            </w:r>
            <w:r>
              <w:rPr>
                <w:rFonts w:asciiTheme="minorHAnsi" w:hAnsiTheme="minorHAnsi" w:cstheme="minorHAnsi"/>
                <w:sz w:val="18"/>
                <w:szCs w:val="18"/>
              </w:rPr>
              <w:t>,</w:t>
            </w:r>
            <w:r w:rsidRPr="00CA2C31">
              <w:rPr>
                <w:rFonts w:asciiTheme="minorHAnsi" w:hAnsiTheme="minorHAnsi" w:cstheme="minorHAnsi"/>
                <w:sz w:val="18"/>
                <w:szCs w:val="18"/>
              </w:rPr>
              <w:t xml:space="preserve"> Except Barnstable-East to Hyannis</w:t>
            </w:r>
            <w:r>
              <w:rPr>
                <w:rFonts w:asciiTheme="minorHAnsi" w:hAnsiTheme="minorHAnsi" w:cstheme="minorHAnsi"/>
                <w:sz w:val="18"/>
                <w:szCs w:val="18"/>
              </w:rPr>
              <w:t>,</w:t>
            </w:r>
            <w:r w:rsidRPr="00CA2C31">
              <w:rPr>
                <w:rFonts w:asciiTheme="minorHAnsi" w:hAnsiTheme="minorHAnsi" w:cstheme="minorHAnsi"/>
                <w:sz w:val="18"/>
                <w:szCs w:val="18"/>
              </w:rPr>
              <w:t xml:space="preserve"> </w:t>
            </w:r>
          </w:p>
          <w:p w14:paraId="0664F95F"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Dukes</w:t>
            </w:r>
            <w:r>
              <w:rPr>
                <w:rFonts w:asciiTheme="minorHAnsi" w:hAnsiTheme="minorHAnsi" w:cstheme="minorHAnsi"/>
                <w:sz w:val="18"/>
                <w:szCs w:val="18"/>
              </w:rPr>
              <w:t>, and</w:t>
            </w:r>
            <w:r w:rsidRPr="00CA2C31">
              <w:rPr>
                <w:rFonts w:asciiTheme="minorHAnsi" w:hAnsiTheme="minorHAnsi" w:cstheme="minorHAnsi"/>
                <w:sz w:val="18"/>
                <w:szCs w:val="18"/>
              </w:rPr>
              <w:t xml:space="preserve"> Nantucket</w:t>
            </w:r>
          </w:p>
          <w:p w14:paraId="6ABF75C5"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Counties</w:t>
            </w:r>
          </w:p>
        </w:tc>
        <w:tc>
          <w:tcPr>
            <w:tcW w:w="0" w:type="auto"/>
          </w:tcPr>
          <w:p w14:paraId="4E15F29D"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 xml:space="preserve">Prompt Payment Discount </w:t>
            </w:r>
          </w:p>
          <w:p w14:paraId="3B094807"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1%–10 Days</w:t>
            </w:r>
          </w:p>
        </w:tc>
        <w:tc>
          <w:tcPr>
            <w:tcW w:w="0" w:type="auto"/>
          </w:tcPr>
          <w:p w14:paraId="6E1D09F5"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6B13FEE7"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5%</w:t>
            </w:r>
          </w:p>
        </w:tc>
      </w:tr>
      <w:tr w:rsidR="00880618" w:rsidRPr="00CA2C31" w14:paraId="640CFE41" w14:textId="77777777" w:rsidTr="00B83AA1">
        <w:trPr>
          <w:cantSplit/>
          <w:trHeight w:val="899"/>
        </w:trPr>
        <w:tc>
          <w:tcPr>
            <w:tcW w:w="1639" w:type="dxa"/>
          </w:tcPr>
          <w:p w14:paraId="602D777F"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Janco Sales Services Inc.</w:t>
            </w:r>
          </w:p>
        </w:tc>
        <w:tc>
          <w:tcPr>
            <w:tcW w:w="0" w:type="auto"/>
          </w:tcPr>
          <w:p w14:paraId="4B4E21C5" w14:textId="77777777" w:rsidR="00880618" w:rsidRPr="00CA2C31" w:rsidRDefault="00880618" w:rsidP="00186A52">
            <w:pPr>
              <w:rPr>
                <w:rFonts w:asciiTheme="minorHAnsi" w:hAnsiTheme="minorHAnsi" w:cstheme="minorHAnsi"/>
                <w:bCs/>
                <w:sz w:val="18"/>
                <w:szCs w:val="18"/>
              </w:rPr>
            </w:pPr>
            <w:hyperlink r:id="rId96" w:history="1">
              <w:r w:rsidRPr="00CA2C31">
                <w:rPr>
                  <w:rStyle w:val="Hyperlink"/>
                  <w:rFonts w:asciiTheme="minorHAnsi" w:hAnsiTheme="minorHAnsi" w:cstheme="minorHAnsi"/>
                  <w:bCs/>
                  <w:sz w:val="18"/>
                  <w:szCs w:val="18"/>
                </w:rPr>
                <w:t>PO-22-1080-OSD03-SRC3-24466</w:t>
              </w:r>
            </w:hyperlink>
          </w:p>
        </w:tc>
        <w:tc>
          <w:tcPr>
            <w:tcW w:w="0" w:type="auto"/>
          </w:tcPr>
          <w:p w14:paraId="0F726C38" w14:textId="77777777" w:rsidR="00880618" w:rsidRPr="00CA2C31" w:rsidRDefault="00880618" w:rsidP="00F61D5B">
            <w:pPr>
              <w:rPr>
                <w:rFonts w:asciiTheme="minorHAnsi" w:hAnsiTheme="minorHAnsi" w:cstheme="minorHAnsi"/>
                <w:sz w:val="18"/>
                <w:szCs w:val="18"/>
              </w:rPr>
            </w:pPr>
            <w:r w:rsidRPr="00CA2C31">
              <w:rPr>
                <w:rFonts w:asciiTheme="minorHAnsi" w:hAnsiTheme="minorHAnsi" w:cstheme="minorHAnsi"/>
                <w:sz w:val="18"/>
                <w:szCs w:val="18"/>
              </w:rPr>
              <w:t>Edward Janini</w:t>
            </w:r>
          </w:p>
        </w:tc>
        <w:tc>
          <w:tcPr>
            <w:tcW w:w="0" w:type="auto"/>
          </w:tcPr>
          <w:p w14:paraId="33AE582B" w14:textId="77777777" w:rsidR="00880618" w:rsidRPr="00CA2C31" w:rsidRDefault="00880618" w:rsidP="00F61D5B">
            <w:pPr>
              <w:rPr>
                <w:rFonts w:asciiTheme="minorHAnsi" w:hAnsiTheme="minorHAnsi" w:cstheme="minorHAnsi"/>
                <w:sz w:val="18"/>
                <w:szCs w:val="18"/>
              </w:rPr>
            </w:pPr>
            <w:r w:rsidRPr="00CA2C31">
              <w:rPr>
                <w:rFonts w:asciiTheme="minorHAnsi" w:hAnsiTheme="minorHAnsi" w:cstheme="minorHAnsi"/>
                <w:sz w:val="18"/>
                <w:szCs w:val="18"/>
              </w:rPr>
              <w:t>508-230-2443</w:t>
            </w:r>
          </w:p>
        </w:tc>
        <w:tc>
          <w:tcPr>
            <w:tcW w:w="0" w:type="auto"/>
          </w:tcPr>
          <w:p w14:paraId="42792976" w14:textId="77777777" w:rsidR="00880618" w:rsidRPr="00CA2C31" w:rsidRDefault="00880618" w:rsidP="00186A52">
            <w:pPr>
              <w:rPr>
                <w:rFonts w:asciiTheme="minorHAnsi" w:hAnsiTheme="minorHAnsi" w:cstheme="minorHAnsi"/>
                <w:sz w:val="18"/>
                <w:szCs w:val="18"/>
              </w:rPr>
            </w:pPr>
            <w:hyperlink r:id="rId97" w:history="1">
              <w:r w:rsidRPr="00CA2C31">
                <w:rPr>
                  <w:rStyle w:val="Hyperlink"/>
                  <w:rFonts w:asciiTheme="minorHAnsi" w:hAnsiTheme="minorHAnsi" w:cstheme="minorHAnsi"/>
                  <w:sz w:val="18"/>
                  <w:szCs w:val="18"/>
                </w:rPr>
                <w:t>eddie@jancosales.com</w:t>
              </w:r>
            </w:hyperlink>
          </w:p>
        </w:tc>
        <w:tc>
          <w:tcPr>
            <w:tcW w:w="0" w:type="auto"/>
          </w:tcPr>
          <w:p w14:paraId="3D38646A"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Category 2</w:t>
            </w:r>
          </w:p>
          <w:p w14:paraId="37711A77"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Foodservice Equipment</w:t>
            </w:r>
          </w:p>
        </w:tc>
        <w:tc>
          <w:tcPr>
            <w:tcW w:w="0" w:type="auto"/>
          </w:tcPr>
          <w:p w14:paraId="0911068C"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Statewide</w:t>
            </w:r>
            <w:r>
              <w:rPr>
                <w:rFonts w:asciiTheme="minorHAnsi" w:hAnsiTheme="minorHAnsi" w:cstheme="minorHAnsi"/>
                <w:sz w:val="18"/>
                <w:szCs w:val="18"/>
              </w:rPr>
              <w:t>,</w:t>
            </w:r>
            <w:r w:rsidRPr="00CA2C31">
              <w:rPr>
                <w:rFonts w:asciiTheme="minorHAnsi" w:hAnsiTheme="minorHAnsi" w:cstheme="minorHAnsi"/>
                <w:sz w:val="18"/>
                <w:szCs w:val="18"/>
              </w:rPr>
              <w:t xml:space="preserve"> Except</w:t>
            </w:r>
          </w:p>
          <w:p w14:paraId="6D34EEFD"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 xml:space="preserve">Berkshire, Franklin, Hampden, </w:t>
            </w:r>
            <w:r>
              <w:rPr>
                <w:rFonts w:asciiTheme="minorHAnsi" w:hAnsiTheme="minorHAnsi" w:cstheme="minorHAnsi"/>
                <w:sz w:val="18"/>
                <w:szCs w:val="18"/>
              </w:rPr>
              <w:t xml:space="preserve">and </w:t>
            </w:r>
            <w:r w:rsidRPr="00CA2C31">
              <w:rPr>
                <w:rFonts w:asciiTheme="minorHAnsi" w:hAnsiTheme="minorHAnsi" w:cstheme="minorHAnsi"/>
                <w:sz w:val="18"/>
                <w:szCs w:val="18"/>
              </w:rPr>
              <w:t>Hampshire Counties</w:t>
            </w:r>
          </w:p>
        </w:tc>
        <w:tc>
          <w:tcPr>
            <w:tcW w:w="0" w:type="auto"/>
          </w:tcPr>
          <w:p w14:paraId="22C160B7"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Prompt Pay</w:t>
            </w:r>
            <w:r>
              <w:rPr>
                <w:rFonts w:asciiTheme="minorHAnsi" w:hAnsiTheme="minorHAnsi" w:cstheme="minorHAnsi"/>
                <w:sz w:val="18"/>
                <w:szCs w:val="18"/>
              </w:rPr>
              <w:t>ment</w:t>
            </w:r>
            <w:r w:rsidRPr="00CA2C31">
              <w:rPr>
                <w:rFonts w:asciiTheme="minorHAnsi" w:hAnsiTheme="minorHAnsi" w:cstheme="minorHAnsi"/>
                <w:sz w:val="18"/>
                <w:szCs w:val="18"/>
              </w:rPr>
              <w:t xml:space="preserve"> Discount</w:t>
            </w:r>
          </w:p>
          <w:p w14:paraId="6FA8093F"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2%–10 Days</w:t>
            </w:r>
          </w:p>
          <w:p w14:paraId="1C779BA4"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Volume Discount–2%</w:t>
            </w:r>
          </w:p>
        </w:tc>
        <w:tc>
          <w:tcPr>
            <w:tcW w:w="0" w:type="auto"/>
          </w:tcPr>
          <w:p w14:paraId="339AAFD5"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50583C45"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2%</w:t>
            </w:r>
          </w:p>
        </w:tc>
      </w:tr>
      <w:tr w:rsidR="00880618" w:rsidRPr="00CA2C31" w14:paraId="0F7EF5C6" w14:textId="77777777" w:rsidTr="00B83AA1">
        <w:trPr>
          <w:cantSplit/>
          <w:trHeight w:val="1799"/>
        </w:trPr>
        <w:tc>
          <w:tcPr>
            <w:tcW w:w="1639" w:type="dxa"/>
          </w:tcPr>
          <w:p w14:paraId="6182DFA0"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lastRenderedPageBreak/>
              <w:t>Mansfield Paper Company Inc.</w:t>
            </w:r>
          </w:p>
        </w:tc>
        <w:tc>
          <w:tcPr>
            <w:tcW w:w="0" w:type="auto"/>
          </w:tcPr>
          <w:p w14:paraId="74C9D90F" w14:textId="77777777" w:rsidR="00880618" w:rsidRPr="00CA2C31" w:rsidRDefault="00880618" w:rsidP="00186A52">
            <w:pPr>
              <w:rPr>
                <w:rFonts w:asciiTheme="minorHAnsi" w:hAnsiTheme="minorHAnsi" w:cstheme="minorHAnsi"/>
                <w:sz w:val="18"/>
                <w:szCs w:val="18"/>
              </w:rPr>
            </w:pPr>
            <w:hyperlink r:id="rId98" w:history="1">
              <w:r w:rsidRPr="00CA2C31">
                <w:rPr>
                  <w:rStyle w:val="Hyperlink"/>
                  <w:rFonts w:asciiTheme="minorHAnsi" w:hAnsiTheme="minorHAnsi" w:cstheme="minorHAnsi"/>
                  <w:sz w:val="18"/>
                  <w:szCs w:val="18"/>
                </w:rPr>
                <w:t>PO-22-1080-OSD03-SRC3-25324</w:t>
              </w:r>
            </w:hyperlink>
          </w:p>
        </w:tc>
        <w:tc>
          <w:tcPr>
            <w:tcW w:w="0" w:type="auto"/>
          </w:tcPr>
          <w:p w14:paraId="7E990FC7"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Scott Parent</w:t>
            </w:r>
          </w:p>
        </w:tc>
        <w:tc>
          <w:tcPr>
            <w:tcW w:w="0" w:type="auto"/>
          </w:tcPr>
          <w:p w14:paraId="50FF44E5"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413-781-2000</w:t>
            </w:r>
          </w:p>
        </w:tc>
        <w:tc>
          <w:tcPr>
            <w:tcW w:w="0" w:type="auto"/>
          </w:tcPr>
          <w:p w14:paraId="6C02EBEA" w14:textId="77777777" w:rsidR="00880618" w:rsidRPr="00CA2C31" w:rsidRDefault="00880618" w:rsidP="00186A52">
            <w:pPr>
              <w:rPr>
                <w:rFonts w:asciiTheme="minorHAnsi" w:hAnsiTheme="minorHAnsi" w:cstheme="minorHAnsi"/>
                <w:sz w:val="18"/>
                <w:szCs w:val="18"/>
              </w:rPr>
            </w:pPr>
            <w:hyperlink r:id="rId99" w:history="1">
              <w:r w:rsidRPr="00CA2C31">
                <w:rPr>
                  <w:rStyle w:val="Hyperlink"/>
                  <w:rFonts w:asciiTheme="minorHAnsi" w:hAnsiTheme="minorHAnsi" w:cstheme="minorHAnsi"/>
                  <w:sz w:val="18"/>
                  <w:szCs w:val="18"/>
                </w:rPr>
                <w:t>rsp@mansfieldpaper.com</w:t>
              </w:r>
            </w:hyperlink>
          </w:p>
        </w:tc>
        <w:tc>
          <w:tcPr>
            <w:tcW w:w="0" w:type="auto"/>
          </w:tcPr>
          <w:p w14:paraId="47217155"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Category 1</w:t>
            </w:r>
          </w:p>
          <w:p w14:paraId="6905B77F"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Foodservice Supplies</w:t>
            </w:r>
          </w:p>
        </w:tc>
        <w:tc>
          <w:tcPr>
            <w:tcW w:w="0" w:type="auto"/>
          </w:tcPr>
          <w:p w14:paraId="1B5D7960"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Statewide</w:t>
            </w:r>
            <w:r>
              <w:rPr>
                <w:rFonts w:asciiTheme="minorHAnsi" w:hAnsiTheme="minorHAnsi" w:cstheme="minorHAnsi"/>
                <w:sz w:val="18"/>
                <w:szCs w:val="18"/>
              </w:rPr>
              <w:t>,</w:t>
            </w:r>
            <w:r w:rsidRPr="00CA2C31">
              <w:rPr>
                <w:rFonts w:asciiTheme="minorHAnsi" w:hAnsiTheme="minorHAnsi" w:cstheme="minorHAnsi"/>
                <w:sz w:val="18"/>
                <w:szCs w:val="18"/>
              </w:rPr>
              <w:t xml:space="preserve"> Except </w:t>
            </w:r>
          </w:p>
          <w:p w14:paraId="6C06237A"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 xml:space="preserve">Dukes </w:t>
            </w:r>
            <w:r>
              <w:rPr>
                <w:rFonts w:asciiTheme="minorHAnsi" w:hAnsiTheme="minorHAnsi" w:cstheme="minorHAnsi"/>
                <w:sz w:val="18"/>
                <w:szCs w:val="18"/>
              </w:rPr>
              <w:t>and</w:t>
            </w:r>
            <w:r w:rsidRPr="00CA2C31">
              <w:rPr>
                <w:rFonts w:asciiTheme="minorHAnsi" w:hAnsiTheme="minorHAnsi" w:cstheme="minorHAnsi"/>
                <w:sz w:val="18"/>
                <w:szCs w:val="18"/>
              </w:rPr>
              <w:t xml:space="preserve"> Nantucket </w:t>
            </w:r>
          </w:p>
          <w:p w14:paraId="428BE3B9"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Counties</w:t>
            </w:r>
          </w:p>
        </w:tc>
        <w:tc>
          <w:tcPr>
            <w:tcW w:w="0" w:type="auto"/>
          </w:tcPr>
          <w:p w14:paraId="0BAC1956"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 xml:space="preserve">Prompt Payment Discount </w:t>
            </w:r>
          </w:p>
          <w:p w14:paraId="6454A5A6"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1%–10 Days</w:t>
            </w:r>
          </w:p>
        </w:tc>
        <w:tc>
          <w:tcPr>
            <w:tcW w:w="0" w:type="auto"/>
          </w:tcPr>
          <w:p w14:paraId="1E63ADFE"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7116B732"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5%</w:t>
            </w:r>
          </w:p>
        </w:tc>
      </w:tr>
      <w:tr w:rsidR="00880618" w:rsidRPr="00CA2C31" w14:paraId="0ECED054" w14:textId="77777777" w:rsidTr="00B83AA1">
        <w:trPr>
          <w:cantSplit/>
          <w:trHeight w:val="548"/>
        </w:trPr>
        <w:tc>
          <w:tcPr>
            <w:tcW w:w="1639" w:type="dxa"/>
          </w:tcPr>
          <w:p w14:paraId="14A7631B" w14:textId="77777777" w:rsidR="00880618" w:rsidRPr="00CA2C31" w:rsidRDefault="00880618" w:rsidP="00186A52">
            <w:pPr>
              <w:rPr>
                <w:rFonts w:asciiTheme="minorHAnsi" w:hAnsiTheme="minorHAnsi" w:cstheme="minorHAnsi"/>
                <w:sz w:val="18"/>
                <w:szCs w:val="18"/>
              </w:rPr>
            </w:pPr>
            <w:proofErr w:type="spellStart"/>
            <w:r w:rsidRPr="00CA2C31">
              <w:rPr>
                <w:rFonts w:asciiTheme="minorHAnsi" w:hAnsiTheme="minorHAnsi" w:cstheme="minorHAnsi"/>
                <w:sz w:val="18"/>
                <w:szCs w:val="18"/>
              </w:rPr>
              <w:t>Milhench</w:t>
            </w:r>
            <w:proofErr w:type="spellEnd"/>
            <w:r w:rsidRPr="00CA2C31">
              <w:rPr>
                <w:rFonts w:asciiTheme="minorHAnsi" w:hAnsiTheme="minorHAnsi" w:cstheme="minorHAnsi"/>
                <w:sz w:val="18"/>
                <w:szCs w:val="18"/>
              </w:rPr>
              <w:t xml:space="preserve"> Inc. </w:t>
            </w:r>
          </w:p>
        </w:tc>
        <w:tc>
          <w:tcPr>
            <w:tcW w:w="0" w:type="auto"/>
          </w:tcPr>
          <w:p w14:paraId="7491C2CB" w14:textId="77777777" w:rsidR="00880618" w:rsidRPr="00CA2C31" w:rsidRDefault="00880618" w:rsidP="00186A52">
            <w:pPr>
              <w:rPr>
                <w:rFonts w:asciiTheme="minorHAnsi" w:hAnsiTheme="minorHAnsi" w:cstheme="minorHAnsi"/>
                <w:bCs/>
                <w:sz w:val="18"/>
                <w:szCs w:val="18"/>
              </w:rPr>
            </w:pPr>
            <w:hyperlink r:id="rId100" w:history="1">
              <w:r w:rsidRPr="00CA2C31">
                <w:rPr>
                  <w:rStyle w:val="Hyperlink"/>
                  <w:rFonts w:asciiTheme="minorHAnsi" w:hAnsiTheme="minorHAnsi" w:cstheme="minorHAnsi"/>
                  <w:bCs/>
                  <w:sz w:val="18"/>
                  <w:szCs w:val="18"/>
                </w:rPr>
                <w:t>PO-22-1080-OSD03-SRC3-24470</w:t>
              </w:r>
            </w:hyperlink>
          </w:p>
        </w:tc>
        <w:tc>
          <w:tcPr>
            <w:tcW w:w="0" w:type="auto"/>
          </w:tcPr>
          <w:p w14:paraId="16EAEA99"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Jade Madonna</w:t>
            </w:r>
          </w:p>
        </w:tc>
        <w:tc>
          <w:tcPr>
            <w:tcW w:w="0" w:type="auto"/>
          </w:tcPr>
          <w:p w14:paraId="4D36A501"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508-995-8331</w:t>
            </w:r>
          </w:p>
        </w:tc>
        <w:tc>
          <w:tcPr>
            <w:tcW w:w="0" w:type="auto"/>
          </w:tcPr>
          <w:p w14:paraId="446504C2" w14:textId="77777777" w:rsidR="00880618" w:rsidRPr="00CA2C31" w:rsidRDefault="00880618" w:rsidP="00186A52">
            <w:pPr>
              <w:rPr>
                <w:rFonts w:asciiTheme="minorHAnsi" w:hAnsiTheme="minorHAnsi" w:cstheme="minorHAnsi"/>
                <w:sz w:val="18"/>
                <w:szCs w:val="18"/>
              </w:rPr>
            </w:pPr>
            <w:hyperlink r:id="rId101" w:history="1">
              <w:r w:rsidRPr="00CA2C31">
                <w:rPr>
                  <w:rStyle w:val="Hyperlink"/>
                  <w:rFonts w:asciiTheme="minorHAnsi" w:hAnsiTheme="minorHAnsi" w:cstheme="minorHAnsi"/>
                  <w:sz w:val="18"/>
                  <w:szCs w:val="18"/>
                </w:rPr>
                <w:t>jade@milhench.com</w:t>
              </w:r>
            </w:hyperlink>
          </w:p>
        </w:tc>
        <w:tc>
          <w:tcPr>
            <w:tcW w:w="0" w:type="auto"/>
          </w:tcPr>
          <w:p w14:paraId="727467CE"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 xml:space="preserve">Category 1 Foodservice Supplies </w:t>
            </w:r>
          </w:p>
        </w:tc>
        <w:tc>
          <w:tcPr>
            <w:tcW w:w="0" w:type="auto"/>
          </w:tcPr>
          <w:p w14:paraId="76BF4829"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Statewide</w:t>
            </w:r>
            <w:r>
              <w:rPr>
                <w:rFonts w:asciiTheme="minorHAnsi" w:hAnsiTheme="minorHAnsi" w:cstheme="minorHAnsi"/>
                <w:sz w:val="18"/>
                <w:szCs w:val="18"/>
              </w:rPr>
              <w:t>,</w:t>
            </w:r>
            <w:r w:rsidRPr="00CA2C31">
              <w:rPr>
                <w:rFonts w:asciiTheme="minorHAnsi" w:hAnsiTheme="minorHAnsi" w:cstheme="minorHAnsi"/>
                <w:sz w:val="18"/>
                <w:szCs w:val="18"/>
              </w:rPr>
              <w:t xml:space="preserve"> Including Islands</w:t>
            </w:r>
          </w:p>
        </w:tc>
        <w:tc>
          <w:tcPr>
            <w:tcW w:w="0" w:type="auto"/>
          </w:tcPr>
          <w:p w14:paraId="234056B1"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Prompt Pay</w:t>
            </w:r>
            <w:r>
              <w:rPr>
                <w:rFonts w:asciiTheme="minorHAnsi" w:hAnsiTheme="minorHAnsi" w:cstheme="minorHAnsi"/>
                <w:sz w:val="18"/>
                <w:szCs w:val="18"/>
              </w:rPr>
              <w:t>ment</w:t>
            </w:r>
            <w:r w:rsidRPr="00CA2C31">
              <w:rPr>
                <w:rFonts w:asciiTheme="minorHAnsi" w:hAnsiTheme="minorHAnsi" w:cstheme="minorHAnsi"/>
                <w:sz w:val="18"/>
                <w:szCs w:val="18"/>
              </w:rPr>
              <w:t xml:space="preserve"> Discount</w:t>
            </w:r>
          </w:p>
          <w:p w14:paraId="764A7946"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 xml:space="preserve">1%–10 Days </w:t>
            </w:r>
          </w:p>
          <w:p w14:paraId="221B5C61"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1%–15 Days</w:t>
            </w:r>
          </w:p>
        </w:tc>
        <w:tc>
          <w:tcPr>
            <w:tcW w:w="0" w:type="auto"/>
          </w:tcPr>
          <w:p w14:paraId="0EB3C916"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22360E49"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10%</w:t>
            </w:r>
          </w:p>
        </w:tc>
      </w:tr>
      <w:tr w:rsidR="00880618" w:rsidRPr="00CA2C31" w14:paraId="4FC963EB" w14:textId="77777777" w:rsidTr="00B83AA1">
        <w:trPr>
          <w:cantSplit/>
        </w:trPr>
        <w:tc>
          <w:tcPr>
            <w:tcW w:w="1639" w:type="dxa"/>
          </w:tcPr>
          <w:p w14:paraId="2F1AD6C5"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Northshore Wholesale Marketplace</w:t>
            </w:r>
          </w:p>
        </w:tc>
        <w:tc>
          <w:tcPr>
            <w:tcW w:w="0" w:type="auto"/>
          </w:tcPr>
          <w:p w14:paraId="33AE1C82" w14:textId="77777777" w:rsidR="00880618" w:rsidRPr="00CA2C31" w:rsidRDefault="00880618" w:rsidP="00186A52">
            <w:pPr>
              <w:rPr>
                <w:rFonts w:asciiTheme="minorHAnsi" w:hAnsiTheme="minorHAnsi" w:cstheme="minorHAnsi"/>
                <w:bCs/>
                <w:sz w:val="18"/>
                <w:szCs w:val="18"/>
              </w:rPr>
            </w:pPr>
            <w:hyperlink r:id="rId102" w:history="1">
              <w:r w:rsidRPr="00CA2C31">
                <w:rPr>
                  <w:rStyle w:val="Hyperlink"/>
                  <w:rFonts w:asciiTheme="minorHAnsi" w:hAnsiTheme="minorHAnsi" w:cstheme="minorHAnsi"/>
                  <w:bCs/>
                  <w:sz w:val="18"/>
                  <w:szCs w:val="18"/>
                </w:rPr>
                <w:t>PO-22-1080-OSD03-SRC3-24468</w:t>
              </w:r>
            </w:hyperlink>
          </w:p>
        </w:tc>
        <w:tc>
          <w:tcPr>
            <w:tcW w:w="0" w:type="auto"/>
          </w:tcPr>
          <w:p w14:paraId="39887201"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Tim Abbot</w:t>
            </w:r>
          </w:p>
        </w:tc>
        <w:tc>
          <w:tcPr>
            <w:tcW w:w="0" w:type="auto"/>
          </w:tcPr>
          <w:p w14:paraId="428A74D8"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978-982-0900</w:t>
            </w:r>
          </w:p>
        </w:tc>
        <w:tc>
          <w:tcPr>
            <w:tcW w:w="0" w:type="auto"/>
          </w:tcPr>
          <w:p w14:paraId="54B14C32" w14:textId="77777777" w:rsidR="00880618" w:rsidRPr="00CA2C31" w:rsidRDefault="00880618" w:rsidP="00186A52">
            <w:pPr>
              <w:rPr>
                <w:rFonts w:asciiTheme="minorHAnsi" w:hAnsiTheme="minorHAnsi" w:cstheme="minorHAnsi"/>
                <w:sz w:val="18"/>
                <w:szCs w:val="18"/>
              </w:rPr>
            </w:pPr>
            <w:hyperlink r:id="rId103" w:history="1">
              <w:r w:rsidRPr="00CA2C31">
                <w:rPr>
                  <w:rStyle w:val="Hyperlink"/>
                  <w:rFonts w:asciiTheme="minorHAnsi" w:hAnsiTheme="minorHAnsi" w:cstheme="minorHAnsi"/>
                  <w:sz w:val="18"/>
                  <w:szCs w:val="18"/>
                </w:rPr>
                <w:t>tim@nswmarketplace.com</w:t>
              </w:r>
            </w:hyperlink>
            <w:r w:rsidRPr="00CA2C31">
              <w:rPr>
                <w:rFonts w:asciiTheme="minorHAnsi" w:hAnsiTheme="minorHAnsi" w:cstheme="minorHAnsi"/>
                <w:sz w:val="18"/>
                <w:szCs w:val="18"/>
              </w:rPr>
              <w:t xml:space="preserve"> </w:t>
            </w:r>
          </w:p>
        </w:tc>
        <w:tc>
          <w:tcPr>
            <w:tcW w:w="0" w:type="auto"/>
          </w:tcPr>
          <w:p w14:paraId="30C5102D"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Category 2</w:t>
            </w:r>
          </w:p>
          <w:p w14:paraId="130A6B69"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Foodservice Equipment</w:t>
            </w:r>
          </w:p>
        </w:tc>
        <w:tc>
          <w:tcPr>
            <w:tcW w:w="0" w:type="auto"/>
          </w:tcPr>
          <w:p w14:paraId="11C7658D"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Statewide</w:t>
            </w:r>
            <w:r>
              <w:rPr>
                <w:rFonts w:asciiTheme="minorHAnsi" w:hAnsiTheme="minorHAnsi" w:cstheme="minorHAnsi"/>
                <w:sz w:val="18"/>
                <w:szCs w:val="18"/>
              </w:rPr>
              <w:t>,</w:t>
            </w:r>
            <w:r w:rsidRPr="00CA2C31">
              <w:rPr>
                <w:rFonts w:asciiTheme="minorHAnsi" w:hAnsiTheme="minorHAnsi" w:cstheme="minorHAnsi"/>
                <w:sz w:val="18"/>
                <w:szCs w:val="18"/>
              </w:rPr>
              <w:t xml:space="preserve"> Including Islands</w:t>
            </w:r>
          </w:p>
        </w:tc>
        <w:tc>
          <w:tcPr>
            <w:tcW w:w="0" w:type="auto"/>
          </w:tcPr>
          <w:p w14:paraId="298F93DD"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 xml:space="preserve">Prompt Payment Discount </w:t>
            </w:r>
          </w:p>
          <w:p w14:paraId="04283D43" w14:textId="77777777" w:rsidR="00880618"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1%–10 Days</w:t>
            </w:r>
          </w:p>
          <w:p w14:paraId="16C2DAC1" w14:textId="77777777" w:rsidR="00880618"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1%–15 Days</w:t>
            </w:r>
          </w:p>
          <w:p w14:paraId="4C4EE66B"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1%–20 Days</w:t>
            </w:r>
          </w:p>
        </w:tc>
        <w:tc>
          <w:tcPr>
            <w:tcW w:w="0" w:type="auto"/>
          </w:tcPr>
          <w:p w14:paraId="09EA7B94"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0393950A"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2%</w:t>
            </w:r>
          </w:p>
        </w:tc>
      </w:tr>
      <w:tr w:rsidR="00880618" w:rsidRPr="00CA2C31" w14:paraId="06F8A9D9" w14:textId="77777777" w:rsidTr="00B83AA1">
        <w:trPr>
          <w:cantSplit/>
        </w:trPr>
        <w:tc>
          <w:tcPr>
            <w:tcW w:w="1639" w:type="dxa"/>
          </w:tcPr>
          <w:p w14:paraId="7C0B0C8D"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Singer Kittredge</w:t>
            </w:r>
          </w:p>
        </w:tc>
        <w:tc>
          <w:tcPr>
            <w:tcW w:w="0" w:type="auto"/>
          </w:tcPr>
          <w:p w14:paraId="4EED89CA" w14:textId="77777777" w:rsidR="00880618" w:rsidRPr="00B174BB" w:rsidRDefault="00880618" w:rsidP="00186A52">
            <w:pPr>
              <w:rPr>
                <w:rFonts w:asciiTheme="minorHAnsi" w:hAnsiTheme="minorHAnsi" w:cstheme="minorHAnsi"/>
                <w:sz w:val="18"/>
                <w:szCs w:val="18"/>
              </w:rPr>
            </w:pPr>
            <w:hyperlink r:id="rId104" w:tgtFrame="_new" w:history="1">
              <w:r w:rsidRPr="00B174BB">
                <w:rPr>
                  <w:rStyle w:val="Hyperlink"/>
                  <w:rFonts w:asciiTheme="minorHAnsi" w:hAnsiTheme="minorHAnsi" w:cstheme="minorHAnsi"/>
                  <w:sz w:val="18"/>
                  <w:szCs w:val="18"/>
                </w:rPr>
                <w:t>PO-23-1080-OSD03-SRC3-26000</w:t>
              </w:r>
            </w:hyperlink>
          </w:p>
        </w:tc>
        <w:tc>
          <w:tcPr>
            <w:tcW w:w="0" w:type="auto"/>
          </w:tcPr>
          <w:p w14:paraId="09CBDAEF"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Jeff Mackey</w:t>
            </w:r>
          </w:p>
        </w:tc>
        <w:tc>
          <w:tcPr>
            <w:tcW w:w="0" w:type="auto"/>
          </w:tcPr>
          <w:p w14:paraId="6C9AC06A"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800-423-7082</w:t>
            </w:r>
            <w:r>
              <w:rPr>
                <w:rFonts w:asciiTheme="minorHAnsi" w:hAnsiTheme="minorHAnsi" w:cstheme="minorHAnsi"/>
                <w:sz w:val="18"/>
                <w:szCs w:val="18"/>
              </w:rPr>
              <w:t>,</w:t>
            </w:r>
            <w:r w:rsidRPr="00CA2C31">
              <w:rPr>
                <w:rFonts w:asciiTheme="minorHAnsi" w:hAnsiTheme="minorHAnsi" w:cstheme="minorHAnsi"/>
                <w:sz w:val="18"/>
                <w:szCs w:val="18"/>
              </w:rPr>
              <w:t xml:space="preserve"> ext</w:t>
            </w:r>
            <w:r>
              <w:rPr>
                <w:rFonts w:asciiTheme="minorHAnsi" w:hAnsiTheme="minorHAnsi" w:cstheme="minorHAnsi"/>
                <w:sz w:val="18"/>
                <w:szCs w:val="18"/>
              </w:rPr>
              <w:t>ension</w:t>
            </w:r>
            <w:r w:rsidRPr="00CA2C31">
              <w:rPr>
                <w:rFonts w:asciiTheme="minorHAnsi" w:hAnsiTheme="minorHAnsi" w:cstheme="minorHAnsi"/>
                <w:sz w:val="18"/>
                <w:szCs w:val="18"/>
              </w:rPr>
              <w:t xml:space="preserve"> 530</w:t>
            </w:r>
          </w:p>
        </w:tc>
        <w:tc>
          <w:tcPr>
            <w:tcW w:w="0" w:type="auto"/>
          </w:tcPr>
          <w:p w14:paraId="07D48830" w14:textId="77777777" w:rsidR="00880618" w:rsidRPr="00CA2C31" w:rsidRDefault="00880618" w:rsidP="00186A52">
            <w:pPr>
              <w:rPr>
                <w:rFonts w:asciiTheme="minorHAnsi" w:hAnsiTheme="minorHAnsi" w:cstheme="minorHAnsi"/>
                <w:sz w:val="18"/>
                <w:szCs w:val="18"/>
                <w:u w:val="single"/>
              </w:rPr>
            </w:pPr>
            <w:hyperlink r:id="rId105" w:history="1">
              <w:r w:rsidRPr="00CA2C31">
                <w:rPr>
                  <w:rStyle w:val="Hyperlink"/>
                  <w:rFonts w:asciiTheme="minorHAnsi" w:eastAsiaTheme="minorEastAsia" w:hAnsiTheme="minorHAnsi" w:cstheme="minorHAnsi"/>
                  <w:sz w:val="18"/>
                  <w:szCs w:val="18"/>
                </w:rPr>
                <w:t>jmackey@singerequipment.com</w:t>
              </w:r>
            </w:hyperlink>
          </w:p>
        </w:tc>
        <w:tc>
          <w:tcPr>
            <w:tcW w:w="0" w:type="auto"/>
          </w:tcPr>
          <w:p w14:paraId="7F795FA4"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Category 2</w:t>
            </w:r>
          </w:p>
          <w:p w14:paraId="6E571E58"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Foodservice Equipment</w:t>
            </w:r>
          </w:p>
        </w:tc>
        <w:tc>
          <w:tcPr>
            <w:tcW w:w="0" w:type="auto"/>
          </w:tcPr>
          <w:p w14:paraId="1F341B45"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Statewide</w:t>
            </w:r>
            <w:r>
              <w:rPr>
                <w:rFonts w:asciiTheme="minorHAnsi" w:hAnsiTheme="minorHAnsi" w:cstheme="minorHAnsi"/>
                <w:sz w:val="18"/>
                <w:szCs w:val="18"/>
              </w:rPr>
              <w:t>,</w:t>
            </w:r>
            <w:r w:rsidRPr="00CA2C31">
              <w:rPr>
                <w:rFonts w:asciiTheme="minorHAnsi" w:hAnsiTheme="minorHAnsi" w:cstheme="minorHAnsi"/>
                <w:sz w:val="18"/>
                <w:szCs w:val="18"/>
              </w:rPr>
              <w:t xml:space="preserve"> Including Islands</w:t>
            </w:r>
          </w:p>
        </w:tc>
        <w:tc>
          <w:tcPr>
            <w:tcW w:w="0" w:type="auto"/>
          </w:tcPr>
          <w:p w14:paraId="2D06DEF0"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Prompt Pay</w:t>
            </w:r>
            <w:r>
              <w:rPr>
                <w:rFonts w:asciiTheme="minorHAnsi" w:hAnsiTheme="minorHAnsi" w:cstheme="minorHAnsi"/>
                <w:sz w:val="18"/>
                <w:szCs w:val="18"/>
              </w:rPr>
              <w:t>ment</w:t>
            </w:r>
            <w:r w:rsidRPr="00CA2C31">
              <w:rPr>
                <w:rFonts w:asciiTheme="minorHAnsi" w:hAnsiTheme="minorHAnsi" w:cstheme="minorHAnsi"/>
                <w:sz w:val="18"/>
                <w:szCs w:val="18"/>
              </w:rPr>
              <w:t xml:space="preserve"> Discount</w:t>
            </w:r>
          </w:p>
          <w:p w14:paraId="7BA371DA"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1%–10 Days</w:t>
            </w:r>
          </w:p>
          <w:p w14:paraId="4853C223"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Volume Discount–1%</w:t>
            </w:r>
          </w:p>
        </w:tc>
        <w:tc>
          <w:tcPr>
            <w:tcW w:w="0" w:type="auto"/>
          </w:tcPr>
          <w:p w14:paraId="504BA1FD"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0092489F"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2%</w:t>
            </w:r>
          </w:p>
        </w:tc>
      </w:tr>
      <w:tr w:rsidR="00880618" w:rsidRPr="00CA2C31" w14:paraId="064F3564" w14:textId="77777777" w:rsidTr="00B83AA1">
        <w:trPr>
          <w:cantSplit/>
          <w:trHeight w:val="530"/>
        </w:trPr>
        <w:tc>
          <w:tcPr>
            <w:tcW w:w="1639" w:type="dxa"/>
          </w:tcPr>
          <w:p w14:paraId="0C989226"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lastRenderedPageBreak/>
              <w:t xml:space="preserve">US Foods Inc. </w:t>
            </w:r>
          </w:p>
        </w:tc>
        <w:tc>
          <w:tcPr>
            <w:tcW w:w="0" w:type="auto"/>
          </w:tcPr>
          <w:p w14:paraId="542B7024" w14:textId="77777777" w:rsidR="00880618" w:rsidRPr="00CA2C31" w:rsidRDefault="00880618" w:rsidP="00186A52">
            <w:pPr>
              <w:rPr>
                <w:rFonts w:asciiTheme="minorHAnsi" w:hAnsiTheme="minorHAnsi" w:cstheme="minorHAnsi"/>
                <w:bCs/>
                <w:sz w:val="18"/>
                <w:szCs w:val="18"/>
              </w:rPr>
            </w:pPr>
            <w:hyperlink r:id="rId106" w:history="1">
              <w:r w:rsidRPr="00CA2C31">
                <w:rPr>
                  <w:rStyle w:val="Hyperlink"/>
                  <w:rFonts w:asciiTheme="minorHAnsi" w:hAnsiTheme="minorHAnsi" w:cstheme="minorHAnsi"/>
                  <w:bCs/>
                  <w:sz w:val="18"/>
                  <w:szCs w:val="18"/>
                </w:rPr>
                <w:t>PO-22-1080-OSD03-SRC3-24469</w:t>
              </w:r>
            </w:hyperlink>
          </w:p>
        </w:tc>
        <w:tc>
          <w:tcPr>
            <w:tcW w:w="0" w:type="auto"/>
          </w:tcPr>
          <w:p w14:paraId="2179FD58"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Tom Egan</w:t>
            </w:r>
          </w:p>
        </w:tc>
        <w:tc>
          <w:tcPr>
            <w:tcW w:w="0" w:type="auto"/>
          </w:tcPr>
          <w:p w14:paraId="5FF8D61C"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978-766-5050</w:t>
            </w:r>
          </w:p>
        </w:tc>
        <w:tc>
          <w:tcPr>
            <w:tcW w:w="0" w:type="auto"/>
          </w:tcPr>
          <w:p w14:paraId="683AD267" w14:textId="77777777" w:rsidR="00880618" w:rsidRPr="00CA2C31" w:rsidRDefault="00880618" w:rsidP="00186A52">
            <w:pPr>
              <w:rPr>
                <w:rFonts w:asciiTheme="minorHAnsi" w:hAnsiTheme="minorHAnsi" w:cstheme="minorHAnsi"/>
                <w:sz w:val="18"/>
                <w:szCs w:val="18"/>
              </w:rPr>
            </w:pPr>
            <w:hyperlink r:id="rId107" w:history="1">
              <w:r w:rsidRPr="00CA2C31">
                <w:rPr>
                  <w:rStyle w:val="Hyperlink"/>
                  <w:rFonts w:asciiTheme="minorHAnsi" w:hAnsiTheme="minorHAnsi" w:cstheme="minorHAnsi"/>
                  <w:sz w:val="18"/>
                  <w:szCs w:val="18"/>
                </w:rPr>
                <w:t>Tom.egan@usfoods.com</w:t>
              </w:r>
            </w:hyperlink>
          </w:p>
        </w:tc>
        <w:tc>
          <w:tcPr>
            <w:tcW w:w="0" w:type="auto"/>
          </w:tcPr>
          <w:p w14:paraId="33A69847"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Category 1 Foodservice Supplies</w:t>
            </w:r>
          </w:p>
          <w:p w14:paraId="192CB3FC"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Category 2 Foodservice Equipment</w:t>
            </w:r>
          </w:p>
        </w:tc>
        <w:tc>
          <w:tcPr>
            <w:tcW w:w="0" w:type="auto"/>
          </w:tcPr>
          <w:p w14:paraId="63019C5E"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Statewide</w:t>
            </w:r>
            <w:r>
              <w:rPr>
                <w:rFonts w:asciiTheme="minorHAnsi" w:hAnsiTheme="minorHAnsi" w:cstheme="minorHAnsi"/>
                <w:sz w:val="18"/>
                <w:szCs w:val="18"/>
              </w:rPr>
              <w:t>,</w:t>
            </w:r>
            <w:r w:rsidRPr="00CA2C31">
              <w:rPr>
                <w:rFonts w:asciiTheme="minorHAnsi" w:hAnsiTheme="minorHAnsi" w:cstheme="minorHAnsi"/>
                <w:sz w:val="18"/>
                <w:szCs w:val="18"/>
              </w:rPr>
              <w:t xml:space="preserve"> Including Islands</w:t>
            </w:r>
          </w:p>
        </w:tc>
        <w:tc>
          <w:tcPr>
            <w:tcW w:w="0" w:type="auto"/>
          </w:tcPr>
          <w:p w14:paraId="4FD8A979"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P</w:t>
            </w:r>
            <w:r>
              <w:rPr>
                <w:rFonts w:asciiTheme="minorHAnsi" w:hAnsiTheme="minorHAnsi" w:cstheme="minorHAnsi"/>
                <w:sz w:val="18"/>
                <w:szCs w:val="18"/>
              </w:rPr>
              <w:t>rompt Payment Discount</w:t>
            </w:r>
            <w:r w:rsidRPr="00CA2C31">
              <w:rPr>
                <w:rFonts w:asciiTheme="minorHAnsi" w:hAnsiTheme="minorHAnsi" w:cstheme="minorHAnsi"/>
                <w:sz w:val="18"/>
                <w:szCs w:val="18"/>
              </w:rPr>
              <w:t xml:space="preserve"> </w:t>
            </w:r>
          </w:p>
          <w:p w14:paraId="45EA734E"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0.35%–10 Days</w:t>
            </w:r>
          </w:p>
          <w:p w14:paraId="4E5643D6"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0.20%–15 Days</w:t>
            </w:r>
          </w:p>
        </w:tc>
        <w:tc>
          <w:tcPr>
            <w:tcW w:w="0" w:type="auto"/>
          </w:tcPr>
          <w:p w14:paraId="5E75540A"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N/A</w:t>
            </w:r>
          </w:p>
        </w:tc>
        <w:tc>
          <w:tcPr>
            <w:tcW w:w="0" w:type="auto"/>
          </w:tcPr>
          <w:p w14:paraId="5625E1AB" w14:textId="77777777" w:rsidR="00880618" w:rsidRPr="00CA2C31" w:rsidRDefault="00880618" w:rsidP="00186A52">
            <w:pPr>
              <w:rPr>
                <w:rFonts w:asciiTheme="minorHAnsi" w:hAnsiTheme="minorHAnsi" w:cstheme="minorHAnsi"/>
                <w:sz w:val="18"/>
                <w:szCs w:val="18"/>
              </w:rPr>
            </w:pPr>
            <w:r w:rsidRPr="00CA2C31">
              <w:rPr>
                <w:rFonts w:asciiTheme="minorHAnsi" w:hAnsiTheme="minorHAnsi" w:cstheme="minorHAnsi"/>
                <w:sz w:val="18"/>
                <w:szCs w:val="18"/>
              </w:rPr>
              <w:t>1%</w:t>
            </w:r>
          </w:p>
        </w:tc>
      </w:tr>
    </w:tbl>
    <w:p w14:paraId="3330D725" w14:textId="24336F01" w:rsidR="003919FF" w:rsidRDefault="003919FF">
      <w:bookmarkStart w:id="78" w:name="_Appendix_B:_Vendor"/>
      <w:bookmarkStart w:id="79" w:name="_Appendix_C:_Vendor"/>
      <w:bookmarkStart w:id="80" w:name="_Appendix_A:_[add"/>
      <w:bookmarkStart w:id="81" w:name="_Toc194066624"/>
      <w:bookmarkEnd w:id="78"/>
      <w:bookmarkEnd w:id="79"/>
      <w:bookmarkEnd w:id="80"/>
    </w:p>
    <w:p w14:paraId="387CC61A" w14:textId="11BE91C4" w:rsidR="00304C6F" w:rsidRDefault="00275216" w:rsidP="00EE1C50">
      <w:pPr>
        <w:pStyle w:val="Heading2"/>
        <w:rPr>
          <w:sz w:val="24"/>
        </w:rPr>
      </w:pPr>
      <w:bookmarkStart w:id="82" w:name="_Toc214877328"/>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2"/>
      <w:r w:rsidR="00F0545F" w:rsidRPr="00E23F4C">
        <w:rPr>
          <w:highlight w:val="yellow"/>
        </w:rPr>
        <w:t xml:space="preserve"> </w:t>
      </w:r>
      <w:bookmarkEnd w:id="81"/>
    </w:p>
    <w:p w14:paraId="59BFD38A" w14:textId="7923F5A4"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EE1C50" w:rsidRPr="00EE1C50">
        <w:rPr>
          <w:b/>
          <w:sz w:val="24"/>
          <w:szCs w:val="24"/>
        </w:rPr>
        <w:t>GRO40</w:t>
      </w:r>
      <w:r w:rsidR="00EE1C50">
        <w:rPr>
          <w:bCs/>
          <w:sz w:val="24"/>
          <w:szCs w:val="24"/>
        </w:rPr>
        <w:t>:</w:t>
      </w:r>
    </w:p>
    <w:p w14:paraId="73468927" w14:textId="26B60216" w:rsidR="00EE1C50" w:rsidRPr="00EE67BC" w:rsidRDefault="00EE1C50" w:rsidP="00EE1C50">
      <w:r w:rsidRPr="00AE72A8">
        <w:rPr>
          <w:b/>
          <w:bCs/>
        </w:rPr>
        <w:t>48–10–19</w:t>
      </w:r>
      <w:r w:rsidRPr="00EE67BC">
        <w:t xml:space="preserve"> Foodservice Supplies Paper Products</w:t>
      </w:r>
    </w:p>
    <w:p w14:paraId="740894E7" w14:textId="40E33BDE" w:rsidR="00EE1C50" w:rsidRPr="00EE67BC" w:rsidRDefault="00EE1C50" w:rsidP="00EE1C50">
      <w:r w:rsidRPr="00AE72A8">
        <w:rPr>
          <w:b/>
          <w:bCs/>
        </w:rPr>
        <w:t>48–10–16</w:t>
      </w:r>
      <w:r w:rsidRPr="00EE67BC">
        <w:t xml:space="preserve"> Institutional Food Services Equipment</w:t>
      </w:r>
      <w:r w:rsidR="00AE72A8" w:rsidRPr="00CA2C31">
        <w:rPr>
          <w:rFonts w:cstheme="minorHAnsi"/>
          <w:sz w:val="18"/>
          <w:szCs w:val="18"/>
        </w:rPr>
        <w:t>–</w:t>
      </w:r>
      <w:r w:rsidRPr="00EE67BC">
        <w:t xml:space="preserve">Food Preparation Equipment </w:t>
      </w:r>
    </w:p>
    <w:p w14:paraId="084545F3" w14:textId="5AE4C27B" w:rsidR="00EE1C50" w:rsidRPr="00EE67BC" w:rsidRDefault="00EE1C50" w:rsidP="00EE1C50">
      <w:r w:rsidRPr="00AE72A8">
        <w:rPr>
          <w:b/>
          <w:bCs/>
        </w:rPr>
        <w:t>23–18–00</w:t>
      </w:r>
      <w:r w:rsidRPr="00EE67BC">
        <w:t xml:space="preserve"> Industrial Food and Beverage Equipment</w:t>
      </w:r>
    </w:p>
    <w:p w14:paraId="649941A2" w14:textId="2A3C052D" w:rsidR="00EE1C50" w:rsidRPr="00EE67BC" w:rsidRDefault="00EE1C50" w:rsidP="00EE1C50">
      <w:r w:rsidRPr="00AE72A8">
        <w:rPr>
          <w:b/>
          <w:bCs/>
        </w:rPr>
        <w:t>23–18–15</w:t>
      </w:r>
      <w:r w:rsidRPr="00EE67BC">
        <w:t xml:space="preserve"> Foodservice Equipment </w:t>
      </w:r>
    </w:p>
    <w:p w14:paraId="6B85F581" w14:textId="47B0BC3B" w:rsidR="00931DF2" w:rsidRDefault="00EE1C50" w:rsidP="00EE1C50">
      <w:r w:rsidRPr="00AE72A8">
        <w:rPr>
          <w:b/>
          <w:bCs/>
        </w:rPr>
        <w:t>23–19–00</w:t>
      </w:r>
      <w:r w:rsidRPr="00EE67BC">
        <w:t xml:space="preserve"> Mixers and </w:t>
      </w:r>
      <w:r w:rsidR="00BA2861">
        <w:t>Associated</w:t>
      </w:r>
      <w:r w:rsidRPr="00EE67BC">
        <w:t xml:space="preserve"> Parts and Accessories</w:t>
      </w:r>
    </w:p>
    <w:p w14:paraId="1F71BBE1" w14:textId="77777777" w:rsidR="00E33336" w:rsidRPr="00E33336" w:rsidRDefault="00E33336" w:rsidP="00E33336">
      <w:pPr>
        <w:pStyle w:val="Heading2"/>
      </w:pPr>
      <w:bookmarkStart w:id="83" w:name="_Toc210918706"/>
      <w:bookmarkStart w:id="84" w:name="_Toc214877329"/>
      <w:r w:rsidRPr="00A01F7D">
        <w:lastRenderedPageBreak/>
        <w:t>Appendix: Truck Safety Standards Issued by RMV</w:t>
      </w:r>
      <w:bookmarkEnd w:id="83"/>
      <w:bookmarkEnd w:id="84"/>
    </w:p>
    <w:p w14:paraId="694173C3" w14:textId="77777777" w:rsidR="00E33336" w:rsidRPr="00E33336" w:rsidRDefault="00E33336" w:rsidP="00E33336">
      <w:pPr>
        <w:rPr>
          <w:sz w:val="24"/>
          <w:szCs w:val="24"/>
        </w:rPr>
      </w:pPr>
      <w:r w:rsidRPr="00E33336">
        <w:rPr>
          <w:sz w:val="24"/>
          <w:szCs w:val="24"/>
        </w:rPr>
        <w:t>The RMV enacted new regulations (540 CMR 4.10 to 4.13) that apply to certain registered motor vehicles, trailers, semi-trailers and semi-trailer units classified as class 3 or above by the Federal Highway Administration, with a gross vehicle weight (GVW) rating of 10,001 pounds or more (“Heavy Vehicles”). Heavy Vehicles that are (1) leased or purchased by the Commonwealth on or after January 1, 2023, or (2) operated under contracts with the Commonwealth executed on or after January 1, 2025, that require the use of Heavy Vehicles in writing or by necessary implication, must be equipped with the following truck safety devices:</w:t>
      </w:r>
    </w:p>
    <w:p w14:paraId="7F9309C5" w14:textId="77777777" w:rsidR="00E33336" w:rsidRPr="00562E2D" w:rsidRDefault="00E33336" w:rsidP="00562E2D">
      <w:pPr>
        <w:pStyle w:val="ListParagraph"/>
        <w:numPr>
          <w:ilvl w:val="0"/>
          <w:numId w:val="36"/>
        </w:numPr>
        <w:rPr>
          <w:sz w:val="24"/>
          <w:szCs w:val="24"/>
        </w:rPr>
      </w:pPr>
      <w:r w:rsidRPr="00562E2D">
        <w:rPr>
          <w:sz w:val="24"/>
          <w:szCs w:val="24"/>
        </w:rPr>
        <w:t xml:space="preserve">Lateral protective devices (LPD), commonly called “Side Guards” </w:t>
      </w:r>
    </w:p>
    <w:p w14:paraId="46EACBD1" w14:textId="77777777" w:rsidR="00E33336" w:rsidRPr="00562E2D" w:rsidRDefault="00E33336" w:rsidP="00562E2D">
      <w:pPr>
        <w:pStyle w:val="ListParagraph"/>
        <w:numPr>
          <w:ilvl w:val="0"/>
          <w:numId w:val="36"/>
        </w:numPr>
        <w:rPr>
          <w:sz w:val="24"/>
          <w:szCs w:val="24"/>
        </w:rPr>
      </w:pPr>
      <w:r w:rsidRPr="00562E2D">
        <w:rPr>
          <w:sz w:val="24"/>
          <w:szCs w:val="24"/>
        </w:rPr>
        <w:t xml:space="preserve">Convex mirrors </w:t>
      </w:r>
    </w:p>
    <w:p w14:paraId="3899F781" w14:textId="77777777" w:rsidR="00E33336" w:rsidRPr="00562E2D" w:rsidRDefault="00E33336" w:rsidP="00562E2D">
      <w:pPr>
        <w:pStyle w:val="ListParagraph"/>
        <w:numPr>
          <w:ilvl w:val="0"/>
          <w:numId w:val="36"/>
        </w:numPr>
        <w:rPr>
          <w:sz w:val="24"/>
          <w:szCs w:val="24"/>
        </w:rPr>
      </w:pPr>
      <w:r w:rsidRPr="00562E2D">
        <w:rPr>
          <w:sz w:val="24"/>
          <w:szCs w:val="24"/>
        </w:rPr>
        <w:t xml:space="preserve">Crossover mirrors </w:t>
      </w:r>
    </w:p>
    <w:p w14:paraId="1FFEE62E" w14:textId="5B546C92" w:rsidR="00E33336" w:rsidRPr="00E33336" w:rsidRDefault="00E33336" w:rsidP="00562E2D">
      <w:pPr>
        <w:pStyle w:val="ListParagraph"/>
        <w:numPr>
          <w:ilvl w:val="0"/>
          <w:numId w:val="36"/>
        </w:numPr>
      </w:pPr>
      <w:r w:rsidRPr="00562E2D">
        <w:rPr>
          <w:sz w:val="24"/>
          <w:szCs w:val="24"/>
        </w:rPr>
        <w:t>Back-up cameras</w:t>
      </w:r>
    </w:p>
    <w:p w14:paraId="10D133E7" w14:textId="290D0EC4" w:rsidR="00E33336" w:rsidRPr="00E33336" w:rsidRDefault="00E33336" w:rsidP="00E33336">
      <w:pPr>
        <w:rPr>
          <w:sz w:val="24"/>
          <w:szCs w:val="24"/>
        </w:rPr>
      </w:pPr>
      <w:r w:rsidRPr="00E33336">
        <w:rPr>
          <w:sz w:val="24"/>
          <w:szCs w:val="24"/>
        </w:rPr>
        <w:t xml:space="preserve">For snow and ice management and removal services and towing services, these regulations apply to Heavy Vehicles operated under contracts with the Commonwealth that were executed on or after July 1, 2025. Heavy Vehicles affected by the RMV regulations must be certified as compliant with these requirements beginning 12/31/2025 using the RMV portal. Please refer to </w:t>
      </w:r>
      <w:hyperlink r:id="rId108" w:history="1">
        <w:r w:rsidRPr="00193340">
          <w:rPr>
            <w:rStyle w:val="Hyperlink"/>
            <w:sz w:val="24"/>
            <w:szCs w:val="24"/>
          </w:rPr>
          <w:t>MassDOT’s guidance</w:t>
        </w:r>
      </w:hyperlink>
      <w:r w:rsidRPr="00E33336">
        <w:rPr>
          <w:sz w:val="24"/>
          <w:szCs w:val="24"/>
        </w:rPr>
        <w:t xml:space="preserve"> for information about updates on truck safety devices, the certification and waiver process, and guidance for vendors. Further guidance will soon be available on the OSD website.</w:t>
      </w:r>
    </w:p>
    <w:p w14:paraId="4F734055" w14:textId="77777777" w:rsidR="00E33336" w:rsidRPr="00EE1C50" w:rsidRDefault="00E33336" w:rsidP="00EE1C50"/>
    <w:sectPr w:rsidR="00E33336" w:rsidRPr="00EE1C50"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F88D6" w14:textId="77777777" w:rsidR="0020530F" w:rsidRDefault="0020530F" w:rsidP="00BA4C0C">
      <w:pPr>
        <w:spacing w:after="0" w:line="240" w:lineRule="auto"/>
      </w:pPr>
      <w:r>
        <w:separator/>
      </w:r>
    </w:p>
    <w:p w14:paraId="7FF15A9F" w14:textId="77777777" w:rsidR="0020530F" w:rsidRDefault="0020530F"/>
  </w:endnote>
  <w:endnote w:type="continuationSeparator" w:id="0">
    <w:p w14:paraId="380A0F96" w14:textId="77777777" w:rsidR="0020530F" w:rsidRDefault="0020530F" w:rsidP="00BA4C0C">
      <w:pPr>
        <w:spacing w:after="0" w:line="240" w:lineRule="auto"/>
      </w:pPr>
      <w:r>
        <w:continuationSeparator/>
      </w:r>
    </w:p>
    <w:p w14:paraId="7504B891" w14:textId="77777777" w:rsidR="0020530F" w:rsidRDefault="0020530F"/>
  </w:endnote>
  <w:endnote w:type="continuationNotice" w:id="1">
    <w:p w14:paraId="42FA533A" w14:textId="77777777" w:rsidR="0020530F" w:rsidRDefault="00205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EAE8" w14:textId="77777777" w:rsidR="005B42FD" w:rsidRDefault="005B42FD" w:rsidP="00F31926">
    <w:pPr>
      <w:pStyle w:val="Footer"/>
      <w:jc w:val="center"/>
      <w:rPr>
        <w:rStyle w:val="PageNumber"/>
        <w:b/>
        <w:bCs/>
        <w:sz w:val="16"/>
        <w:szCs w:val="16"/>
      </w:rPr>
    </w:pPr>
  </w:p>
  <w:p w14:paraId="0DF1634A" w14:textId="5DC44B84" w:rsidR="00990A36" w:rsidRPr="00621EE2" w:rsidRDefault="00990A36" w:rsidP="00F31926">
    <w:pPr>
      <w:pStyle w:val="Footer"/>
      <w:jc w:val="center"/>
      <w:rPr>
        <w:rStyle w:val="PageNumber"/>
        <w:sz w:val="16"/>
        <w:szCs w:val="16"/>
      </w:rPr>
    </w:pPr>
    <w:r w:rsidRPr="00F31926">
      <w:rPr>
        <w:rStyle w:val="PageNumber"/>
        <w:b/>
        <w:bCs/>
        <w:sz w:val="16"/>
        <w:szCs w:val="16"/>
      </w:rPr>
      <w:t>N</w:t>
    </w:r>
    <w:r w:rsidR="008D4B97" w:rsidRPr="00F31926">
      <w:rPr>
        <w:rStyle w:val="PageNumber"/>
        <w:b/>
        <w:bCs/>
        <w:sz w:val="16"/>
        <w:szCs w:val="16"/>
      </w:rPr>
      <w:t>ote</w:t>
    </w:r>
    <w:r w:rsidRPr="00F3192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007ABE37" w14:textId="481ECA83" w:rsidR="00990A36" w:rsidRDefault="00990A36" w:rsidP="00F31926">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24</w:t>
    </w:r>
    <w:r w:rsidRPr="000D2433">
      <w:rPr>
        <w:rStyle w:val="PageNumber"/>
        <w:sz w:val="20"/>
        <w:szCs w:val="20"/>
      </w:rPr>
      <w:fldChar w:fldCharType="end"/>
    </w:r>
  </w:p>
  <w:p w14:paraId="7FDFFD86" w14:textId="77777777" w:rsidR="00990A36" w:rsidRPr="003E118F" w:rsidRDefault="00990A36" w:rsidP="00990A36">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4F0DEAB3" w14:textId="301E8CF7" w:rsidR="00990A36" w:rsidRPr="003E118F" w:rsidRDefault="00990A36" w:rsidP="00990A36">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w:t>
    </w:r>
    <w:r w:rsidR="008D4B97">
      <w:rPr>
        <w:color w:val="2E368F"/>
        <w:sz w:val="18"/>
        <w:szCs w:val="18"/>
      </w:rPr>
      <w:t>-</w:t>
    </w:r>
    <w:r w:rsidRPr="003E118F">
      <w:rPr>
        <w:color w:val="2E368F"/>
        <w:sz w:val="18"/>
        <w:szCs w:val="18"/>
      </w:rPr>
      <w:t>4527</w:t>
    </w:r>
  </w:p>
  <w:p w14:paraId="29F8E603" w14:textId="5DC41D36" w:rsidR="0019409E" w:rsidRDefault="001940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AC1E9E" w14:paraId="5F7538E3" w14:textId="77777777" w:rsidTr="00B84519">
      <w:trPr>
        <w:trHeight w:val="198"/>
      </w:trPr>
      <w:tc>
        <w:tcPr>
          <w:tcW w:w="3646" w:type="dxa"/>
        </w:tcPr>
        <w:p w14:paraId="194A232C" w14:textId="6C676280" w:rsidR="00AC1E9E" w:rsidRDefault="00AC1E9E" w:rsidP="00B84519">
          <w:pPr>
            <w:pStyle w:val="Footer"/>
          </w:pPr>
        </w:p>
      </w:tc>
      <w:tc>
        <w:tcPr>
          <w:tcW w:w="3646" w:type="dxa"/>
        </w:tcPr>
        <w:p w14:paraId="4C3411F8" w14:textId="77777777" w:rsidR="00AC1E9E" w:rsidRDefault="00AC1E9E" w:rsidP="4C2A9F3F">
          <w:pPr>
            <w:pStyle w:val="Header"/>
            <w:jc w:val="center"/>
          </w:pPr>
        </w:p>
      </w:tc>
      <w:tc>
        <w:tcPr>
          <w:tcW w:w="3646" w:type="dxa"/>
        </w:tcPr>
        <w:p w14:paraId="04A23FC6" w14:textId="77777777" w:rsidR="00AC1E9E" w:rsidRDefault="00AC1E9E" w:rsidP="4C2A9F3F">
          <w:pPr>
            <w:pStyle w:val="Header"/>
            <w:ind w:right="-115"/>
            <w:jc w:val="right"/>
          </w:pPr>
        </w:p>
      </w:tc>
    </w:tr>
  </w:tbl>
  <w:p w14:paraId="2F1451E1" w14:textId="5C4E8639" w:rsidR="00AC1E9E" w:rsidRPr="00621EE2" w:rsidRDefault="00AC1E9E" w:rsidP="00B84519">
    <w:pPr>
      <w:pStyle w:val="Footer"/>
      <w:rPr>
        <w:rStyle w:val="PageNumber"/>
        <w:sz w:val="16"/>
        <w:szCs w:val="16"/>
      </w:rPr>
    </w:pPr>
    <w:r>
      <w:rPr>
        <w:rStyle w:val="PageNumber"/>
        <w:sz w:val="16"/>
        <w:szCs w:val="16"/>
      </w:rPr>
      <w:t>N</w:t>
    </w:r>
    <w:r w:rsidR="001A340E">
      <w:rPr>
        <w:rStyle w:val="PageNumber"/>
        <w:sz w:val="16"/>
        <w:szCs w:val="16"/>
      </w:rPr>
      <w:t>ote</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3995F06B" w14:textId="448268E4" w:rsidR="00AC1E9E" w:rsidRDefault="00AC1E9E"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4834FDE1" w14:textId="77777777" w:rsidR="00AC1E9E" w:rsidRPr="003E118F" w:rsidRDefault="00AC1E9E"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3FC85BE" w14:textId="08E7DE12" w:rsidR="00AC1E9E" w:rsidRPr="003E118F" w:rsidRDefault="00AC1E9E" w:rsidP="00B84519">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727-4527</w:t>
    </w:r>
  </w:p>
  <w:p w14:paraId="79A39E2A" w14:textId="5F1E302D" w:rsidR="00AC1E9E" w:rsidRDefault="00AC1E9E" w:rsidP="4C2A9F3F">
    <w:pPr>
      <w:pStyle w:val="Footer"/>
    </w:pPr>
  </w:p>
  <w:p w14:paraId="14F7B0CA" w14:textId="242B238A" w:rsidR="00AC1E9E" w:rsidRDefault="005B42FD">
    <w:r>
      <w:rPr>
        <w:noProof/>
      </w:rPr>
      <mc:AlternateContent>
        <mc:Choice Requires="wpg">
          <w:drawing>
            <wp:anchor distT="0" distB="0" distL="114300" distR="114300" simplePos="0" relativeHeight="251659264" behindDoc="0" locked="0" layoutInCell="1" allowOverlap="1" wp14:anchorId="414C7B6A" wp14:editId="612CCE8F">
              <wp:simplePos x="0" y="0"/>
              <wp:positionH relativeFrom="page">
                <wp:align>right</wp:align>
              </wp:positionH>
              <wp:positionV relativeFrom="page">
                <wp:align>bottom</wp:align>
              </wp:positionV>
              <wp:extent cx="7772400" cy="352425"/>
              <wp:effectExtent l="0" t="0" r="0" b="9525"/>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E93BDA" id="Group 1730328604" o:spid="_x0000_s1026" alt="&quot;&quot;" style="position:absolute;margin-left:560.8pt;margin-top:0;width:612pt;height:27.75pt;z-index:251659264;mso-position-horizontal:right;mso-position-horizontal-relative:page;mso-position-vertical:bottom;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06F95">
    <w:pPr>
      <w:pStyle w:val="Footer"/>
      <w:jc w:val="center"/>
      <w:rPr>
        <w:rStyle w:val="PageNumber"/>
        <w:sz w:val="16"/>
        <w:szCs w:val="16"/>
      </w:rPr>
    </w:pPr>
    <w:r w:rsidRPr="00B06F95">
      <w:rPr>
        <w:rStyle w:val="PageNumber"/>
        <w:b/>
        <w:bCs/>
        <w:sz w:val="16"/>
        <w:szCs w:val="16"/>
      </w:rPr>
      <w:t>N</w:t>
    </w:r>
    <w:r w:rsidR="008105B0" w:rsidRPr="00B06F95">
      <w:rPr>
        <w:rStyle w:val="PageNumber"/>
        <w:b/>
        <w:bCs/>
        <w:sz w:val="16"/>
        <w:szCs w:val="16"/>
      </w:rPr>
      <w:t>ote</w:t>
    </w:r>
    <w:r w:rsidRPr="00B06F95">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5B13CF28" w:rsidR="005851F6" w:rsidRDefault="005851F6" w:rsidP="00B06F95">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74EA498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E96A6" w14:textId="77777777" w:rsidR="0020530F" w:rsidRDefault="0020530F" w:rsidP="00BA4C0C">
      <w:pPr>
        <w:spacing w:after="0" w:line="240" w:lineRule="auto"/>
      </w:pPr>
      <w:r>
        <w:separator/>
      </w:r>
    </w:p>
    <w:p w14:paraId="19A621D1" w14:textId="77777777" w:rsidR="0020530F" w:rsidRDefault="0020530F"/>
  </w:footnote>
  <w:footnote w:type="continuationSeparator" w:id="0">
    <w:p w14:paraId="6F6DAF81" w14:textId="77777777" w:rsidR="0020530F" w:rsidRDefault="0020530F" w:rsidP="00BA4C0C">
      <w:pPr>
        <w:spacing w:after="0" w:line="240" w:lineRule="auto"/>
      </w:pPr>
      <w:r>
        <w:continuationSeparator/>
      </w:r>
    </w:p>
    <w:p w14:paraId="5DF2DFE6" w14:textId="77777777" w:rsidR="0020530F" w:rsidRDefault="0020530F"/>
  </w:footnote>
  <w:footnote w:type="continuationNotice" w:id="1">
    <w:p w14:paraId="749AF8E1" w14:textId="77777777" w:rsidR="0020530F" w:rsidRDefault="0020530F">
      <w:pPr>
        <w:spacing w:after="0" w:line="240" w:lineRule="auto"/>
      </w:pPr>
    </w:p>
  </w:footnote>
  <w:footnote w:id="2">
    <w:p w14:paraId="24F9CE7F" w14:textId="2B52924D" w:rsidR="004F3B54" w:rsidRDefault="004F3B54">
      <w:pPr>
        <w:pStyle w:val="FootnoteText"/>
      </w:pPr>
      <w:r>
        <w:rPr>
          <w:rStyle w:val="FootnoteReference"/>
        </w:rPr>
        <w:footnoteRef/>
      </w:r>
      <w:r>
        <w:t xml:space="preserve"> </w:t>
      </w:r>
      <w:r w:rsidR="00A87F47" w:rsidRPr="00A87F47">
        <w:t>Note that COMMBUYS is the official system of record for vendor contact information.</w:t>
      </w:r>
    </w:p>
  </w:footnote>
  <w:footnote w:id="3">
    <w:p w14:paraId="751CE6FD" w14:textId="70791A88" w:rsidR="00A87F47" w:rsidRDefault="00A87F47">
      <w:pPr>
        <w:pStyle w:val="FootnoteText"/>
      </w:pPr>
      <w:r>
        <w:rPr>
          <w:rStyle w:val="FootnoteReference"/>
        </w:rPr>
        <w:footnoteRef/>
      </w:r>
      <w:r>
        <w:t xml:space="preserve"> </w:t>
      </w:r>
      <w:r w:rsidR="00106AB3" w:rsidRPr="00106AB3">
        <w:t>The Master Contract Record Master Blanket Purchase Order (MBPO) is the central repository for all common contract files. The price files may be found in the individual vendor’s MBPO.</w:t>
      </w:r>
    </w:p>
  </w:footnote>
  <w:footnote w:id="4">
    <w:p w14:paraId="06FD847D" w14:textId="296D9321" w:rsidR="00106AB3" w:rsidRDefault="00106AB3">
      <w:pPr>
        <w:pStyle w:val="FootnoteText"/>
      </w:pPr>
      <w:r>
        <w:rPr>
          <w:rStyle w:val="FootnoteReference"/>
        </w:rPr>
        <w:footnoteRef/>
      </w:r>
      <w:r>
        <w:t xml:space="preserve"> </w:t>
      </w:r>
      <w:r w:rsidR="002318B4" w:rsidRPr="002318B4">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7BC137D3" w:rsidR="00886F53" w:rsidRPr="00D02B79" w:rsidRDefault="005F048C" w:rsidP="007A023C">
    <w:pPr>
      <w:pStyle w:val="Header"/>
      <w:tabs>
        <w:tab w:val="clear" w:pos="4680"/>
        <w:tab w:val="clear" w:pos="9360"/>
        <w:tab w:val="left" w:pos="2880"/>
        <w:tab w:val="left" w:pos="10365"/>
      </w:tabs>
      <w:ind w:left="-720"/>
      <w:rPr>
        <w:sz w:val="32"/>
      </w:rPr>
    </w:pPr>
    <w:r>
      <w:rPr>
        <w:noProof/>
      </w:rPr>
      <w:drawing>
        <wp:inline distT="0" distB="0" distL="0" distR="0" wp14:anchorId="3E879E20" wp14:editId="73CA10DB">
          <wp:extent cx="2682060" cy="804672"/>
          <wp:effectExtent l="0" t="0" r="0" b="0"/>
          <wp:docPr id="201254063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r w:rsidR="00886F53">
      <w:rPr>
        <w:noProof/>
      </w:rPr>
      <mc:AlternateContent>
        <mc:Choice Requires="wps">
          <w:drawing>
            <wp:inline distT="0" distB="0" distL="0" distR="0" wp14:anchorId="6BE6E74D" wp14:editId="7A8845BB">
              <wp:extent cx="4020584" cy="829259"/>
              <wp:effectExtent l="0" t="0" r="0"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0584" cy="829259"/>
                      </a:xfrm>
                      <a:prstGeom prst="rect">
                        <a:avLst/>
                      </a:prstGeom>
                      <a:solidFill>
                        <a:srgbClr val="FFFFFF"/>
                      </a:solidFill>
                      <a:ln w="9525">
                        <a:noFill/>
                        <a:miter lim="800000"/>
                        <a:headEnd/>
                        <a:tailEnd/>
                      </a:ln>
                    </wps:spPr>
                    <wps:txbx>
                      <w:txbxContent>
                        <w:p w14:paraId="7E0367E2" w14:textId="691F89D1" w:rsidR="00913691" w:rsidRPr="005D4B8A" w:rsidRDefault="00BD3EDD" w:rsidP="00913691">
                          <w:pPr>
                            <w:ind w:right="-50"/>
                            <w:jc w:val="right"/>
                            <w:rPr>
                              <w:b/>
                              <w:sz w:val="48"/>
                            </w:rPr>
                          </w:pPr>
                          <w:r>
                            <w:rPr>
                              <w:b/>
                              <w:sz w:val="48"/>
                            </w:rPr>
                            <w:t xml:space="preserve">GRO40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6.6pt;height:6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" stroked="f">
              <v:textbox>
                <w:txbxContent>
                  <w:p w14:paraId="7E0367E2" w14:textId="691F89D1" w:rsidR="00913691" w:rsidRPr="005D4B8A" w:rsidRDefault="00BD3EDD" w:rsidP="00913691">
                    <w:pPr>
                      <w:ind w:right="-50"/>
                      <w:jc w:val="right"/>
                      <w:rPr>
                        <w:b/>
                        <w:sz w:val="48"/>
                      </w:rPr>
                    </w:pPr>
                    <w:r>
                      <w:rPr>
                        <w:b/>
                        <w:sz w:val="48"/>
                      </w:rPr>
                      <w:t xml:space="preserve">GRO40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763728F"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1842F279" w:rsidR="00DD35D3" w:rsidRDefault="005F048C" w:rsidP="00D02B79">
    <w:pPr>
      <w:pStyle w:val="Header"/>
      <w:ind w:left="-720"/>
      <w:rPr>
        <w:sz w:val="10"/>
        <w:szCs w:val="32"/>
      </w:rPr>
    </w:pPr>
    <w:r>
      <w:rPr>
        <w:noProof/>
      </w:rPr>
      <w:drawing>
        <wp:inline distT="0" distB="0" distL="0" distR="0" wp14:anchorId="5B5CCDBE" wp14:editId="124DDE4C">
          <wp:extent cx="2682060" cy="804672"/>
          <wp:effectExtent l="0" t="0" r="0" b="0"/>
          <wp:docPr id="37624703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9C1CCEA">
              <wp:extent cx="3976252" cy="850789"/>
              <wp:effectExtent l="0" t="0" r="5715" b="698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6252" cy="850789"/>
                      </a:xfrm>
                      <a:prstGeom prst="rect">
                        <a:avLst/>
                      </a:prstGeom>
                      <a:solidFill>
                        <a:srgbClr val="FFFFFF"/>
                      </a:solidFill>
                      <a:ln w="9525">
                        <a:noFill/>
                        <a:miter lim="800000"/>
                        <a:headEnd/>
                        <a:tailEnd/>
                      </a:ln>
                    </wps:spPr>
                    <wps:txbx>
                      <w:txbxContent>
                        <w:p w14:paraId="06F7E207" w14:textId="7CE02077" w:rsidR="00DD35D3" w:rsidRPr="005D4B8A" w:rsidRDefault="00BD3EDD">
                          <w:pPr>
                            <w:ind w:right="-50"/>
                            <w:jc w:val="right"/>
                            <w:rPr>
                              <w:b/>
                              <w:sz w:val="48"/>
                            </w:rPr>
                          </w:pPr>
                          <w:r>
                            <w:rPr>
                              <w:b/>
                              <w:sz w:val="48"/>
                            </w:rPr>
                            <w:t>GRO40</w:t>
                          </w:r>
                          <w:r w:rsidR="00DD35D3" w:rsidRPr="00256FA6">
                            <w:rPr>
                              <w:b/>
                              <w:sz w:val="48"/>
                            </w:rPr>
                            <w:t xml:space="preserve">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1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" stroked="f">
              <v:textbox>
                <w:txbxContent>
                  <w:p w14:paraId="06F7E207" w14:textId="7CE02077" w:rsidR="00DD35D3" w:rsidRPr="005D4B8A" w:rsidRDefault="00BD3EDD">
                    <w:pPr>
                      <w:ind w:right="-50"/>
                      <w:jc w:val="right"/>
                      <w:rPr>
                        <w:b/>
                        <w:sz w:val="48"/>
                      </w:rPr>
                    </w:pPr>
                    <w:r>
                      <w:rPr>
                        <w:b/>
                        <w:sz w:val="48"/>
                      </w:rPr>
                      <w:t>GRO40</w:t>
                    </w:r>
                    <w:r w:rsidR="00DD35D3" w:rsidRPr="00256FA6">
                      <w:rPr>
                        <w:b/>
                        <w:sz w:val="48"/>
                      </w:rPr>
                      <w:t xml:space="preserve"> </w:t>
                    </w:r>
                    <w:r w:rsidR="00DD35D3">
                      <w:rPr>
                        <w:b/>
                        <w:sz w:val="48"/>
                      </w:rPr>
                      <w:t>Contract User Guide</w:t>
                    </w:r>
                  </w:p>
                </w:txbxContent>
              </v:textbox>
              <w10:anchorlock/>
            </v:shape>
          </w:pict>
        </mc:Fallback>
      </mc:AlternateContent>
    </w:r>
  </w:p>
  <w:p w14:paraId="14DB22E7" w14:textId="77777777" w:rsidR="00DD35D3" w:rsidRPr="00D02B79" w:rsidRDefault="00DD35D3" w:rsidP="00197BB3">
    <w:pPr>
      <w:pStyle w:val="Header"/>
      <w:tabs>
        <w:tab w:val="clear" w:pos="4680"/>
        <w:tab w:val="clear" w:pos="9360"/>
        <w:tab w:val="left" w:pos="2880"/>
        <w:tab w:val="left" w:pos="10365"/>
      </w:tabs>
      <w:ind w:left="-720"/>
      <w:rPr>
        <w:sz w:val="32"/>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60DF6487"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94D8B"/>
    <w:multiLevelType w:val="multilevel"/>
    <w:tmpl w:val="3C4C8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93BFC"/>
    <w:multiLevelType w:val="hybridMultilevel"/>
    <w:tmpl w:val="C120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314E9"/>
    <w:multiLevelType w:val="hybridMultilevel"/>
    <w:tmpl w:val="A9441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922D49"/>
    <w:multiLevelType w:val="hybridMultilevel"/>
    <w:tmpl w:val="262C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35A8B"/>
    <w:multiLevelType w:val="multilevel"/>
    <w:tmpl w:val="8B6C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C140F"/>
    <w:multiLevelType w:val="multilevel"/>
    <w:tmpl w:val="64D25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D5EEF"/>
    <w:multiLevelType w:val="hybridMultilevel"/>
    <w:tmpl w:val="9B8E1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06FF0"/>
    <w:multiLevelType w:val="hybridMultilevel"/>
    <w:tmpl w:val="3F9E0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6DD"/>
    <w:multiLevelType w:val="hybridMultilevel"/>
    <w:tmpl w:val="8BACDC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E404D"/>
    <w:multiLevelType w:val="multilevel"/>
    <w:tmpl w:val="1EBC5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F47DC"/>
    <w:multiLevelType w:val="hybridMultilevel"/>
    <w:tmpl w:val="41328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47476B"/>
    <w:multiLevelType w:val="hybridMultilevel"/>
    <w:tmpl w:val="163446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6F2661"/>
    <w:multiLevelType w:val="hybridMultilevel"/>
    <w:tmpl w:val="1232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9" w15:restartNumberingAfterBreak="0">
    <w:nsid w:val="52DF7C3E"/>
    <w:multiLevelType w:val="hybridMultilevel"/>
    <w:tmpl w:val="3C0CE9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8C035F"/>
    <w:multiLevelType w:val="hybridMultilevel"/>
    <w:tmpl w:val="4D7AD2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13BAA"/>
    <w:multiLevelType w:val="hybridMultilevel"/>
    <w:tmpl w:val="603C39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1363B6"/>
    <w:multiLevelType w:val="hybridMultilevel"/>
    <w:tmpl w:val="414A0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214ACA"/>
    <w:multiLevelType w:val="hybridMultilevel"/>
    <w:tmpl w:val="E7A43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0C144A"/>
    <w:multiLevelType w:val="hybridMultilevel"/>
    <w:tmpl w:val="31F030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2207326">
    <w:abstractNumId w:val="28"/>
  </w:num>
  <w:num w:numId="2" w16cid:durableId="222839226">
    <w:abstractNumId w:val="0"/>
  </w:num>
  <w:num w:numId="3" w16cid:durableId="103381546">
    <w:abstractNumId w:val="1"/>
  </w:num>
  <w:num w:numId="4" w16cid:durableId="984166477">
    <w:abstractNumId w:val="13"/>
  </w:num>
  <w:num w:numId="5" w16cid:durableId="896821583">
    <w:abstractNumId w:val="30"/>
  </w:num>
  <w:num w:numId="6" w16cid:durableId="1254818405">
    <w:abstractNumId w:val="8"/>
  </w:num>
  <w:num w:numId="7" w16cid:durableId="1108283029">
    <w:abstractNumId w:val="10"/>
  </w:num>
  <w:num w:numId="8" w16cid:durableId="1586958684">
    <w:abstractNumId w:val="21"/>
  </w:num>
  <w:num w:numId="9" w16cid:durableId="420370952">
    <w:abstractNumId w:val="19"/>
  </w:num>
  <w:num w:numId="10" w16cid:durableId="1099913566">
    <w:abstractNumId w:val="15"/>
  </w:num>
  <w:num w:numId="11" w16cid:durableId="517740112">
    <w:abstractNumId w:val="24"/>
  </w:num>
  <w:num w:numId="12" w16cid:durableId="1872330189">
    <w:abstractNumId w:val="32"/>
  </w:num>
  <w:num w:numId="13" w16cid:durableId="457794394">
    <w:abstractNumId w:val="26"/>
  </w:num>
  <w:num w:numId="14" w16cid:durableId="599144571">
    <w:abstractNumId w:val="34"/>
  </w:num>
  <w:num w:numId="15" w16cid:durableId="55519776">
    <w:abstractNumId w:val="25"/>
  </w:num>
  <w:num w:numId="16" w16cid:durableId="452554056">
    <w:abstractNumId w:val="17"/>
  </w:num>
  <w:num w:numId="17" w16cid:durableId="9114506">
    <w:abstractNumId w:val="23"/>
  </w:num>
  <w:num w:numId="18" w16cid:durableId="1772581419">
    <w:abstractNumId w:val="12"/>
  </w:num>
  <w:num w:numId="19" w16cid:durableId="1019039246">
    <w:abstractNumId w:val="18"/>
  </w:num>
  <w:num w:numId="20" w16cid:durableId="1840392131">
    <w:abstractNumId w:val="4"/>
  </w:num>
  <w:num w:numId="21" w16cid:durableId="271716133">
    <w:abstractNumId w:val="22"/>
  </w:num>
  <w:num w:numId="22" w16cid:durableId="1111818374">
    <w:abstractNumId w:val="16"/>
  </w:num>
  <w:num w:numId="23" w16cid:durableId="187572156">
    <w:abstractNumId w:val="2"/>
  </w:num>
  <w:num w:numId="24" w16cid:durableId="1947881569">
    <w:abstractNumId w:val="7"/>
  </w:num>
  <w:num w:numId="25" w16cid:durableId="1648588174">
    <w:abstractNumId w:val="9"/>
  </w:num>
  <w:num w:numId="26" w16cid:durableId="1252274162">
    <w:abstractNumId w:val="11"/>
  </w:num>
  <w:num w:numId="27" w16cid:durableId="583221855">
    <w:abstractNumId w:val="35"/>
  </w:num>
  <w:num w:numId="28" w16cid:durableId="848443606">
    <w:abstractNumId w:val="33"/>
  </w:num>
  <w:num w:numId="29" w16cid:durableId="329842857">
    <w:abstractNumId w:val="36"/>
  </w:num>
  <w:num w:numId="30" w16cid:durableId="1549686136">
    <w:abstractNumId w:val="14"/>
  </w:num>
  <w:num w:numId="31" w16cid:durableId="503134583">
    <w:abstractNumId w:val="29"/>
  </w:num>
  <w:num w:numId="32" w16cid:durableId="203753853">
    <w:abstractNumId w:val="20"/>
  </w:num>
  <w:num w:numId="33" w16cid:durableId="204411545">
    <w:abstractNumId w:val="31"/>
  </w:num>
  <w:num w:numId="34" w16cid:durableId="1476137998">
    <w:abstractNumId w:val="3"/>
  </w:num>
  <w:num w:numId="35" w16cid:durableId="1174297921">
    <w:abstractNumId w:val="5"/>
  </w:num>
  <w:num w:numId="36" w16cid:durableId="1547906776">
    <w:abstractNumId w:val="27"/>
  </w:num>
  <w:num w:numId="37" w16cid:durableId="112943424">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067"/>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7AA"/>
    <w:rsid w:val="00024CE2"/>
    <w:rsid w:val="000258F6"/>
    <w:rsid w:val="000260F2"/>
    <w:rsid w:val="000261D2"/>
    <w:rsid w:val="0002675D"/>
    <w:rsid w:val="00026F16"/>
    <w:rsid w:val="000272F0"/>
    <w:rsid w:val="00027C5A"/>
    <w:rsid w:val="00027D5D"/>
    <w:rsid w:val="00027E5F"/>
    <w:rsid w:val="0003060D"/>
    <w:rsid w:val="00030D5A"/>
    <w:rsid w:val="00030EE3"/>
    <w:rsid w:val="00031624"/>
    <w:rsid w:val="000316C5"/>
    <w:rsid w:val="00031F99"/>
    <w:rsid w:val="000321AC"/>
    <w:rsid w:val="000323BE"/>
    <w:rsid w:val="00032449"/>
    <w:rsid w:val="00032494"/>
    <w:rsid w:val="0003281E"/>
    <w:rsid w:val="0003335E"/>
    <w:rsid w:val="00033590"/>
    <w:rsid w:val="000339E1"/>
    <w:rsid w:val="00033A05"/>
    <w:rsid w:val="000340F0"/>
    <w:rsid w:val="00034395"/>
    <w:rsid w:val="0003445F"/>
    <w:rsid w:val="000346B2"/>
    <w:rsid w:val="0003470F"/>
    <w:rsid w:val="000347B4"/>
    <w:rsid w:val="00034843"/>
    <w:rsid w:val="00034DA1"/>
    <w:rsid w:val="00035005"/>
    <w:rsid w:val="000351B6"/>
    <w:rsid w:val="000359B4"/>
    <w:rsid w:val="00036331"/>
    <w:rsid w:val="0003637D"/>
    <w:rsid w:val="00036385"/>
    <w:rsid w:val="0003653B"/>
    <w:rsid w:val="00036729"/>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2A5"/>
    <w:rsid w:val="0004772E"/>
    <w:rsid w:val="0004776E"/>
    <w:rsid w:val="00047BD3"/>
    <w:rsid w:val="000501DF"/>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59B8"/>
    <w:rsid w:val="0006602E"/>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0A"/>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495"/>
    <w:rsid w:val="00095892"/>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B0079"/>
    <w:rsid w:val="000B0723"/>
    <w:rsid w:val="000B0DF5"/>
    <w:rsid w:val="000B14CC"/>
    <w:rsid w:val="000B202D"/>
    <w:rsid w:val="000B2106"/>
    <w:rsid w:val="000B2152"/>
    <w:rsid w:val="000B2914"/>
    <w:rsid w:val="000B2B6E"/>
    <w:rsid w:val="000B307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3C7C"/>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872"/>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9DD"/>
    <w:rsid w:val="000E0A48"/>
    <w:rsid w:val="000E0B52"/>
    <w:rsid w:val="000E165F"/>
    <w:rsid w:val="000E1981"/>
    <w:rsid w:val="000E24D8"/>
    <w:rsid w:val="000E2DD1"/>
    <w:rsid w:val="000E3A73"/>
    <w:rsid w:val="000E3C80"/>
    <w:rsid w:val="000E3D78"/>
    <w:rsid w:val="000E3DEC"/>
    <w:rsid w:val="000E4C54"/>
    <w:rsid w:val="000E4DF8"/>
    <w:rsid w:val="000E52F3"/>
    <w:rsid w:val="000E660F"/>
    <w:rsid w:val="000E6FB7"/>
    <w:rsid w:val="000E704D"/>
    <w:rsid w:val="000E7CBB"/>
    <w:rsid w:val="000E7EC0"/>
    <w:rsid w:val="000F0321"/>
    <w:rsid w:val="000F0439"/>
    <w:rsid w:val="000F04D6"/>
    <w:rsid w:val="000F0607"/>
    <w:rsid w:val="000F149D"/>
    <w:rsid w:val="000F1965"/>
    <w:rsid w:val="000F1DBB"/>
    <w:rsid w:val="000F3090"/>
    <w:rsid w:val="000F347D"/>
    <w:rsid w:val="000F3532"/>
    <w:rsid w:val="000F36F9"/>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7F0"/>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AB3"/>
    <w:rsid w:val="00106F6D"/>
    <w:rsid w:val="001073B2"/>
    <w:rsid w:val="0011048B"/>
    <w:rsid w:val="0011060A"/>
    <w:rsid w:val="00111113"/>
    <w:rsid w:val="0011136C"/>
    <w:rsid w:val="0011159D"/>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80F"/>
    <w:rsid w:val="00117FF3"/>
    <w:rsid w:val="00120458"/>
    <w:rsid w:val="00120504"/>
    <w:rsid w:val="0012078B"/>
    <w:rsid w:val="001209D4"/>
    <w:rsid w:val="00120A10"/>
    <w:rsid w:val="00120D87"/>
    <w:rsid w:val="00121D78"/>
    <w:rsid w:val="001228CC"/>
    <w:rsid w:val="00122C58"/>
    <w:rsid w:val="00123283"/>
    <w:rsid w:val="00123385"/>
    <w:rsid w:val="0012351B"/>
    <w:rsid w:val="00123522"/>
    <w:rsid w:val="00123735"/>
    <w:rsid w:val="00123B60"/>
    <w:rsid w:val="00124518"/>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479"/>
    <w:rsid w:val="0013165B"/>
    <w:rsid w:val="001318CC"/>
    <w:rsid w:val="00131B3A"/>
    <w:rsid w:val="00132062"/>
    <w:rsid w:val="001326F3"/>
    <w:rsid w:val="00132F28"/>
    <w:rsid w:val="00132F2A"/>
    <w:rsid w:val="001339B6"/>
    <w:rsid w:val="00134155"/>
    <w:rsid w:val="001343EE"/>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00C"/>
    <w:rsid w:val="00140235"/>
    <w:rsid w:val="00140260"/>
    <w:rsid w:val="00140603"/>
    <w:rsid w:val="0014086F"/>
    <w:rsid w:val="00140CA3"/>
    <w:rsid w:val="001415D6"/>
    <w:rsid w:val="00141AB1"/>
    <w:rsid w:val="001422CB"/>
    <w:rsid w:val="001424D7"/>
    <w:rsid w:val="00142784"/>
    <w:rsid w:val="001429C0"/>
    <w:rsid w:val="00143020"/>
    <w:rsid w:val="001434FE"/>
    <w:rsid w:val="00143905"/>
    <w:rsid w:val="00143930"/>
    <w:rsid w:val="00143AD0"/>
    <w:rsid w:val="001440EE"/>
    <w:rsid w:val="001442E8"/>
    <w:rsid w:val="00144AAC"/>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172"/>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6CE"/>
    <w:rsid w:val="00185D36"/>
    <w:rsid w:val="001864F5"/>
    <w:rsid w:val="00187389"/>
    <w:rsid w:val="00187D56"/>
    <w:rsid w:val="00190188"/>
    <w:rsid w:val="00190192"/>
    <w:rsid w:val="00190434"/>
    <w:rsid w:val="00190554"/>
    <w:rsid w:val="00190DC5"/>
    <w:rsid w:val="00190DCF"/>
    <w:rsid w:val="00191356"/>
    <w:rsid w:val="00191E86"/>
    <w:rsid w:val="00191F46"/>
    <w:rsid w:val="00192216"/>
    <w:rsid w:val="0019234C"/>
    <w:rsid w:val="00192877"/>
    <w:rsid w:val="00192B6D"/>
    <w:rsid w:val="00193340"/>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7800"/>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5EE"/>
    <w:rsid w:val="001A66BF"/>
    <w:rsid w:val="001A6F1E"/>
    <w:rsid w:val="001A7224"/>
    <w:rsid w:val="001A72C3"/>
    <w:rsid w:val="001B1383"/>
    <w:rsid w:val="001B1654"/>
    <w:rsid w:val="001B16A2"/>
    <w:rsid w:val="001B16FD"/>
    <w:rsid w:val="001B1724"/>
    <w:rsid w:val="001B17CC"/>
    <w:rsid w:val="001B1E53"/>
    <w:rsid w:val="001B27B2"/>
    <w:rsid w:val="001B29E8"/>
    <w:rsid w:val="001B2F8D"/>
    <w:rsid w:val="001B3217"/>
    <w:rsid w:val="001B341D"/>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451"/>
    <w:rsid w:val="001C6AE5"/>
    <w:rsid w:val="001C6DCC"/>
    <w:rsid w:val="001C7D0E"/>
    <w:rsid w:val="001D071B"/>
    <w:rsid w:val="001D0C65"/>
    <w:rsid w:val="001D137B"/>
    <w:rsid w:val="001D1BEF"/>
    <w:rsid w:val="001D21D1"/>
    <w:rsid w:val="001D2500"/>
    <w:rsid w:val="001D2EE0"/>
    <w:rsid w:val="001D3025"/>
    <w:rsid w:val="001D394B"/>
    <w:rsid w:val="001D3BC9"/>
    <w:rsid w:val="001D4059"/>
    <w:rsid w:val="001D50B0"/>
    <w:rsid w:val="001D55A2"/>
    <w:rsid w:val="001D5B17"/>
    <w:rsid w:val="001D5E20"/>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B3C"/>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90B"/>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0F"/>
    <w:rsid w:val="00205323"/>
    <w:rsid w:val="00205879"/>
    <w:rsid w:val="00205FDA"/>
    <w:rsid w:val="002060C0"/>
    <w:rsid w:val="00206E5C"/>
    <w:rsid w:val="0020710A"/>
    <w:rsid w:val="00207B7E"/>
    <w:rsid w:val="0021005A"/>
    <w:rsid w:val="002105BE"/>
    <w:rsid w:val="00210BD7"/>
    <w:rsid w:val="00211108"/>
    <w:rsid w:val="002115FE"/>
    <w:rsid w:val="002119EF"/>
    <w:rsid w:val="00211B7F"/>
    <w:rsid w:val="00212171"/>
    <w:rsid w:val="00213045"/>
    <w:rsid w:val="002130C2"/>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8B4"/>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AC9"/>
    <w:rsid w:val="00243276"/>
    <w:rsid w:val="00243561"/>
    <w:rsid w:val="002437F5"/>
    <w:rsid w:val="00243F9D"/>
    <w:rsid w:val="002449BE"/>
    <w:rsid w:val="00244C2F"/>
    <w:rsid w:val="00245732"/>
    <w:rsid w:val="00245B24"/>
    <w:rsid w:val="00245FDB"/>
    <w:rsid w:val="00246151"/>
    <w:rsid w:val="002468FF"/>
    <w:rsid w:val="00246E10"/>
    <w:rsid w:val="0024729E"/>
    <w:rsid w:val="00247454"/>
    <w:rsid w:val="0025001F"/>
    <w:rsid w:val="00250704"/>
    <w:rsid w:val="00250ACA"/>
    <w:rsid w:val="00250B29"/>
    <w:rsid w:val="002513F1"/>
    <w:rsid w:val="00251B5F"/>
    <w:rsid w:val="00251D2B"/>
    <w:rsid w:val="002527FF"/>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1D2"/>
    <w:rsid w:val="00280B86"/>
    <w:rsid w:val="00280DCD"/>
    <w:rsid w:val="00280DE4"/>
    <w:rsid w:val="00280EC3"/>
    <w:rsid w:val="002812E6"/>
    <w:rsid w:val="00281536"/>
    <w:rsid w:val="002816F4"/>
    <w:rsid w:val="00281714"/>
    <w:rsid w:val="0028171C"/>
    <w:rsid w:val="002819AB"/>
    <w:rsid w:val="002819F1"/>
    <w:rsid w:val="00281FB4"/>
    <w:rsid w:val="00282767"/>
    <w:rsid w:val="00282C29"/>
    <w:rsid w:val="0028336E"/>
    <w:rsid w:val="00283DDB"/>
    <w:rsid w:val="00283DF0"/>
    <w:rsid w:val="00283EDD"/>
    <w:rsid w:val="00284325"/>
    <w:rsid w:val="00284411"/>
    <w:rsid w:val="0028465F"/>
    <w:rsid w:val="002849AB"/>
    <w:rsid w:val="00284A09"/>
    <w:rsid w:val="00284BB5"/>
    <w:rsid w:val="00284C63"/>
    <w:rsid w:val="00285739"/>
    <w:rsid w:val="00285D6B"/>
    <w:rsid w:val="00285F4A"/>
    <w:rsid w:val="00285F4E"/>
    <w:rsid w:val="0028716D"/>
    <w:rsid w:val="00287C74"/>
    <w:rsid w:val="00287CDF"/>
    <w:rsid w:val="00287D41"/>
    <w:rsid w:val="00287EDE"/>
    <w:rsid w:val="0029118D"/>
    <w:rsid w:val="00291C94"/>
    <w:rsid w:val="00291EE1"/>
    <w:rsid w:val="00291F79"/>
    <w:rsid w:val="002920C3"/>
    <w:rsid w:val="002922C9"/>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F0D"/>
    <w:rsid w:val="00296F64"/>
    <w:rsid w:val="00297106"/>
    <w:rsid w:val="00297429"/>
    <w:rsid w:val="002974C8"/>
    <w:rsid w:val="002974DB"/>
    <w:rsid w:val="00299973"/>
    <w:rsid w:val="002A02A8"/>
    <w:rsid w:val="002A03A1"/>
    <w:rsid w:val="002A0E8C"/>
    <w:rsid w:val="002A0EB5"/>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17E"/>
    <w:rsid w:val="002B483D"/>
    <w:rsid w:val="002B5B98"/>
    <w:rsid w:val="002B5EFC"/>
    <w:rsid w:val="002B6D2F"/>
    <w:rsid w:val="002B6D5C"/>
    <w:rsid w:val="002B73AB"/>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03A"/>
    <w:rsid w:val="002D031B"/>
    <w:rsid w:val="002D0489"/>
    <w:rsid w:val="002D099E"/>
    <w:rsid w:val="002D0D07"/>
    <w:rsid w:val="002D1055"/>
    <w:rsid w:val="002D17D2"/>
    <w:rsid w:val="002D1B7E"/>
    <w:rsid w:val="002D297F"/>
    <w:rsid w:val="002D2A9D"/>
    <w:rsid w:val="002D2B3C"/>
    <w:rsid w:val="002D2BD3"/>
    <w:rsid w:val="002D3FBA"/>
    <w:rsid w:val="002D4C74"/>
    <w:rsid w:val="002D5518"/>
    <w:rsid w:val="002D59FE"/>
    <w:rsid w:val="002D5BAC"/>
    <w:rsid w:val="002D5DC8"/>
    <w:rsid w:val="002D6808"/>
    <w:rsid w:val="002D73B7"/>
    <w:rsid w:val="002D74AB"/>
    <w:rsid w:val="002D7C5B"/>
    <w:rsid w:val="002D7D03"/>
    <w:rsid w:val="002D7D25"/>
    <w:rsid w:val="002E1DFE"/>
    <w:rsid w:val="002E25D3"/>
    <w:rsid w:val="002E2745"/>
    <w:rsid w:val="002E29CF"/>
    <w:rsid w:val="002E2D42"/>
    <w:rsid w:val="002E3BDF"/>
    <w:rsid w:val="002E3C33"/>
    <w:rsid w:val="002E4144"/>
    <w:rsid w:val="002E449D"/>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2AE"/>
    <w:rsid w:val="002F1403"/>
    <w:rsid w:val="002F164A"/>
    <w:rsid w:val="002F195E"/>
    <w:rsid w:val="002F215E"/>
    <w:rsid w:val="002F2A20"/>
    <w:rsid w:val="002F3315"/>
    <w:rsid w:val="002F33A4"/>
    <w:rsid w:val="002F3890"/>
    <w:rsid w:val="002F3BAF"/>
    <w:rsid w:val="002F3EF5"/>
    <w:rsid w:val="002F432C"/>
    <w:rsid w:val="002F4F98"/>
    <w:rsid w:val="002F5141"/>
    <w:rsid w:val="002F58E0"/>
    <w:rsid w:val="002F5921"/>
    <w:rsid w:val="002F592D"/>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192"/>
    <w:rsid w:val="0030386D"/>
    <w:rsid w:val="00303C3D"/>
    <w:rsid w:val="00303D78"/>
    <w:rsid w:val="00304398"/>
    <w:rsid w:val="0030497D"/>
    <w:rsid w:val="00304C6F"/>
    <w:rsid w:val="00305245"/>
    <w:rsid w:val="00305298"/>
    <w:rsid w:val="003058A3"/>
    <w:rsid w:val="00305D00"/>
    <w:rsid w:val="00305DAC"/>
    <w:rsid w:val="00305DFC"/>
    <w:rsid w:val="003066B4"/>
    <w:rsid w:val="003070B0"/>
    <w:rsid w:val="003077B9"/>
    <w:rsid w:val="00307B90"/>
    <w:rsid w:val="00307F54"/>
    <w:rsid w:val="0031019F"/>
    <w:rsid w:val="00310944"/>
    <w:rsid w:val="00310C0C"/>
    <w:rsid w:val="00311C44"/>
    <w:rsid w:val="003121D1"/>
    <w:rsid w:val="0031246D"/>
    <w:rsid w:val="003135FE"/>
    <w:rsid w:val="003137C5"/>
    <w:rsid w:val="00313846"/>
    <w:rsid w:val="00313D61"/>
    <w:rsid w:val="00314899"/>
    <w:rsid w:val="00314AFF"/>
    <w:rsid w:val="00314F50"/>
    <w:rsid w:val="00315038"/>
    <w:rsid w:val="00315187"/>
    <w:rsid w:val="003151C6"/>
    <w:rsid w:val="00315FE5"/>
    <w:rsid w:val="0031638F"/>
    <w:rsid w:val="00316BBD"/>
    <w:rsid w:val="00316EC7"/>
    <w:rsid w:val="0031721B"/>
    <w:rsid w:val="00317604"/>
    <w:rsid w:val="00317BAA"/>
    <w:rsid w:val="0032058B"/>
    <w:rsid w:val="0032064A"/>
    <w:rsid w:val="00320B04"/>
    <w:rsid w:val="00320C77"/>
    <w:rsid w:val="00320FAB"/>
    <w:rsid w:val="003218BB"/>
    <w:rsid w:val="00321B03"/>
    <w:rsid w:val="00321C9E"/>
    <w:rsid w:val="003226E7"/>
    <w:rsid w:val="003229A4"/>
    <w:rsid w:val="00322DC1"/>
    <w:rsid w:val="00323324"/>
    <w:rsid w:val="00323B02"/>
    <w:rsid w:val="00323F32"/>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C2A"/>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4FD"/>
    <w:rsid w:val="00350787"/>
    <w:rsid w:val="00350C44"/>
    <w:rsid w:val="0035246B"/>
    <w:rsid w:val="0035266E"/>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413"/>
    <w:rsid w:val="00363A21"/>
    <w:rsid w:val="00363A57"/>
    <w:rsid w:val="00363ADD"/>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264"/>
    <w:rsid w:val="0037434A"/>
    <w:rsid w:val="00374685"/>
    <w:rsid w:val="003746E9"/>
    <w:rsid w:val="0037532D"/>
    <w:rsid w:val="003754BC"/>
    <w:rsid w:val="003758F9"/>
    <w:rsid w:val="00375BAD"/>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41"/>
    <w:rsid w:val="00386BE1"/>
    <w:rsid w:val="00387453"/>
    <w:rsid w:val="003878F6"/>
    <w:rsid w:val="00390590"/>
    <w:rsid w:val="00390A4E"/>
    <w:rsid w:val="00390D45"/>
    <w:rsid w:val="0039101A"/>
    <w:rsid w:val="003919FF"/>
    <w:rsid w:val="00391DAF"/>
    <w:rsid w:val="00391EB2"/>
    <w:rsid w:val="003920F0"/>
    <w:rsid w:val="00392559"/>
    <w:rsid w:val="00392DC5"/>
    <w:rsid w:val="0039371E"/>
    <w:rsid w:val="0039398B"/>
    <w:rsid w:val="00393B8F"/>
    <w:rsid w:val="00393C0A"/>
    <w:rsid w:val="003945EC"/>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2F81"/>
    <w:rsid w:val="003B310A"/>
    <w:rsid w:val="003B3427"/>
    <w:rsid w:val="003B3773"/>
    <w:rsid w:val="003B3797"/>
    <w:rsid w:val="003B43C6"/>
    <w:rsid w:val="003B56A7"/>
    <w:rsid w:val="003B592C"/>
    <w:rsid w:val="003B5DB4"/>
    <w:rsid w:val="003B63DE"/>
    <w:rsid w:val="003B6CF4"/>
    <w:rsid w:val="003B726C"/>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6C3"/>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A40"/>
    <w:rsid w:val="003E1D00"/>
    <w:rsid w:val="003E1F53"/>
    <w:rsid w:val="003E2006"/>
    <w:rsid w:val="003E2473"/>
    <w:rsid w:val="003E281C"/>
    <w:rsid w:val="003E3138"/>
    <w:rsid w:val="003E3AA7"/>
    <w:rsid w:val="003E3E3F"/>
    <w:rsid w:val="003E3E87"/>
    <w:rsid w:val="003E46DD"/>
    <w:rsid w:val="003E477E"/>
    <w:rsid w:val="003E48FB"/>
    <w:rsid w:val="003E4ED7"/>
    <w:rsid w:val="003E586B"/>
    <w:rsid w:val="003E69F2"/>
    <w:rsid w:val="003E6E44"/>
    <w:rsid w:val="003E6EAA"/>
    <w:rsid w:val="003E6EB3"/>
    <w:rsid w:val="003E735D"/>
    <w:rsid w:val="003E7C00"/>
    <w:rsid w:val="003E7DC2"/>
    <w:rsid w:val="003F0DCA"/>
    <w:rsid w:val="003F122B"/>
    <w:rsid w:val="003F18DF"/>
    <w:rsid w:val="003F1A43"/>
    <w:rsid w:val="003F2204"/>
    <w:rsid w:val="003F25E5"/>
    <w:rsid w:val="003F26F2"/>
    <w:rsid w:val="003F2B53"/>
    <w:rsid w:val="003F33C7"/>
    <w:rsid w:val="003F33E4"/>
    <w:rsid w:val="003F378B"/>
    <w:rsid w:val="003F395B"/>
    <w:rsid w:val="003F399F"/>
    <w:rsid w:val="003F3B86"/>
    <w:rsid w:val="003F3C8E"/>
    <w:rsid w:val="003F3DD2"/>
    <w:rsid w:val="003F42D1"/>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0F4"/>
    <w:rsid w:val="004176F8"/>
    <w:rsid w:val="00417780"/>
    <w:rsid w:val="00417B67"/>
    <w:rsid w:val="00417EA8"/>
    <w:rsid w:val="0042010C"/>
    <w:rsid w:val="0042039E"/>
    <w:rsid w:val="0042045B"/>
    <w:rsid w:val="0042072C"/>
    <w:rsid w:val="004216B9"/>
    <w:rsid w:val="00421F6D"/>
    <w:rsid w:val="004220DD"/>
    <w:rsid w:val="00422244"/>
    <w:rsid w:val="00422B43"/>
    <w:rsid w:val="0042348A"/>
    <w:rsid w:val="00423D07"/>
    <w:rsid w:val="00423FB0"/>
    <w:rsid w:val="00424083"/>
    <w:rsid w:val="00424672"/>
    <w:rsid w:val="00424676"/>
    <w:rsid w:val="004251D7"/>
    <w:rsid w:val="00425514"/>
    <w:rsid w:val="00425679"/>
    <w:rsid w:val="00425C7A"/>
    <w:rsid w:val="00425D98"/>
    <w:rsid w:val="00426184"/>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9BD"/>
    <w:rsid w:val="00436AAA"/>
    <w:rsid w:val="004370DA"/>
    <w:rsid w:val="0043720D"/>
    <w:rsid w:val="00437414"/>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7BE"/>
    <w:rsid w:val="00444819"/>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E6C"/>
    <w:rsid w:val="00451F2D"/>
    <w:rsid w:val="0045231F"/>
    <w:rsid w:val="004525F4"/>
    <w:rsid w:val="00452A75"/>
    <w:rsid w:val="0045374F"/>
    <w:rsid w:val="004537FC"/>
    <w:rsid w:val="0045437F"/>
    <w:rsid w:val="004553B6"/>
    <w:rsid w:val="004553D2"/>
    <w:rsid w:val="00455813"/>
    <w:rsid w:val="00455920"/>
    <w:rsid w:val="00455A03"/>
    <w:rsid w:val="00456071"/>
    <w:rsid w:val="0045665D"/>
    <w:rsid w:val="00456A03"/>
    <w:rsid w:val="0045734E"/>
    <w:rsid w:val="00457696"/>
    <w:rsid w:val="0045776A"/>
    <w:rsid w:val="00457819"/>
    <w:rsid w:val="00457E8C"/>
    <w:rsid w:val="004614BC"/>
    <w:rsid w:val="0046167D"/>
    <w:rsid w:val="004619F8"/>
    <w:rsid w:val="00462146"/>
    <w:rsid w:val="0046224A"/>
    <w:rsid w:val="004626EE"/>
    <w:rsid w:val="00462E86"/>
    <w:rsid w:val="0046300D"/>
    <w:rsid w:val="0046341C"/>
    <w:rsid w:val="0046359E"/>
    <w:rsid w:val="00463A6E"/>
    <w:rsid w:val="00463B01"/>
    <w:rsid w:val="00464727"/>
    <w:rsid w:val="00464ABE"/>
    <w:rsid w:val="00464D67"/>
    <w:rsid w:val="00464E48"/>
    <w:rsid w:val="00465403"/>
    <w:rsid w:val="004656E9"/>
    <w:rsid w:val="00465821"/>
    <w:rsid w:val="004663B1"/>
    <w:rsid w:val="00466D67"/>
    <w:rsid w:val="004673F4"/>
    <w:rsid w:val="00467FE5"/>
    <w:rsid w:val="004702DD"/>
    <w:rsid w:val="0047093F"/>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4D"/>
    <w:rsid w:val="00482875"/>
    <w:rsid w:val="00482C3E"/>
    <w:rsid w:val="00482F90"/>
    <w:rsid w:val="00483D99"/>
    <w:rsid w:val="004845EC"/>
    <w:rsid w:val="0048460D"/>
    <w:rsid w:val="00484D96"/>
    <w:rsid w:val="00484F96"/>
    <w:rsid w:val="00485996"/>
    <w:rsid w:val="0048642D"/>
    <w:rsid w:val="00487A54"/>
    <w:rsid w:val="00490EB5"/>
    <w:rsid w:val="0049109E"/>
    <w:rsid w:val="004919E2"/>
    <w:rsid w:val="00491C41"/>
    <w:rsid w:val="00491C81"/>
    <w:rsid w:val="00491D32"/>
    <w:rsid w:val="00493044"/>
    <w:rsid w:val="00493238"/>
    <w:rsid w:val="00493421"/>
    <w:rsid w:val="00493515"/>
    <w:rsid w:val="00493B0A"/>
    <w:rsid w:val="00493CCD"/>
    <w:rsid w:val="00493D08"/>
    <w:rsid w:val="00494B2F"/>
    <w:rsid w:val="00495251"/>
    <w:rsid w:val="0049540A"/>
    <w:rsid w:val="004956F6"/>
    <w:rsid w:val="004959E7"/>
    <w:rsid w:val="00495A72"/>
    <w:rsid w:val="00495FD4"/>
    <w:rsid w:val="004963C0"/>
    <w:rsid w:val="0049777A"/>
    <w:rsid w:val="00497BD7"/>
    <w:rsid w:val="00497CF1"/>
    <w:rsid w:val="00497F56"/>
    <w:rsid w:val="004A000D"/>
    <w:rsid w:val="004A019D"/>
    <w:rsid w:val="004A027B"/>
    <w:rsid w:val="004A07FA"/>
    <w:rsid w:val="004A0E01"/>
    <w:rsid w:val="004A0EDF"/>
    <w:rsid w:val="004A12D8"/>
    <w:rsid w:val="004A1F64"/>
    <w:rsid w:val="004A22D8"/>
    <w:rsid w:val="004A254C"/>
    <w:rsid w:val="004A2DAA"/>
    <w:rsid w:val="004A3325"/>
    <w:rsid w:val="004A34AA"/>
    <w:rsid w:val="004A38BA"/>
    <w:rsid w:val="004A3E72"/>
    <w:rsid w:val="004A5164"/>
    <w:rsid w:val="004A54AD"/>
    <w:rsid w:val="004A551A"/>
    <w:rsid w:val="004A556D"/>
    <w:rsid w:val="004A5A1C"/>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EF1"/>
    <w:rsid w:val="004B6F2C"/>
    <w:rsid w:val="004B71AC"/>
    <w:rsid w:val="004B756B"/>
    <w:rsid w:val="004C0702"/>
    <w:rsid w:val="004C077E"/>
    <w:rsid w:val="004C0886"/>
    <w:rsid w:val="004C0AF1"/>
    <w:rsid w:val="004C1425"/>
    <w:rsid w:val="004C164B"/>
    <w:rsid w:val="004C1874"/>
    <w:rsid w:val="004C19A4"/>
    <w:rsid w:val="004C1D0C"/>
    <w:rsid w:val="004C2FB5"/>
    <w:rsid w:val="004C3029"/>
    <w:rsid w:val="004C32EF"/>
    <w:rsid w:val="004C38FD"/>
    <w:rsid w:val="004C3D1C"/>
    <w:rsid w:val="004C404F"/>
    <w:rsid w:val="004C4286"/>
    <w:rsid w:val="004C433B"/>
    <w:rsid w:val="004C4EF3"/>
    <w:rsid w:val="004C5307"/>
    <w:rsid w:val="004C5CB2"/>
    <w:rsid w:val="004C5F9E"/>
    <w:rsid w:val="004C6227"/>
    <w:rsid w:val="004C68FD"/>
    <w:rsid w:val="004C6C3C"/>
    <w:rsid w:val="004C6F43"/>
    <w:rsid w:val="004C789E"/>
    <w:rsid w:val="004C7997"/>
    <w:rsid w:val="004C7CD5"/>
    <w:rsid w:val="004C7F26"/>
    <w:rsid w:val="004D05C6"/>
    <w:rsid w:val="004D0ECD"/>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30B"/>
    <w:rsid w:val="004E465C"/>
    <w:rsid w:val="004E4757"/>
    <w:rsid w:val="004E4824"/>
    <w:rsid w:val="004E4B2C"/>
    <w:rsid w:val="004E4BCC"/>
    <w:rsid w:val="004E4D51"/>
    <w:rsid w:val="004E55E4"/>
    <w:rsid w:val="004E5706"/>
    <w:rsid w:val="004E572D"/>
    <w:rsid w:val="004E644E"/>
    <w:rsid w:val="004E686F"/>
    <w:rsid w:val="004E6BF5"/>
    <w:rsid w:val="004E6DA5"/>
    <w:rsid w:val="004E78BB"/>
    <w:rsid w:val="004E7D4B"/>
    <w:rsid w:val="004E7FC1"/>
    <w:rsid w:val="004F0F63"/>
    <w:rsid w:val="004F1008"/>
    <w:rsid w:val="004F160B"/>
    <w:rsid w:val="004F1B8D"/>
    <w:rsid w:val="004F20E6"/>
    <w:rsid w:val="004F2257"/>
    <w:rsid w:val="004F28BD"/>
    <w:rsid w:val="004F2CD1"/>
    <w:rsid w:val="004F35A5"/>
    <w:rsid w:val="004F3B54"/>
    <w:rsid w:val="004F3CBB"/>
    <w:rsid w:val="004F3D32"/>
    <w:rsid w:val="004F3E68"/>
    <w:rsid w:val="004F3E87"/>
    <w:rsid w:val="004F4864"/>
    <w:rsid w:val="004F50F1"/>
    <w:rsid w:val="004F521A"/>
    <w:rsid w:val="004F559B"/>
    <w:rsid w:val="004F5BE9"/>
    <w:rsid w:val="004F62CC"/>
    <w:rsid w:val="004F636A"/>
    <w:rsid w:val="004F6F66"/>
    <w:rsid w:val="004F7A2F"/>
    <w:rsid w:val="00500291"/>
    <w:rsid w:val="00500660"/>
    <w:rsid w:val="00500724"/>
    <w:rsid w:val="005011FB"/>
    <w:rsid w:val="0050161D"/>
    <w:rsid w:val="00501AD6"/>
    <w:rsid w:val="00501CCF"/>
    <w:rsid w:val="00501E28"/>
    <w:rsid w:val="005023F4"/>
    <w:rsid w:val="0050272B"/>
    <w:rsid w:val="00502B07"/>
    <w:rsid w:val="00502D1B"/>
    <w:rsid w:val="00502F88"/>
    <w:rsid w:val="0050339C"/>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07FF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C0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21F3"/>
    <w:rsid w:val="005228F5"/>
    <w:rsid w:val="005229AF"/>
    <w:rsid w:val="00522E2B"/>
    <w:rsid w:val="0052358C"/>
    <w:rsid w:val="005237EC"/>
    <w:rsid w:val="00523CF0"/>
    <w:rsid w:val="0052449B"/>
    <w:rsid w:val="0052492F"/>
    <w:rsid w:val="00524C38"/>
    <w:rsid w:val="00524E1C"/>
    <w:rsid w:val="00524F6F"/>
    <w:rsid w:val="0052565F"/>
    <w:rsid w:val="0052641C"/>
    <w:rsid w:val="00526FB4"/>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8DA"/>
    <w:rsid w:val="005419AD"/>
    <w:rsid w:val="00541BAD"/>
    <w:rsid w:val="0054200A"/>
    <w:rsid w:val="005420FB"/>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3E47"/>
    <w:rsid w:val="005540D1"/>
    <w:rsid w:val="00554979"/>
    <w:rsid w:val="005549FA"/>
    <w:rsid w:val="00554AF0"/>
    <w:rsid w:val="00555255"/>
    <w:rsid w:val="0055555E"/>
    <w:rsid w:val="00555C22"/>
    <w:rsid w:val="0055602E"/>
    <w:rsid w:val="005563A4"/>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2D"/>
    <w:rsid w:val="00562EFB"/>
    <w:rsid w:val="00563148"/>
    <w:rsid w:val="00563606"/>
    <w:rsid w:val="00564149"/>
    <w:rsid w:val="0056426D"/>
    <w:rsid w:val="00564594"/>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5AF"/>
    <w:rsid w:val="00571BEC"/>
    <w:rsid w:val="005720FA"/>
    <w:rsid w:val="00572C13"/>
    <w:rsid w:val="00572E39"/>
    <w:rsid w:val="0057357A"/>
    <w:rsid w:val="0057361C"/>
    <w:rsid w:val="00573686"/>
    <w:rsid w:val="0057382C"/>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6E"/>
    <w:rsid w:val="005847F9"/>
    <w:rsid w:val="00584C4A"/>
    <w:rsid w:val="005851F6"/>
    <w:rsid w:val="00585D18"/>
    <w:rsid w:val="0058702B"/>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97E53"/>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44D"/>
    <w:rsid w:val="005A3986"/>
    <w:rsid w:val="005A3A2D"/>
    <w:rsid w:val="005A3DC8"/>
    <w:rsid w:val="005A3E65"/>
    <w:rsid w:val="005A4667"/>
    <w:rsid w:val="005A4AB0"/>
    <w:rsid w:val="005A4E61"/>
    <w:rsid w:val="005A534B"/>
    <w:rsid w:val="005A5356"/>
    <w:rsid w:val="005A595C"/>
    <w:rsid w:val="005A5B83"/>
    <w:rsid w:val="005A5C4D"/>
    <w:rsid w:val="005A5FA8"/>
    <w:rsid w:val="005A640F"/>
    <w:rsid w:val="005A64A3"/>
    <w:rsid w:val="005A6CAE"/>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463"/>
    <w:rsid w:val="005B38E1"/>
    <w:rsid w:val="005B3C54"/>
    <w:rsid w:val="005B42FD"/>
    <w:rsid w:val="005B4695"/>
    <w:rsid w:val="005B4B26"/>
    <w:rsid w:val="005B5C2F"/>
    <w:rsid w:val="005B62DB"/>
    <w:rsid w:val="005B63BC"/>
    <w:rsid w:val="005B664C"/>
    <w:rsid w:val="005B6725"/>
    <w:rsid w:val="005B6BB9"/>
    <w:rsid w:val="005B6EF9"/>
    <w:rsid w:val="005B750F"/>
    <w:rsid w:val="005B7652"/>
    <w:rsid w:val="005B7E61"/>
    <w:rsid w:val="005C005A"/>
    <w:rsid w:val="005C0B61"/>
    <w:rsid w:val="005C10A7"/>
    <w:rsid w:val="005C11B1"/>
    <w:rsid w:val="005C1696"/>
    <w:rsid w:val="005C2250"/>
    <w:rsid w:val="005C275D"/>
    <w:rsid w:val="005C3FC7"/>
    <w:rsid w:val="005C4006"/>
    <w:rsid w:val="005C44B9"/>
    <w:rsid w:val="005C457B"/>
    <w:rsid w:val="005C45EC"/>
    <w:rsid w:val="005C45F9"/>
    <w:rsid w:val="005C57C8"/>
    <w:rsid w:val="005C5F50"/>
    <w:rsid w:val="005C61BE"/>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1395"/>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8C"/>
    <w:rsid w:val="005F04C2"/>
    <w:rsid w:val="005F0C1B"/>
    <w:rsid w:val="005F1251"/>
    <w:rsid w:val="005F1364"/>
    <w:rsid w:val="005F1412"/>
    <w:rsid w:val="005F1911"/>
    <w:rsid w:val="005F1A04"/>
    <w:rsid w:val="005F1E94"/>
    <w:rsid w:val="005F1EA3"/>
    <w:rsid w:val="005F2518"/>
    <w:rsid w:val="005F26F2"/>
    <w:rsid w:val="005F27EC"/>
    <w:rsid w:val="005F2912"/>
    <w:rsid w:val="005F32C3"/>
    <w:rsid w:val="005F344F"/>
    <w:rsid w:val="005F348C"/>
    <w:rsid w:val="005F3752"/>
    <w:rsid w:val="005F3C82"/>
    <w:rsid w:val="005F3E8F"/>
    <w:rsid w:val="005F3FF8"/>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3D6F"/>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E9C"/>
    <w:rsid w:val="006120EC"/>
    <w:rsid w:val="00612DA2"/>
    <w:rsid w:val="006135B9"/>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02"/>
    <w:rsid w:val="00617A30"/>
    <w:rsid w:val="006201C6"/>
    <w:rsid w:val="00620242"/>
    <w:rsid w:val="00620ECF"/>
    <w:rsid w:val="0062137B"/>
    <w:rsid w:val="006219BA"/>
    <w:rsid w:val="00621EE2"/>
    <w:rsid w:val="006220A4"/>
    <w:rsid w:val="00622307"/>
    <w:rsid w:val="00622D59"/>
    <w:rsid w:val="00622F5C"/>
    <w:rsid w:val="00622F5E"/>
    <w:rsid w:val="00623467"/>
    <w:rsid w:val="0062348E"/>
    <w:rsid w:val="0062359E"/>
    <w:rsid w:val="00624184"/>
    <w:rsid w:val="006241E1"/>
    <w:rsid w:val="00624246"/>
    <w:rsid w:val="0062454C"/>
    <w:rsid w:val="0062468D"/>
    <w:rsid w:val="00624750"/>
    <w:rsid w:val="00624765"/>
    <w:rsid w:val="00625157"/>
    <w:rsid w:val="0062541B"/>
    <w:rsid w:val="00625F3D"/>
    <w:rsid w:val="0062618A"/>
    <w:rsid w:val="006268EB"/>
    <w:rsid w:val="00626FDA"/>
    <w:rsid w:val="00627F72"/>
    <w:rsid w:val="00630650"/>
    <w:rsid w:val="0063093E"/>
    <w:rsid w:val="00630CB1"/>
    <w:rsid w:val="006310F6"/>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0DD"/>
    <w:rsid w:val="0064148A"/>
    <w:rsid w:val="00641B0F"/>
    <w:rsid w:val="00642056"/>
    <w:rsid w:val="0064285B"/>
    <w:rsid w:val="00642CA7"/>
    <w:rsid w:val="0064328B"/>
    <w:rsid w:val="006434DA"/>
    <w:rsid w:val="00643DF1"/>
    <w:rsid w:val="00644015"/>
    <w:rsid w:val="00644B19"/>
    <w:rsid w:val="00645098"/>
    <w:rsid w:val="006457D8"/>
    <w:rsid w:val="006458BD"/>
    <w:rsid w:val="00646704"/>
    <w:rsid w:val="00646AC9"/>
    <w:rsid w:val="00646EF9"/>
    <w:rsid w:val="00647608"/>
    <w:rsid w:val="006477A3"/>
    <w:rsid w:val="00647A75"/>
    <w:rsid w:val="006506B2"/>
    <w:rsid w:val="00650B29"/>
    <w:rsid w:val="00651112"/>
    <w:rsid w:val="006514CA"/>
    <w:rsid w:val="00651E56"/>
    <w:rsid w:val="006523FD"/>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962"/>
    <w:rsid w:val="00664554"/>
    <w:rsid w:val="00664D8F"/>
    <w:rsid w:val="00664F00"/>
    <w:rsid w:val="00665202"/>
    <w:rsid w:val="006659DA"/>
    <w:rsid w:val="00665A92"/>
    <w:rsid w:val="00665CC5"/>
    <w:rsid w:val="006664D8"/>
    <w:rsid w:val="00666503"/>
    <w:rsid w:val="00666649"/>
    <w:rsid w:val="00666816"/>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1C90"/>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9BC"/>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5EB8"/>
    <w:rsid w:val="006C6312"/>
    <w:rsid w:val="006C6616"/>
    <w:rsid w:val="006C6B07"/>
    <w:rsid w:val="006C767A"/>
    <w:rsid w:val="006C7FDB"/>
    <w:rsid w:val="006D0FC9"/>
    <w:rsid w:val="006D1399"/>
    <w:rsid w:val="006D1666"/>
    <w:rsid w:val="006D16A7"/>
    <w:rsid w:val="006D1C79"/>
    <w:rsid w:val="006D2431"/>
    <w:rsid w:val="006D250A"/>
    <w:rsid w:val="006D274F"/>
    <w:rsid w:val="006D2CE8"/>
    <w:rsid w:val="006D2E7D"/>
    <w:rsid w:val="006D405E"/>
    <w:rsid w:val="006D4470"/>
    <w:rsid w:val="006D44CB"/>
    <w:rsid w:val="006D56B1"/>
    <w:rsid w:val="006D5803"/>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752"/>
    <w:rsid w:val="006E58B5"/>
    <w:rsid w:val="006E62D3"/>
    <w:rsid w:val="006E71B1"/>
    <w:rsid w:val="006E7A61"/>
    <w:rsid w:val="006E7E34"/>
    <w:rsid w:val="006E7E5F"/>
    <w:rsid w:val="006F03DA"/>
    <w:rsid w:val="006F096A"/>
    <w:rsid w:val="006F0F60"/>
    <w:rsid w:val="006F100E"/>
    <w:rsid w:val="006F20A2"/>
    <w:rsid w:val="006F21B8"/>
    <w:rsid w:val="006F26B2"/>
    <w:rsid w:val="006F2859"/>
    <w:rsid w:val="006F3ABD"/>
    <w:rsid w:val="006F493B"/>
    <w:rsid w:val="006F4EB3"/>
    <w:rsid w:val="006F5AA2"/>
    <w:rsid w:val="006F5ADA"/>
    <w:rsid w:val="006F5D29"/>
    <w:rsid w:val="006F661A"/>
    <w:rsid w:val="006F6959"/>
    <w:rsid w:val="006F7178"/>
    <w:rsid w:val="006F78A4"/>
    <w:rsid w:val="007002E9"/>
    <w:rsid w:val="007003D9"/>
    <w:rsid w:val="007013E8"/>
    <w:rsid w:val="00701768"/>
    <w:rsid w:val="00702312"/>
    <w:rsid w:val="00702DA9"/>
    <w:rsid w:val="00702E47"/>
    <w:rsid w:val="00702EEE"/>
    <w:rsid w:val="00702FD5"/>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BA1"/>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34E"/>
    <w:rsid w:val="007173B7"/>
    <w:rsid w:val="0071760F"/>
    <w:rsid w:val="00717EB9"/>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10F"/>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0E15"/>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D86"/>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D9B"/>
    <w:rsid w:val="00781971"/>
    <w:rsid w:val="00781E5F"/>
    <w:rsid w:val="007820D3"/>
    <w:rsid w:val="00782391"/>
    <w:rsid w:val="0078328C"/>
    <w:rsid w:val="007832D0"/>
    <w:rsid w:val="00783970"/>
    <w:rsid w:val="007839B1"/>
    <w:rsid w:val="00783A83"/>
    <w:rsid w:val="0078447A"/>
    <w:rsid w:val="007847C8"/>
    <w:rsid w:val="007851D2"/>
    <w:rsid w:val="00785643"/>
    <w:rsid w:val="0078597E"/>
    <w:rsid w:val="00785A0A"/>
    <w:rsid w:val="007860A7"/>
    <w:rsid w:val="00786231"/>
    <w:rsid w:val="007871FC"/>
    <w:rsid w:val="0079049B"/>
    <w:rsid w:val="007909C4"/>
    <w:rsid w:val="00791030"/>
    <w:rsid w:val="00791323"/>
    <w:rsid w:val="00791439"/>
    <w:rsid w:val="00791460"/>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61"/>
    <w:rsid w:val="00797EC1"/>
    <w:rsid w:val="00797F33"/>
    <w:rsid w:val="007A023C"/>
    <w:rsid w:val="007A0487"/>
    <w:rsid w:val="007A0F40"/>
    <w:rsid w:val="007A19C4"/>
    <w:rsid w:val="007A1AA5"/>
    <w:rsid w:val="007A264C"/>
    <w:rsid w:val="007A2B8A"/>
    <w:rsid w:val="007A2C0D"/>
    <w:rsid w:val="007A374A"/>
    <w:rsid w:val="007A39E9"/>
    <w:rsid w:val="007A3D89"/>
    <w:rsid w:val="007A43D6"/>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6D2"/>
    <w:rsid w:val="007B4139"/>
    <w:rsid w:val="007B4899"/>
    <w:rsid w:val="007B524F"/>
    <w:rsid w:val="007B573A"/>
    <w:rsid w:val="007B5864"/>
    <w:rsid w:val="007B5FBA"/>
    <w:rsid w:val="007B666D"/>
    <w:rsid w:val="007B66AC"/>
    <w:rsid w:val="007B6788"/>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6DB4"/>
    <w:rsid w:val="007C70AA"/>
    <w:rsid w:val="007C7A4A"/>
    <w:rsid w:val="007C7AE0"/>
    <w:rsid w:val="007D005B"/>
    <w:rsid w:val="007D0521"/>
    <w:rsid w:val="007D0555"/>
    <w:rsid w:val="007D064B"/>
    <w:rsid w:val="007D07D9"/>
    <w:rsid w:val="007D09E6"/>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1BB"/>
    <w:rsid w:val="007E0308"/>
    <w:rsid w:val="007E041E"/>
    <w:rsid w:val="007E1588"/>
    <w:rsid w:val="007E2E16"/>
    <w:rsid w:val="007E3054"/>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361A"/>
    <w:rsid w:val="007F3D7E"/>
    <w:rsid w:val="007F46A1"/>
    <w:rsid w:val="007F4E97"/>
    <w:rsid w:val="007F5076"/>
    <w:rsid w:val="007F523B"/>
    <w:rsid w:val="007F52FA"/>
    <w:rsid w:val="007F5E5D"/>
    <w:rsid w:val="007F5F99"/>
    <w:rsid w:val="007F61A4"/>
    <w:rsid w:val="007F7740"/>
    <w:rsid w:val="007F7B12"/>
    <w:rsid w:val="00800171"/>
    <w:rsid w:val="00800380"/>
    <w:rsid w:val="00800AB8"/>
    <w:rsid w:val="00800B9C"/>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A1"/>
    <w:rsid w:val="008040ED"/>
    <w:rsid w:val="0080427D"/>
    <w:rsid w:val="008046E1"/>
    <w:rsid w:val="00804A01"/>
    <w:rsid w:val="00804D7E"/>
    <w:rsid w:val="008052E3"/>
    <w:rsid w:val="00805372"/>
    <w:rsid w:val="00805600"/>
    <w:rsid w:val="00806296"/>
    <w:rsid w:val="008065D0"/>
    <w:rsid w:val="008067EB"/>
    <w:rsid w:val="0080694D"/>
    <w:rsid w:val="0080709A"/>
    <w:rsid w:val="008075AC"/>
    <w:rsid w:val="0080791C"/>
    <w:rsid w:val="00807FBA"/>
    <w:rsid w:val="008105B0"/>
    <w:rsid w:val="0081067A"/>
    <w:rsid w:val="008107FB"/>
    <w:rsid w:val="00810B8B"/>
    <w:rsid w:val="00811868"/>
    <w:rsid w:val="0081239D"/>
    <w:rsid w:val="0081346E"/>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3B25"/>
    <w:rsid w:val="008249A6"/>
    <w:rsid w:val="008251FA"/>
    <w:rsid w:val="00825271"/>
    <w:rsid w:val="00825387"/>
    <w:rsid w:val="00825AB6"/>
    <w:rsid w:val="00825BF6"/>
    <w:rsid w:val="0082614B"/>
    <w:rsid w:val="00826293"/>
    <w:rsid w:val="008262D7"/>
    <w:rsid w:val="008265B9"/>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3EE1"/>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747"/>
    <w:rsid w:val="0084780C"/>
    <w:rsid w:val="00847A7A"/>
    <w:rsid w:val="00847AD9"/>
    <w:rsid w:val="0085182B"/>
    <w:rsid w:val="0085185E"/>
    <w:rsid w:val="00851C0A"/>
    <w:rsid w:val="00851D93"/>
    <w:rsid w:val="008521D9"/>
    <w:rsid w:val="00852A41"/>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532"/>
    <w:rsid w:val="008569F8"/>
    <w:rsid w:val="008572D1"/>
    <w:rsid w:val="008577AF"/>
    <w:rsid w:val="00857F61"/>
    <w:rsid w:val="008601EA"/>
    <w:rsid w:val="0086071A"/>
    <w:rsid w:val="0086098F"/>
    <w:rsid w:val="00860BE8"/>
    <w:rsid w:val="00861069"/>
    <w:rsid w:val="00861464"/>
    <w:rsid w:val="008623DC"/>
    <w:rsid w:val="00862605"/>
    <w:rsid w:val="00862C10"/>
    <w:rsid w:val="0086384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AC"/>
    <w:rsid w:val="00877DC7"/>
    <w:rsid w:val="00877E7C"/>
    <w:rsid w:val="00880618"/>
    <w:rsid w:val="00880DDB"/>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D81"/>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1DB3"/>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E9"/>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135"/>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A9C"/>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468"/>
    <w:rsid w:val="008D28FE"/>
    <w:rsid w:val="008D2D17"/>
    <w:rsid w:val="008D2DDD"/>
    <w:rsid w:val="008D2F70"/>
    <w:rsid w:val="008D318A"/>
    <w:rsid w:val="008D31BA"/>
    <w:rsid w:val="008D3892"/>
    <w:rsid w:val="008D3EB3"/>
    <w:rsid w:val="008D3F41"/>
    <w:rsid w:val="008D4B97"/>
    <w:rsid w:val="008D4FF5"/>
    <w:rsid w:val="008D5138"/>
    <w:rsid w:val="008D630E"/>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51F"/>
    <w:rsid w:val="009006C2"/>
    <w:rsid w:val="009017B3"/>
    <w:rsid w:val="0090235A"/>
    <w:rsid w:val="00902738"/>
    <w:rsid w:val="00902A7C"/>
    <w:rsid w:val="00902CD2"/>
    <w:rsid w:val="00903710"/>
    <w:rsid w:val="00903CD7"/>
    <w:rsid w:val="00904972"/>
    <w:rsid w:val="009049E7"/>
    <w:rsid w:val="00904ED5"/>
    <w:rsid w:val="00905097"/>
    <w:rsid w:val="00905353"/>
    <w:rsid w:val="00905401"/>
    <w:rsid w:val="00905582"/>
    <w:rsid w:val="009055E7"/>
    <w:rsid w:val="00905EF0"/>
    <w:rsid w:val="0090649E"/>
    <w:rsid w:val="0090786C"/>
    <w:rsid w:val="00910479"/>
    <w:rsid w:val="009108E0"/>
    <w:rsid w:val="00910916"/>
    <w:rsid w:val="00910B37"/>
    <w:rsid w:val="00910FD9"/>
    <w:rsid w:val="00911671"/>
    <w:rsid w:val="00911EB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AE8"/>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25DA"/>
    <w:rsid w:val="00943337"/>
    <w:rsid w:val="0094354C"/>
    <w:rsid w:val="009436BE"/>
    <w:rsid w:val="00943E70"/>
    <w:rsid w:val="00943E7F"/>
    <w:rsid w:val="00944B4D"/>
    <w:rsid w:val="00944F65"/>
    <w:rsid w:val="0094508D"/>
    <w:rsid w:val="00945CFD"/>
    <w:rsid w:val="009460DE"/>
    <w:rsid w:val="00946851"/>
    <w:rsid w:val="00946FCC"/>
    <w:rsid w:val="00947130"/>
    <w:rsid w:val="0094764B"/>
    <w:rsid w:val="0094780B"/>
    <w:rsid w:val="00947BC3"/>
    <w:rsid w:val="00947E07"/>
    <w:rsid w:val="00950F32"/>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8C8"/>
    <w:rsid w:val="0095793F"/>
    <w:rsid w:val="00960159"/>
    <w:rsid w:val="009603FA"/>
    <w:rsid w:val="00960D6F"/>
    <w:rsid w:val="009613D0"/>
    <w:rsid w:val="0096166C"/>
    <w:rsid w:val="009622A3"/>
    <w:rsid w:val="00962788"/>
    <w:rsid w:val="0096287A"/>
    <w:rsid w:val="00962DD3"/>
    <w:rsid w:val="009634DF"/>
    <w:rsid w:val="00964094"/>
    <w:rsid w:val="00964CD3"/>
    <w:rsid w:val="00965999"/>
    <w:rsid w:val="009659C4"/>
    <w:rsid w:val="009660C1"/>
    <w:rsid w:val="0096635F"/>
    <w:rsid w:val="00967071"/>
    <w:rsid w:val="00967930"/>
    <w:rsid w:val="00970453"/>
    <w:rsid w:val="009710B3"/>
    <w:rsid w:val="00971241"/>
    <w:rsid w:val="00971966"/>
    <w:rsid w:val="00971F06"/>
    <w:rsid w:val="0097232E"/>
    <w:rsid w:val="00972400"/>
    <w:rsid w:val="009724FF"/>
    <w:rsid w:val="0097276B"/>
    <w:rsid w:val="00972F58"/>
    <w:rsid w:val="00973573"/>
    <w:rsid w:val="0097378C"/>
    <w:rsid w:val="00973CD6"/>
    <w:rsid w:val="009742BB"/>
    <w:rsid w:val="00974D8C"/>
    <w:rsid w:val="00975D07"/>
    <w:rsid w:val="00976226"/>
    <w:rsid w:val="009771D1"/>
    <w:rsid w:val="0097763B"/>
    <w:rsid w:val="009801A9"/>
    <w:rsid w:val="00980306"/>
    <w:rsid w:val="0098057D"/>
    <w:rsid w:val="00980738"/>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87D"/>
    <w:rsid w:val="00990A36"/>
    <w:rsid w:val="009913F3"/>
    <w:rsid w:val="00991665"/>
    <w:rsid w:val="00991872"/>
    <w:rsid w:val="00991914"/>
    <w:rsid w:val="00991BA2"/>
    <w:rsid w:val="0099212C"/>
    <w:rsid w:val="009929D7"/>
    <w:rsid w:val="00993294"/>
    <w:rsid w:val="009939A4"/>
    <w:rsid w:val="00994306"/>
    <w:rsid w:val="00994456"/>
    <w:rsid w:val="009946D3"/>
    <w:rsid w:val="00994C97"/>
    <w:rsid w:val="00994FAB"/>
    <w:rsid w:val="00996783"/>
    <w:rsid w:val="00997A34"/>
    <w:rsid w:val="00997C33"/>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588"/>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EE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2D9"/>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447"/>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72F"/>
    <w:rsid w:val="009F1E6C"/>
    <w:rsid w:val="009F2D16"/>
    <w:rsid w:val="009F3464"/>
    <w:rsid w:val="009F3A57"/>
    <w:rsid w:val="009F402A"/>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1F7D"/>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113"/>
    <w:rsid w:val="00A114CB"/>
    <w:rsid w:val="00A11683"/>
    <w:rsid w:val="00A1195D"/>
    <w:rsid w:val="00A122BC"/>
    <w:rsid w:val="00A12457"/>
    <w:rsid w:val="00A1249D"/>
    <w:rsid w:val="00A12C2C"/>
    <w:rsid w:val="00A13A57"/>
    <w:rsid w:val="00A14344"/>
    <w:rsid w:val="00A14778"/>
    <w:rsid w:val="00A14A44"/>
    <w:rsid w:val="00A14E22"/>
    <w:rsid w:val="00A158A3"/>
    <w:rsid w:val="00A15FB5"/>
    <w:rsid w:val="00A16309"/>
    <w:rsid w:val="00A16329"/>
    <w:rsid w:val="00A163AF"/>
    <w:rsid w:val="00A168F7"/>
    <w:rsid w:val="00A17394"/>
    <w:rsid w:val="00A174EC"/>
    <w:rsid w:val="00A176B8"/>
    <w:rsid w:val="00A17C6C"/>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1F47"/>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E64"/>
    <w:rsid w:val="00A62395"/>
    <w:rsid w:val="00A6294B"/>
    <w:rsid w:val="00A62A3D"/>
    <w:rsid w:val="00A64D6D"/>
    <w:rsid w:val="00A6581E"/>
    <w:rsid w:val="00A65B61"/>
    <w:rsid w:val="00A6637E"/>
    <w:rsid w:val="00A66918"/>
    <w:rsid w:val="00A6698E"/>
    <w:rsid w:val="00A673D1"/>
    <w:rsid w:val="00A67809"/>
    <w:rsid w:val="00A67C0B"/>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87F47"/>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4D44"/>
    <w:rsid w:val="00AA5BF7"/>
    <w:rsid w:val="00AA5C98"/>
    <w:rsid w:val="00AA6138"/>
    <w:rsid w:val="00AA6402"/>
    <w:rsid w:val="00AA7DE3"/>
    <w:rsid w:val="00AB0878"/>
    <w:rsid w:val="00AB0CF1"/>
    <w:rsid w:val="00AB0F7F"/>
    <w:rsid w:val="00AB211E"/>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041"/>
    <w:rsid w:val="00AC214E"/>
    <w:rsid w:val="00AC2465"/>
    <w:rsid w:val="00AC2BD8"/>
    <w:rsid w:val="00AC32AA"/>
    <w:rsid w:val="00AC3858"/>
    <w:rsid w:val="00AC3EEC"/>
    <w:rsid w:val="00AC3F4D"/>
    <w:rsid w:val="00AC400C"/>
    <w:rsid w:val="00AC4043"/>
    <w:rsid w:val="00AC417E"/>
    <w:rsid w:val="00AC4318"/>
    <w:rsid w:val="00AC4379"/>
    <w:rsid w:val="00AC4F95"/>
    <w:rsid w:val="00AC5356"/>
    <w:rsid w:val="00AC5CCF"/>
    <w:rsid w:val="00AC6539"/>
    <w:rsid w:val="00AC6815"/>
    <w:rsid w:val="00AC6A12"/>
    <w:rsid w:val="00AC7116"/>
    <w:rsid w:val="00AC75CF"/>
    <w:rsid w:val="00AC7695"/>
    <w:rsid w:val="00AC7F57"/>
    <w:rsid w:val="00AD02A0"/>
    <w:rsid w:val="00AD03B1"/>
    <w:rsid w:val="00AD06A5"/>
    <w:rsid w:val="00AD0A7A"/>
    <w:rsid w:val="00AD0EA3"/>
    <w:rsid w:val="00AD1864"/>
    <w:rsid w:val="00AD1E34"/>
    <w:rsid w:val="00AD2382"/>
    <w:rsid w:val="00AD251B"/>
    <w:rsid w:val="00AD2919"/>
    <w:rsid w:val="00AD2F61"/>
    <w:rsid w:val="00AD417B"/>
    <w:rsid w:val="00AD4B04"/>
    <w:rsid w:val="00AD5B66"/>
    <w:rsid w:val="00AD5BAE"/>
    <w:rsid w:val="00AD5C4F"/>
    <w:rsid w:val="00AD600C"/>
    <w:rsid w:val="00AD6157"/>
    <w:rsid w:val="00AD62AC"/>
    <w:rsid w:val="00AD62EA"/>
    <w:rsid w:val="00AD675E"/>
    <w:rsid w:val="00AD68AC"/>
    <w:rsid w:val="00AD705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2A8"/>
    <w:rsid w:val="00AE7434"/>
    <w:rsid w:val="00AE7738"/>
    <w:rsid w:val="00AE7A1D"/>
    <w:rsid w:val="00AE7CA3"/>
    <w:rsid w:val="00AF055D"/>
    <w:rsid w:val="00AF06B4"/>
    <w:rsid w:val="00AF0903"/>
    <w:rsid w:val="00AF0B4C"/>
    <w:rsid w:val="00AF190D"/>
    <w:rsid w:val="00AF1A7D"/>
    <w:rsid w:val="00AF2FF7"/>
    <w:rsid w:val="00AF332B"/>
    <w:rsid w:val="00AF3DB0"/>
    <w:rsid w:val="00AF41D1"/>
    <w:rsid w:val="00AF445B"/>
    <w:rsid w:val="00AF459F"/>
    <w:rsid w:val="00AF4745"/>
    <w:rsid w:val="00AF5593"/>
    <w:rsid w:val="00AF5834"/>
    <w:rsid w:val="00AF646A"/>
    <w:rsid w:val="00AF64F2"/>
    <w:rsid w:val="00AF6911"/>
    <w:rsid w:val="00AF6C1A"/>
    <w:rsid w:val="00AF7622"/>
    <w:rsid w:val="00B0005A"/>
    <w:rsid w:val="00B00E73"/>
    <w:rsid w:val="00B01507"/>
    <w:rsid w:val="00B017BE"/>
    <w:rsid w:val="00B01A01"/>
    <w:rsid w:val="00B01B6D"/>
    <w:rsid w:val="00B02221"/>
    <w:rsid w:val="00B027BC"/>
    <w:rsid w:val="00B02DA9"/>
    <w:rsid w:val="00B03068"/>
    <w:rsid w:val="00B03625"/>
    <w:rsid w:val="00B03E2B"/>
    <w:rsid w:val="00B042F3"/>
    <w:rsid w:val="00B0456F"/>
    <w:rsid w:val="00B0461B"/>
    <w:rsid w:val="00B046B6"/>
    <w:rsid w:val="00B04D42"/>
    <w:rsid w:val="00B058E8"/>
    <w:rsid w:val="00B0592F"/>
    <w:rsid w:val="00B06720"/>
    <w:rsid w:val="00B06BD9"/>
    <w:rsid w:val="00B06F95"/>
    <w:rsid w:val="00B07774"/>
    <w:rsid w:val="00B07C65"/>
    <w:rsid w:val="00B10766"/>
    <w:rsid w:val="00B1076C"/>
    <w:rsid w:val="00B10FB4"/>
    <w:rsid w:val="00B10FB9"/>
    <w:rsid w:val="00B11350"/>
    <w:rsid w:val="00B11479"/>
    <w:rsid w:val="00B11489"/>
    <w:rsid w:val="00B1168A"/>
    <w:rsid w:val="00B11FB8"/>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4BB"/>
    <w:rsid w:val="00B17711"/>
    <w:rsid w:val="00B1797E"/>
    <w:rsid w:val="00B17B22"/>
    <w:rsid w:val="00B203B5"/>
    <w:rsid w:val="00B2049E"/>
    <w:rsid w:val="00B20511"/>
    <w:rsid w:val="00B20B35"/>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165"/>
    <w:rsid w:val="00B26305"/>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51"/>
    <w:rsid w:val="00B33A43"/>
    <w:rsid w:val="00B33C2D"/>
    <w:rsid w:val="00B33E80"/>
    <w:rsid w:val="00B33F71"/>
    <w:rsid w:val="00B342F6"/>
    <w:rsid w:val="00B356CF"/>
    <w:rsid w:val="00B3638B"/>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782C"/>
    <w:rsid w:val="00B57D6D"/>
    <w:rsid w:val="00B57DAE"/>
    <w:rsid w:val="00B6090B"/>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761D"/>
    <w:rsid w:val="00B67D2F"/>
    <w:rsid w:val="00B70257"/>
    <w:rsid w:val="00B70F2C"/>
    <w:rsid w:val="00B70FFB"/>
    <w:rsid w:val="00B7206D"/>
    <w:rsid w:val="00B720C8"/>
    <w:rsid w:val="00B72D6D"/>
    <w:rsid w:val="00B73214"/>
    <w:rsid w:val="00B73651"/>
    <w:rsid w:val="00B74465"/>
    <w:rsid w:val="00B74627"/>
    <w:rsid w:val="00B74893"/>
    <w:rsid w:val="00B75A1C"/>
    <w:rsid w:val="00B75F15"/>
    <w:rsid w:val="00B76596"/>
    <w:rsid w:val="00B768C2"/>
    <w:rsid w:val="00B76BB7"/>
    <w:rsid w:val="00B76FBE"/>
    <w:rsid w:val="00B7723C"/>
    <w:rsid w:val="00B77742"/>
    <w:rsid w:val="00B778DE"/>
    <w:rsid w:val="00B77AE5"/>
    <w:rsid w:val="00B77DA3"/>
    <w:rsid w:val="00B77E92"/>
    <w:rsid w:val="00B77EC4"/>
    <w:rsid w:val="00B805A4"/>
    <w:rsid w:val="00B8094D"/>
    <w:rsid w:val="00B820D9"/>
    <w:rsid w:val="00B82428"/>
    <w:rsid w:val="00B825B6"/>
    <w:rsid w:val="00B825FC"/>
    <w:rsid w:val="00B8296C"/>
    <w:rsid w:val="00B82D04"/>
    <w:rsid w:val="00B82EDF"/>
    <w:rsid w:val="00B83354"/>
    <w:rsid w:val="00B833E2"/>
    <w:rsid w:val="00B83AA1"/>
    <w:rsid w:val="00B84519"/>
    <w:rsid w:val="00B845C5"/>
    <w:rsid w:val="00B848D5"/>
    <w:rsid w:val="00B84AB7"/>
    <w:rsid w:val="00B84F24"/>
    <w:rsid w:val="00B85109"/>
    <w:rsid w:val="00B8522D"/>
    <w:rsid w:val="00B853B4"/>
    <w:rsid w:val="00B854B6"/>
    <w:rsid w:val="00B85577"/>
    <w:rsid w:val="00B85AA9"/>
    <w:rsid w:val="00B85C26"/>
    <w:rsid w:val="00B85E2F"/>
    <w:rsid w:val="00B85F04"/>
    <w:rsid w:val="00B864E3"/>
    <w:rsid w:val="00B8682F"/>
    <w:rsid w:val="00B86895"/>
    <w:rsid w:val="00B868CB"/>
    <w:rsid w:val="00B86CC9"/>
    <w:rsid w:val="00B86F20"/>
    <w:rsid w:val="00B86F92"/>
    <w:rsid w:val="00B87C87"/>
    <w:rsid w:val="00B91049"/>
    <w:rsid w:val="00B9105A"/>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861"/>
    <w:rsid w:val="00BA2B98"/>
    <w:rsid w:val="00BA3AC3"/>
    <w:rsid w:val="00BA3BBE"/>
    <w:rsid w:val="00BA3F3B"/>
    <w:rsid w:val="00BA3F47"/>
    <w:rsid w:val="00BA405B"/>
    <w:rsid w:val="00BA479C"/>
    <w:rsid w:val="00BA483E"/>
    <w:rsid w:val="00BA4C0C"/>
    <w:rsid w:val="00BA50F6"/>
    <w:rsid w:val="00BA546B"/>
    <w:rsid w:val="00BA5EB4"/>
    <w:rsid w:val="00BA6067"/>
    <w:rsid w:val="00BA623E"/>
    <w:rsid w:val="00BA63E7"/>
    <w:rsid w:val="00BA651E"/>
    <w:rsid w:val="00BA70A8"/>
    <w:rsid w:val="00BA7137"/>
    <w:rsid w:val="00BA72A2"/>
    <w:rsid w:val="00BB02BE"/>
    <w:rsid w:val="00BB17D5"/>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1F1"/>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EDD"/>
    <w:rsid w:val="00BD3FB2"/>
    <w:rsid w:val="00BD42D5"/>
    <w:rsid w:val="00BD4971"/>
    <w:rsid w:val="00BD523D"/>
    <w:rsid w:val="00BD59DC"/>
    <w:rsid w:val="00BD62F1"/>
    <w:rsid w:val="00BD658C"/>
    <w:rsid w:val="00BD68D3"/>
    <w:rsid w:val="00BD6A11"/>
    <w:rsid w:val="00BD6AE4"/>
    <w:rsid w:val="00BD6E51"/>
    <w:rsid w:val="00BD7747"/>
    <w:rsid w:val="00BD7B75"/>
    <w:rsid w:val="00BE021E"/>
    <w:rsid w:val="00BE14CE"/>
    <w:rsid w:val="00BE16B7"/>
    <w:rsid w:val="00BE190A"/>
    <w:rsid w:val="00BE27CC"/>
    <w:rsid w:val="00BE2C5A"/>
    <w:rsid w:val="00BE2CA3"/>
    <w:rsid w:val="00BE32B1"/>
    <w:rsid w:val="00BE369A"/>
    <w:rsid w:val="00BE48AA"/>
    <w:rsid w:val="00BE4A40"/>
    <w:rsid w:val="00BE54AF"/>
    <w:rsid w:val="00BE5560"/>
    <w:rsid w:val="00BE57C1"/>
    <w:rsid w:val="00BE6775"/>
    <w:rsid w:val="00BE70F4"/>
    <w:rsid w:val="00BE7560"/>
    <w:rsid w:val="00BE757C"/>
    <w:rsid w:val="00BE76D0"/>
    <w:rsid w:val="00BE7EC5"/>
    <w:rsid w:val="00BF00EC"/>
    <w:rsid w:val="00BF02B3"/>
    <w:rsid w:val="00BF0FFF"/>
    <w:rsid w:val="00BF1738"/>
    <w:rsid w:val="00BF2595"/>
    <w:rsid w:val="00BF2DE4"/>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34B1"/>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4F73"/>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493"/>
    <w:rsid w:val="00C24527"/>
    <w:rsid w:val="00C246DB"/>
    <w:rsid w:val="00C248DB"/>
    <w:rsid w:val="00C249D1"/>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A20"/>
    <w:rsid w:val="00C33D4C"/>
    <w:rsid w:val="00C3451A"/>
    <w:rsid w:val="00C34F94"/>
    <w:rsid w:val="00C35D84"/>
    <w:rsid w:val="00C36214"/>
    <w:rsid w:val="00C364B2"/>
    <w:rsid w:val="00C369B8"/>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62C"/>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7EE"/>
    <w:rsid w:val="00C56A7A"/>
    <w:rsid w:val="00C56CC6"/>
    <w:rsid w:val="00C56F96"/>
    <w:rsid w:val="00C574E6"/>
    <w:rsid w:val="00C57965"/>
    <w:rsid w:val="00C57AAD"/>
    <w:rsid w:val="00C60980"/>
    <w:rsid w:val="00C61011"/>
    <w:rsid w:val="00C6177E"/>
    <w:rsid w:val="00C61A5C"/>
    <w:rsid w:val="00C622D5"/>
    <w:rsid w:val="00C62548"/>
    <w:rsid w:val="00C63BAD"/>
    <w:rsid w:val="00C63CD1"/>
    <w:rsid w:val="00C63E0C"/>
    <w:rsid w:val="00C649AB"/>
    <w:rsid w:val="00C64FAF"/>
    <w:rsid w:val="00C653B3"/>
    <w:rsid w:val="00C6715F"/>
    <w:rsid w:val="00C67682"/>
    <w:rsid w:val="00C67C10"/>
    <w:rsid w:val="00C70A4C"/>
    <w:rsid w:val="00C70F3C"/>
    <w:rsid w:val="00C710D9"/>
    <w:rsid w:val="00C711A9"/>
    <w:rsid w:val="00C72039"/>
    <w:rsid w:val="00C721A8"/>
    <w:rsid w:val="00C7300A"/>
    <w:rsid w:val="00C732F1"/>
    <w:rsid w:val="00C7367F"/>
    <w:rsid w:val="00C73B42"/>
    <w:rsid w:val="00C73C16"/>
    <w:rsid w:val="00C74356"/>
    <w:rsid w:val="00C74A6A"/>
    <w:rsid w:val="00C74BFB"/>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EA4"/>
    <w:rsid w:val="00C86429"/>
    <w:rsid w:val="00C86C88"/>
    <w:rsid w:val="00C86D34"/>
    <w:rsid w:val="00C86E35"/>
    <w:rsid w:val="00C87295"/>
    <w:rsid w:val="00C87F12"/>
    <w:rsid w:val="00C87FC9"/>
    <w:rsid w:val="00C902FB"/>
    <w:rsid w:val="00C9106D"/>
    <w:rsid w:val="00C91368"/>
    <w:rsid w:val="00C920F1"/>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8F4"/>
    <w:rsid w:val="00C96C5D"/>
    <w:rsid w:val="00C96F5B"/>
    <w:rsid w:val="00C96FCF"/>
    <w:rsid w:val="00C96FD3"/>
    <w:rsid w:val="00C9757A"/>
    <w:rsid w:val="00C977DC"/>
    <w:rsid w:val="00CA0108"/>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C31"/>
    <w:rsid w:val="00CA2FD5"/>
    <w:rsid w:val="00CA30A4"/>
    <w:rsid w:val="00CA30E4"/>
    <w:rsid w:val="00CA35F3"/>
    <w:rsid w:val="00CA36E7"/>
    <w:rsid w:val="00CA381B"/>
    <w:rsid w:val="00CA3F4D"/>
    <w:rsid w:val="00CA411C"/>
    <w:rsid w:val="00CA4DFD"/>
    <w:rsid w:val="00CA4E94"/>
    <w:rsid w:val="00CA542A"/>
    <w:rsid w:val="00CA58AB"/>
    <w:rsid w:val="00CA6586"/>
    <w:rsid w:val="00CA6641"/>
    <w:rsid w:val="00CA6DF2"/>
    <w:rsid w:val="00CA6EFC"/>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B26"/>
    <w:rsid w:val="00CB7E21"/>
    <w:rsid w:val="00CB7F39"/>
    <w:rsid w:val="00CC0947"/>
    <w:rsid w:val="00CC0BE2"/>
    <w:rsid w:val="00CC1B02"/>
    <w:rsid w:val="00CC1D1D"/>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F08"/>
    <w:rsid w:val="00CD1DB1"/>
    <w:rsid w:val="00CD20D0"/>
    <w:rsid w:val="00CD2D00"/>
    <w:rsid w:val="00CD3492"/>
    <w:rsid w:val="00CD35FB"/>
    <w:rsid w:val="00CD45D6"/>
    <w:rsid w:val="00CD46C5"/>
    <w:rsid w:val="00CD4CC6"/>
    <w:rsid w:val="00CD588E"/>
    <w:rsid w:val="00CD594C"/>
    <w:rsid w:val="00CD5979"/>
    <w:rsid w:val="00CD629E"/>
    <w:rsid w:val="00CD66C5"/>
    <w:rsid w:val="00CD6AC7"/>
    <w:rsid w:val="00CD70F4"/>
    <w:rsid w:val="00CD74E6"/>
    <w:rsid w:val="00CD7705"/>
    <w:rsid w:val="00CE04A0"/>
    <w:rsid w:val="00CE0613"/>
    <w:rsid w:val="00CE0810"/>
    <w:rsid w:val="00CE096F"/>
    <w:rsid w:val="00CE0BD2"/>
    <w:rsid w:val="00CE0D61"/>
    <w:rsid w:val="00CE19AA"/>
    <w:rsid w:val="00CE1D99"/>
    <w:rsid w:val="00CE1FAB"/>
    <w:rsid w:val="00CE203A"/>
    <w:rsid w:val="00CE2175"/>
    <w:rsid w:val="00CE221B"/>
    <w:rsid w:val="00CE2941"/>
    <w:rsid w:val="00CE295E"/>
    <w:rsid w:val="00CE296A"/>
    <w:rsid w:val="00CE2C68"/>
    <w:rsid w:val="00CE3171"/>
    <w:rsid w:val="00CE3882"/>
    <w:rsid w:val="00CE429F"/>
    <w:rsid w:val="00CE47E3"/>
    <w:rsid w:val="00CE4D93"/>
    <w:rsid w:val="00CE4F99"/>
    <w:rsid w:val="00CE5C94"/>
    <w:rsid w:val="00CE634E"/>
    <w:rsid w:val="00CE6515"/>
    <w:rsid w:val="00CE69ED"/>
    <w:rsid w:val="00CE6FF4"/>
    <w:rsid w:val="00CE7248"/>
    <w:rsid w:val="00CE75BB"/>
    <w:rsid w:val="00CF03A2"/>
    <w:rsid w:val="00CF04CB"/>
    <w:rsid w:val="00CF17EB"/>
    <w:rsid w:val="00CF17F5"/>
    <w:rsid w:val="00CF25E4"/>
    <w:rsid w:val="00CF265D"/>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483A"/>
    <w:rsid w:val="00D050DF"/>
    <w:rsid w:val="00D0541A"/>
    <w:rsid w:val="00D05438"/>
    <w:rsid w:val="00D056C4"/>
    <w:rsid w:val="00D05942"/>
    <w:rsid w:val="00D063E2"/>
    <w:rsid w:val="00D0648A"/>
    <w:rsid w:val="00D06645"/>
    <w:rsid w:val="00D06B62"/>
    <w:rsid w:val="00D06C53"/>
    <w:rsid w:val="00D073D6"/>
    <w:rsid w:val="00D07902"/>
    <w:rsid w:val="00D07D3E"/>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576A"/>
    <w:rsid w:val="00D25D2C"/>
    <w:rsid w:val="00D26A9B"/>
    <w:rsid w:val="00D26EF8"/>
    <w:rsid w:val="00D27FCC"/>
    <w:rsid w:val="00D3045F"/>
    <w:rsid w:val="00D30589"/>
    <w:rsid w:val="00D306A7"/>
    <w:rsid w:val="00D318C3"/>
    <w:rsid w:val="00D3193F"/>
    <w:rsid w:val="00D321FA"/>
    <w:rsid w:val="00D332F1"/>
    <w:rsid w:val="00D3369B"/>
    <w:rsid w:val="00D33BDB"/>
    <w:rsid w:val="00D33E00"/>
    <w:rsid w:val="00D3430F"/>
    <w:rsid w:val="00D346D1"/>
    <w:rsid w:val="00D347CD"/>
    <w:rsid w:val="00D34DCA"/>
    <w:rsid w:val="00D353AA"/>
    <w:rsid w:val="00D35A46"/>
    <w:rsid w:val="00D35D05"/>
    <w:rsid w:val="00D362F3"/>
    <w:rsid w:val="00D365FE"/>
    <w:rsid w:val="00D375AB"/>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23B"/>
    <w:rsid w:val="00D55329"/>
    <w:rsid w:val="00D553C4"/>
    <w:rsid w:val="00D555A8"/>
    <w:rsid w:val="00D55714"/>
    <w:rsid w:val="00D55B10"/>
    <w:rsid w:val="00D55E65"/>
    <w:rsid w:val="00D56433"/>
    <w:rsid w:val="00D565C4"/>
    <w:rsid w:val="00D56E71"/>
    <w:rsid w:val="00D573CE"/>
    <w:rsid w:val="00D57708"/>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444"/>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367A"/>
    <w:rsid w:val="00D73FDE"/>
    <w:rsid w:val="00D74172"/>
    <w:rsid w:val="00D741A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31D"/>
    <w:rsid w:val="00D86662"/>
    <w:rsid w:val="00D86C52"/>
    <w:rsid w:val="00D86D1A"/>
    <w:rsid w:val="00D86FEE"/>
    <w:rsid w:val="00D871E4"/>
    <w:rsid w:val="00D87B4F"/>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6D11"/>
    <w:rsid w:val="00DA7827"/>
    <w:rsid w:val="00DA7A54"/>
    <w:rsid w:val="00DA7B49"/>
    <w:rsid w:val="00DA7EAA"/>
    <w:rsid w:val="00DB009B"/>
    <w:rsid w:val="00DB0221"/>
    <w:rsid w:val="00DB03D5"/>
    <w:rsid w:val="00DB048F"/>
    <w:rsid w:val="00DB04D0"/>
    <w:rsid w:val="00DB077A"/>
    <w:rsid w:val="00DB090C"/>
    <w:rsid w:val="00DB1EC2"/>
    <w:rsid w:val="00DB254B"/>
    <w:rsid w:val="00DB2DC7"/>
    <w:rsid w:val="00DB321B"/>
    <w:rsid w:val="00DB33F1"/>
    <w:rsid w:val="00DB3964"/>
    <w:rsid w:val="00DB3A14"/>
    <w:rsid w:val="00DB4178"/>
    <w:rsid w:val="00DB4D0C"/>
    <w:rsid w:val="00DB5D77"/>
    <w:rsid w:val="00DB6094"/>
    <w:rsid w:val="00DB65CC"/>
    <w:rsid w:val="00DB7558"/>
    <w:rsid w:val="00DB7BE1"/>
    <w:rsid w:val="00DB7FFE"/>
    <w:rsid w:val="00DC0042"/>
    <w:rsid w:val="00DC029D"/>
    <w:rsid w:val="00DC0DCF"/>
    <w:rsid w:val="00DC0E3B"/>
    <w:rsid w:val="00DC1A07"/>
    <w:rsid w:val="00DC1D0E"/>
    <w:rsid w:val="00DC2105"/>
    <w:rsid w:val="00DC27CB"/>
    <w:rsid w:val="00DC2900"/>
    <w:rsid w:val="00DC2B56"/>
    <w:rsid w:val="00DC300A"/>
    <w:rsid w:val="00DC36F0"/>
    <w:rsid w:val="00DC3D3F"/>
    <w:rsid w:val="00DC4074"/>
    <w:rsid w:val="00DC4292"/>
    <w:rsid w:val="00DC450E"/>
    <w:rsid w:val="00DC47E6"/>
    <w:rsid w:val="00DC48F0"/>
    <w:rsid w:val="00DC5230"/>
    <w:rsid w:val="00DC56C0"/>
    <w:rsid w:val="00DC5830"/>
    <w:rsid w:val="00DC5CC1"/>
    <w:rsid w:val="00DC6078"/>
    <w:rsid w:val="00DC62D3"/>
    <w:rsid w:val="00DC6930"/>
    <w:rsid w:val="00DC71BD"/>
    <w:rsid w:val="00DC743D"/>
    <w:rsid w:val="00DC74D4"/>
    <w:rsid w:val="00DC7B5F"/>
    <w:rsid w:val="00DD0065"/>
    <w:rsid w:val="00DD0432"/>
    <w:rsid w:val="00DD085B"/>
    <w:rsid w:val="00DD232F"/>
    <w:rsid w:val="00DD23A3"/>
    <w:rsid w:val="00DD24A4"/>
    <w:rsid w:val="00DD28DB"/>
    <w:rsid w:val="00DD2D97"/>
    <w:rsid w:val="00DD2DF9"/>
    <w:rsid w:val="00DD2FD3"/>
    <w:rsid w:val="00DD2FE9"/>
    <w:rsid w:val="00DD30E3"/>
    <w:rsid w:val="00DD3107"/>
    <w:rsid w:val="00DD3534"/>
    <w:rsid w:val="00DD35D3"/>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86"/>
    <w:rsid w:val="00DE5EA6"/>
    <w:rsid w:val="00DE6899"/>
    <w:rsid w:val="00DE7198"/>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13"/>
    <w:rsid w:val="00E124C1"/>
    <w:rsid w:val="00E12E99"/>
    <w:rsid w:val="00E12EE1"/>
    <w:rsid w:val="00E135BE"/>
    <w:rsid w:val="00E148FF"/>
    <w:rsid w:val="00E14ED9"/>
    <w:rsid w:val="00E15670"/>
    <w:rsid w:val="00E15966"/>
    <w:rsid w:val="00E163E2"/>
    <w:rsid w:val="00E17219"/>
    <w:rsid w:val="00E17830"/>
    <w:rsid w:val="00E17B46"/>
    <w:rsid w:val="00E20893"/>
    <w:rsid w:val="00E21DA4"/>
    <w:rsid w:val="00E22014"/>
    <w:rsid w:val="00E22417"/>
    <w:rsid w:val="00E227FC"/>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336"/>
    <w:rsid w:val="00E33503"/>
    <w:rsid w:val="00E3354F"/>
    <w:rsid w:val="00E3399C"/>
    <w:rsid w:val="00E33C01"/>
    <w:rsid w:val="00E348FD"/>
    <w:rsid w:val="00E35733"/>
    <w:rsid w:val="00E35A26"/>
    <w:rsid w:val="00E35F7B"/>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402"/>
    <w:rsid w:val="00E55A13"/>
    <w:rsid w:val="00E55AAB"/>
    <w:rsid w:val="00E55DBC"/>
    <w:rsid w:val="00E56042"/>
    <w:rsid w:val="00E56BE6"/>
    <w:rsid w:val="00E56F05"/>
    <w:rsid w:val="00E56F86"/>
    <w:rsid w:val="00E5713C"/>
    <w:rsid w:val="00E571FB"/>
    <w:rsid w:val="00E5746E"/>
    <w:rsid w:val="00E57C91"/>
    <w:rsid w:val="00E57EEF"/>
    <w:rsid w:val="00E57F9A"/>
    <w:rsid w:val="00E60148"/>
    <w:rsid w:val="00E60440"/>
    <w:rsid w:val="00E6055C"/>
    <w:rsid w:val="00E6056D"/>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67E1E"/>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6F63"/>
    <w:rsid w:val="00E77B47"/>
    <w:rsid w:val="00E801E6"/>
    <w:rsid w:val="00E806E6"/>
    <w:rsid w:val="00E80851"/>
    <w:rsid w:val="00E80DA1"/>
    <w:rsid w:val="00E810BA"/>
    <w:rsid w:val="00E815A8"/>
    <w:rsid w:val="00E816BD"/>
    <w:rsid w:val="00E8195C"/>
    <w:rsid w:val="00E81B4E"/>
    <w:rsid w:val="00E8235E"/>
    <w:rsid w:val="00E82C24"/>
    <w:rsid w:val="00E82D9A"/>
    <w:rsid w:val="00E8332E"/>
    <w:rsid w:val="00E8347B"/>
    <w:rsid w:val="00E83484"/>
    <w:rsid w:val="00E84567"/>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518"/>
    <w:rsid w:val="00E95AC3"/>
    <w:rsid w:val="00E95AE4"/>
    <w:rsid w:val="00E95DE1"/>
    <w:rsid w:val="00E95EC4"/>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865"/>
    <w:rsid w:val="00EC09EE"/>
    <w:rsid w:val="00EC1F0E"/>
    <w:rsid w:val="00EC215D"/>
    <w:rsid w:val="00EC21AD"/>
    <w:rsid w:val="00EC24DF"/>
    <w:rsid w:val="00EC2629"/>
    <w:rsid w:val="00EC2941"/>
    <w:rsid w:val="00EC2BCB"/>
    <w:rsid w:val="00EC3441"/>
    <w:rsid w:val="00EC373F"/>
    <w:rsid w:val="00EC3762"/>
    <w:rsid w:val="00EC4044"/>
    <w:rsid w:val="00EC4AE8"/>
    <w:rsid w:val="00EC4E45"/>
    <w:rsid w:val="00EC551F"/>
    <w:rsid w:val="00EC67F3"/>
    <w:rsid w:val="00EC6B4D"/>
    <w:rsid w:val="00EC6C90"/>
    <w:rsid w:val="00EC6D1C"/>
    <w:rsid w:val="00EC7105"/>
    <w:rsid w:val="00EC73CF"/>
    <w:rsid w:val="00ED150D"/>
    <w:rsid w:val="00ED195A"/>
    <w:rsid w:val="00ED1C51"/>
    <w:rsid w:val="00ED2378"/>
    <w:rsid w:val="00ED285F"/>
    <w:rsid w:val="00ED2E9B"/>
    <w:rsid w:val="00ED34BB"/>
    <w:rsid w:val="00ED563B"/>
    <w:rsid w:val="00ED58C2"/>
    <w:rsid w:val="00ED62F8"/>
    <w:rsid w:val="00ED64A8"/>
    <w:rsid w:val="00ED6547"/>
    <w:rsid w:val="00ED6956"/>
    <w:rsid w:val="00ED723A"/>
    <w:rsid w:val="00ED7312"/>
    <w:rsid w:val="00ED7B35"/>
    <w:rsid w:val="00EE0DAF"/>
    <w:rsid w:val="00EE0F92"/>
    <w:rsid w:val="00EE1935"/>
    <w:rsid w:val="00EE1C50"/>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129"/>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04B"/>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53B"/>
    <w:rsid w:val="00F0059C"/>
    <w:rsid w:val="00F00C71"/>
    <w:rsid w:val="00F01D79"/>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45F"/>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131"/>
    <w:rsid w:val="00F30778"/>
    <w:rsid w:val="00F3086D"/>
    <w:rsid w:val="00F309D8"/>
    <w:rsid w:val="00F30FFA"/>
    <w:rsid w:val="00F31269"/>
    <w:rsid w:val="00F31504"/>
    <w:rsid w:val="00F31926"/>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426"/>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D5B"/>
    <w:rsid w:val="00F61FD9"/>
    <w:rsid w:val="00F62205"/>
    <w:rsid w:val="00F62A8B"/>
    <w:rsid w:val="00F62C96"/>
    <w:rsid w:val="00F63203"/>
    <w:rsid w:val="00F63381"/>
    <w:rsid w:val="00F6347E"/>
    <w:rsid w:val="00F64C20"/>
    <w:rsid w:val="00F64FC3"/>
    <w:rsid w:val="00F65026"/>
    <w:rsid w:val="00F6559C"/>
    <w:rsid w:val="00F655A3"/>
    <w:rsid w:val="00F65966"/>
    <w:rsid w:val="00F65ED5"/>
    <w:rsid w:val="00F6612A"/>
    <w:rsid w:val="00F66E2D"/>
    <w:rsid w:val="00F670C2"/>
    <w:rsid w:val="00F67CC7"/>
    <w:rsid w:val="00F67EFD"/>
    <w:rsid w:val="00F7051D"/>
    <w:rsid w:val="00F7172F"/>
    <w:rsid w:val="00F71BC3"/>
    <w:rsid w:val="00F72C78"/>
    <w:rsid w:val="00F73197"/>
    <w:rsid w:val="00F7373A"/>
    <w:rsid w:val="00F7425A"/>
    <w:rsid w:val="00F74367"/>
    <w:rsid w:val="00F743F3"/>
    <w:rsid w:val="00F74870"/>
    <w:rsid w:val="00F74AFE"/>
    <w:rsid w:val="00F75507"/>
    <w:rsid w:val="00F75989"/>
    <w:rsid w:val="00F7641E"/>
    <w:rsid w:val="00F76D22"/>
    <w:rsid w:val="00F770C2"/>
    <w:rsid w:val="00F77333"/>
    <w:rsid w:val="00F77882"/>
    <w:rsid w:val="00F778FF"/>
    <w:rsid w:val="00F779D4"/>
    <w:rsid w:val="00F77F84"/>
    <w:rsid w:val="00F8018D"/>
    <w:rsid w:val="00F80200"/>
    <w:rsid w:val="00F80AD0"/>
    <w:rsid w:val="00F80DF3"/>
    <w:rsid w:val="00F811F5"/>
    <w:rsid w:val="00F81E6A"/>
    <w:rsid w:val="00F822AB"/>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5E4A"/>
    <w:rsid w:val="00F970DE"/>
    <w:rsid w:val="00F9728D"/>
    <w:rsid w:val="00F977AD"/>
    <w:rsid w:val="00F977E9"/>
    <w:rsid w:val="00F97B17"/>
    <w:rsid w:val="00FA0017"/>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30"/>
    <w:rsid w:val="00FA3EFF"/>
    <w:rsid w:val="00FA406B"/>
    <w:rsid w:val="00FA4281"/>
    <w:rsid w:val="00FA4A75"/>
    <w:rsid w:val="00FA4D18"/>
    <w:rsid w:val="00FA5188"/>
    <w:rsid w:val="00FA5FC5"/>
    <w:rsid w:val="00FA63EF"/>
    <w:rsid w:val="00FA6956"/>
    <w:rsid w:val="00FA7195"/>
    <w:rsid w:val="00FA7205"/>
    <w:rsid w:val="00FA73D7"/>
    <w:rsid w:val="00FA7B1E"/>
    <w:rsid w:val="00FA7FB1"/>
    <w:rsid w:val="00FB04D6"/>
    <w:rsid w:val="00FB0DE8"/>
    <w:rsid w:val="00FB1695"/>
    <w:rsid w:val="00FB1EF9"/>
    <w:rsid w:val="00FB227E"/>
    <w:rsid w:val="00FB5AA9"/>
    <w:rsid w:val="00FB5BDB"/>
    <w:rsid w:val="00FB5E45"/>
    <w:rsid w:val="00FB624A"/>
    <w:rsid w:val="00FB68FA"/>
    <w:rsid w:val="00FB6C18"/>
    <w:rsid w:val="00FB71FB"/>
    <w:rsid w:val="00FB7251"/>
    <w:rsid w:val="00FB7413"/>
    <w:rsid w:val="00FB7630"/>
    <w:rsid w:val="00FC0FE7"/>
    <w:rsid w:val="00FC1367"/>
    <w:rsid w:val="00FC1ACB"/>
    <w:rsid w:val="00FC1C77"/>
    <w:rsid w:val="00FC20C3"/>
    <w:rsid w:val="00FC288C"/>
    <w:rsid w:val="00FC2B4E"/>
    <w:rsid w:val="00FC2C97"/>
    <w:rsid w:val="00FC3479"/>
    <w:rsid w:val="00FC34F1"/>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5FA"/>
    <w:rsid w:val="00FD7977"/>
    <w:rsid w:val="00FD7B5F"/>
    <w:rsid w:val="00FD7F33"/>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7"/>
    <w:rsid w:val="00FE3FFD"/>
    <w:rsid w:val="00FE406B"/>
    <w:rsid w:val="00FE4392"/>
    <w:rsid w:val="00FE5312"/>
    <w:rsid w:val="00FE5645"/>
    <w:rsid w:val="00FE5730"/>
    <w:rsid w:val="00FE65A7"/>
    <w:rsid w:val="00FE6C3C"/>
    <w:rsid w:val="00FF0A24"/>
    <w:rsid w:val="00FF0B2F"/>
    <w:rsid w:val="00FF0F09"/>
    <w:rsid w:val="00FF0F69"/>
    <w:rsid w:val="00FF12E5"/>
    <w:rsid w:val="00FF1AE2"/>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character" w:customStyle="1" w:styleId="normaltextrun">
    <w:name w:val="normaltextrun"/>
    <w:basedOn w:val="DefaultParagraphFont"/>
    <w:rsid w:val="00EE1C50"/>
  </w:style>
  <w:style w:type="character" w:customStyle="1" w:styleId="eop">
    <w:name w:val="eop"/>
    <w:basedOn w:val="DefaultParagraphFont"/>
    <w:rsid w:val="00EE1C50"/>
  </w:style>
  <w:style w:type="paragraph" w:customStyle="1" w:styleId="paragraph">
    <w:name w:val="paragraph"/>
    <w:basedOn w:val="Normal"/>
    <w:rsid w:val="00EE1C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mbuys.com/bso/external/purchaseorder/poSummary.sdo?docId=PO-22-1080-OSD03-SRC3-24463&amp;releaseNbr=0&amp;external=true&amp;parentUrl=close" TargetMode="External"/><Relationship Id="rId21" Type="http://schemas.openxmlformats.org/officeDocument/2006/relationships/hyperlink" Target="https://www.epa.gov/smm/comprehensive-procurement-guidelines-paper-and-paper-products" TargetMode="External"/><Relationship Id="rId42" Type="http://schemas.openxmlformats.org/officeDocument/2006/relationships/hyperlink" Target="https://www.mass.gov/prevailing-wage-enforcement" TargetMode="External"/><Relationship Id="rId47" Type="http://schemas.openxmlformats.org/officeDocument/2006/relationships/hyperlink" Target="https://www.mass.gov/doc/best-value-evaluation-of-responses-to-small-procurements-a-guide-for-strategic-sourcing-teams/download" TargetMode="External"/><Relationship Id="rId63" Type="http://schemas.openxmlformats.org/officeDocument/2006/relationships/hyperlink" Target="https://www.greenscreenchemicals.org/certified/products/category/food" TargetMode="External"/><Relationship Id="rId68" Type="http://schemas.openxmlformats.org/officeDocument/2006/relationships/hyperlink" Target="https://www.epa.gov/watersense" TargetMode="External"/><Relationship Id="rId84" Type="http://schemas.openxmlformats.org/officeDocument/2006/relationships/hyperlink" Target="mailto:michael.barry3@mass.gov" TargetMode="External"/><Relationship Id="rId89" Type="http://schemas.openxmlformats.org/officeDocument/2006/relationships/hyperlink" Target="mailto:andy@bostonshowcase.com" TargetMode="External"/><Relationship Id="rId16" Type="http://schemas.openxmlformats.org/officeDocument/2006/relationships/footer" Target="footer1.xml"/><Relationship Id="rId107" Type="http://schemas.openxmlformats.org/officeDocument/2006/relationships/hyperlink" Target="mailto:Tom.egan@usfoods.com" TargetMode="External"/><Relationship Id="rId11" Type="http://schemas.openxmlformats.org/officeDocument/2006/relationships/image" Target="media/image1.png"/><Relationship Id="rId32" Type="http://schemas.openxmlformats.org/officeDocument/2006/relationships/hyperlink" Target="mailto:OSDhelpdesk@mass.gov" TargetMode="External"/><Relationship Id="rId37" Type="http://schemas.openxmlformats.org/officeDocument/2006/relationships/hyperlink" Target="mailto:OIGProcurementSupport@mass.gov" TargetMode="External"/><Relationship Id="rId53" Type="http://schemas.openxmlformats.org/officeDocument/2006/relationships/hyperlink" Target="https://go.procurated.com/ma-statewide/" TargetMode="External"/><Relationship Id="rId58" Type="http://schemas.openxmlformats.org/officeDocument/2006/relationships/hyperlink" Target="mailto:michael.barry3@mass.gov" TargetMode="External"/><Relationship Id="rId74" Type="http://schemas.openxmlformats.org/officeDocument/2006/relationships/hyperlink" Target="https://www.epa.gov/ozone-layer-protection" TargetMode="External"/><Relationship Id="rId79" Type="http://schemas.openxmlformats.org/officeDocument/2006/relationships/hyperlink" Target="mailto:kelly.minichello@mass.gov" TargetMode="External"/><Relationship Id="rId102" Type="http://schemas.openxmlformats.org/officeDocument/2006/relationships/hyperlink" Target="https://www.commbuys.com/bso/external/purchaseorder/poSummary.sdo?docId=PO-22-1080-OSD03-SRC3-24468&amp;releaseNbr=0&amp;external=true&amp;parentUrl=close" TargetMode="External"/><Relationship Id="rId5" Type="http://schemas.openxmlformats.org/officeDocument/2006/relationships/numbering" Target="numbering.xml"/><Relationship Id="rId90" Type="http://schemas.openxmlformats.org/officeDocument/2006/relationships/hyperlink" Target="https://www.commbuys.com/bso/external/purchaseorder/poSummary.sdo?docId=PO-22-1080-OSD03-SRC3-24464&amp;releaseNbr=0&amp;external=true&amp;parentUrl=close" TargetMode="External"/><Relationship Id="rId95" Type="http://schemas.openxmlformats.org/officeDocument/2006/relationships/hyperlink" Target="mailto:strotta@imperialdade.com" TargetMode="External"/><Relationship Id="rId22" Type="http://schemas.openxmlformats.org/officeDocument/2006/relationships/hyperlink" Target="http://products.bpiworld.org/" TargetMode="External"/><Relationship Id="rId27" Type="http://schemas.openxmlformats.org/officeDocument/2006/relationships/hyperlink" Target="https://www.mass.gov/info-details/non-profit-purchasing-programs" TargetMode="External"/><Relationship Id="rId43" Type="http://schemas.openxmlformats.org/officeDocument/2006/relationships/hyperlink" Target="https://www.mass.gov/information-for-apprentices" TargetMode="External"/><Relationship Id="rId48"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4" Type="http://schemas.openxmlformats.org/officeDocument/2006/relationships/hyperlink" Target="https://www.greenscreenchemicals.org/certified/products/category/reusable-food-packaging-food-service-ware-cookware" TargetMode="External"/><Relationship Id="rId69" Type="http://schemas.openxmlformats.org/officeDocument/2006/relationships/hyperlink" Target="https://www.epa.gov/mvac/acceptable-refrigerants-and-their-impacts" TargetMode="External"/><Relationship Id="rId80" Type="http://schemas.openxmlformats.org/officeDocument/2006/relationships/hyperlink" Target="https://www.commbuys.com/bso/external/purchaseorder/poSummary.sdo?docId=PO-22-1080-OSD03-SRC3-24732&amp;releaseNbr=0&amp;external=true&amp;parentUrl=close" TargetMode="External"/><Relationship Id="rId85" Type="http://schemas.openxmlformats.org/officeDocument/2006/relationships/hyperlink" Target="mailto:kelly.minichello@mass.gov" TargetMode="External"/><Relationship Id="rId12" Type="http://schemas.openxmlformats.org/officeDocument/2006/relationships/hyperlink" Target="mailto:michael.barry3@mass.gov" TargetMode="External"/><Relationship Id="rId17" Type="http://schemas.openxmlformats.org/officeDocument/2006/relationships/header" Target="header2.xml"/><Relationship Id="rId33" Type="http://schemas.openxmlformats.org/officeDocument/2006/relationships/hyperlink" Target="http://www.commbuys.com/" TargetMode="External"/><Relationship Id="rId38" Type="http://schemas.openxmlformats.org/officeDocument/2006/relationships/hyperlink" Target="mailto:AGOBidUnit@mass.gov" TargetMode="External"/><Relationship Id="rId59" Type="http://schemas.openxmlformats.org/officeDocument/2006/relationships/hyperlink" Target="mailto:kelly.minichello@mass.gov" TargetMode="External"/><Relationship Id="rId103" Type="http://schemas.openxmlformats.org/officeDocument/2006/relationships/hyperlink" Target="mailto:tim@nswmarketplace.com" TargetMode="External"/><Relationship Id="rId108" Type="http://schemas.openxmlformats.org/officeDocument/2006/relationships/hyperlink" Target="https://www.mass.gov/info-details/truck-safety-devices" TargetMode="External"/><Relationship Id="rId54" Type="http://schemas.openxmlformats.org/officeDocument/2006/relationships/hyperlink" Target="mailto:michael.barry3@mass.gov" TargetMode="External"/><Relationship Id="rId70" Type="http://schemas.openxmlformats.org/officeDocument/2006/relationships/hyperlink" Target="https://www.mass.gov/executive-orders/no-515-establishing-an-environmental-purchasing-policy" TargetMode="External"/><Relationship Id="rId75" Type="http://schemas.openxmlformats.org/officeDocument/2006/relationships/hyperlink" Target="mailto:Comptroller.Info@mass.gov" TargetMode="External"/><Relationship Id="rId91" Type="http://schemas.openxmlformats.org/officeDocument/2006/relationships/hyperlink" Target="mailto:tteclaw@cooksdirect.com" TargetMode="External"/><Relationship Id="rId96" Type="http://schemas.openxmlformats.org/officeDocument/2006/relationships/hyperlink" Target="https://www.commbuys.com/bso/external/purchaseorder/poSummary.sdo?docId=PO-22-1080-OSD03-SRC3-24466&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www.compostmanufacturingalliance.com" TargetMode="External"/><Relationship Id="rId28" Type="http://schemas.openxmlformats.org/officeDocument/2006/relationships/hyperlink" Target="mailto:michael.barry3@mass.gov" TargetMode="External"/><Relationship Id="rId36" Type="http://schemas.openxmlformats.org/officeDocument/2006/relationships/hyperlink" Target="https://www.mass.gov/how-to/get-public-procurement-assistance-from-our-chapter-30b-team" TargetMode="External"/><Relationship Id="rId49" Type="http://schemas.openxmlformats.org/officeDocument/2006/relationships/hyperlink" Target="https://www.macomptroller.org/wp-content/uploads/instructions_standard-contract-form.pdf" TargetMode="External"/><Relationship Id="rId57" Type="http://schemas.openxmlformats.org/officeDocument/2006/relationships/hyperlink" Target="mailto:kelly.minichello@mass.gov" TargetMode="External"/><Relationship Id="rId106" Type="http://schemas.openxmlformats.org/officeDocument/2006/relationships/hyperlink" Target="https://www.commbuys.com/bso/external/purchaseorder/poSummary.sdo?docId=PO-22-1080-OSD03-SRC3-24469&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www.mass.gov/doc/how-to-make-a-statewide-contact-purchase-in-commbuys/download" TargetMode="External"/><Relationship Id="rId44" Type="http://schemas.openxmlformats.org/officeDocument/2006/relationships/hyperlink" Target="https://www.mass.gov/orgs/supplier-diversity-office-sdo" TargetMode="External"/><Relationship Id="rId52" Type="http://schemas.openxmlformats.org/officeDocument/2006/relationships/hyperlink" Target="https://www.mass.gov/doc/emergency-response-supplies-services-and-equipment-contact-information" TargetMode="External"/><Relationship Id="rId60" Type="http://schemas.openxmlformats.org/officeDocument/2006/relationships/hyperlink" Target="https://www.epa.gov/smm/comprehensive-procurement-guidelines-paper-and-paper-products" TargetMode="External"/><Relationship Id="rId65" Type="http://schemas.openxmlformats.org/officeDocument/2006/relationships/hyperlink" Target="https://www.energystar.gov/" TargetMode="External"/><Relationship Id="rId73" Type="http://schemas.openxmlformats.org/officeDocument/2006/relationships/hyperlink" Target="https://www.mass.gov/guides/massdep-waste-disposal-bans" TargetMode="External"/><Relationship Id="rId78" Type="http://schemas.openxmlformats.org/officeDocument/2006/relationships/hyperlink" Target="mailto:michael.barry3@mass.gov" TargetMode="External"/><Relationship Id="rId81" Type="http://schemas.openxmlformats.org/officeDocument/2006/relationships/hyperlink" Target="mailto:michael.barry3@mass.gov" TargetMode="External"/><Relationship Id="rId86" Type="http://schemas.openxmlformats.org/officeDocument/2006/relationships/hyperlink" Target="https://www.commbuys.com/bso/external/purchaseorder/poSummary.sdo?docId=PO-22-1080-OSD03-SRC3-24471&amp;releaseNbr=0&amp;external=true&amp;parentUrl=close" TargetMode="External"/><Relationship Id="rId94" Type="http://schemas.openxmlformats.org/officeDocument/2006/relationships/hyperlink" Target="https://www.commbuys.com/bso/external/purchaseorder/poSummary.sdo?docId=PO-22-1080-OSD03-SRC3-25323&amp;releaseNbr=0&amp;external=true&amp;parentUrl=close" TargetMode="External"/><Relationship Id="rId99" Type="http://schemas.openxmlformats.org/officeDocument/2006/relationships/hyperlink" Target="mailto:rsp@mansfieldpaper.com" TargetMode="External"/><Relationship Id="rId101" Type="http://schemas.openxmlformats.org/officeDocument/2006/relationships/hyperlink" Target="mailto:jade@milhench.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kelly.minichello@mass.gov" TargetMode="External"/><Relationship Id="rId18" Type="http://schemas.openxmlformats.org/officeDocument/2006/relationships/footer" Target="footer2.xml"/><Relationship Id="rId39" Type="http://schemas.openxmlformats.org/officeDocument/2006/relationships/hyperlink" Target="https://www.mass.gov/public-construction" TargetMode="External"/><Relationship Id="rId109" Type="http://schemas.openxmlformats.org/officeDocument/2006/relationships/fontTable" Target="fontTable.xml"/><Relationship Id="rId34" Type="http://schemas.openxmlformats.org/officeDocument/2006/relationships/hyperlink" Target="https://www.commbuys.com/bso/external/purchaseorder/poSummary.sdo?docId=PO-22-1080-OSD03-SRC3-24463&amp;releaseNbr=0&amp;external=true&amp;parentUrl=close" TargetMode="External"/><Relationship Id="rId50" Type="http://schemas.openxmlformats.org/officeDocument/2006/relationships/hyperlink" Target="https://www.macomptroller.org/policies/" TargetMode="External"/><Relationship Id="rId55" Type="http://schemas.openxmlformats.org/officeDocument/2006/relationships/hyperlink" Target="mailto:kelly.minichello@mass.gov" TargetMode="External"/><Relationship Id="rId76" Type="http://schemas.openxmlformats.org/officeDocument/2006/relationships/footer" Target="footer4.xml"/><Relationship Id="rId97" Type="http://schemas.openxmlformats.org/officeDocument/2006/relationships/hyperlink" Target="mailto:eddie@jancosales.com" TargetMode="External"/><Relationship Id="rId104" Type="http://schemas.openxmlformats.org/officeDocument/2006/relationships/hyperlink" Target="https://www.commbuys.com/bso/external/purchaseorder/poSummary.sdo?docId=PO-23-1080-OSD03-SRC3-26000&amp;releaseNbr=0&amp;external=true&amp;parentUrl=close" TargetMode="External"/><Relationship Id="rId7" Type="http://schemas.openxmlformats.org/officeDocument/2006/relationships/settings" Target="settings.xml"/><Relationship Id="rId71" Type="http://schemas.openxmlformats.org/officeDocument/2006/relationships/hyperlink" Target="https://www.mass.gov/environmentally-preferable-products-epp-procurement-program" TargetMode="External"/><Relationship Id="rId92" Type="http://schemas.openxmlformats.org/officeDocument/2006/relationships/hyperlink" Target="https://www.commbuys.com/bso/external/purchaseorder/poSummary.sdo?docId=PO-22-1080-OSD03-SRC3-24467&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mailto:kelly.minichello@mass.gov" TargetMode="External"/><Relationship Id="rId24" Type="http://schemas.openxmlformats.org/officeDocument/2006/relationships/hyperlink" Target="https://fsc.org/en" TargetMode="External"/><Relationship Id="rId40" Type="http://schemas.openxmlformats.org/officeDocument/2006/relationships/hyperlink" Target="http://www.mass.gov/dols" TargetMode="External"/><Relationship Id="rId45" Type="http://schemas.openxmlformats.org/officeDocument/2006/relationships/hyperlink" Target="https://www.mass.gov/doc/statewide-contract-index" TargetMode="External"/><Relationship Id="rId66" Type="http://schemas.openxmlformats.org/officeDocument/2006/relationships/hyperlink" Target="https://www.mass.gov/info-details/appliance-energy-and-water-efficiency-standards" TargetMode="External"/><Relationship Id="rId87" Type="http://schemas.openxmlformats.org/officeDocument/2006/relationships/hyperlink" Target="mailto:leah@bgrestsupply.com" TargetMode="External"/><Relationship Id="rId110" Type="http://schemas.openxmlformats.org/officeDocument/2006/relationships/theme" Target="theme/theme1.xml"/><Relationship Id="rId61" Type="http://schemas.openxmlformats.org/officeDocument/2006/relationships/hyperlink" Target="https://bpiworld.org/" TargetMode="External"/><Relationship Id="rId82" Type="http://schemas.openxmlformats.org/officeDocument/2006/relationships/hyperlink" Target="mailto:kelly.minichello@mass.gov"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https://www.mass.gov/doc/how-to-request-quotes-from-vendors-on-statewide-contracts/download" TargetMode="External"/><Relationship Id="rId35" Type="http://schemas.openxmlformats.org/officeDocument/2006/relationships/hyperlink" Target="https://www.mass.gov/lists/oig-forms-guides-and-advisories" TargetMode="External"/><Relationship Id="rId56" Type="http://schemas.openxmlformats.org/officeDocument/2006/relationships/hyperlink" Target="mailto:michael.barry3@mass.gov" TargetMode="External"/><Relationship Id="rId77" Type="http://schemas.openxmlformats.org/officeDocument/2006/relationships/hyperlink" Target="https://www.commbuys.com/bso/external/purchaseorder/poSummary.sdo?docId=PO-22-1080-OSD03-SRC3-24463&amp;releaseNbr=0&amp;external=true&amp;parentUrl=close" TargetMode="External"/><Relationship Id="rId100" Type="http://schemas.openxmlformats.org/officeDocument/2006/relationships/hyperlink" Target="https://www.commbuys.com/bso/external/purchaseorder/poSummary.sdo?docId=PO-22-1080-OSD03-SRC3-24470&amp;releaseNbr=0&amp;external=true&amp;parentUrl=close" TargetMode="External"/><Relationship Id="rId105" Type="http://schemas.openxmlformats.org/officeDocument/2006/relationships/hyperlink" Target="mailto:jmackey@singerequipment.com" TargetMode="External"/><Relationship Id="rId8" Type="http://schemas.openxmlformats.org/officeDocument/2006/relationships/webSettings" Target="webSettings.xml"/><Relationship Id="rId51"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72" Type="http://schemas.openxmlformats.org/officeDocument/2006/relationships/hyperlink" Target="https://www.mass.gov/handbook/environmentally-preferable-products-and-services-guide" TargetMode="External"/><Relationship Id="rId93" Type="http://schemas.openxmlformats.org/officeDocument/2006/relationships/hyperlink" Target="mailto:jennifer@fountainheadfs.com" TargetMode="External"/><Relationship Id="rId98" Type="http://schemas.openxmlformats.org/officeDocument/2006/relationships/hyperlink" Target="https://www.commbuys.com/bso/external/purchaseorder/poSummary.sdo?docId=PO-22-1080-OSD03-SRC3-25324&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forests.org/" TargetMode="External"/><Relationship Id="rId46" Type="http://schemas.openxmlformats.org/officeDocument/2006/relationships/hyperlink" Target="https://www.mass.gov/doc/best-value-evaluation-of-sdp-plan-forms-a-guide-for-strategic-sourcing-teams/download" TargetMode="External"/><Relationship Id="rId67" Type="http://schemas.openxmlformats.org/officeDocument/2006/relationships/hyperlink" Target="https://www.mass.gov/info-details/appliance-efficiency-standards-compliance-for-sellers-and-installers" TargetMode="External"/><Relationship Id="rId20" Type="http://schemas.openxmlformats.org/officeDocument/2006/relationships/footer" Target="footer3.xml"/><Relationship Id="rId41" Type="http://schemas.openxmlformats.org/officeDocument/2006/relationships/hyperlink" Target="mailto:AGOBidUnit@mass.gov" TargetMode="External"/><Relationship Id="rId62" Type="http://schemas.openxmlformats.org/officeDocument/2006/relationships/hyperlink" Target="https://compostmanufacturingalliance.com/accepted-products/" TargetMode="External"/><Relationship Id="rId83" Type="http://schemas.openxmlformats.org/officeDocument/2006/relationships/hyperlink" Target="https://www.commbuys.com/bso/external/purchaseorder/poSummary.sdo?docId=PO-22-1080-OSD03-SRC3-24728&amp;releaseNbr=0&amp;external=true&amp;parentUrl=close" TargetMode="External"/><Relationship Id="rId88" Type="http://schemas.openxmlformats.org/officeDocument/2006/relationships/hyperlink" Target="https://www.commbuys.com/bso/external/purchaseorder/poSummary.sdo?docId=PO-22-1080-OSD03-SRC3-25322&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D2EDE9-56FB-4EA1-B7CC-E554B64B0A70}"/>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1102</TotalTime>
  <Pages>25</Pages>
  <Words>7780</Words>
  <Characters>44348</Characters>
  <Application>Microsoft Office Word</Application>
  <DocSecurity>2</DocSecurity>
  <Lines>369</Lines>
  <Paragraphs>104</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52024</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327</cp:revision>
  <cp:lastPrinted>2025-03-26T02:19:00Z</cp:lastPrinted>
  <dcterms:created xsi:type="dcterms:W3CDTF">2025-11-10T19:41:00Z</dcterms:created>
  <dcterms:modified xsi:type="dcterms:W3CDTF">2025-11-24T18:25:00Z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