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50DC" w:rsidRDefault="002850DC" w:rsidP="00EF3B91">
      <w:pPr>
        <w:widowControl/>
        <w:autoSpaceDE/>
        <w:autoSpaceDN/>
        <w:rPr>
          <w:bCs/>
          <w:color w:val="000000" w:themeColor="text1"/>
          <w:sz w:val="56"/>
          <w:szCs w:val="21"/>
        </w:rPr>
      </w:pPr>
    </w:p>
    <w:p w:rsidR="002850DC" w:rsidRDefault="002850DC" w:rsidP="00EF3B91">
      <w:pPr>
        <w:widowControl/>
        <w:autoSpaceDE/>
        <w:autoSpaceDN/>
        <w:rPr>
          <w:bCs/>
          <w:color w:val="000000" w:themeColor="text1"/>
          <w:sz w:val="56"/>
          <w:szCs w:val="21"/>
        </w:rPr>
      </w:pPr>
    </w:p>
    <w:p w:rsidR="002850DC" w:rsidRDefault="002850DC" w:rsidP="00EF3B91">
      <w:pPr>
        <w:widowControl/>
        <w:autoSpaceDE/>
        <w:autoSpaceDN/>
        <w:rPr>
          <w:bCs/>
          <w:color w:val="000000" w:themeColor="text1"/>
          <w:sz w:val="56"/>
          <w:szCs w:val="21"/>
        </w:rPr>
      </w:pPr>
      <w:r w:rsidRPr="002850DC">
        <w:rPr>
          <w:bCs/>
          <w:noProof/>
          <w:color w:val="000000" w:themeColor="text1"/>
          <w:sz w:val="56"/>
          <w:szCs w:val="21"/>
        </w:rPr>
        <w:drawing>
          <wp:inline distT="0" distB="0" distL="0" distR="0" wp14:anchorId="0D30054E" wp14:editId="19D72FFB">
            <wp:extent cx="3371850" cy="1266825"/>
            <wp:effectExtent l="0" t="0" r="6350" b="3175"/>
            <wp:docPr id="4" name="Picture 3" descr="Logo for Massachusetts Chapter American Academy of Pediatrics">
              <a:extLst xmlns:a="http://schemas.openxmlformats.org/drawingml/2006/main">
                <a:ext uri="{FF2B5EF4-FFF2-40B4-BE49-F238E27FC236}">
                  <a16:creationId xmlns:a16="http://schemas.microsoft.com/office/drawing/2014/main" id="{1CA01B0C-3139-D20A-3C71-CDB5649D74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for Massachusetts Chapter American Academy of Pediatrics">
                      <a:extLst>
                        <a:ext uri="{FF2B5EF4-FFF2-40B4-BE49-F238E27FC236}">
                          <a16:creationId xmlns:a16="http://schemas.microsoft.com/office/drawing/2014/main" id="{1CA01B0C-3139-D20A-3C71-CDB5649D7436}"/>
                        </a:ext>
                      </a:extLst>
                    </pic:cNvPr>
                    <pic:cNvPicPr>
                      <a:picLocks noChangeAspect="1"/>
                    </pic:cNvPicPr>
                  </pic:nvPicPr>
                  <pic:blipFill>
                    <a:blip r:embed="rId5"/>
                    <a:stretch>
                      <a:fillRect/>
                    </a:stretch>
                  </pic:blipFill>
                  <pic:spPr>
                    <a:xfrm>
                      <a:off x="0" y="0"/>
                      <a:ext cx="3371850" cy="1266825"/>
                    </a:xfrm>
                    <a:prstGeom prst="rect">
                      <a:avLst/>
                    </a:prstGeom>
                  </pic:spPr>
                </pic:pic>
              </a:graphicData>
            </a:graphic>
          </wp:inline>
        </w:drawing>
      </w:r>
    </w:p>
    <w:p w:rsidR="002850DC" w:rsidRDefault="002850DC" w:rsidP="00EF3B91">
      <w:pPr>
        <w:widowControl/>
        <w:autoSpaceDE/>
        <w:autoSpaceDN/>
        <w:rPr>
          <w:bCs/>
          <w:color w:val="000000" w:themeColor="text1"/>
          <w:sz w:val="56"/>
          <w:szCs w:val="21"/>
        </w:rPr>
      </w:pPr>
    </w:p>
    <w:p w:rsidR="00EF3B91" w:rsidRDefault="002850DC" w:rsidP="00EF3B91">
      <w:pPr>
        <w:widowControl/>
        <w:autoSpaceDE/>
        <w:autoSpaceDN/>
        <w:rPr>
          <w:bCs/>
          <w:color w:val="000000" w:themeColor="text1"/>
          <w:sz w:val="56"/>
          <w:szCs w:val="21"/>
        </w:rPr>
      </w:pPr>
      <w:r w:rsidRPr="002850DC">
        <w:rPr>
          <w:bCs/>
          <w:color w:val="000000" w:themeColor="text1"/>
          <w:sz w:val="56"/>
          <w:szCs w:val="21"/>
        </w:rPr>
        <w:t>Massachusetts Chapter of the American Academy of Pediatrics</w:t>
      </w:r>
    </w:p>
    <w:p w:rsidR="002850DC" w:rsidRDefault="002850DC" w:rsidP="00EF3B91">
      <w:pPr>
        <w:widowControl/>
        <w:autoSpaceDE/>
        <w:autoSpaceDN/>
        <w:rPr>
          <w:bCs/>
          <w:color w:val="000000" w:themeColor="text1"/>
          <w:sz w:val="56"/>
          <w:szCs w:val="21"/>
        </w:rPr>
      </w:pPr>
    </w:p>
    <w:p w:rsidR="002850DC" w:rsidRPr="002850DC" w:rsidRDefault="002850DC" w:rsidP="00EF3B91">
      <w:pPr>
        <w:widowControl/>
        <w:autoSpaceDE/>
        <w:autoSpaceDN/>
        <w:rPr>
          <w:bCs/>
          <w:color w:val="000000" w:themeColor="text1"/>
          <w:sz w:val="56"/>
          <w:szCs w:val="21"/>
        </w:rPr>
      </w:pPr>
    </w:p>
    <w:p w:rsidR="002850DC" w:rsidRPr="002850DC" w:rsidRDefault="002850DC" w:rsidP="002850DC">
      <w:pPr>
        <w:widowControl/>
        <w:autoSpaceDE/>
        <w:autoSpaceDN/>
        <w:rPr>
          <w:bCs/>
          <w:color w:val="000000" w:themeColor="text1"/>
          <w:sz w:val="40"/>
          <w:szCs w:val="40"/>
        </w:rPr>
      </w:pPr>
      <w:r w:rsidRPr="002850DC">
        <w:rPr>
          <w:bCs/>
          <w:color w:val="000000" w:themeColor="text1"/>
          <w:sz w:val="40"/>
          <w:szCs w:val="40"/>
        </w:rPr>
        <w:t xml:space="preserve">Mary Beth </w:t>
      </w:r>
      <w:proofErr w:type="spellStart"/>
      <w:r w:rsidRPr="002850DC">
        <w:rPr>
          <w:bCs/>
          <w:color w:val="000000" w:themeColor="text1"/>
          <w:sz w:val="40"/>
          <w:szCs w:val="40"/>
        </w:rPr>
        <w:t>Miotto</w:t>
      </w:r>
      <w:proofErr w:type="spellEnd"/>
      <w:r w:rsidRPr="002850DC">
        <w:rPr>
          <w:bCs/>
          <w:color w:val="000000" w:themeColor="text1"/>
          <w:sz w:val="40"/>
          <w:szCs w:val="40"/>
        </w:rPr>
        <w:t>, MD, MPH, FAAP</w:t>
      </w:r>
    </w:p>
    <w:p w:rsidR="002850DC" w:rsidRPr="002850DC" w:rsidRDefault="002850DC" w:rsidP="002850DC">
      <w:pPr>
        <w:widowControl/>
        <w:autoSpaceDE/>
        <w:autoSpaceDN/>
        <w:rPr>
          <w:bCs/>
          <w:color w:val="000000" w:themeColor="text1"/>
          <w:sz w:val="40"/>
          <w:szCs w:val="40"/>
        </w:rPr>
      </w:pPr>
      <w:r w:rsidRPr="002850DC">
        <w:rPr>
          <w:bCs/>
          <w:color w:val="000000" w:themeColor="text1"/>
          <w:sz w:val="40"/>
          <w:szCs w:val="40"/>
        </w:rPr>
        <w:t>Chapter President</w:t>
      </w:r>
    </w:p>
    <w:p w:rsidR="002850DC" w:rsidRPr="002850DC" w:rsidRDefault="002850DC" w:rsidP="002850DC">
      <w:pPr>
        <w:widowControl/>
        <w:autoSpaceDE/>
        <w:autoSpaceDN/>
        <w:rPr>
          <w:bCs/>
          <w:color w:val="000000" w:themeColor="text1"/>
          <w:sz w:val="40"/>
          <w:szCs w:val="40"/>
        </w:rPr>
      </w:pPr>
      <w:r w:rsidRPr="002850DC">
        <w:rPr>
          <w:bCs/>
          <w:color w:val="000000" w:themeColor="text1"/>
          <w:sz w:val="40"/>
          <w:szCs w:val="40"/>
        </w:rPr>
        <w:t>March 13, 2024</w:t>
      </w:r>
    </w:p>
    <w:p w:rsidR="002850DC" w:rsidRPr="00EF3B91" w:rsidRDefault="002850DC" w:rsidP="00EF3B91">
      <w:pPr>
        <w:widowControl/>
        <w:autoSpaceDE/>
        <w:autoSpaceDN/>
        <w:rPr>
          <w:bCs/>
          <w:color w:val="000000" w:themeColor="text1"/>
          <w:sz w:val="64"/>
        </w:rPr>
      </w:pPr>
    </w:p>
    <w:p w:rsidR="00836A89" w:rsidRDefault="00836A89" w:rsidP="00EF3B91">
      <w:pPr>
        <w:widowControl/>
        <w:autoSpaceDE/>
        <w:autoSpaceDN/>
        <w:rPr>
          <w:bCs/>
          <w:color w:val="000000" w:themeColor="text1"/>
          <w:sz w:val="64"/>
        </w:rPr>
      </w:pPr>
      <w:r>
        <w:rPr>
          <w:bCs/>
          <w:color w:val="000000" w:themeColor="text1"/>
          <w:sz w:val="64"/>
        </w:rPr>
        <w:br w:type="page"/>
      </w:r>
    </w:p>
    <w:p w:rsidR="002850DC" w:rsidRPr="002850DC" w:rsidRDefault="002850DC" w:rsidP="002850DC">
      <w:pPr>
        <w:pStyle w:val="NoSpacing"/>
        <w:rPr>
          <w:b/>
          <w:color w:val="000000" w:themeColor="text1"/>
          <w:sz w:val="24"/>
          <w:szCs w:val="24"/>
        </w:rPr>
      </w:pPr>
      <w:r w:rsidRPr="002850DC">
        <w:rPr>
          <w:b/>
          <w:color w:val="000000" w:themeColor="text1"/>
          <w:sz w:val="24"/>
          <w:szCs w:val="24"/>
        </w:rPr>
        <w:lastRenderedPageBreak/>
        <w:t xml:space="preserve">MCAAP Mission: </w:t>
      </w:r>
    </w:p>
    <w:p w:rsidR="00EF3B91" w:rsidRPr="002850DC" w:rsidRDefault="002850DC" w:rsidP="002850DC">
      <w:pPr>
        <w:pStyle w:val="NoSpacing"/>
        <w:rPr>
          <w:bCs/>
          <w:color w:val="000000" w:themeColor="text1"/>
          <w:sz w:val="24"/>
          <w:szCs w:val="24"/>
        </w:rPr>
      </w:pPr>
      <w:r w:rsidRPr="002850DC">
        <w:rPr>
          <w:bCs/>
          <w:color w:val="000000" w:themeColor="text1"/>
          <w:sz w:val="24"/>
          <w:szCs w:val="24"/>
        </w:rPr>
        <w:t>The Massachusetts Chapter of the American Academy of Pediatrics is committed to the attainment of optimal physical, mental and social health for all infants, children, adolescents, and young adults. To this end, the members of the academy dedicate their efforts and resources.</w:t>
      </w:r>
    </w:p>
    <w:p w:rsidR="002850DC" w:rsidRPr="002850DC" w:rsidRDefault="002850DC" w:rsidP="002850DC">
      <w:pPr>
        <w:pStyle w:val="NoSpacing"/>
        <w:rPr>
          <w:bCs/>
          <w:color w:val="000000" w:themeColor="text1"/>
          <w:sz w:val="24"/>
          <w:szCs w:val="24"/>
        </w:rPr>
      </w:pPr>
    </w:p>
    <w:p w:rsidR="002850DC" w:rsidRPr="002850DC" w:rsidRDefault="002850DC" w:rsidP="002850DC">
      <w:pPr>
        <w:pStyle w:val="NoSpacing"/>
        <w:rPr>
          <w:b/>
          <w:bCs/>
          <w:sz w:val="24"/>
          <w:szCs w:val="24"/>
        </w:rPr>
      </w:pPr>
      <w:r w:rsidRPr="002850DC">
        <w:rPr>
          <w:b/>
          <w:bCs/>
          <w:sz w:val="24"/>
          <w:szCs w:val="24"/>
        </w:rPr>
        <w:t>Who are We? MCAAP in a Nutshell</w:t>
      </w:r>
    </w:p>
    <w:p w:rsidR="002850DC" w:rsidRPr="002850DC" w:rsidRDefault="002850DC" w:rsidP="002850DC">
      <w:pPr>
        <w:pStyle w:val="NoSpacing"/>
        <w:numPr>
          <w:ilvl w:val="0"/>
          <w:numId w:val="42"/>
        </w:numPr>
        <w:rPr>
          <w:sz w:val="24"/>
          <w:szCs w:val="24"/>
        </w:rPr>
      </w:pPr>
      <w:r w:rsidRPr="002850DC">
        <w:rPr>
          <w:sz w:val="24"/>
          <w:szCs w:val="24"/>
        </w:rPr>
        <w:t>1600 members:</w:t>
      </w:r>
    </w:p>
    <w:p w:rsidR="002850DC" w:rsidRPr="002850DC" w:rsidRDefault="002850DC" w:rsidP="002850DC">
      <w:pPr>
        <w:pStyle w:val="NoSpacing"/>
        <w:numPr>
          <w:ilvl w:val="1"/>
          <w:numId w:val="42"/>
        </w:numPr>
        <w:rPr>
          <w:sz w:val="24"/>
          <w:szCs w:val="24"/>
        </w:rPr>
      </w:pPr>
      <w:r w:rsidRPr="002850DC">
        <w:rPr>
          <w:sz w:val="24"/>
          <w:szCs w:val="24"/>
        </w:rPr>
        <w:t>Include primary care, pediatric subspecialists, and pediatric surgical specialists</w:t>
      </w:r>
    </w:p>
    <w:p w:rsidR="002850DC" w:rsidRPr="002850DC" w:rsidRDefault="002850DC" w:rsidP="002850DC">
      <w:pPr>
        <w:pStyle w:val="NoSpacing"/>
        <w:numPr>
          <w:ilvl w:val="1"/>
          <w:numId w:val="42"/>
        </w:numPr>
        <w:rPr>
          <w:sz w:val="24"/>
          <w:szCs w:val="24"/>
        </w:rPr>
      </w:pPr>
      <w:r w:rsidRPr="002850DC">
        <w:rPr>
          <w:sz w:val="24"/>
          <w:szCs w:val="24"/>
        </w:rPr>
        <w:t>A majority of Chapter members are Fellows of the American Academy of Pediatrics</w:t>
      </w:r>
    </w:p>
    <w:p w:rsidR="002850DC" w:rsidRPr="002850DC" w:rsidRDefault="002850DC" w:rsidP="002850DC">
      <w:pPr>
        <w:pStyle w:val="NoSpacing"/>
        <w:numPr>
          <w:ilvl w:val="1"/>
          <w:numId w:val="42"/>
        </w:numPr>
        <w:rPr>
          <w:sz w:val="24"/>
          <w:szCs w:val="24"/>
        </w:rPr>
      </w:pPr>
      <w:r w:rsidRPr="002850DC">
        <w:rPr>
          <w:sz w:val="24"/>
          <w:szCs w:val="24"/>
        </w:rPr>
        <w:t>A full-time Executive Director and one contracted MA Immunization Initiative Program Manager</w:t>
      </w:r>
    </w:p>
    <w:p w:rsidR="002850DC" w:rsidRPr="002850DC" w:rsidRDefault="002850DC" w:rsidP="002850DC">
      <w:pPr>
        <w:pStyle w:val="NoSpacing"/>
        <w:numPr>
          <w:ilvl w:val="0"/>
          <w:numId w:val="42"/>
        </w:numPr>
        <w:rPr>
          <w:sz w:val="24"/>
          <w:szCs w:val="24"/>
        </w:rPr>
      </w:pPr>
      <w:r w:rsidRPr="002850DC">
        <w:rPr>
          <w:sz w:val="24"/>
          <w:szCs w:val="24"/>
        </w:rPr>
        <w:t xml:space="preserve">Funded Principally by MCAAP dues: </w:t>
      </w:r>
    </w:p>
    <w:p w:rsidR="002850DC" w:rsidRPr="002850DC" w:rsidRDefault="002850DC" w:rsidP="002850DC">
      <w:pPr>
        <w:pStyle w:val="NoSpacing"/>
        <w:numPr>
          <w:ilvl w:val="1"/>
          <w:numId w:val="42"/>
        </w:numPr>
        <w:rPr>
          <w:sz w:val="24"/>
          <w:szCs w:val="24"/>
        </w:rPr>
      </w:pPr>
      <w:r w:rsidRPr="002850DC">
        <w:rPr>
          <w:sz w:val="24"/>
          <w:szCs w:val="24"/>
        </w:rPr>
        <w:t>Current Policies Preclude Industry Relationships</w:t>
      </w:r>
    </w:p>
    <w:p w:rsidR="002850DC" w:rsidRPr="002850DC" w:rsidRDefault="002850DC" w:rsidP="002850DC">
      <w:pPr>
        <w:pStyle w:val="NoSpacing"/>
        <w:numPr>
          <w:ilvl w:val="1"/>
          <w:numId w:val="42"/>
        </w:numPr>
        <w:rPr>
          <w:sz w:val="24"/>
          <w:szCs w:val="24"/>
        </w:rPr>
      </w:pPr>
      <w:r w:rsidRPr="002850DC">
        <w:rPr>
          <w:sz w:val="24"/>
          <w:szCs w:val="24"/>
        </w:rPr>
        <w:t>Limited grant support by National AAP and no other financial support from National AAP</w:t>
      </w:r>
    </w:p>
    <w:p w:rsidR="002850DC" w:rsidRPr="002850DC" w:rsidRDefault="002850DC" w:rsidP="002850DC">
      <w:pPr>
        <w:pStyle w:val="NoSpacing"/>
        <w:numPr>
          <w:ilvl w:val="0"/>
          <w:numId w:val="42"/>
        </w:numPr>
        <w:rPr>
          <w:sz w:val="24"/>
          <w:szCs w:val="24"/>
        </w:rPr>
      </w:pPr>
      <w:r w:rsidRPr="002850DC">
        <w:rPr>
          <w:sz w:val="24"/>
          <w:szCs w:val="24"/>
        </w:rPr>
        <w:t>Programs are otherwise implemented by pediatrician and trainee members</w:t>
      </w:r>
    </w:p>
    <w:p w:rsidR="002850DC" w:rsidRPr="002850DC" w:rsidRDefault="002850DC" w:rsidP="002850DC">
      <w:pPr>
        <w:pStyle w:val="NoSpacing"/>
        <w:rPr>
          <w:sz w:val="24"/>
          <w:szCs w:val="24"/>
        </w:rPr>
      </w:pPr>
    </w:p>
    <w:p w:rsidR="002850DC" w:rsidRPr="002850DC" w:rsidRDefault="002850DC" w:rsidP="002850DC">
      <w:pPr>
        <w:pStyle w:val="NoSpacing"/>
        <w:rPr>
          <w:b/>
          <w:bCs/>
          <w:sz w:val="24"/>
          <w:szCs w:val="24"/>
        </w:rPr>
      </w:pPr>
      <w:r w:rsidRPr="002850DC">
        <w:rPr>
          <w:b/>
          <w:bCs/>
          <w:sz w:val="24"/>
          <w:szCs w:val="24"/>
        </w:rPr>
        <w:t xml:space="preserve">Our Chapter Vision: </w:t>
      </w:r>
    </w:p>
    <w:p w:rsidR="002850DC" w:rsidRPr="002850DC" w:rsidRDefault="002850DC" w:rsidP="002850DC">
      <w:pPr>
        <w:pStyle w:val="NoSpacing"/>
        <w:rPr>
          <w:sz w:val="24"/>
          <w:szCs w:val="24"/>
        </w:rPr>
      </w:pPr>
      <w:r w:rsidRPr="002850DC">
        <w:rPr>
          <w:sz w:val="24"/>
          <w:szCs w:val="24"/>
        </w:rPr>
        <w:t>The MCAAP is a leading voice for child health advocacy and high-value equitable care for all youth in the Commonwealth of MA</w:t>
      </w:r>
    </w:p>
    <w:p w:rsidR="002850DC" w:rsidRPr="002850DC" w:rsidRDefault="002850DC" w:rsidP="002850DC">
      <w:pPr>
        <w:pStyle w:val="NoSpacing"/>
        <w:numPr>
          <w:ilvl w:val="0"/>
          <w:numId w:val="43"/>
        </w:numPr>
        <w:rPr>
          <w:sz w:val="24"/>
          <w:szCs w:val="24"/>
        </w:rPr>
      </w:pPr>
      <w:r w:rsidRPr="002850DC">
        <w:rPr>
          <w:sz w:val="24"/>
          <w:szCs w:val="24"/>
        </w:rPr>
        <w:t>Child Health Programming</w:t>
      </w:r>
    </w:p>
    <w:p w:rsidR="002850DC" w:rsidRPr="002850DC" w:rsidRDefault="002850DC" w:rsidP="002850DC">
      <w:pPr>
        <w:pStyle w:val="NoSpacing"/>
        <w:numPr>
          <w:ilvl w:val="1"/>
          <w:numId w:val="43"/>
        </w:numPr>
        <w:rPr>
          <w:sz w:val="24"/>
          <w:szCs w:val="24"/>
        </w:rPr>
      </w:pPr>
      <w:r w:rsidRPr="002850DC">
        <w:rPr>
          <w:sz w:val="24"/>
          <w:szCs w:val="24"/>
        </w:rPr>
        <w:t>Education for Child Health Professionals &amp; Child Advocates</w:t>
      </w:r>
    </w:p>
    <w:p w:rsidR="002850DC" w:rsidRPr="002850DC" w:rsidRDefault="002850DC" w:rsidP="002850DC">
      <w:pPr>
        <w:pStyle w:val="NoSpacing"/>
        <w:numPr>
          <w:ilvl w:val="0"/>
          <w:numId w:val="43"/>
        </w:numPr>
        <w:rPr>
          <w:sz w:val="24"/>
          <w:szCs w:val="24"/>
        </w:rPr>
      </w:pPr>
      <w:r w:rsidRPr="002850DC">
        <w:rPr>
          <w:sz w:val="24"/>
          <w:szCs w:val="24"/>
        </w:rPr>
        <w:t>Advocacy</w:t>
      </w:r>
    </w:p>
    <w:p w:rsidR="002850DC" w:rsidRPr="002850DC" w:rsidRDefault="002850DC" w:rsidP="002850DC">
      <w:pPr>
        <w:pStyle w:val="NoSpacing"/>
        <w:numPr>
          <w:ilvl w:val="1"/>
          <w:numId w:val="43"/>
        </w:numPr>
        <w:rPr>
          <w:sz w:val="24"/>
          <w:szCs w:val="24"/>
        </w:rPr>
      </w:pPr>
      <w:r w:rsidRPr="002850DC">
        <w:rPr>
          <w:sz w:val="24"/>
          <w:szCs w:val="24"/>
        </w:rPr>
        <w:t xml:space="preserve">Aligned with National AAP Goals and Tailored to the Commonwealth </w:t>
      </w:r>
    </w:p>
    <w:p w:rsidR="002850DC" w:rsidRPr="002850DC" w:rsidRDefault="002850DC" w:rsidP="002850DC">
      <w:pPr>
        <w:pStyle w:val="NoSpacing"/>
        <w:numPr>
          <w:ilvl w:val="0"/>
          <w:numId w:val="43"/>
        </w:numPr>
        <w:rPr>
          <w:sz w:val="24"/>
          <w:szCs w:val="24"/>
        </w:rPr>
      </w:pPr>
      <w:r w:rsidRPr="002850DC">
        <w:rPr>
          <w:sz w:val="24"/>
          <w:szCs w:val="24"/>
        </w:rPr>
        <w:t>JEDI: Justice,</w:t>
      </w:r>
      <w:r w:rsidR="0052064B">
        <w:rPr>
          <w:sz w:val="24"/>
          <w:szCs w:val="24"/>
        </w:rPr>
        <w:t xml:space="preserve"> </w:t>
      </w:r>
      <w:r w:rsidRPr="002850DC">
        <w:rPr>
          <w:sz w:val="24"/>
          <w:szCs w:val="24"/>
        </w:rPr>
        <w:t>Equity, Diversity, Inclusion</w:t>
      </w:r>
    </w:p>
    <w:p w:rsidR="002850DC" w:rsidRPr="002850DC" w:rsidRDefault="002850DC" w:rsidP="002850DC">
      <w:pPr>
        <w:pStyle w:val="NoSpacing"/>
        <w:numPr>
          <w:ilvl w:val="1"/>
          <w:numId w:val="43"/>
        </w:numPr>
        <w:rPr>
          <w:sz w:val="24"/>
          <w:szCs w:val="24"/>
        </w:rPr>
      </w:pPr>
      <w:r w:rsidRPr="002850DC">
        <w:rPr>
          <w:sz w:val="24"/>
          <w:szCs w:val="24"/>
        </w:rPr>
        <w:t>Specific Focus on Vulnerable Communities &amp; Children/Youth with Special Health Needs</w:t>
      </w:r>
      <w:r w:rsidRPr="002850DC">
        <w:rPr>
          <w:sz w:val="24"/>
          <w:szCs w:val="24"/>
        </w:rPr>
        <w:tab/>
      </w:r>
    </w:p>
    <w:p w:rsidR="002850DC" w:rsidRPr="002850DC" w:rsidRDefault="002850DC" w:rsidP="002850DC">
      <w:pPr>
        <w:pStyle w:val="NoSpacing"/>
        <w:rPr>
          <w:sz w:val="24"/>
          <w:szCs w:val="24"/>
        </w:rPr>
      </w:pPr>
      <w:r w:rsidRPr="002850DC">
        <w:rPr>
          <w:noProof/>
          <w:sz w:val="24"/>
          <w:szCs w:val="24"/>
        </w:rPr>
        <w:drawing>
          <wp:inline distT="0" distB="0" distL="0" distR="0" wp14:anchorId="4D01E591" wp14:editId="5CD0D04E">
            <wp:extent cx="4429302" cy="2290618"/>
            <wp:effectExtent l="0" t="0" r="3175" b="0"/>
            <wp:docPr id="11" name="Picture 10" descr="Graphic showing the foundation of the Massachusetts Chapter American Academy of Pediatrics including Child Health Programing, Advocacy, and Justice, Equity, Diversity, and Inclusion">
              <a:extLst xmlns:a="http://schemas.openxmlformats.org/drawingml/2006/main">
                <a:ext uri="{FF2B5EF4-FFF2-40B4-BE49-F238E27FC236}">
                  <a16:creationId xmlns:a16="http://schemas.microsoft.com/office/drawing/2014/main" id="{57AF3B8D-C38C-6D69-3BE9-54BCC71B0B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 showing the foundation of the Massachusetts Chapter American Academy of Pediatrics including Child Health Programing, Advocacy, and Justice, Equity, Diversity, and Inclusion">
                      <a:extLst>
                        <a:ext uri="{FF2B5EF4-FFF2-40B4-BE49-F238E27FC236}">
                          <a16:creationId xmlns:a16="http://schemas.microsoft.com/office/drawing/2014/main" id="{57AF3B8D-C38C-6D69-3BE9-54BCC71B0B80}"/>
                        </a:ext>
                      </a:extLst>
                    </pic:cNvPr>
                    <pic:cNvPicPr>
                      <a:picLocks noChangeAspect="1"/>
                    </pic:cNvPicPr>
                  </pic:nvPicPr>
                  <pic:blipFill>
                    <a:blip r:embed="rId6"/>
                    <a:stretch>
                      <a:fillRect/>
                    </a:stretch>
                  </pic:blipFill>
                  <pic:spPr>
                    <a:xfrm>
                      <a:off x="0" y="0"/>
                      <a:ext cx="4453374" cy="2303067"/>
                    </a:xfrm>
                    <a:prstGeom prst="rect">
                      <a:avLst/>
                    </a:prstGeom>
                  </pic:spPr>
                </pic:pic>
              </a:graphicData>
            </a:graphic>
          </wp:inline>
        </w:drawing>
      </w:r>
    </w:p>
    <w:p w:rsidR="002850DC" w:rsidRDefault="002850DC" w:rsidP="002850DC">
      <w:pPr>
        <w:pStyle w:val="NoSpacing"/>
        <w:rPr>
          <w:sz w:val="24"/>
          <w:szCs w:val="24"/>
        </w:rPr>
      </w:pPr>
    </w:p>
    <w:p w:rsidR="002850DC" w:rsidRDefault="002850DC" w:rsidP="002850DC">
      <w:pPr>
        <w:pStyle w:val="NoSpacing"/>
        <w:rPr>
          <w:sz w:val="24"/>
          <w:szCs w:val="24"/>
        </w:rPr>
      </w:pPr>
    </w:p>
    <w:p w:rsidR="002850DC" w:rsidRPr="002850DC" w:rsidRDefault="002850DC" w:rsidP="002850DC">
      <w:pPr>
        <w:pStyle w:val="NoSpacing"/>
        <w:rPr>
          <w:b/>
          <w:bCs/>
          <w:sz w:val="24"/>
          <w:szCs w:val="24"/>
        </w:rPr>
      </w:pPr>
      <w:r w:rsidRPr="002850DC">
        <w:rPr>
          <w:b/>
          <w:bCs/>
          <w:sz w:val="24"/>
          <w:szCs w:val="24"/>
        </w:rPr>
        <w:lastRenderedPageBreak/>
        <w:t>MCAAP Activities Build on This Foundational Stability:</w:t>
      </w:r>
    </w:p>
    <w:p w:rsidR="002850DC" w:rsidRPr="002850DC" w:rsidRDefault="002850DC" w:rsidP="002850DC">
      <w:pPr>
        <w:pStyle w:val="NoSpacing"/>
        <w:numPr>
          <w:ilvl w:val="0"/>
          <w:numId w:val="44"/>
        </w:numPr>
        <w:rPr>
          <w:sz w:val="24"/>
          <w:szCs w:val="24"/>
        </w:rPr>
      </w:pPr>
      <w:r w:rsidRPr="002850DC">
        <w:rPr>
          <w:sz w:val="24"/>
          <w:szCs w:val="24"/>
        </w:rPr>
        <w:t>Child Health Programming</w:t>
      </w:r>
    </w:p>
    <w:p w:rsidR="002850DC" w:rsidRPr="002850DC" w:rsidRDefault="002850DC" w:rsidP="002850DC">
      <w:pPr>
        <w:pStyle w:val="NoSpacing"/>
        <w:numPr>
          <w:ilvl w:val="1"/>
          <w:numId w:val="44"/>
        </w:numPr>
        <w:rPr>
          <w:sz w:val="24"/>
          <w:szCs w:val="24"/>
        </w:rPr>
      </w:pPr>
      <w:r w:rsidRPr="002850DC">
        <w:rPr>
          <w:sz w:val="24"/>
          <w:szCs w:val="24"/>
        </w:rPr>
        <w:t>Education for Child Health Professionals &amp; Child Advocates</w:t>
      </w:r>
    </w:p>
    <w:p w:rsidR="002850DC" w:rsidRPr="002850DC" w:rsidRDefault="002850DC" w:rsidP="002850DC">
      <w:pPr>
        <w:pStyle w:val="NoSpacing"/>
        <w:numPr>
          <w:ilvl w:val="0"/>
          <w:numId w:val="44"/>
        </w:numPr>
        <w:rPr>
          <w:sz w:val="24"/>
          <w:szCs w:val="24"/>
        </w:rPr>
      </w:pPr>
      <w:r w:rsidRPr="002850DC">
        <w:rPr>
          <w:sz w:val="24"/>
          <w:szCs w:val="24"/>
        </w:rPr>
        <w:t>Advocacy</w:t>
      </w:r>
    </w:p>
    <w:p w:rsidR="002850DC" w:rsidRPr="002850DC" w:rsidRDefault="002850DC" w:rsidP="002850DC">
      <w:pPr>
        <w:pStyle w:val="NoSpacing"/>
        <w:numPr>
          <w:ilvl w:val="1"/>
          <w:numId w:val="44"/>
        </w:numPr>
        <w:rPr>
          <w:sz w:val="24"/>
          <w:szCs w:val="24"/>
        </w:rPr>
      </w:pPr>
      <w:r w:rsidRPr="002850DC">
        <w:rPr>
          <w:sz w:val="24"/>
          <w:szCs w:val="24"/>
        </w:rPr>
        <w:t xml:space="preserve">Aligned with National AAP Goals and Tailored to the Commonwealth </w:t>
      </w:r>
    </w:p>
    <w:p w:rsidR="002850DC" w:rsidRPr="002850DC" w:rsidRDefault="002850DC" w:rsidP="002850DC">
      <w:pPr>
        <w:pStyle w:val="NoSpacing"/>
        <w:numPr>
          <w:ilvl w:val="0"/>
          <w:numId w:val="44"/>
        </w:numPr>
        <w:rPr>
          <w:sz w:val="24"/>
          <w:szCs w:val="24"/>
        </w:rPr>
      </w:pPr>
      <w:r w:rsidRPr="002850DC">
        <w:rPr>
          <w:sz w:val="24"/>
          <w:szCs w:val="24"/>
        </w:rPr>
        <w:t xml:space="preserve">JEDI: </w:t>
      </w:r>
      <w:proofErr w:type="spellStart"/>
      <w:proofErr w:type="gramStart"/>
      <w:r w:rsidRPr="002850DC">
        <w:rPr>
          <w:sz w:val="24"/>
          <w:szCs w:val="24"/>
        </w:rPr>
        <w:t>Justice,Equity</w:t>
      </w:r>
      <w:proofErr w:type="spellEnd"/>
      <w:proofErr w:type="gramEnd"/>
      <w:r w:rsidRPr="002850DC">
        <w:rPr>
          <w:sz w:val="24"/>
          <w:szCs w:val="24"/>
        </w:rPr>
        <w:t>, Diversity, Inclusion</w:t>
      </w:r>
    </w:p>
    <w:p w:rsidR="002850DC" w:rsidRPr="002850DC" w:rsidRDefault="002850DC" w:rsidP="002850DC">
      <w:pPr>
        <w:pStyle w:val="NoSpacing"/>
        <w:numPr>
          <w:ilvl w:val="1"/>
          <w:numId w:val="44"/>
        </w:numPr>
        <w:rPr>
          <w:sz w:val="24"/>
          <w:szCs w:val="24"/>
        </w:rPr>
      </w:pPr>
      <w:r w:rsidRPr="002850DC">
        <w:rPr>
          <w:sz w:val="24"/>
          <w:szCs w:val="24"/>
        </w:rPr>
        <w:t>Specific Focus on Vulnerable Communities &amp; Children/Youth with Special Health Needs</w:t>
      </w:r>
      <w:r w:rsidRPr="002850DC">
        <w:rPr>
          <w:sz w:val="24"/>
          <w:szCs w:val="24"/>
        </w:rPr>
        <w:tab/>
      </w:r>
    </w:p>
    <w:p w:rsidR="002850DC" w:rsidRPr="002850DC" w:rsidRDefault="002850DC" w:rsidP="002850DC">
      <w:pPr>
        <w:pStyle w:val="NoSpacing"/>
        <w:rPr>
          <w:sz w:val="24"/>
          <w:szCs w:val="24"/>
        </w:rPr>
      </w:pPr>
    </w:p>
    <w:p w:rsidR="002850DC" w:rsidRPr="002850DC" w:rsidRDefault="002850DC" w:rsidP="002850DC">
      <w:pPr>
        <w:pStyle w:val="NoSpacing"/>
        <w:rPr>
          <w:b/>
          <w:bCs/>
          <w:sz w:val="24"/>
          <w:szCs w:val="24"/>
        </w:rPr>
      </w:pPr>
      <w:r w:rsidRPr="002850DC">
        <w:rPr>
          <w:b/>
          <w:bCs/>
          <w:sz w:val="24"/>
          <w:szCs w:val="24"/>
        </w:rPr>
        <w:t xml:space="preserve">MCAAP Programming Improves The </w:t>
      </w:r>
      <w:proofErr w:type="gramStart"/>
      <w:r w:rsidRPr="002850DC">
        <w:rPr>
          <w:b/>
          <w:bCs/>
          <w:sz w:val="24"/>
          <w:szCs w:val="24"/>
        </w:rPr>
        <w:t>Quality of Care</w:t>
      </w:r>
      <w:proofErr w:type="gramEnd"/>
      <w:r w:rsidRPr="002850DC">
        <w:rPr>
          <w:b/>
          <w:bCs/>
          <w:sz w:val="24"/>
          <w:szCs w:val="24"/>
        </w:rPr>
        <w:t xml:space="preserve"> Families Receive</w:t>
      </w:r>
    </w:p>
    <w:p w:rsidR="002850DC" w:rsidRPr="002850DC" w:rsidRDefault="002850DC" w:rsidP="002850DC">
      <w:pPr>
        <w:pStyle w:val="NoSpacing"/>
        <w:numPr>
          <w:ilvl w:val="0"/>
          <w:numId w:val="45"/>
        </w:numPr>
        <w:rPr>
          <w:sz w:val="24"/>
          <w:szCs w:val="24"/>
        </w:rPr>
      </w:pPr>
      <w:r w:rsidRPr="002850DC">
        <w:rPr>
          <w:sz w:val="24"/>
          <w:szCs w:val="24"/>
        </w:rPr>
        <w:t xml:space="preserve">Immunization </w:t>
      </w:r>
      <w:proofErr w:type="gramStart"/>
      <w:r w:rsidRPr="002850DC">
        <w:rPr>
          <w:sz w:val="24"/>
          <w:szCs w:val="24"/>
        </w:rPr>
        <w:t>Webinars  and</w:t>
      </w:r>
      <w:proofErr w:type="gramEnd"/>
      <w:r w:rsidRPr="002850DC">
        <w:rPr>
          <w:sz w:val="24"/>
          <w:szCs w:val="24"/>
        </w:rPr>
        <w:t xml:space="preserve"> Conferences</w:t>
      </w:r>
    </w:p>
    <w:p w:rsidR="002850DC" w:rsidRPr="002850DC" w:rsidRDefault="002850DC" w:rsidP="002850DC">
      <w:pPr>
        <w:pStyle w:val="NoSpacing"/>
        <w:numPr>
          <w:ilvl w:val="0"/>
          <w:numId w:val="45"/>
        </w:numPr>
        <w:rPr>
          <w:sz w:val="24"/>
          <w:szCs w:val="24"/>
        </w:rPr>
      </w:pPr>
      <w:r w:rsidRPr="002850DC">
        <w:rPr>
          <w:sz w:val="24"/>
          <w:szCs w:val="24"/>
        </w:rPr>
        <w:t>Immunization Initiative Monthly Newsletters</w:t>
      </w:r>
    </w:p>
    <w:p w:rsidR="002850DC" w:rsidRPr="002850DC" w:rsidRDefault="002850DC" w:rsidP="002850DC">
      <w:pPr>
        <w:pStyle w:val="NoSpacing"/>
        <w:numPr>
          <w:ilvl w:val="0"/>
          <w:numId w:val="45"/>
        </w:numPr>
        <w:rPr>
          <w:sz w:val="24"/>
          <w:szCs w:val="24"/>
        </w:rPr>
      </w:pPr>
      <w:r w:rsidRPr="002850DC">
        <w:rPr>
          <w:sz w:val="24"/>
          <w:szCs w:val="24"/>
        </w:rPr>
        <w:t>RSV Prevention Webinar (MCAAP/DPH)</w:t>
      </w:r>
    </w:p>
    <w:p w:rsidR="002850DC" w:rsidRPr="002850DC" w:rsidRDefault="002850DC" w:rsidP="002850DC">
      <w:pPr>
        <w:pStyle w:val="NoSpacing"/>
        <w:numPr>
          <w:ilvl w:val="0"/>
          <w:numId w:val="45"/>
        </w:numPr>
        <w:rPr>
          <w:sz w:val="24"/>
          <w:szCs w:val="24"/>
        </w:rPr>
      </w:pPr>
      <w:r w:rsidRPr="002850DC">
        <w:rPr>
          <w:sz w:val="24"/>
          <w:szCs w:val="24"/>
        </w:rPr>
        <w:t>RSV Childhood Immunization Roundtable (MCAAP/MMS/MA ACOG/MA AFP)</w:t>
      </w:r>
    </w:p>
    <w:p w:rsidR="002850DC" w:rsidRPr="002850DC" w:rsidRDefault="002850DC" w:rsidP="002850DC">
      <w:pPr>
        <w:pStyle w:val="NoSpacing"/>
        <w:numPr>
          <w:ilvl w:val="0"/>
          <w:numId w:val="45"/>
        </w:numPr>
        <w:rPr>
          <w:sz w:val="24"/>
          <w:szCs w:val="24"/>
        </w:rPr>
      </w:pPr>
      <w:r w:rsidRPr="002850DC">
        <w:rPr>
          <w:sz w:val="24"/>
          <w:szCs w:val="24"/>
        </w:rPr>
        <w:t>RSV Prevention/</w:t>
      </w:r>
      <w:proofErr w:type="spellStart"/>
      <w:r w:rsidRPr="002850DC">
        <w:rPr>
          <w:sz w:val="24"/>
          <w:szCs w:val="24"/>
        </w:rPr>
        <w:t>Nirsevimab</w:t>
      </w:r>
      <w:proofErr w:type="spellEnd"/>
      <w:r w:rsidRPr="002850DC">
        <w:rPr>
          <w:sz w:val="24"/>
          <w:szCs w:val="24"/>
        </w:rPr>
        <w:t xml:space="preserve"> Resource Packet for Members with monthly updates</w:t>
      </w:r>
    </w:p>
    <w:p w:rsidR="002850DC" w:rsidRPr="002850DC" w:rsidRDefault="002850DC" w:rsidP="002850DC">
      <w:pPr>
        <w:pStyle w:val="NoSpacing"/>
        <w:numPr>
          <w:ilvl w:val="0"/>
          <w:numId w:val="45"/>
        </w:numPr>
        <w:rPr>
          <w:sz w:val="24"/>
          <w:szCs w:val="24"/>
        </w:rPr>
      </w:pPr>
      <w:proofErr w:type="spellStart"/>
      <w:r w:rsidRPr="002850DC">
        <w:rPr>
          <w:sz w:val="24"/>
          <w:szCs w:val="24"/>
        </w:rPr>
        <w:t>Nirsevimab</w:t>
      </w:r>
      <w:proofErr w:type="spellEnd"/>
      <w:r w:rsidRPr="002850DC">
        <w:rPr>
          <w:sz w:val="24"/>
          <w:szCs w:val="24"/>
        </w:rPr>
        <w:t xml:space="preserve"> Birthing Hospital Dashboard for Members with monthly updates through shortage</w:t>
      </w:r>
    </w:p>
    <w:p w:rsidR="002850DC" w:rsidRPr="002850DC" w:rsidRDefault="002850DC" w:rsidP="002850DC">
      <w:pPr>
        <w:pStyle w:val="NoSpacing"/>
        <w:numPr>
          <w:ilvl w:val="0"/>
          <w:numId w:val="45"/>
        </w:numPr>
        <w:rPr>
          <w:sz w:val="24"/>
          <w:szCs w:val="24"/>
        </w:rPr>
      </w:pPr>
      <w:r w:rsidRPr="002850DC">
        <w:rPr>
          <w:sz w:val="24"/>
          <w:szCs w:val="24"/>
        </w:rPr>
        <w:t>Pediatric Mental Health Gateway with Pediatric Team Diagnostic and Treatment Guidance (website)</w:t>
      </w:r>
    </w:p>
    <w:p w:rsidR="002850DC" w:rsidRPr="002850DC" w:rsidRDefault="002850DC" w:rsidP="002850DC">
      <w:pPr>
        <w:pStyle w:val="NoSpacing"/>
        <w:numPr>
          <w:ilvl w:val="0"/>
          <w:numId w:val="45"/>
        </w:numPr>
        <w:rPr>
          <w:sz w:val="24"/>
          <w:szCs w:val="24"/>
        </w:rPr>
      </w:pPr>
      <w:r w:rsidRPr="002850DC">
        <w:rPr>
          <w:sz w:val="24"/>
          <w:szCs w:val="24"/>
        </w:rPr>
        <w:t>Preventive Behavioral Health Visits in Primary Care Co-produced Webinar with MA Health Care for All</w:t>
      </w:r>
    </w:p>
    <w:p w:rsidR="002850DC" w:rsidRPr="002850DC" w:rsidRDefault="002850DC" w:rsidP="002850DC">
      <w:pPr>
        <w:pStyle w:val="NoSpacing"/>
        <w:numPr>
          <w:ilvl w:val="0"/>
          <w:numId w:val="45"/>
        </w:numPr>
        <w:rPr>
          <w:sz w:val="24"/>
          <w:szCs w:val="24"/>
        </w:rPr>
      </w:pPr>
      <w:r w:rsidRPr="002850DC">
        <w:rPr>
          <w:sz w:val="24"/>
          <w:szCs w:val="24"/>
        </w:rPr>
        <w:t xml:space="preserve">MCAAP 2023 Annual Meeting and CME on Increasing Mental Health Competence and Confidence in Primary Care-virtual </w:t>
      </w:r>
    </w:p>
    <w:p w:rsidR="002850DC" w:rsidRPr="002850DC" w:rsidRDefault="002850DC" w:rsidP="002850DC">
      <w:pPr>
        <w:pStyle w:val="NoSpacing"/>
        <w:numPr>
          <w:ilvl w:val="0"/>
          <w:numId w:val="45"/>
        </w:numPr>
        <w:rPr>
          <w:sz w:val="24"/>
          <w:szCs w:val="24"/>
        </w:rPr>
      </w:pPr>
      <w:r w:rsidRPr="002850DC">
        <w:rPr>
          <w:sz w:val="24"/>
          <w:szCs w:val="24"/>
        </w:rPr>
        <w:t>Monday Biweekly Lunch and Learn Program “Leveraging Community Services To Support Your Patients’ Learning and Developmental Needs”: Live and on-demand videos and hyperlinked slide decks with resources</w:t>
      </w:r>
    </w:p>
    <w:p w:rsidR="002850DC" w:rsidRPr="002850DC" w:rsidRDefault="002850DC" w:rsidP="002850DC">
      <w:pPr>
        <w:pStyle w:val="NoSpacing"/>
        <w:rPr>
          <w:sz w:val="24"/>
          <w:szCs w:val="24"/>
        </w:rPr>
      </w:pPr>
    </w:p>
    <w:p w:rsidR="002850DC" w:rsidRPr="002850DC" w:rsidRDefault="002850DC" w:rsidP="002850DC">
      <w:pPr>
        <w:pStyle w:val="NoSpacing"/>
        <w:rPr>
          <w:b/>
          <w:bCs/>
          <w:sz w:val="24"/>
          <w:szCs w:val="24"/>
        </w:rPr>
      </w:pPr>
      <w:r w:rsidRPr="002850DC">
        <w:rPr>
          <w:b/>
          <w:bCs/>
          <w:sz w:val="24"/>
          <w:szCs w:val="24"/>
        </w:rPr>
        <w:t>MCAAP and Clinical Policy</w:t>
      </w:r>
    </w:p>
    <w:p w:rsidR="002850DC" w:rsidRPr="002850DC" w:rsidRDefault="002850DC" w:rsidP="002850DC">
      <w:pPr>
        <w:pStyle w:val="NoSpacing"/>
        <w:numPr>
          <w:ilvl w:val="0"/>
          <w:numId w:val="46"/>
        </w:numPr>
        <w:rPr>
          <w:sz w:val="24"/>
          <w:szCs w:val="24"/>
        </w:rPr>
      </w:pPr>
      <w:r w:rsidRPr="002850DC">
        <w:rPr>
          <w:sz w:val="24"/>
          <w:szCs w:val="24"/>
        </w:rPr>
        <w:t xml:space="preserve">The Massachusetts Chapter of the American Academy of Pediatrics is not typically a clinical policymaking organization. </w:t>
      </w:r>
    </w:p>
    <w:p w:rsidR="002850DC" w:rsidRPr="002850DC" w:rsidRDefault="002850DC" w:rsidP="002850DC">
      <w:pPr>
        <w:pStyle w:val="NoSpacing"/>
        <w:numPr>
          <w:ilvl w:val="0"/>
          <w:numId w:val="46"/>
        </w:numPr>
        <w:rPr>
          <w:sz w:val="24"/>
          <w:szCs w:val="24"/>
        </w:rPr>
      </w:pPr>
      <w:r w:rsidRPr="002850DC">
        <w:rPr>
          <w:sz w:val="24"/>
          <w:szCs w:val="24"/>
        </w:rPr>
        <w:t>The MCAAP Board, officers, and Chapter committees utilize the best evidence and policies published by the national AAP and other national specialty societies to disseminate best practices to Chapter members, nonmember pediatric professionals, child health advocates, and policymakers in the Commonwealth.</w:t>
      </w:r>
    </w:p>
    <w:p w:rsidR="002850DC" w:rsidRPr="002850DC" w:rsidRDefault="002850DC" w:rsidP="002850DC">
      <w:pPr>
        <w:pStyle w:val="NoSpacing"/>
        <w:rPr>
          <w:sz w:val="24"/>
          <w:szCs w:val="24"/>
        </w:rPr>
      </w:pPr>
    </w:p>
    <w:p w:rsidR="002850DC" w:rsidRPr="002850DC" w:rsidRDefault="002850DC" w:rsidP="002850DC">
      <w:pPr>
        <w:pStyle w:val="NoSpacing"/>
        <w:rPr>
          <w:sz w:val="24"/>
          <w:szCs w:val="24"/>
        </w:rPr>
      </w:pPr>
    </w:p>
    <w:p w:rsidR="002850DC" w:rsidRPr="002850DC" w:rsidRDefault="002850DC" w:rsidP="002850DC">
      <w:pPr>
        <w:pStyle w:val="NoSpacing"/>
        <w:rPr>
          <w:sz w:val="24"/>
          <w:szCs w:val="24"/>
        </w:rPr>
      </w:pPr>
    </w:p>
    <w:p w:rsidR="002850DC" w:rsidRPr="002850DC" w:rsidRDefault="002850DC" w:rsidP="002850DC">
      <w:pPr>
        <w:pStyle w:val="NoSpacing"/>
        <w:rPr>
          <w:sz w:val="24"/>
          <w:szCs w:val="24"/>
        </w:rPr>
      </w:pPr>
    </w:p>
    <w:sectPr w:rsidR="002850DC" w:rsidRPr="002850DC" w:rsidSect="0083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BAB"/>
    <w:multiLevelType w:val="hybridMultilevel"/>
    <w:tmpl w:val="C1FC6808"/>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6747"/>
    <w:multiLevelType w:val="hybridMultilevel"/>
    <w:tmpl w:val="CF104096"/>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CC6"/>
    <w:multiLevelType w:val="hybridMultilevel"/>
    <w:tmpl w:val="912CDAEC"/>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9D1"/>
    <w:multiLevelType w:val="hybridMultilevel"/>
    <w:tmpl w:val="55A8A33C"/>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33EAA"/>
    <w:multiLevelType w:val="hybridMultilevel"/>
    <w:tmpl w:val="65E20A5C"/>
    <w:lvl w:ilvl="0" w:tplc="CE3A3026">
      <w:start w:val="26"/>
      <w:numFmt w:val="bullet"/>
      <w:lvlText w:val="•"/>
      <w:lvlJc w:val="left"/>
      <w:pPr>
        <w:ind w:left="1080" w:hanging="72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D50DF"/>
    <w:multiLevelType w:val="hybridMultilevel"/>
    <w:tmpl w:val="A75A905A"/>
    <w:lvl w:ilvl="0" w:tplc="E7F2CB8E">
      <w:start w:val="6"/>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FA04D8"/>
    <w:multiLevelType w:val="hybridMultilevel"/>
    <w:tmpl w:val="18F82272"/>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0543"/>
    <w:multiLevelType w:val="hybridMultilevel"/>
    <w:tmpl w:val="F7EE2554"/>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851F9"/>
    <w:multiLevelType w:val="hybridMultilevel"/>
    <w:tmpl w:val="E4CABA70"/>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3D37EF"/>
    <w:multiLevelType w:val="hybridMultilevel"/>
    <w:tmpl w:val="08AE6592"/>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42B4F"/>
    <w:multiLevelType w:val="hybridMultilevel"/>
    <w:tmpl w:val="622EFFCC"/>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934F9"/>
    <w:multiLevelType w:val="hybridMultilevel"/>
    <w:tmpl w:val="EBEE869E"/>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27AD9"/>
    <w:multiLevelType w:val="hybridMultilevel"/>
    <w:tmpl w:val="3C805DC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43143"/>
    <w:multiLevelType w:val="hybridMultilevel"/>
    <w:tmpl w:val="F44EF776"/>
    <w:lvl w:ilvl="0" w:tplc="CE3A3026">
      <w:start w:val="26"/>
      <w:numFmt w:val="bullet"/>
      <w:lvlText w:val="•"/>
      <w:lvlJc w:val="left"/>
      <w:pPr>
        <w:ind w:left="1080" w:hanging="72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0B85CC4">
      <w:start w:val="30"/>
      <w:numFmt w:val="bullet"/>
      <w:lvlText w:val="–"/>
      <w:lvlJc w:val="left"/>
      <w:pPr>
        <w:ind w:left="3240" w:hanging="72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F690D"/>
    <w:multiLevelType w:val="hybridMultilevel"/>
    <w:tmpl w:val="2DE05832"/>
    <w:lvl w:ilvl="0" w:tplc="56B03618">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0B55B68"/>
    <w:multiLevelType w:val="hybridMultilevel"/>
    <w:tmpl w:val="CC5A0C7A"/>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D56601"/>
    <w:multiLevelType w:val="hybridMultilevel"/>
    <w:tmpl w:val="39A4A968"/>
    <w:lvl w:ilvl="0" w:tplc="CE3A3026">
      <w:start w:val="26"/>
      <w:numFmt w:val="bullet"/>
      <w:lvlText w:val="•"/>
      <w:lvlJc w:val="left"/>
      <w:pPr>
        <w:ind w:left="1440" w:hanging="72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DB48A4"/>
    <w:multiLevelType w:val="hybridMultilevel"/>
    <w:tmpl w:val="E4A2D2EA"/>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99294B"/>
    <w:multiLevelType w:val="hybridMultilevel"/>
    <w:tmpl w:val="C7DCCA7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75103"/>
    <w:multiLevelType w:val="hybridMultilevel"/>
    <w:tmpl w:val="CEC4AB7C"/>
    <w:lvl w:ilvl="0" w:tplc="4F1082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8622C"/>
    <w:multiLevelType w:val="hybridMultilevel"/>
    <w:tmpl w:val="E338858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53A4"/>
    <w:multiLevelType w:val="hybridMultilevel"/>
    <w:tmpl w:val="1C24EB96"/>
    <w:lvl w:ilvl="0" w:tplc="07EA137E">
      <w:start w:val="1"/>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32DE5"/>
    <w:multiLevelType w:val="hybridMultilevel"/>
    <w:tmpl w:val="1B6C6DEC"/>
    <w:lvl w:ilvl="0" w:tplc="FFFFFFFF">
      <w:start w:val="1"/>
      <w:numFmt w:val="decimal"/>
      <w:lvlText w:val="%1."/>
      <w:lvlJc w:val="left"/>
      <w:pPr>
        <w:ind w:left="720" w:hanging="360"/>
      </w:pPr>
    </w:lvl>
    <w:lvl w:ilvl="1" w:tplc="FFFFFFFF">
      <w:start w:val="26"/>
      <w:numFmt w:val="bullet"/>
      <w:lvlText w:val="•"/>
      <w:lvlJc w:val="left"/>
      <w:pPr>
        <w:ind w:left="1440" w:hanging="360"/>
      </w:pPr>
      <w:rPr>
        <w:rFonts w:ascii="Calibri" w:eastAsia="Calibri" w:hAnsi="Calibri" w:cs="Calibri"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263582"/>
    <w:multiLevelType w:val="hybridMultilevel"/>
    <w:tmpl w:val="D08AD9DE"/>
    <w:lvl w:ilvl="0" w:tplc="07EA137E">
      <w:start w:val="1"/>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774F4B"/>
    <w:multiLevelType w:val="hybridMultilevel"/>
    <w:tmpl w:val="558EA130"/>
    <w:lvl w:ilvl="0" w:tplc="CE3A3026">
      <w:start w:val="26"/>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11F1E"/>
    <w:multiLevelType w:val="hybridMultilevel"/>
    <w:tmpl w:val="E7D43E26"/>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E3254"/>
    <w:multiLevelType w:val="hybridMultilevel"/>
    <w:tmpl w:val="1B46CF16"/>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A1124"/>
    <w:multiLevelType w:val="hybridMultilevel"/>
    <w:tmpl w:val="A7D2A102"/>
    <w:lvl w:ilvl="0" w:tplc="CE3A3026">
      <w:start w:val="26"/>
      <w:numFmt w:val="bullet"/>
      <w:lvlText w:val="•"/>
      <w:lvlJc w:val="left"/>
      <w:pPr>
        <w:ind w:left="1080" w:hanging="72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F7B60"/>
    <w:multiLevelType w:val="hybridMultilevel"/>
    <w:tmpl w:val="C91CEF2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D2F37"/>
    <w:multiLevelType w:val="hybridMultilevel"/>
    <w:tmpl w:val="FF2848AA"/>
    <w:lvl w:ilvl="0" w:tplc="CE3A3026">
      <w:start w:val="26"/>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E7C77"/>
    <w:multiLevelType w:val="hybridMultilevel"/>
    <w:tmpl w:val="49B04562"/>
    <w:lvl w:ilvl="0" w:tplc="07EA137E">
      <w:start w:val="1"/>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D1B21"/>
    <w:multiLevelType w:val="hybridMultilevel"/>
    <w:tmpl w:val="D11E0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F2CBB"/>
    <w:multiLevelType w:val="hybridMultilevel"/>
    <w:tmpl w:val="8458A5CC"/>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9F103F"/>
    <w:multiLevelType w:val="hybridMultilevel"/>
    <w:tmpl w:val="E252FB2A"/>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C0764"/>
    <w:multiLevelType w:val="hybridMultilevel"/>
    <w:tmpl w:val="19AC35F2"/>
    <w:lvl w:ilvl="0" w:tplc="CE3A3026">
      <w:start w:val="26"/>
      <w:numFmt w:val="bullet"/>
      <w:lvlText w:val="•"/>
      <w:lvlJc w:val="left"/>
      <w:pPr>
        <w:ind w:left="720" w:hanging="720"/>
      </w:pPr>
      <w:rPr>
        <w:rFonts w:ascii="Calibri" w:eastAsia="Calibri" w:hAnsi="Calibri" w:cs="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207B86"/>
    <w:multiLevelType w:val="hybridMultilevel"/>
    <w:tmpl w:val="212A950C"/>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FB0732"/>
    <w:multiLevelType w:val="hybridMultilevel"/>
    <w:tmpl w:val="953A6570"/>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66558"/>
    <w:multiLevelType w:val="hybridMultilevel"/>
    <w:tmpl w:val="759EAF04"/>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F5A05"/>
    <w:multiLevelType w:val="hybridMultilevel"/>
    <w:tmpl w:val="C0143FB2"/>
    <w:lvl w:ilvl="0" w:tplc="E7F2CB8E">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83568"/>
    <w:multiLevelType w:val="hybridMultilevel"/>
    <w:tmpl w:val="ADBA58F6"/>
    <w:lvl w:ilvl="0" w:tplc="CE3A3026">
      <w:start w:val="26"/>
      <w:numFmt w:val="bullet"/>
      <w:lvlText w:val="•"/>
      <w:lvlJc w:val="left"/>
      <w:pPr>
        <w:ind w:left="720" w:hanging="720"/>
      </w:pPr>
      <w:rPr>
        <w:rFonts w:ascii="Calibri" w:eastAsia="Calibri" w:hAnsi="Calibri" w:cs="Calibri" w:hint="default"/>
        <w:sz w:val="22"/>
      </w:rPr>
    </w:lvl>
    <w:lvl w:ilvl="1" w:tplc="4A18ED40">
      <w:start w:val="30"/>
      <w:numFmt w:val="bullet"/>
      <w:lvlText w:val="–"/>
      <w:lvlJc w:val="left"/>
      <w:pPr>
        <w:ind w:left="1440" w:hanging="72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7124E3"/>
    <w:multiLevelType w:val="hybridMultilevel"/>
    <w:tmpl w:val="B5FE83F0"/>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13283"/>
    <w:multiLevelType w:val="hybridMultilevel"/>
    <w:tmpl w:val="1B6C6DEC"/>
    <w:lvl w:ilvl="0" w:tplc="0409000F">
      <w:start w:val="1"/>
      <w:numFmt w:val="decimal"/>
      <w:lvlText w:val="%1."/>
      <w:lvlJc w:val="left"/>
      <w:pPr>
        <w:ind w:left="720" w:hanging="360"/>
      </w:pPr>
    </w:lvl>
    <w:lvl w:ilvl="1" w:tplc="CE3A3026">
      <w:start w:val="26"/>
      <w:numFmt w:val="bullet"/>
      <w:lvlText w:val="•"/>
      <w:lvlJc w:val="left"/>
      <w:pPr>
        <w:ind w:left="1440" w:hanging="360"/>
      </w:pPr>
      <w:rPr>
        <w:rFonts w:ascii="Calibri" w:eastAsia="Calibri" w:hAnsi="Calibri" w:cs="Calibr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01B86"/>
    <w:multiLevelType w:val="hybridMultilevel"/>
    <w:tmpl w:val="3DEAB27A"/>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A6F66"/>
    <w:multiLevelType w:val="hybridMultilevel"/>
    <w:tmpl w:val="BC2C8C06"/>
    <w:lvl w:ilvl="0" w:tplc="CE3A3026">
      <w:start w:val="26"/>
      <w:numFmt w:val="bullet"/>
      <w:lvlText w:val="•"/>
      <w:lvlJc w:val="left"/>
      <w:pPr>
        <w:ind w:left="720" w:hanging="36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320EE"/>
    <w:multiLevelType w:val="hybridMultilevel"/>
    <w:tmpl w:val="F7062BD6"/>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D4122B"/>
    <w:multiLevelType w:val="hybridMultilevel"/>
    <w:tmpl w:val="6324C23E"/>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4370721">
    <w:abstractNumId w:val="2"/>
  </w:num>
  <w:num w:numId="2" w16cid:durableId="329061677">
    <w:abstractNumId w:val="21"/>
  </w:num>
  <w:num w:numId="3" w16cid:durableId="465973021">
    <w:abstractNumId w:val="23"/>
  </w:num>
  <w:num w:numId="4" w16cid:durableId="1269586334">
    <w:abstractNumId w:val="30"/>
  </w:num>
  <w:num w:numId="5" w16cid:durableId="1682273476">
    <w:abstractNumId w:val="37"/>
  </w:num>
  <w:num w:numId="6" w16cid:durableId="486244216">
    <w:abstractNumId w:val="45"/>
  </w:num>
  <w:num w:numId="7" w16cid:durableId="1954288435">
    <w:abstractNumId w:val="28"/>
  </w:num>
  <w:num w:numId="8" w16cid:durableId="1506704322">
    <w:abstractNumId w:val="3"/>
  </w:num>
  <w:num w:numId="9" w16cid:durableId="758334200">
    <w:abstractNumId w:val="35"/>
  </w:num>
  <w:num w:numId="10" w16cid:durableId="1160081592">
    <w:abstractNumId w:val="0"/>
  </w:num>
  <w:num w:numId="11" w16cid:durableId="1850294101">
    <w:abstractNumId w:val="34"/>
  </w:num>
  <w:num w:numId="12" w16cid:durableId="1159884599">
    <w:abstractNumId w:val="33"/>
  </w:num>
  <w:num w:numId="13" w16cid:durableId="1061489104">
    <w:abstractNumId w:val="15"/>
  </w:num>
  <w:num w:numId="14" w16cid:durableId="71972928">
    <w:abstractNumId w:val="11"/>
  </w:num>
  <w:num w:numId="15" w16cid:durableId="1674258790">
    <w:abstractNumId w:val="42"/>
  </w:num>
  <w:num w:numId="16" w16cid:durableId="650863372">
    <w:abstractNumId w:val="44"/>
  </w:num>
  <w:num w:numId="17" w16cid:durableId="1553885239">
    <w:abstractNumId w:val="36"/>
  </w:num>
  <w:num w:numId="18" w16cid:durableId="46301028">
    <w:abstractNumId w:val="39"/>
  </w:num>
  <w:num w:numId="19" w16cid:durableId="814666">
    <w:abstractNumId w:val="32"/>
  </w:num>
  <w:num w:numId="20" w16cid:durableId="1122772272">
    <w:abstractNumId w:val="26"/>
  </w:num>
  <w:num w:numId="21" w16cid:durableId="839465914">
    <w:abstractNumId w:val="9"/>
  </w:num>
  <w:num w:numId="22" w16cid:durableId="1472332316">
    <w:abstractNumId w:val="7"/>
  </w:num>
  <w:num w:numId="23" w16cid:durableId="1219629950">
    <w:abstractNumId w:val="4"/>
  </w:num>
  <w:num w:numId="24" w16cid:durableId="938832760">
    <w:abstractNumId w:val="10"/>
  </w:num>
  <w:num w:numId="25" w16cid:durableId="199709809">
    <w:abstractNumId w:val="17"/>
  </w:num>
  <w:num w:numId="26" w16cid:durableId="1296332478">
    <w:abstractNumId w:val="8"/>
  </w:num>
  <w:num w:numId="27" w16cid:durableId="579019619">
    <w:abstractNumId w:val="18"/>
  </w:num>
  <w:num w:numId="28" w16cid:durableId="1445878057">
    <w:abstractNumId w:val="20"/>
  </w:num>
  <w:num w:numId="29" w16cid:durableId="1184855395">
    <w:abstractNumId w:val="13"/>
  </w:num>
  <w:num w:numId="30" w16cid:durableId="28339678">
    <w:abstractNumId w:val="12"/>
  </w:num>
  <w:num w:numId="31" w16cid:durableId="1196701426">
    <w:abstractNumId w:val="16"/>
  </w:num>
  <w:num w:numId="32" w16cid:durableId="325206853">
    <w:abstractNumId w:val="40"/>
  </w:num>
  <w:num w:numId="33" w16cid:durableId="47077386">
    <w:abstractNumId w:val="27"/>
  </w:num>
  <w:num w:numId="34" w16cid:durableId="2109159486">
    <w:abstractNumId w:val="31"/>
  </w:num>
  <w:num w:numId="35" w16cid:durableId="1618558280">
    <w:abstractNumId w:val="19"/>
  </w:num>
  <w:num w:numId="36" w16cid:durableId="1703087337">
    <w:abstractNumId w:val="1"/>
  </w:num>
  <w:num w:numId="37" w16cid:durableId="37902668">
    <w:abstractNumId w:val="38"/>
  </w:num>
  <w:num w:numId="38" w16cid:durableId="822502566">
    <w:abstractNumId w:val="5"/>
  </w:num>
  <w:num w:numId="39" w16cid:durableId="1937783661">
    <w:abstractNumId w:val="14"/>
  </w:num>
  <w:num w:numId="40" w16cid:durableId="961494924">
    <w:abstractNumId w:val="6"/>
  </w:num>
  <w:num w:numId="41" w16cid:durableId="352340564">
    <w:abstractNumId w:val="25"/>
  </w:num>
  <w:num w:numId="42" w16cid:durableId="960963966">
    <w:abstractNumId w:val="43"/>
  </w:num>
  <w:num w:numId="43" w16cid:durableId="2116515714">
    <w:abstractNumId w:val="41"/>
  </w:num>
  <w:num w:numId="44" w16cid:durableId="1588952793">
    <w:abstractNumId w:val="22"/>
  </w:num>
  <w:num w:numId="45" w16cid:durableId="807432968">
    <w:abstractNumId w:val="24"/>
  </w:num>
  <w:num w:numId="46" w16cid:durableId="70927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89"/>
    <w:rsid w:val="00204130"/>
    <w:rsid w:val="002319B9"/>
    <w:rsid w:val="002850DC"/>
    <w:rsid w:val="00396096"/>
    <w:rsid w:val="003D3D0F"/>
    <w:rsid w:val="0052064B"/>
    <w:rsid w:val="00564CB6"/>
    <w:rsid w:val="00836A89"/>
    <w:rsid w:val="00B27BB1"/>
    <w:rsid w:val="00E90D17"/>
    <w:rsid w:val="00E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871F"/>
  <w15:chartTrackingRefBased/>
  <w15:docId w15:val="{7EFB9D81-E00B-454D-BF46-204C9765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89"/>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6A89"/>
    <w:rPr>
      <w:sz w:val="64"/>
      <w:szCs w:val="64"/>
    </w:rPr>
  </w:style>
  <w:style w:type="character" w:customStyle="1" w:styleId="BodyTextChar">
    <w:name w:val="Body Text Char"/>
    <w:basedOn w:val="DefaultParagraphFont"/>
    <w:link w:val="BodyText"/>
    <w:uiPriority w:val="1"/>
    <w:rsid w:val="00836A89"/>
    <w:rPr>
      <w:rFonts w:ascii="Calibri" w:eastAsia="Calibri" w:hAnsi="Calibri" w:cs="Calibri"/>
      <w:sz w:val="64"/>
      <w:szCs w:val="64"/>
    </w:rPr>
  </w:style>
  <w:style w:type="paragraph" w:styleId="ListParagraph">
    <w:name w:val="List Paragraph"/>
    <w:basedOn w:val="Normal"/>
    <w:uiPriority w:val="34"/>
    <w:qFormat/>
    <w:rsid w:val="00836A89"/>
    <w:pPr>
      <w:ind w:left="720"/>
      <w:contextualSpacing/>
    </w:pPr>
  </w:style>
  <w:style w:type="paragraph" w:customStyle="1" w:styleId="TableParagraph">
    <w:name w:val="Table Paragraph"/>
    <w:basedOn w:val="Normal"/>
    <w:uiPriority w:val="1"/>
    <w:qFormat/>
    <w:rsid w:val="00836A89"/>
    <w:pPr>
      <w:spacing w:before="53"/>
      <w:ind w:left="143"/>
    </w:pPr>
  </w:style>
  <w:style w:type="paragraph" w:styleId="NoSpacing">
    <w:name w:val="No Spacing"/>
    <w:uiPriority w:val="1"/>
    <w:qFormat/>
    <w:rsid w:val="00836A8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9894">
      <w:bodyDiv w:val="1"/>
      <w:marLeft w:val="0"/>
      <w:marRight w:val="0"/>
      <w:marTop w:val="0"/>
      <w:marBottom w:val="0"/>
      <w:divBdr>
        <w:top w:val="none" w:sz="0" w:space="0" w:color="auto"/>
        <w:left w:val="none" w:sz="0" w:space="0" w:color="auto"/>
        <w:bottom w:val="none" w:sz="0" w:space="0" w:color="auto"/>
        <w:right w:val="none" w:sz="0" w:space="0" w:color="auto"/>
      </w:divBdr>
    </w:div>
    <w:div w:id="817067870">
      <w:bodyDiv w:val="1"/>
      <w:marLeft w:val="0"/>
      <w:marRight w:val="0"/>
      <w:marTop w:val="0"/>
      <w:marBottom w:val="0"/>
      <w:divBdr>
        <w:top w:val="none" w:sz="0" w:space="0" w:color="auto"/>
        <w:left w:val="none" w:sz="0" w:space="0" w:color="auto"/>
        <w:bottom w:val="none" w:sz="0" w:space="0" w:color="auto"/>
        <w:right w:val="none" w:sz="0" w:space="0" w:color="auto"/>
      </w:divBdr>
      <w:divsChild>
        <w:div w:id="222761773">
          <w:marLeft w:val="547"/>
          <w:marRight w:val="0"/>
          <w:marTop w:val="200"/>
          <w:marBottom w:val="0"/>
          <w:divBdr>
            <w:top w:val="none" w:sz="0" w:space="0" w:color="auto"/>
            <w:left w:val="none" w:sz="0" w:space="0" w:color="auto"/>
            <w:bottom w:val="none" w:sz="0" w:space="0" w:color="auto"/>
            <w:right w:val="none" w:sz="0" w:space="0" w:color="auto"/>
          </w:divBdr>
        </w:div>
        <w:div w:id="61801174">
          <w:marLeft w:val="547"/>
          <w:marRight w:val="0"/>
          <w:marTop w:val="200"/>
          <w:marBottom w:val="0"/>
          <w:divBdr>
            <w:top w:val="none" w:sz="0" w:space="0" w:color="auto"/>
            <w:left w:val="none" w:sz="0" w:space="0" w:color="auto"/>
            <w:bottom w:val="none" w:sz="0" w:space="0" w:color="auto"/>
            <w:right w:val="none" w:sz="0" w:space="0" w:color="auto"/>
          </w:divBdr>
        </w:div>
        <w:div w:id="1960259850">
          <w:marLeft w:val="547"/>
          <w:marRight w:val="0"/>
          <w:marTop w:val="200"/>
          <w:marBottom w:val="0"/>
          <w:divBdr>
            <w:top w:val="none" w:sz="0" w:space="0" w:color="auto"/>
            <w:left w:val="none" w:sz="0" w:space="0" w:color="auto"/>
            <w:bottom w:val="none" w:sz="0" w:space="0" w:color="auto"/>
            <w:right w:val="none" w:sz="0" w:space="0" w:color="auto"/>
          </w:divBdr>
        </w:div>
        <w:div w:id="813063082">
          <w:marLeft w:val="547"/>
          <w:marRight w:val="0"/>
          <w:marTop w:val="200"/>
          <w:marBottom w:val="0"/>
          <w:divBdr>
            <w:top w:val="none" w:sz="0" w:space="0" w:color="auto"/>
            <w:left w:val="none" w:sz="0" w:space="0" w:color="auto"/>
            <w:bottom w:val="none" w:sz="0" w:space="0" w:color="auto"/>
            <w:right w:val="none" w:sz="0" w:space="0" w:color="auto"/>
          </w:divBdr>
        </w:div>
      </w:divsChild>
    </w:div>
    <w:div w:id="1484660378">
      <w:bodyDiv w:val="1"/>
      <w:marLeft w:val="0"/>
      <w:marRight w:val="0"/>
      <w:marTop w:val="0"/>
      <w:marBottom w:val="0"/>
      <w:divBdr>
        <w:top w:val="none" w:sz="0" w:space="0" w:color="auto"/>
        <w:left w:val="none" w:sz="0" w:space="0" w:color="auto"/>
        <w:bottom w:val="none" w:sz="0" w:space="0" w:color="auto"/>
        <w:right w:val="none" w:sz="0" w:space="0" w:color="auto"/>
      </w:divBdr>
      <w:divsChild>
        <w:div w:id="173350398">
          <w:marLeft w:val="547"/>
          <w:marRight w:val="0"/>
          <w:marTop w:val="200"/>
          <w:marBottom w:val="0"/>
          <w:divBdr>
            <w:top w:val="none" w:sz="0" w:space="0" w:color="auto"/>
            <w:left w:val="none" w:sz="0" w:space="0" w:color="auto"/>
            <w:bottom w:val="none" w:sz="0" w:space="0" w:color="auto"/>
            <w:right w:val="none" w:sz="0" w:space="0" w:color="auto"/>
          </w:divBdr>
        </w:div>
        <w:div w:id="1824083223">
          <w:marLeft w:val="1166"/>
          <w:marRight w:val="0"/>
          <w:marTop w:val="200"/>
          <w:marBottom w:val="0"/>
          <w:divBdr>
            <w:top w:val="none" w:sz="0" w:space="0" w:color="auto"/>
            <w:left w:val="none" w:sz="0" w:space="0" w:color="auto"/>
            <w:bottom w:val="none" w:sz="0" w:space="0" w:color="auto"/>
            <w:right w:val="none" w:sz="0" w:space="0" w:color="auto"/>
          </w:divBdr>
        </w:div>
        <w:div w:id="1139569433">
          <w:marLeft w:val="1166"/>
          <w:marRight w:val="0"/>
          <w:marTop w:val="200"/>
          <w:marBottom w:val="0"/>
          <w:divBdr>
            <w:top w:val="none" w:sz="0" w:space="0" w:color="auto"/>
            <w:left w:val="none" w:sz="0" w:space="0" w:color="auto"/>
            <w:bottom w:val="none" w:sz="0" w:space="0" w:color="auto"/>
            <w:right w:val="none" w:sz="0" w:space="0" w:color="auto"/>
          </w:divBdr>
        </w:div>
        <w:div w:id="1567834903">
          <w:marLeft w:val="547"/>
          <w:marRight w:val="0"/>
          <w:marTop w:val="200"/>
          <w:marBottom w:val="0"/>
          <w:divBdr>
            <w:top w:val="none" w:sz="0" w:space="0" w:color="auto"/>
            <w:left w:val="none" w:sz="0" w:space="0" w:color="auto"/>
            <w:bottom w:val="none" w:sz="0" w:space="0" w:color="auto"/>
            <w:right w:val="none" w:sz="0" w:space="0" w:color="auto"/>
          </w:divBdr>
        </w:div>
      </w:divsChild>
    </w:div>
    <w:div w:id="2037927518">
      <w:bodyDiv w:val="1"/>
      <w:marLeft w:val="0"/>
      <w:marRight w:val="0"/>
      <w:marTop w:val="0"/>
      <w:marBottom w:val="0"/>
      <w:divBdr>
        <w:top w:val="none" w:sz="0" w:space="0" w:color="auto"/>
        <w:left w:val="none" w:sz="0" w:space="0" w:color="auto"/>
        <w:bottom w:val="none" w:sz="0" w:space="0" w:color="auto"/>
        <w:right w:val="none" w:sz="0" w:space="0" w:color="auto"/>
      </w:divBdr>
      <w:divsChild>
        <w:div w:id="442304420">
          <w:marLeft w:val="547"/>
          <w:marRight w:val="0"/>
          <w:marTop w:val="200"/>
          <w:marBottom w:val="0"/>
          <w:divBdr>
            <w:top w:val="none" w:sz="0" w:space="0" w:color="auto"/>
            <w:left w:val="none" w:sz="0" w:space="0" w:color="auto"/>
            <w:bottom w:val="none" w:sz="0" w:space="0" w:color="auto"/>
            <w:right w:val="none" w:sz="0" w:space="0" w:color="auto"/>
          </w:divBdr>
        </w:div>
        <w:div w:id="1797915461">
          <w:marLeft w:val="547"/>
          <w:marRight w:val="0"/>
          <w:marTop w:val="200"/>
          <w:marBottom w:val="0"/>
          <w:divBdr>
            <w:top w:val="none" w:sz="0" w:space="0" w:color="auto"/>
            <w:left w:val="none" w:sz="0" w:space="0" w:color="auto"/>
            <w:bottom w:val="none" w:sz="0" w:space="0" w:color="auto"/>
            <w:right w:val="none" w:sz="0" w:space="0" w:color="auto"/>
          </w:divBdr>
        </w:div>
        <w:div w:id="1845587967">
          <w:marLeft w:val="547"/>
          <w:marRight w:val="0"/>
          <w:marTop w:val="200"/>
          <w:marBottom w:val="0"/>
          <w:divBdr>
            <w:top w:val="none" w:sz="0" w:space="0" w:color="auto"/>
            <w:left w:val="none" w:sz="0" w:space="0" w:color="auto"/>
            <w:bottom w:val="none" w:sz="0" w:space="0" w:color="auto"/>
            <w:right w:val="none" w:sz="0" w:space="0" w:color="auto"/>
          </w:divBdr>
        </w:div>
        <w:div w:id="168686340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Aynsley Chaneco</dc:creator>
  <cp:keywords/>
  <dc:description/>
  <cp:lastModifiedBy>Aynsley Chaneco</cp:lastModifiedBy>
  <cp:revision>2</cp:revision>
  <dcterms:created xsi:type="dcterms:W3CDTF">2024-06-18T13:15:00Z</dcterms:created>
  <dcterms:modified xsi:type="dcterms:W3CDTF">2024-06-18T13:15:00Z</dcterms:modified>
</cp:coreProperties>
</file>