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EC66" w14:textId="1279B6E6" w:rsidR="00A133F0" w:rsidRPr="0033277F" w:rsidRDefault="0033277F" w:rsidP="0033277F">
      <w:pPr>
        <w:jc w:val="center"/>
        <w:rPr>
          <w:rFonts w:ascii="Times New Roman" w:hAnsi="Times New Roman" w:cs="Times New Roman"/>
          <w:b/>
          <w:bCs/>
          <w:sz w:val="32"/>
          <w:szCs w:val="32"/>
        </w:rPr>
      </w:pPr>
      <w:r w:rsidRPr="35009C39">
        <w:rPr>
          <w:rFonts w:ascii="Times New Roman" w:hAnsi="Times New Roman" w:cs="Times New Roman"/>
          <w:b/>
          <w:bCs/>
          <w:sz w:val="32"/>
          <w:szCs w:val="32"/>
        </w:rPr>
        <w:t xml:space="preserve">Guidance Document for the MA PMP </w:t>
      </w:r>
      <w:r w:rsidR="006154E9" w:rsidRPr="35009C39">
        <w:rPr>
          <w:rFonts w:ascii="Times New Roman" w:hAnsi="Times New Roman" w:cs="Times New Roman"/>
          <w:b/>
          <w:bCs/>
          <w:sz w:val="32"/>
          <w:szCs w:val="32"/>
        </w:rPr>
        <w:t xml:space="preserve">MOUD </w:t>
      </w:r>
      <w:r w:rsidR="00F53D73">
        <w:rPr>
          <w:rFonts w:ascii="Times New Roman" w:hAnsi="Times New Roman" w:cs="Times New Roman"/>
          <w:b/>
          <w:bCs/>
          <w:sz w:val="32"/>
          <w:szCs w:val="32"/>
        </w:rPr>
        <w:t>Alert</w:t>
      </w:r>
    </w:p>
    <w:p w14:paraId="003DD477" w14:textId="66320944" w:rsidR="007C2FCD" w:rsidRDefault="007C2FCD" w:rsidP="00A133F0">
      <w:pPr>
        <w:rPr>
          <w:rFonts w:ascii="Times New Roman" w:hAnsi="Times New Roman" w:cs="Times New Roman"/>
          <w:sz w:val="24"/>
          <w:szCs w:val="24"/>
        </w:rPr>
      </w:pPr>
      <w:r>
        <w:rPr>
          <w:rFonts w:ascii="Times New Roman" w:hAnsi="Times New Roman" w:cs="Times New Roman"/>
          <w:sz w:val="24"/>
          <w:szCs w:val="24"/>
        </w:rPr>
        <w:t>MA pharmacies are required to report buprenorphine dispensations to the Massachusetts Prescription Monitoring Program (MA PMP). This accounts for mo</w:t>
      </w:r>
      <w:r w:rsidR="00194100">
        <w:rPr>
          <w:rFonts w:ascii="Times New Roman" w:hAnsi="Times New Roman" w:cs="Times New Roman"/>
          <w:sz w:val="24"/>
          <w:szCs w:val="24"/>
        </w:rPr>
        <w:t>st</w:t>
      </w:r>
      <w:r w:rsidR="00F80364">
        <w:rPr>
          <w:rFonts w:ascii="Times New Roman" w:hAnsi="Times New Roman" w:cs="Times New Roman"/>
          <w:sz w:val="24"/>
          <w:szCs w:val="24"/>
        </w:rPr>
        <w:t xml:space="preserve"> of the</w:t>
      </w:r>
      <w:r>
        <w:rPr>
          <w:rFonts w:ascii="Times New Roman" w:hAnsi="Times New Roman" w:cs="Times New Roman"/>
          <w:sz w:val="24"/>
          <w:szCs w:val="24"/>
        </w:rPr>
        <w:t xml:space="preserve"> buprenorphine provided to residents </w:t>
      </w:r>
      <w:r w:rsidR="00F80364">
        <w:rPr>
          <w:rFonts w:ascii="Times New Roman" w:hAnsi="Times New Roman" w:cs="Times New Roman"/>
          <w:sz w:val="24"/>
          <w:szCs w:val="24"/>
        </w:rPr>
        <w:t xml:space="preserve">throughout </w:t>
      </w:r>
      <w:r>
        <w:rPr>
          <w:rFonts w:ascii="Times New Roman" w:hAnsi="Times New Roman" w:cs="Times New Roman"/>
          <w:sz w:val="24"/>
          <w:szCs w:val="24"/>
        </w:rPr>
        <w:t>the Commonwealth. There is</w:t>
      </w:r>
      <w:r w:rsidR="00B973D7">
        <w:rPr>
          <w:rFonts w:ascii="Times New Roman" w:hAnsi="Times New Roman" w:cs="Times New Roman"/>
          <w:sz w:val="24"/>
          <w:szCs w:val="24"/>
        </w:rPr>
        <w:t>, however, a</w:t>
      </w:r>
      <w:r>
        <w:rPr>
          <w:rFonts w:ascii="Times New Roman" w:hAnsi="Times New Roman" w:cs="Times New Roman"/>
          <w:sz w:val="24"/>
          <w:szCs w:val="24"/>
        </w:rPr>
        <w:t xml:space="preserve"> </w:t>
      </w:r>
      <w:r w:rsidR="008F1909">
        <w:rPr>
          <w:rFonts w:ascii="Times New Roman" w:hAnsi="Times New Roman" w:cs="Times New Roman"/>
          <w:sz w:val="24"/>
          <w:szCs w:val="24"/>
        </w:rPr>
        <w:t>small</w:t>
      </w:r>
      <w:r>
        <w:rPr>
          <w:rFonts w:ascii="Times New Roman" w:hAnsi="Times New Roman" w:cs="Times New Roman"/>
          <w:sz w:val="24"/>
          <w:szCs w:val="24"/>
        </w:rPr>
        <w:t xml:space="preserve"> amount of buprenorphine</w:t>
      </w:r>
      <w:r w:rsidR="008F1909">
        <w:rPr>
          <w:rFonts w:ascii="Times New Roman" w:hAnsi="Times New Roman" w:cs="Times New Roman"/>
          <w:sz w:val="24"/>
          <w:szCs w:val="24"/>
        </w:rPr>
        <w:t xml:space="preserve"> medication</w:t>
      </w:r>
      <w:r>
        <w:rPr>
          <w:rFonts w:ascii="Times New Roman" w:hAnsi="Times New Roman" w:cs="Times New Roman"/>
          <w:sz w:val="24"/>
          <w:szCs w:val="24"/>
        </w:rPr>
        <w:t xml:space="preserve"> (e.g., injectable buprenorphine</w:t>
      </w:r>
      <w:r w:rsidR="00194100">
        <w:rPr>
          <w:rFonts w:ascii="Times New Roman" w:hAnsi="Times New Roman" w:cs="Times New Roman"/>
          <w:sz w:val="24"/>
          <w:szCs w:val="24"/>
        </w:rPr>
        <w:t xml:space="preserve"> administered </w:t>
      </w:r>
      <w:r w:rsidR="00212855">
        <w:rPr>
          <w:rFonts w:ascii="Times New Roman" w:hAnsi="Times New Roman" w:cs="Times New Roman"/>
          <w:sz w:val="24"/>
          <w:szCs w:val="24"/>
        </w:rPr>
        <w:t>from facility stock</w:t>
      </w:r>
      <w:r w:rsidR="00194100">
        <w:rPr>
          <w:rFonts w:ascii="Times New Roman" w:hAnsi="Times New Roman" w:cs="Times New Roman"/>
          <w:sz w:val="24"/>
          <w:szCs w:val="24"/>
        </w:rPr>
        <w:t>)</w:t>
      </w:r>
      <w:r>
        <w:rPr>
          <w:rFonts w:ascii="Times New Roman" w:hAnsi="Times New Roman" w:cs="Times New Roman"/>
          <w:sz w:val="24"/>
          <w:szCs w:val="24"/>
        </w:rPr>
        <w:t xml:space="preserve"> that </w:t>
      </w:r>
      <w:r w:rsidR="00323C6C">
        <w:rPr>
          <w:rFonts w:ascii="Times New Roman" w:hAnsi="Times New Roman" w:cs="Times New Roman"/>
          <w:sz w:val="24"/>
          <w:szCs w:val="24"/>
        </w:rPr>
        <w:t>is</w:t>
      </w:r>
      <w:r>
        <w:rPr>
          <w:rFonts w:ascii="Times New Roman" w:hAnsi="Times New Roman" w:cs="Times New Roman"/>
          <w:sz w:val="24"/>
          <w:szCs w:val="24"/>
        </w:rPr>
        <w:t xml:space="preserve"> </w:t>
      </w:r>
      <w:r w:rsidR="00F80364">
        <w:rPr>
          <w:rFonts w:ascii="Times New Roman" w:hAnsi="Times New Roman" w:cs="Times New Roman"/>
          <w:sz w:val="24"/>
          <w:szCs w:val="24"/>
        </w:rPr>
        <w:t xml:space="preserve">not </w:t>
      </w:r>
      <w:r w:rsidR="008F1909">
        <w:rPr>
          <w:rFonts w:ascii="Times New Roman" w:hAnsi="Times New Roman" w:cs="Times New Roman"/>
          <w:sz w:val="24"/>
          <w:szCs w:val="24"/>
        </w:rPr>
        <w:t>currently reported</w:t>
      </w:r>
      <w:r w:rsidR="00194100">
        <w:rPr>
          <w:rFonts w:ascii="Times New Roman" w:hAnsi="Times New Roman" w:cs="Times New Roman"/>
          <w:sz w:val="24"/>
          <w:szCs w:val="24"/>
        </w:rPr>
        <w:t xml:space="preserve"> </w:t>
      </w:r>
      <w:r w:rsidR="008F1909">
        <w:rPr>
          <w:rFonts w:ascii="Times New Roman" w:hAnsi="Times New Roman" w:cs="Times New Roman"/>
          <w:sz w:val="24"/>
          <w:szCs w:val="24"/>
        </w:rPr>
        <w:t xml:space="preserve">to </w:t>
      </w:r>
      <w:r w:rsidR="00194100">
        <w:rPr>
          <w:rFonts w:ascii="Times New Roman" w:hAnsi="Times New Roman" w:cs="Times New Roman"/>
          <w:sz w:val="24"/>
          <w:szCs w:val="24"/>
        </w:rPr>
        <w:t>the PMP.</w:t>
      </w:r>
    </w:p>
    <w:p w14:paraId="4775CE57" w14:textId="1AC83697" w:rsidR="00061132" w:rsidRDefault="00194100" w:rsidP="00A133F0">
      <w:pPr>
        <w:rPr>
          <w:rFonts w:ascii="Times New Roman" w:hAnsi="Times New Roman" w:cs="Times New Roman"/>
          <w:sz w:val="24"/>
          <w:szCs w:val="24"/>
        </w:rPr>
      </w:pPr>
      <w:r w:rsidRPr="00E858F1">
        <w:rPr>
          <w:rFonts w:ascii="Times New Roman" w:hAnsi="Times New Roman" w:cs="Times New Roman"/>
          <w:b/>
          <w:bCs/>
          <w:i/>
          <w:iCs/>
          <w:sz w:val="24"/>
          <w:szCs w:val="24"/>
        </w:rPr>
        <w:t>Issue</w:t>
      </w:r>
      <w:r>
        <w:rPr>
          <w:rFonts w:ascii="Times New Roman" w:hAnsi="Times New Roman" w:cs="Times New Roman"/>
          <w:b/>
          <w:bCs/>
          <w:sz w:val="24"/>
          <w:szCs w:val="24"/>
        </w:rPr>
        <w:t xml:space="preserve">: </w:t>
      </w:r>
      <w:r w:rsidRPr="00194100">
        <w:rPr>
          <w:rFonts w:ascii="Times New Roman" w:hAnsi="Times New Roman" w:cs="Times New Roman"/>
          <w:sz w:val="24"/>
          <w:szCs w:val="24"/>
        </w:rPr>
        <w:t xml:space="preserve">Poor adherence to </w:t>
      </w:r>
      <w:r w:rsidR="006154E9">
        <w:rPr>
          <w:rFonts w:ascii="Times New Roman" w:hAnsi="Times New Roman" w:cs="Times New Roman"/>
          <w:sz w:val="24"/>
          <w:szCs w:val="24"/>
        </w:rPr>
        <w:t>Medication for Opioid Use Disorder (MOUD)</w:t>
      </w:r>
      <w:r>
        <w:rPr>
          <w:rFonts w:ascii="Times New Roman" w:hAnsi="Times New Roman" w:cs="Times New Roman"/>
          <w:sz w:val="24"/>
          <w:szCs w:val="24"/>
        </w:rPr>
        <w:t xml:space="preserve"> protocols for individuals diagnosed with opioid use disorder (OUD) often results </w:t>
      </w:r>
      <w:r w:rsidR="00F21DEF">
        <w:rPr>
          <w:rFonts w:ascii="Times New Roman" w:hAnsi="Times New Roman" w:cs="Times New Roman"/>
          <w:sz w:val="24"/>
          <w:szCs w:val="24"/>
        </w:rPr>
        <w:t>in</w:t>
      </w:r>
      <w:r>
        <w:rPr>
          <w:rFonts w:ascii="Times New Roman" w:hAnsi="Times New Roman" w:cs="Times New Roman"/>
          <w:sz w:val="24"/>
          <w:szCs w:val="24"/>
        </w:rPr>
        <w:t xml:space="preserve"> relapse and risk of both non-fatal and fatal overdose.</w:t>
      </w:r>
      <w:r w:rsidR="0033277F">
        <w:rPr>
          <w:rFonts w:ascii="Times New Roman" w:hAnsi="Times New Roman" w:cs="Times New Roman"/>
          <w:sz w:val="24"/>
          <w:szCs w:val="24"/>
        </w:rPr>
        <w:t xml:space="preserve"> </w:t>
      </w:r>
      <w:r w:rsidR="00C72439">
        <w:rPr>
          <w:rFonts w:ascii="Times New Roman" w:hAnsi="Times New Roman" w:cs="Times New Roman"/>
          <w:sz w:val="24"/>
          <w:szCs w:val="24"/>
        </w:rPr>
        <w:t xml:space="preserve">The MA PMP </w:t>
      </w:r>
      <w:r w:rsidR="006A4B78">
        <w:rPr>
          <w:rFonts w:ascii="Times New Roman" w:hAnsi="Times New Roman" w:cs="Times New Roman"/>
          <w:sz w:val="24"/>
          <w:szCs w:val="24"/>
        </w:rPr>
        <w:t xml:space="preserve">in collaboration with its PMP vendor </w:t>
      </w:r>
      <w:r w:rsidR="00C72439">
        <w:rPr>
          <w:rFonts w:ascii="Times New Roman" w:hAnsi="Times New Roman" w:cs="Times New Roman"/>
          <w:sz w:val="24"/>
          <w:szCs w:val="24"/>
        </w:rPr>
        <w:t xml:space="preserve">Bamboo Health </w:t>
      </w:r>
      <w:r w:rsidR="006A4B78">
        <w:rPr>
          <w:rFonts w:ascii="Times New Roman" w:hAnsi="Times New Roman" w:cs="Times New Roman"/>
          <w:sz w:val="24"/>
          <w:szCs w:val="24"/>
        </w:rPr>
        <w:t>has</w:t>
      </w:r>
      <w:r w:rsidR="00C72439">
        <w:rPr>
          <w:rFonts w:ascii="Times New Roman" w:hAnsi="Times New Roman" w:cs="Times New Roman"/>
          <w:sz w:val="24"/>
          <w:szCs w:val="24"/>
        </w:rPr>
        <w:t xml:space="preserve"> develop</w:t>
      </w:r>
      <w:r w:rsidR="006A4B78">
        <w:rPr>
          <w:rFonts w:ascii="Times New Roman" w:hAnsi="Times New Roman" w:cs="Times New Roman"/>
          <w:sz w:val="24"/>
          <w:szCs w:val="24"/>
        </w:rPr>
        <w:t>ed</w:t>
      </w:r>
      <w:r w:rsidR="00C72439">
        <w:rPr>
          <w:rFonts w:ascii="Times New Roman" w:hAnsi="Times New Roman" w:cs="Times New Roman"/>
          <w:sz w:val="24"/>
          <w:szCs w:val="24"/>
        </w:rPr>
        <w:t xml:space="preserve"> functionality in MassPAT and any corresponding PMP application (i.e., the integrated </w:t>
      </w:r>
      <w:proofErr w:type="spellStart"/>
      <w:r w:rsidR="00A94D3F">
        <w:rPr>
          <w:rFonts w:ascii="Times New Roman" w:hAnsi="Times New Roman" w:cs="Times New Roman"/>
          <w:sz w:val="24"/>
          <w:szCs w:val="24"/>
        </w:rPr>
        <w:t>SafeScripts</w:t>
      </w:r>
      <w:proofErr w:type="spellEnd"/>
      <w:r w:rsidR="00A94D3F">
        <w:rPr>
          <w:rFonts w:ascii="Times New Roman" w:hAnsi="Times New Roman" w:cs="Times New Roman"/>
          <w:sz w:val="24"/>
          <w:szCs w:val="24"/>
        </w:rPr>
        <w:t xml:space="preserve">+ </w:t>
      </w:r>
      <w:r w:rsidR="00C72439">
        <w:rPr>
          <w:rFonts w:ascii="Times New Roman" w:hAnsi="Times New Roman" w:cs="Times New Roman"/>
          <w:sz w:val="24"/>
          <w:szCs w:val="24"/>
        </w:rPr>
        <w:t>application) that alerts prescribers when there is a pre-determined gap in buprenorphine</w:t>
      </w:r>
      <w:r w:rsidR="00B84C7B">
        <w:rPr>
          <w:rStyle w:val="FootnoteReference"/>
          <w:rFonts w:ascii="Times New Roman" w:hAnsi="Times New Roman" w:cs="Times New Roman"/>
          <w:sz w:val="24"/>
          <w:szCs w:val="24"/>
        </w:rPr>
        <w:footnoteReference w:id="1"/>
      </w:r>
      <w:r w:rsidR="00C72439">
        <w:rPr>
          <w:rFonts w:ascii="Times New Roman" w:hAnsi="Times New Roman" w:cs="Times New Roman"/>
          <w:sz w:val="24"/>
          <w:szCs w:val="24"/>
        </w:rPr>
        <w:t xml:space="preserve"> dispensing.</w:t>
      </w:r>
      <w:r w:rsidR="00104592">
        <w:rPr>
          <w:rFonts w:ascii="Times New Roman" w:hAnsi="Times New Roman" w:cs="Times New Roman"/>
          <w:sz w:val="24"/>
          <w:szCs w:val="24"/>
        </w:rPr>
        <w:t xml:space="preserve"> </w:t>
      </w:r>
    </w:p>
    <w:p w14:paraId="13364BCB" w14:textId="588C0972" w:rsidR="00061132" w:rsidRDefault="000C27D3" w:rsidP="00A133F0">
      <w:pPr>
        <w:rPr>
          <w:rFonts w:ascii="Times New Roman" w:hAnsi="Times New Roman" w:cs="Times New Roman"/>
          <w:sz w:val="24"/>
          <w:szCs w:val="24"/>
        </w:rPr>
      </w:pPr>
      <w:r>
        <w:rPr>
          <w:rFonts w:ascii="Times New Roman" w:hAnsi="Times New Roman" w:cs="Times New Roman"/>
          <w:sz w:val="24"/>
          <w:szCs w:val="24"/>
        </w:rPr>
        <w:t xml:space="preserve">The following guidance is intended for those prescribers and </w:t>
      </w:r>
      <w:r w:rsidR="006154E9">
        <w:rPr>
          <w:rFonts w:ascii="Times New Roman" w:hAnsi="Times New Roman" w:cs="Times New Roman"/>
          <w:sz w:val="24"/>
          <w:szCs w:val="24"/>
        </w:rPr>
        <w:t xml:space="preserve">their </w:t>
      </w:r>
      <w:r>
        <w:rPr>
          <w:rFonts w:ascii="Times New Roman" w:hAnsi="Times New Roman" w:cs="Times New Roman"/>
          <w:sz w:val="24"/>
          <w:szCs w:val="24"/>
        </w:rPr>
        <w:t>delegates who</w:t>
      </w:r>
      <w:r w:rsidR="007B0A7A">
        <w:rPr>
          <w:rFonts w:ascii="Times New Roman" w:hAnsi="Times New Roman" w:cs="Times New Roman"/>
          <w:sz w:val="24"/>
          <w:szCs w:val="24"/>
        </w:rPr>
        <w:t xml:space="preserve"> receive MOUD alerts</w:t>
      </w:r>
      <w:r>
        <w:rPr>
          <w:rFonts w:ascii="Times New Roman" w:hAnsi="Times New Roman" w:cs="Times New Roman"/>
          <w:sz w:val="24"/>
          <w:szCs w:val="24"/>
        </w:rPr>
        <w:t>.</w:t>
      </w:r>
    </w:p>
    <w:p w14:paraId="292DD2D8" w14:textId="4393B75C" w:rsidR="00C953BD" w:rsidRDefault="005A016F" w:rsidP="005A016F">
      <w:pPr>
        <w:rPr>
          <w:rFonts w:ascii="Times New Roman" w:hAnsi="Times New Roman" w:cs="Times New Roman"/>
          <w:b/>
          <w:bCs/>
          <w:sz w:val="24"/>
          <w:szCs w:val="24"/>
        </w:rPr>
      </w:pPr>
      <w:r>
        <w:rPr>
          <w:rFonts w:ascii="Times New Roman" w:hAnsi="Times New Roman" w:cs="Times New Roman"/>
          <w:b/>
          <w:bCs/>
          <w:sz w:val="24"/>
          <w:szCs w:val="24"/>
        </w:rPr>
        <w:t xml:space="preserve">What will I see when a patient triggers an MOUD </w:t>
      </w:r>
      <w:r w:rsidR="00F055CC">
        <w:rPr>
          <w:rFonts w:ascii="Times New Roman" w:hAnsi="Times New Roman" w:cs="Times New Roman"/>
          <w:b/>
          <w:bCs/>
          <w:sz w:val="24"/>
          <w:szCs w:val="24"/>
        </w:rPr>
        <w:t>A</w:t>
      </w:r>
      <w:r>
        <w:rPr>
          <w:rFonts w:ascii="Times New Roman" w:hAnsi="Times New Roman" w:cs="Times New Roman"/>
          <w:b/>
          <w:bCs/>
          <w:sz w:val="24"/>
          <w:szCs w:val="24"/>
        </w:rPr>
        <w:t>lert?</w:t>
      </w:r>
    </w:p>
    <w:p w14:paraId="6296AD74" w14:textId="7E4DC20D" w:rsidR="006D7DC6" w:rsidRPr="005A016F" w:rsidRDefault="00212855" w:rsidP="00E2732C">
      <w:pPr>
        <w:pStyle w:val="ListParagraph"/>
        <w:numPr>
          <w:ilvl w:val="0"/>
          <w:numId w:val="1"/>
        </w:numPr>
        <w:rPr>
          <w:rFonts w:ascii="Times New Roman" w:hAnsi="Times New Roman" w:cs="Times New Roman"/>
          <w:sz w:val="24"/>
          <w:szCs w:val="24"/>
        </w:rPr>
      </w:pPr>
      <w:r w:rsidRPr="005A016F">
        <w:rPr>
          <w:rFonts w:ascii="Times New Roman" w:hAnsi="Times New Roman" w:cs="Times New Roman"/>
          <w:sz w:val="24"/>
          <w:szCs w:val="24"/>
        </w:rPr>
        <w:t xml:space="preserve">Prescribers and their delegates will receive an email that a patient has triggered an alert. </w:t>
      </w:r>
      <w:r w:rsidR="005A016F" w:rsidRPr="005A016F">
        <w:rPr>
          <w:rFonts w:ascii="Times New Roman" w:hAnsi="Times New Roman" w:cs="Times New Roman"/>
          <w:sz w:val="24"/>
          <w:szCs w:val="24"/>
        </w:rPr>
        <w:t xml:space="preserve">Additionally, </w:t>
      </w:r>
      <w:r w:rsidR="00D87B0D" w:rsidRPr="005A016F">
        <w:rPr>
          <w:rFonts w:ascii="Times New Roman" w:hAnsi="Times New Roman" w:cs="Times New Roman"/>
          <w:sz w:val="24"/>
          <w:szCs w:val="24"/>
        </w:rPr>
        <w:t>a</w:t>
      </w:r>
      <w:r w:rsidR="005A016F" w:rsidRPr="005A016F">
        <w:rPr>
          <w:rFonts w:ascii="Times New Roman" w:hAnsi="Times New Roman" w:cs="Times New Roman"/>
          <w:sz w:val="24"/>
          <w:szCs w:val="24"/>
        </w:rPr>
        <w:t>n</w:t>
      </w:r>
      <w:r w:rsidR="00D87B0D" w:rsidRPr="005A016F">
        <w:rPr>
          <w:rFonts w:ascii="Times New Roman" w:hAnsi="Times New Roman" w:cs="Times New Roman"/>
          <w:sz w:val="24"/>
          <w:szCs w:val="24"/>
        </w:rPr>
        <w:t xml:space="preserve"> alert</w:t>
      </w:r>
      <w:r w:rsidR="006154E9" w:rsidRPr="005A016F">
        <w:rPr>
          <w:rFonts w:ascii="Times New Roman" w:hAnsi="Times New Roman" w:cs="Times New Roman"/>
          <w:sz w:val="24"/>
          <w:szCs w:val="24"/>
        </w:rPr>
        <w:t xml:space="preserve"> indicator</w:t>
      </w:r>
      <w:r w:rsidR="00D87B0D" w:rsidRPr="005A016F">
        <w:rPr>
          <w:rFonts w:ascii="Times New Roman" w:hAnsi="Times New Roman" w:cs="Times New Roman"/>
          <w:sz w:val="24"/>
          <w:szCs w:val="24"/>
        </w:rPr>
        <w:t xml:space="preserve"> </w:t>
      </w:r>
      <w:r w:rsidR="005A016F" w:rsidRPr="005A016F">
        <w:rPr>
          <w:rFonts w:ascii="Times New Roman" w:hAnsi="Times New Roman" w:cs="Times New Roman"/>
          <w:sz w:val="24"/>
          <w:szCs w:val="24"/>
        </w:rPr>
        <w:t xml:space="preserve">will be </w:t>
      </w:r>
      <w:r w:rsidR="00D87B0D" w:rsidRPr="005A016F">
        <w:rPr>
          <w:rFonts w:ascii="Times New Roman" w:hAnsi="Times New Roman" w:cs="Times New Roman"/>
          <w:sz w:val="24"/>
          <w:szCs w:val="24"/>
        </w:rPr>
        <w:t>feature</w:t>
      </w:r>
      <w:r w:rsidR="005A016F" w:rsidRPr="005A016F">
        <w:rPr>
          <w:rFonts w:ascii="Times New Roman" w:hAnsi="Times New Roman" w:cs="Times New Roman"/>
          <w:sz w:val="24"/>
          <w:szCs w:val="24"/>
        </w:rPr>
        <w:t>d on the dashboard</w:t>
      </w:r>
      <w:r w:rsidR="00D87B0D" w:rsidRPr="005A016F">
        <w:rPr>
          <w:rFonts w:ascii="Times New Roman" w:hAnsi="Times New Roman" w:cs="Times New Roman"/>
          <w:sz w:val="24"/>
          <w:szCs w:val="24"/>
        </w:rPr>
        <w:t xml:space="preserve"> </w:t>
      </w:r>
      <w:r w:rsidR="005A016F" w:rsidRPr="005A016F">
        <w:rPr>
          <w:rFonts w:ascii="Times New Roman" w:hAnsi="Times New Roman" w:cs="Times New Roman"/>
          <w:sz w:val="24"/>
          <w:szCs w:val="24"/>
        </w:rPr>
        <w:t xml:space="preserve">when </w:t>
      </w:r>
      <w:r w:rsidR="00D87B0D" w:rsidRPr="005A016F">
        <w:rPr>
          <w:rFonts w:ascii="Times New Roman" w:hAnsi="Times New Roman" w:cs="Times New Roman"/>
          <w:sz w:val="24"/>
          <w:szCs w:val="24"/>
        </w:rPr>
        <w:t>logging into the MassPAT web portal</w:t>
      </w:r>
      <w:r w:rsidR="005A016F" w:rsidRPr="005A016F">
        <w:rPr>
          <w:rFonts w:ascii="Times New Roman" w:hAnsi="Times New Roman" w:cs="Times New Roman"/>
          <w:sz w:val="24"/>
          <w:szCs w:val="24"/>
        </w:rPr>
        <w:t xml:space="preserve"> or via the</w:t>
      </w:r>
      <w:r w:rsidR="00D87B0D" w:rsidRPr="005A016F">
        <w:rPr>
          <w:rFonts w:ascii="Times New Roman" w:hAnsi="Times New Roman" w:cs="Times New Roman"/>
          <w:sz w:val="24"/>
          <w:szCs w:val="24"/>
        </w:rPr>
        <w:t xml:space="preserve"> integrated </w:t>
      </w:r>
      <w:r w:rsidR="005A016F" w:rsidRPr="005A016F">
        <w:rPr>
          <w:rFonts w:ascii="Times New Roman" w:hAnsi="Times New Roman" w:cs="Times New Roman"/>
          <w:sz w:val="24"/>
          <w:szCs w:val="24"/>
        </w:rPr>
        <w:t xml:space="preserve">setting in your </w:t>
      </w:r>
      <w:r w:rsidR="00D87B0D" w:rsidRPr="005A016F">
        <w:rPr>
          <w:rFonts w:ascii="Times New Roman" w:hAnsi="Times New Roman" w:cs="Times New Roman"/>
          <w:sz w:val="24"/>
          <w:szCs w:val="24"/>
        </w:rPr>
        <w:t>electronic health record (EHR) system</w:t>
      </w:r>
      <w:r w:rsidR="00E2732C" w:rsidRPr="005A016F">
        <w:rPr>
          <w:rFonts w:ascii="Times New Roman" w:hAnsi="Times New Roman" w:cs="Times New Roman"/>
          <w:sz w:val="24"/>
          <w:szCs w:val="24"/>
        </w:rPr>
        <w:t>. Delegates (individuals who must have a supervisor who is authorized to prescribe controlled medications) do not have access to the integrated platform</w:t>
      </w:r>
      <w:r w:rsidR="005A016F">
        <w:rPr>
          <w:rFonts w:ascii="Times New Roman" w:hAnsi="Times New Roman" w:cs="Times New Roman"/>
          <w:sz w:val="24"/>
          <w:szCs w:val="24"/>
        </w:rPr>
        <w:t xml:space="preserve"> and will need to log into MassPAT to see the alert on the patient’s dashboard</w:t>
      </w:r>
      <w:r w:rsidR="00E2732C" w:rsidRPr="005A016F">
        <w:rPr>
          <w:rFonts w:ascii="Times New Roman" w:hAnsi="Times New Roman" w:cs="Times New Roman"/>
          <w:sz w:val="24"/>
          <w:szCs w:val="24"/>
        </w:rPr>
        <w:t xml:space="preserve">.  </w:t>
      </w:r>
    </w:p>
    <w:p w14:paraId="5E92695A" w14:textId="7A5612F0" w:rsidR="001723ED" w:rsidRPr="004E3DDB" w:rsidRDefault="004E3DDB" w:rsidP="004E3DDB">
      <w:pPr>
        <w:rPr>
          <w:rFonts w:ascii="Times New Roman" w:hAnsi="Times New Roman" w:cs="Times New Roman"/>
          <w:b/>
          <w:bCs/>
          <w:sz w:val="24"/>
          <w:szCs w:val="24"/>
        </w:rPr>
      </w:pPr>
      <w:r w:rsidRPr="004E3DDB">
        <w:rPr>
          <w:rFonts w:ascii="Times New Roman" w:hAnsi="Times New Roman" w:cs="Times New Roman"/>
          <w:b/>
          <w:bCs/>
          <w:sz w:val="24"/>
          <w:szCs w:val="24"/>
        </w:rPr>
        <w:t xml:space="preserve">How did we determine what criteria to use for the </w:t>
      </w:r>
      <w:r w:rsidR="006154E9">
        <w:rPr>
          <w:rFonts w:ascii="Times New Roman" w:hAnsi="Times New Roman" w:cs="Times New Roman"/>
          <w:b/>
          <w:bCs/>
          <w:sz w:val="24"/>
          <w:szCs w:val="24"/>
        </w:rPr>
        <w:t xml:space="preserve">MOUD </w:t>
      </w:r>
      <w:r w:rsidR="00F055CC">
        <w:rPr>
          <w:rFonts w:ascii="Times New Roman" w:hAnsi="Times New Roman" w:cs="Times New Roman"/>
          <w:b/>
          <w:bCs/>
          <w:sz w:val="24"/>
          <w:szCs w:val="24"/>
        </w:rPr>
        <w:t>Alert</w:t>
      </w:r>
      <w:r w:rsidRPr="004E3DDB">
        <w:rPr>
          <w:rFonts w:ascii="Times New Roman" w:hAnsi="Times New Roman" w:cs="Times New Roman"/>
          <w:b/>
          <w:bCs/>
          <w:sz w:val="24"/>
          <w:szCs w:val="24"/>
        </w:rPr>
        <w:t>?</w:t>
      </w:r>
    </w:p>
    <w:p w14:paraId="03801E24" w14:textId="400C098E" w:rsidR="00365B48" w:rsidRPr="00365B48" w:rsidRDefault="003276A8" w:rsidP="00365B48">
      <w:pPr>
        <w:pStyle w:val="ListParagraph"/>
        <w:numPr>
          <w:ilvl w:val="0"/>
          <w:numId w:val="1"/>
        </w:numPr>
        <w:rPr>
          <w:rFonts w:ascii="Times New Roman" w:hAnsi="Times New Roman" w:cs="Times New Roman"/>
          <w:sz w:val="24"/>
          <w:szCs w:val="24"/>
        </w:rPr>
      </w:pPr>
      <w:r w:rsidRPr="00365B48">
        <w:rPr>
          <w:rFonts w:ascii="Times New Roman" w:hAnsi="Times New Roman" w:cs="Times New Roman"/>
          <w:sz w:val="24"/>
          <w:szCs w:val="24"/>
        </w:rPr>
        <w:t xml:space="preserve">The MA PMP has engaged with researchers at Northeastern University (NEU) to better understand the nature and extent of poor adherence to </w:t>
      </w:r>
      <w:r w:rsidR="006154E9">
        <w:rPr>
          <w:rFonts w:ascii="Times New Roman" w:hAnsi="Times New Roman" w:cs="Times New Roman"/>
          <w:sz w:val="24"/>
          <w:szCs w:val="24"/>
        </w:rPr>
        <w:t xml:space="preserve">MOUD. </w:t>
      </w:r>
      <w:r w:rsidRPr="00365B48">
        <w:rPr>
          <w:rFonts w:ascii="Times New Roman" w:hAnsi="Times New Roman" w:cs="Times New Roman"/>
          <w:sz w:val="24"/>
          <w:szCs w:val="24"/>
        </w:rPr>
        <w:t xml:space="preserve">NEU interviewed addiction medicine prescribers and patients who have been prescribed buprenorphine to identify the characteristics that are associated with both poor and successful medication adherence. This research has also provided guidance in establishing the criteria used for the </w:t>
      </w:r>
      <w:r w:rsidR="000F2F5C">
        <w:rPr>
          <w:rFonts w:ascii="Times New Roman" w:hAnsi="Times New Roman" w:cs="Times New Roman"/>
          <w:sz w:val="24"/>
          <w:szCs w:val="24"/>
        </w:rPr>
        <w:t>MOUD</w:t>
      </w:r>
      <w:r w:rsidRPr="00365B48">
        <w:rPr>
          <w:rFonts w:ascii="Times New Roman" w:hAnsi="Times New Roman" w:cs="Times New Roman"/>
          <w:sz w:val="24"/>
          <w:szCs w:val="24"/>
        </w:rPr>
        <w:t xml:space="preserve"> </w:t>
      </w:r>
      <w:r w:rsidR="00F055CC">
        <w:rPr>
          <w:rFonts w:ascii="Times New Roman" w:hAnsi="Times New Roman" w:cs="Times New Roman"/>
          <w:sz w:val="24"/>
          <w:szCs w:val="24"/>
        </w:rPr>
        <w:t>Alert</w:t>
      </w:r>
      <w:r w:rsidRPr="00365B48">
        <w:rPr>
          <w:rFonts w:ascii="Times New Roman" w:hAnsi="Times New Roman" w:cs="Times New Roman"/>
          <w:sz w:val="24"/>
          <w:szCs w:val="24"/>
        </w:rPr>
        <w:t>; however, we will also be able to adjust the criteria as we learn what works best over time.</w:t>
      </w:r>
    </w:p>
    <w:p w14:paraId="3158DF41" w14:textId="407D8530" w:rsidR="003276A8" w:rsidRDefault="006154E9" w:rsidP="00B84C7B">
      <w:pPr>
        <w:ind w:left="720"/>
        <w:rPr>
          <w:rFonts w:ascii="Times New Roman" w:hAnsi="Times New Roman" w:cs="Times New Roman"/>
          <w:sz w:val="24"/>
          <w:szCs w:val="24"/>
        </w:rPr>
      </w:pPr>
      <w:r>
        <w:rPr>
          <w:rFonts w:ascii="Times New Roman" w:hAnsi="Times New Roman" w:cs="Times New Roman"/>
          <w:sz w:val="24"/>
          <w:szCs w:val="24"/>
        </w:rPr>
        <w:t>The associated alerts and indicators</w:t>
      </w:r>
      <w:r w:rsidR="00365B48" w:rsidRPr="00365B48">
        <w:rPr>
          <w:rFonts w:ascii="Times New Roman" w:hAnsi="Times New Roman" w:cs="Times New Roman"/>
          <w:sz w:val="24"/>
          <w:szCs w:val="24"/>
        </w:rPr>
        <w:t xml:space="preserve"> will be triggered for patients who have received at least one buprenorphine prescription with a 45</w:t>
      </w:r>
      <w:r w:rsidR="000F2F5C">
        <w:rPr>
          <w:rFonts w:ascii="Times New Roman" w:hAnsi="Times New Roman" w:cs="Times New Roman"/>
          <w:sz w:val="24"/>
          <w:szCs w:val="24"/>
        </w:rPr>
        <w:t>-</w:t>
      </w:r>
      <w:r w:rsidR="00365B48" w:rsidRPr="00365B48">
        <w:rPr>
          <w:rFonts w:ascii="Times New Roman" w:hAnsi="Times New Roman" w:cs="Times New Roman"/>
          <w:sz w:val="24"/>
          <w:szCs w:val="24"/>
        </w:rPr>
        <w:t xml:space="preserve">day lookback period and have not received another buprenorphine prescription </w:t>
      </w:r>
      <w:r w:rsidR="00495A2F">
        <w:rPr>
          <w:rFonts w:ascii="Times New Roman" w:hAnsi="Times New Roman" w:cs="Times New Roman"/>
          <w:sz w:val="24"/>
          <w:szCs w:val="24"/>
        </w:rPr>
        <w:t>8</w:t>
      </w:r>
      <w:r w:rsidR="00365B48" w:rsidRPr="00365B48">
        <w:rPr>
          <w:rFonts w:ascii="Times New Roman" w:hAnsi="Times New Roman" w:cs="Times New Roman"/>
          <w:sz w:val="24"/>
          <w:szCs w:val="24"/>
        </w:rPr>
        <w:t xml:space="preserve"> days after the “</w:t>
      </w:r>
      <w:proofErr w:type="spellStart"/>
      <w:r w:rsidR="00365B48" w:rsidRPr="00B973D7">
        <w:rPr>
          <w:rFonts w:ascii="Times New Roman" w:hAnsi="Times New Roman" w:cs="Times New Roman"/>
          <w:i/>
          <w:iCs/>
          <w:sz w:val="24"/>
          <w:szCs w:val="24"/>
        </w:rPr>
        <w:t>Days</w:t>
      </w:r>
      <w:proofErr w:type="spellEnd"/>
      <w:r w:rsidR="00365B48" w:rsidRPr="00B973D7">
        <w:rPr>
          <w:rFonts w:ascii="Times New Roman" w:hAnsi="Times New Roman" w:cs="Times New Roman"/>
          <w:i/>
          <w:iCs/>
          <w:sz w:val="24"/>
          <w:szCs w:val="24"/>
        </w:rPr>
        <w:t xml:space="preserve"> Supply</w:t>
      </w:r>
      <w:r w:rsidR="00365B48" w:rsidRPr="00365B48">
        <w:rPr>
          <w:rFonts w:ascii="Times New Roman" w:hAnsi="Times New Roman" w:cs="Times New Roman"/>
          <w:sz w:val="24"/>
          <w:szCs w:val="24"/>
        </w:rPr>
        <w:t xml:space="preserve">” of the most recent buprenorphine Rx. See Appendix A for some possible </w:t>
      </w:r>
      <w:r>
        <w:rPr>
          <w:rFonts w:ascii="Times New Roman" w:hAnsi="Times New Roman" w:cs="Times New Roman"/>
          <w:sz w:val="24"/>
          <w:szCs w:val="24"/>
        </w:rPr>
        <w:t xml:space="preserve">MOUD </w:t>
      </w:r>
      <w:r w:rsidR="00F055CC">
        <w:rPr>
          <w:rFonts w:ascii="Times New Roman" w:hAnsi="Times New Roman" w:cs="Times New Roman"/>
          <w:sz w:val="24"/>
          <w:szCs w:val="24"/>
        </w:rPr>
        <w:t>Alert</w:t>
      </w:r>
      <w:r w:rsidR="00365B48" w:rsidRPr="00365B48">
        <w:rPr>
          <w:rFonts w:ascii="Times New Roman" w:hAnsi="Times New Roman" w:cs="Times New Roman"/>
          <w:sz w:val="24"/>
          <w:szCs w:val="24"/>
        </w:rPr>
        <w:t xml:space="preserve"> scenarios.</w:t>
      </w:r>
    </w:p>
    <w:p w14:paraId="2A1D9622" w14:textId="77777777" w:rsidR="00495A2F" w:rsidRDefault="00495A2F" w:rsidP="003E2F6D">
      <w:pPr>
        <w:rPr>
          <w:rFonts w:ascii="Times New Roman" w:hAnsi="Times New Roman" w:cs="Times New Roman"/>
          <w:b/>
          <w:bCs/>
          <w:sz w:val="24"/>
          <w:szCs w:val="24"/>
        </w:rPr>
      </w:pPr>
    </w:p>
    <w:p w14:paraId="4E689E6E" w14:textId="3A7EB61F" w:rsidR="003E2F6D" w:rsidRDefault="003E2F6D" w:rsidP="003E2F6D">
      <w:pPr>
        <w:rPr>
          <w:rFonts w:ascii="Times New Roman" w:hAnsi="Times New Roman" w:cs="Times New Roman"/>
          <w:b/>
          <w:bCs/>
          <w:sz w:val="24"/>
          <w:szCs w:val="24"/>
        </w:rPr>
      </w:pPr>
      <w:r>
        <w:rPr>
          <w:rFonts w:ascii="Times New Roman" w:hAnsi="Times New Roman" w:cs="Times New Roman"/>
          <w:b/>
          <w:bCs/>
          <w:sz w:val="24"/>
          <w:szCs w:val="24"/>
        </w:rPr>
        <w:lastRenderedPageBreak/>
        <w:t>How will prescribers and delegates be notified of a patient’s gap in buprenorphine therapy?</w:t>
      </w:r>
    </w:p>
    <w:p w14:paraId="36CA9869" w14:textId="77777777" w:rsidR="00E7657D" w:rsidRDefault="003E2F6D" w:rsidP="70844231">
      <w:pPr>
        <w:pStyle w:val="ListParagraph"/>
        <w:numPr>
          <w:ilvl w:val="0"/>
          <w:numId w:val="1"/>
        </w:numPr>
        <w:rPr>
          <w:rFonts w:ascii="Times New Roman" w:hAnsi="Times New Roman" w:cs="Times New Roman"/>
          <w:sz w:val="24"/>
          <w:szCs w:val="24"/>
        </w:rPr>
      </w:pPr>
      <w:r w:rsidRPr="00E7657D">
        <w:rPr>
          <w:rFonts w:ascii="Times New Roman" w:hAnsi="Times New Roman" w:cs="Times New Roman"/>
          <w:sz w:val="24"/>
          <w:szCs w:val="24"/>
        </w:rPr>
        <w:t xml:space="preserve">Providers who have active MassPAT accounts (either a prescriber or their authorized delegate) will be notified if one of their patients has a gap in buprenorphine medication by email </w:t>
      </w:r>
      <w:r w:rsidR="00D12D9D" w:rsidRPr="00E7657D">
        <w:rPr>
          <w:rFonts w:ascii="Times New Roman" w:hAnsi="Times New Roman" w:cs="Times New Roman"/>
          <w:sz w:val="24"/>
          <w:szCs w:val="24"/>
        </w:rPr>
        <w:t>AND</w:t>
      </w:r>
      <w:r w:rsidRPr="00E7657D">
        <w:rPr>
          <w:rFonts w:ascii="Times New Roman" w:hAnsi="Times New Roman" w:cs="Times New Roman"/>
          <w:sz w:val="24"/>
          <w:szCs w:val="24"/>
        </w:rPr>
        <w:t xml:space="preserve"> through an alert that will pop up on the dashboard when they log into MassPAT.</w:t>
      </w:r>
      <w:r w:rsidR="00BC1379" w:rsidRPr="00E7657D">
        <w:rPr>
          <w:rFonts w:ascii="Times New Roman" w:hAnsi="Times New Roman" w:cs="Times New Roman"/>
          <w:sz w:val="24"/>
          <w:szCs w:val="24"/>
        </w:rPr>
        <w:t xml:space="preserve"> They will also see an indicator on the individual’s patient report within the ‘</w:t>
      </w:r>
      <w:r w:rsidR="00BC1379" w:rsidRPr="00B973D7">
        <w:rPr>
          <w:rFonts w:ascii="Times New Roman" w:hAnsi="Times New Roman" w:cs="Times New Roman"/>
          <w:i/>
          <w:iCs/>
          <w:sz w:val="24"/>
          <w:szCs w:val="24"/>
        </w:rPr>
        <w:t>State Indicators’</w:t>
      </w:r>
      <w:r w:rsidR="00BC1379" w:rsidRPr="00E7657D">
        <w:rPr>
          <w:rFonts w:ascii="Times New Roman" w:hAnsi="Times New Roman" w:cs="Times New Roman"/>
          <w:sz w:val="24"/>
          <w:szCs w:val="24"/>
        </w:rPr>
        <w:t xml:space="preserve"> </w:t>
      </w:r>
      <w:proofErr w:type="gramStart"/>
      <w:r w:rsidR="00BC1379" w:rsidRPr="00E7657D">
        <w:rPr>
          <w:rFonts w:ascii="Times New Roman" w:hAnsi="Times New Roman" w:cs="Times New Roman"/>
          <w:sz w:val="24"/>
          <w:szCs w:val="24"/>
        </w:rPr>
        <w:t>tile</w:t>
      </w:r>
      <w:proofErr w:type="gramEnd"/>
      <w:r w:rsidR="00BC1379" w:rsidRPr="00E7657D">
        <w:rPr>
          <w:rFonts w:ascii="Times New Roman" w:hAnsi="Times New Roman" w:cs="Times New Roman"/>
          <w:sz w:val="24"/>
          <w:szCs w:val="24"/>
        </w:rPr>
        <w:t>.</w:t>
      </w:r>
    </w:p>
    <w:p w14:paraId="3B02A75B" w14:textId="77777777" w:rsidR="00E7657D" w:rsidRDefault="00E7657D" w:rsidP="00E7657D">
      <w:pPr>
        <w:pStyle w:val="ListParagraph"/>
        <w:rPr>
          <w:rFonts w:ascii="Times New Roman" w:hAnsi="Times New Roman" w:cs="Times New Roman"/>
          <w:sz w:val="24"/>
          <w:szCs w:val="24"/>
        </w:rPr>
      </w:pPr>
    </w:p>
    <w:p w14:paraId="4CF60B89" w14:textId="77774CCF" w:rsidR="70844231" w:rsidRPr="00E7657D" w:rsidRDefault="42740CA9" w:rsidP="70844231">
      <w:pPr>
        <w:pStyle w:val="ListParagraph"/>
        <w:numPr>
          <w:ilvl w:val="0"/>
          <w:numId w:val="1"/>
        </w:numPr>
        <w:rPr>
          <w:rFonts w:ascii="Times New Roman" w:hAnsi="Times New Roman" w:cs="Times New Roman"/>
          <w:sz w:val="24"/>
          <w:szCs w:val="24"/>
        </w:rPr>
      </w:pPr>
      <w:r>
        <w:rPr>
          <w:noProof/>
        </w:rPr>
        <w:drawing>
          <wp:inline distT="0" distB="0" distL="0" distR="0" wp14:anchorId="7A3F969B" wp14:editId="31DC4B42">
            <wp:extent cx="5384800" cy="3467735"/>
            <wp:effectExtent l="0" t="0" r="6350" b="0"/>
            <wp:docPr id="1286633917" name="Picture 128663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65" cy="3474281"/>
                    </a:xfrm>
                    <a:prstGeom prst="rect">
                      <a:avLst/>
                    </a:prstGeom>
                  </pic:spPr>
                </pic:pic>
              </a:graphicData>
            </a:graphic>
          </wp:inline>
        </w:drawing>
      </w:r>
    </w:p>
    <w:p w14:paraId="6FE5D878" w14:textId="4FD9E23E" w:rsidR="00580CF5" w:rsidRDefault="22F28E47" w:rsidP="00E7657D">
      <w:pPr>
        <w:pStyle w:val="ListParagraph"/>
        <w:rPr>
          <w:rFonts w:ascii="Times New Roman" w:hAnsi="Times New Roman" w:cs="Times New Roman"/>
          <w:sz w:val="24"/>
          <w:szCs w:val="24"/>
        </w:rPr>
      </w:pPr>
      <w:r>
        <w:rPr>
          <w:noProof/>
        </w:rPr>
        <w:lastRenderedPageBreak/>
        <w:drawing>
          <wp:inline distT="0" distB="0" distL="0" distR="0" wp14:anchorId="121687E6" wp14:editId="56883C1D">
            <wp:extent cx="5768340" cy="3689350"/>
            <wp:effectExtent l="0" t="0" r="3810" b="6350"/>
            <wp:docPr id="2106656324" name="Picture 210665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0255" cy="3690575"/>
                    </a:xfrm>
                    <a:prstGeom prst="rect">
                      <a:avLst/>
                    </a:prstGeom>
                  </pic:spPr>
                </pic:pic>
              </a:graphicData>
            </a:graphic>
          </wp:inline>
        </w:drawing>
      </w:r>
    </w:p>
    <w:p w14:paraId="3B759412" w14:textId="51302C4D" w:rsidR="35009C39" w:rsidRDefault="35009C39" w:rsidP="35009C39">
      <w:pPr>
        <w:pStyle w:val="ListParagraph"/>
        <w:rPr>
          <w:rFonts w:ascii="Times New Roman" w:hAnsi="Times New Roman" w:cs="Times New Roman"/>
          <w:sz w:val="24"/>
          <w:szCs w:val="24"/>
        </w:rPr>
      </w:pPr>
    </w:p>
    <w:p w14:paraId="604D2365" w14:textId="523B4E64" w:rsidR="00D32E43" w:rsidRDefault="00580CF5" w:rsidP="00365B48">
      <w:pPr>
        <w:pStyle w:val="ListParagraph"/>
        <w:numPr>
          <w:ilvl w:val="0"/>
          <w:numId w:val="1"/>
        </w:numPr>
        <w:tabs>
          <w:tab w:val="left" w:pos="8310"/>
        </w:tabs>
        <w:rPr>
          <w:noProof/>
        </w:rPr>
      </w:pPr>
      <w:r w:rsidRPr="35009C39">
        <w:rPr>
          <w:rFonts w:ascii="Times New Roman" w:hAnsi="Times New Roman" w:cs="Times New Roman"/>
          <w:sz w:val="24"/>
          <w:szCs w:val="24"/>
        </w:rPr>
        <w:t>The screen shot below provides an example of the</w:t>
      </w:r>
      <w:r w:rsidR="008F1909">
        <w:rPr>
          <w:rFonts w:ascii="Times New Roman" w:hAnsi="Times New Roman" w:cs="Times New Roman"/>
          <w:sz w:val="24"/>
          <w:szCs w:val="24"/>
        </w:rPr>
        <w:t xml:space="preserve"> </w:t>
      </w:r>
      <w:r w:rsidR="000614B4">
        <w:rPr>
          <w:rFonts w:ascii="Times New Roman" w:hAnsi="Times New Roman" w:cs="Times New Roman"/>
          <w:sz w:val="24"/>
          <w:szCs w:val="24"/>
        </w:rPr>
        <w:t xml:space="preserve">patient alert </w:t>
      </w:r>
      <w:r w:rsidRPr="35009C39">
        <w:rPr>
          <w:rFonts w:ascii="Times New Roman" w:hAnsi="Times New Roman" w:cs="Times New Roman"/>
          <w:sz w:val="24"/>
          <w:szCs w:val="24"/>
        </w:rPr>
        <w:t>email</w:t>
      </w:r>
      <w:r w:rsidR="000614B4">
        <w:rPr>
          <w:rFonts w:ascii="Times New Roman" w:hAnsi="Times New Roman" w:cs="Times New Roman"/>
          <w:sz w:val="24"/>
          <w:szCs w:val="24"/>
        </w:rPr>
        <w:t>. It also provides</w:t>
      </w:r>
      <w:r w:rsidRPr="35009C39">
        <w:rPr>
          <w:rFonts w:ascii="Times New Roman" w:hAnsi="Times New Roman" w:cs="Times New Roman"/>
          <w:sz w:val="24"/>
          <w:szCs w:val="24"/>
        </w:rPr>
        <w:t xml:space="preserve"> instructions on how to view identifying information about the patient. </w:t>
      </w:r>
      <w:r w:rsidR="0003491B" w:rsidRPr="35009C39">
        <w:rPr>
          <w:rFonts w:ascii="Times New Roman" w:hAnsi="Times New Roman" w:cs="Times New Roman"/>
          <w:sz w:val="24"/>
          <w:szCs w:val="24"/>
        </w:rPr>
        <w:t>For security and privacy, t</w:t>
      </w:r>
      <w:r w:rsidRPr="35009C39">
        <w:rPr>
          <w:rFonts w:ascii="Times New Roman" w:hAnsi="Times New Roman" w:cs="Times New Roman"/>
          <w:sz w:val="24"/>
          <w:szCs w:val="24"/>
        </w:rPr>
        <w:t>he email itself will never include any patient identifying information.</w:t>
      </w:r>
      <w:r>
        <w:tab/>
      </w:r>
    </w:p>
    <w:p w14:paraId="1424F7D7" w14:textId="3075026A" w:rsidR="7BB81555" w:rsidRDefault="005161CF" w:rsidP="005161CF">
      <w:pPr>
        <w:ind w:firstLine="450"/>
        <w:rPr>
          <w:rFonts w:ascii="Times New Roman" w:hAnsi="Times New Roman" w:cs="Times New Roman"/>
          <w:sz w:val="24"/>
          <w:szCs w:val="24"/>
        </w:rPr>
      </w:pPr>
      <w:r>
        <w:rPr>
          <w:noProof/>
        </w:rPr>
        <w:drawing>
          <wp:inline distT="0" distB="0" distL="0" distR="0" wp14:anchorId="13EA7C1F" wp14:editId="0926F27A">
            <wp:extent cx="5751379" cy="3189990"/>
            <wp:effectExtent l="19050" t="19050" r="20955" b="10795"/>
            <wp:docPr id="1732490443" name="Picture 1732490443"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90443" name="Picture 1732490443" descr="Graphical user interface, text, application&#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74923" cy="3203049"/>
                    </a:xfrm>
                    <a:prstGeom prst="rect">
                      <a:avLst/>
                    </a:prstGeom>
                    <a:ln>
                      <a:solidFill>
                        <a:schemeClr val="accent1"/>
                      </a:solidFill>
                    </a:ln>
                  </pic:spPr>
                </pic:pic>
              </a:graphicData>
            </a:graphic>
          </wp:inline>
        </w:drawing>
      </w:r>
    </w:p>
    <w:p w14:paraId="3615929C" w14:textId="191BAC0C" w:rsidR="00E7657D" w:rsidRDefault="00E7657D">
      <w:pPr>
        <w:rPr>
          <w:rFonts w:ascii="Times New Roman" w:hAnsi="Times New Roman" w:cs="Times New Roman"/>
          <w:sz w:val="24"/>
          <w:szCs w:val="24"/>
        </w:rPr>
      </w:pPr>
      <w:r>
        <w:rPr>
          <w:rFonts w:ascii="Times New Roman" w:hAnsi="Times New Roman" w:cs="Times New Roman"/>
          <w:sz w:val="24"/>
          <w:szCs w:val="24"/>
        </w:rPr>
        <w:br w:type="page"/>
      </w:r>
    </w:p>
    <w:p w14:paraId="2648E1B1" w14:textId="4EFA12B6" w:rsidR="00580CF5" w:rsidRDefault="007C4462" w:rsidP="007C4462">
      <w:pPr>
        <w:pStyle w:val="ListParagraph"/>
        <w:numPr>
          <w:ilvl w:val="0"/>
          <w:numId w:val="2"/>
        </w:numPr>
        <w:rPr>
          <w:rFonts w:ascii="Times New Roman" w:hAnsi="Times New Roman" w:cs="Times New Roman"/>
          <w:sz w:val="24"/>
          <w:szCs w:val="24"/>
        </w:rPr>
      </w:pPr>
      <w:r w:rsidRPr="007C4462">
        <w:rPr>
          <w:rFonts w:ascii="Times New Roman" w:hAnsi="Times New Roman" w:cs="Times New Roman"/>
          <w:sz w:val="24"/>
          <w:szCs w:val="24"/>
        </w:rPr>
        <w:lastRenderedPageBreak/>
        <w:t xml:space="preserve">The screen shot </w:t>
      </w:r>
      <w:r>
        <w:rPr>
          <w:rFonts w:ascii="Times New Roman" w:hAnsi="Times New Roman" w:cs="Times New Roman"/>
          <w:sz w:val="24"/>
          <w:szCs w:val="24"/>
        </w:rPr>
        <w:t xml:space="preserve">(see Screen Shot A) </w:t>
      </w:r>
      <w:r w:rsidRPr="007C4462">
        <w:rPr>
          <w:rFonts w:ascii="Times New Roman" w:hAnsi="Times New Roman" w:cs="Times New Roman"/>
          <w:sz w:val="24"/>
          <w:szCs w:val="24"/>
        </w:rPr>
        <w:t>below</w:t>
      </w:r>
      <w:r>
        <w:rPr>
          <w:rFonts w:ascii="Times New Roman" w:hAnsi="Times New Roman" w:cs="Times New Roman"/>
          <w:sz w:val="24"/>
          <w:szCs w:val="24"/>
        </w:rPr>
        <w:t xml:space="preserve"> shows what </w:t>
      </w:r>
      <w:r w:rsidR="008F1909">
        <w:rPr>
          <w:rFonts w:ascii="Times New Roman" w:hAnsi="Times New Roman" w:cs="Times New Roman"/>
          <w:sz w:val="24"/>
          <w:szCs w:val="24"/>
        </w:rPr>
        <w:t>is displayed</w:t>
      </w:r>
      <w:r>
        <w:rPr>
          <w:rFonts w:ascii="Times New Roman" w:hAnsi="Times New Roman" w:cs="Times New Roman"/>
          <w:sz w:val="24"/>
          <w:szCs w:val="24"/>
        </w:rPr>
        <w:t xml:space="preserve"> when you look up a patient in MassPAT and there is an alert for a possible interruption in MOUD treatment. The alert will be displayed under the “</w:t>
      </w:r>
      <w:r w:rsidRPr="00B973D7">
        <w:rPr>
          <w:rFonts w:ascii="Times New Roman" w:hAnsi="Times New Roman" w:cs="Times New Roman"/>
          <w:i/>
          <w:iCs/>
          <w:sz w:val="24"/>
          <w:szCs w:val="24"/>
        </w:rPr>
        <w:t>State Indicators</w:t>
      </w:r>
      <w:r>
        <w:rPr>
          <w:rFonts w:ascii="Times New Roman" w:hAnsi="Times New Roman" w:cs="Times New Roman"/>
          <w:sz w:val="24"/>
          <w:szCs w:val="24"/>
        </w:rPr>
        <w:t xml:space="preserve">” tile shown below. </w:t>
      </w:r>
      <w:r w:rsidR="000614B4">
        <w:rPr>
          <w:rFonts w:ascii="Times New Roman" w:hAnsi="Times New Roman" w:cs="Times New Roman"/>
          <w:sz w:val="24"/>
          <w:szCs w:val="24"/>
        </w:rPr>
        <w:t>For</w:t>
      </w:r>
      <w:r>
        <w:rPr>
          <w:rFonts w:ascii="Times New Roman" w:hAnsi="Times New Roman" w:cs="Times New Roman"/>
          <w:sz w:val="24"/>
          <w:szCs w:val="24"/>
        </w:rPr>
        <w:t xml:space="preserve"> more details about the alert</w:t>
      </w:r>
      <w:r w:rsidR="000614B4">
        <w:rPr>
          <w:rFonts w:ascii="Times New Roman" w:hAnsi="Times New Roman" w:cs="Times New Roman"/>
          <w:sz w:val="24"/>
          <w:szCs w:val="24"/>
        </w:rPr>
        <w:t>,</w:t>
      </w:r>
      <w:r>
        <w:rPr>
          <w:rFonts w:ascii="Times New Roman" w:hAnsi="Times New Roman" w:cs="Times New Roman"/>
          <w:sz w:val="24"/>
          <w:szCs w:val="24"/>
        </w:rPr>
        <w:t xml:space="preserve"> you will need to click on the “</w:t>
      </w:r>
      <w:r w:rsidRPr="005161CF">
        <w:rPr>
          <w:rFonts w:ascii="Times New Roman" w:hAnsi="Times New Roman" w:cs="Times New Roman"/>
          <w:i/>
          <w:iCs/>
          <w:sz w:val="24"/>
          <w:szCs w:val="24"/>
        </w:rPr>
        <w:t>Details</w:t>
      </w:r>
      <w:r>
        <w:rPr>
          <w:rFonts w:ascii="Times New Roman" w:hAnsi="Times New Roman" w:cs="Times New Roman"/>
          <w:sz w:val="24"/>
          <w:szCs w:val="24"/>
        </w:rPr>
        <w:t>” box displayed at the bottom of the tile (see Screen Shot B).</w:t>
      </w:r>
    </w:p>
    <w:p w14:paraId="57C870FE" w14:textId="23697286" w:rsidR="007C4462" w:rsidRPr="002D716B" w:rsidRDefault="007C4462" w:rsidP="002D716B">
      <w:pPr>
        <w:rPr>
          <w:rFonts w:ascii="Times New Roman" w:hAnsi="Times New Roman" w:cs="Times New Roman"/>
          <w:b/>
          <w:bCs/>
          <w:sz w:val="24"/>
          <w:szCs w:val="24"/>
          <w:u w:val="single"/>
        </w:rPr>
      </w:pPr>
      <w:r w:rsidRPr="002D716B">
        <w:rPr>
          <w:rFonts w:ascii="Times New Roman" w:hAnsi="Times New Roman" w:cs="Times New Roman"/>
          <w:b/>
          <w:bCs/>
          <w:sz w:val="24"/>
          <w:szCs w:val="24"/>
          <w:u w:val="single"/>
        </w:rPr>
        <w:t>Screen Shot A</w:t>
      </w:r>
    </w:p>
    <w:p w14:paraId="01E721E1" w14:textId="76CE41BE" w:rsidR="000C27D3" w:rsidRDefault="007F6DD0" w:rsidP="00A133F0">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61BD1A6C" wp14:editId="1850BBD9">
                <wp:simplePos x="0" y="0"/>
                <wp:positionH relativeFrom="column">
                  <wp:posOffset>3669175</wp:posOffset>
                </wp:positionH>
                <wp:positionV relativeFrom="paragraph">
                  <wp:posOffset>1906254</wp:posOffset>
                </wp:positionV>
                <wp:extent cx="295026" cy="300942"/>
                <wp:effectExtent l="0" t="0" r="67310" b="61595"/>
                <wp:wrapNone/>
                <wp:docPr id="981765467" name="Straight Arrow Connector 2"/>
                <wp:cNvGraphicFramePr/>
                <a:graphic xmlns:a="http://schemas.openxmlformats.org/drawingml/2006/main">
                  <a:graphicData uri="http://schemas.microsoft.com/office/word/2010/wordprocessingShape">
                    <wps:wsp>
                      <wps:cNvCnPr/>
                      <wps:spPr>
                        <a:xfrm>
                          <a:off x="0" y="0"/>
                          <a:ext cx="295026" cy="3009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3E02BC" id="_x0000_t32" coordsize="21600,21600" o:spt="32" o:oned="t" path="m,l21600,21600e" filled="f">
                <v:path arrowok="t" fillok="f" o:connecttype="none"/>
                <o:lock v:ext="edit" shapetype="t"/>
              </v:shapetype>
              <v:shape id="Straight Arrow Connector 2" o:spid="_x0000_s1026" type="#_x0000_t32" style="position:absolute;margin-left:288.9pt;margin-top:150.1pt;width:23.2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352E803D" wp14:editId="0363DC2A">
                <wp:simplePos x="0" y="0"/>
                <wp:positionH relativeFrom="column">
                  <wp:posOffset>3900443</wp:posOffset>
                </wp:positionH>
                <wp:positionV relativeFrom="paragraph">
                  <wp:posOffset>2126052</wp:posOffset>
                </wp:positionV>
                <wp:extent cx="572449" cy="479264"/>
                <wp:effectExtent l="0" t="0" r="18415" b="16510"/>
                <wp:wrapNone/>
                <wp:docPr id="1733542620" name="Oval 1"/>
                <wp:cNvGraphicFramePr/>
                <a:graphic xmlns:a="http://schemas.openxmlformats.org/drawingml/2006/main">
                  <a:graphicData uri="http://schemas.microsoft.com/office/word/2010/wordprocessingShape">
                    <wps:wsp>
                      <wps:cNvSpPr/>
                      <wps:spPr>
                        <a:xfrm>
                          <a:off x="0" y="0"/>
                          <a:ext cx="572449" cy="479264"/>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F4318" id="Oval 1" o:spid="_x0000_s1026" style="position:absolute;margin-left:307.1pt;margin-top:167.4pt;width:45.0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" filled="f" strokecolor="#09101d [484]" strokeweight="1pt">
                <v:stroke joinstyle="miter"/>
              </v:oval>
            </w:pict>
          </mc:Fallback>
        </mc:AlternateContent>
      </w:r>
      <w:r w:rsidR="00D12D9D">
        <w:rPr>
          <w:noProof/>
        </w:rPr>
        <w:drawing>
          <wp:inline distT="0" distB="0" distL="0" distR="0" wp14:anchorId="294D8AF6" wp14:editId="22EB863F">
            <wp:extent cx="5934648" cy="3105150"/>
            <wp:effectExtent l="0" t="0" r="9525" b="0"/>
            <wp:docPr id="1984184012"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84012" name="Picture 1" descr="Graphical user interface, text&#10;&#10;Description automatically generated"/>
                    <pic:cNvPicPr/>
                  </pic:nvPicPr>
                  <pic:blipFill rotWithShape="1">
                    <a:blip r:embed="rId11"/>
                    <a:srcRect l="8687" t="18603" r="10565" b="6288"/>
                    <a:stretch/>
                  </pic:blipFill>
                  <pic:spPr bwMode="auto">
                    <a:xfrm>
                      <a:off x="0" y="0"/>
                      <a:ext cx="5967897" cy="3122547"/>
                    </a:xfrm>
                    <a:prstGeom prst="rect">
                      <a:avLst/>
                    </a:prstGeom>
                    <a:ln>
                      <a:noFill/>
                    </a:ln>
                    <a:extLst>
                      <a:ext uri="{53640926-AAD7-44D8-BBD7-CCE9431645EC}">
                        <a14:shadowObscured xmlns:a14="http://schemas.microsoft.com/office/drawing/2010/main"/>
                      </a:ext>
                    </a:extLst>
                  </pic:spPr>
                </pic:pic>
              </a:graphicData>
            </a:graphic>
          </wp:inline>
        </w:drawing>
      </w:r>
    </w:p>
    <w:p w14:paraId="4C9EFB5B" w14:textId="77777777" w:rsidR="00B84C7B" w:rsidRDefault="007C4462" w:rsidP="00B84C7B">
      <w:pPr>
        <w:spacing w:after="360"/>
        <w:rPr>
          <w:rFonts w:ascii="Times New Roman" w:hAnsi="Times New Roman" w:cs="Times New Roman"/>
          <w:b/>
          <w:bCs/>
          <w:sz w:val="24"/>
          <w:szCs w:val="24"/>
          <w:u w:val="single"/>
        </w:rPr>
      </w:pPr>
      <w:r w:rsidRPr="002D716B">
        <w:rPr>
          <w:rFonts w:ascii="Times New Roman" w:hAnsi="Times New Roman" w:cs="Times New Roman"/>
          <w:b/>
          <w:bCs/>
          <w:sz w:val="24"/>
          <w:szCs w:val="24"/>
          <w:u w:val="single"/>
        </w:rPr>
        <w:t>Screen Shot B</w:t>
      </w:r>
    </w:p>
    <w:p w14:paraId="05DD5541" w14:textId="1F1C76BA" w:rsidR="00F825B3" w:rsidRDefault="005161CF" w:rsidP="00B84C7B">
      <w:pPr>
        <w:spacing w:after="360"/>
        <w:rPr>
          <w:rFonts w:ascii="Times New Roman" w:hAnsi="Times New Roman" w:cs="Times New Roman"/>
          <w:sz w:val="24"/>
          <w:szCs w:val="24"/>
        </w:rPr>
      </w:pPr>
      <w:r>
        <w:rPr>
          <w:noProof/>
        </w:rPr>
        <w:drawing>
          <wp:inline distT="0" distB="0" distL="0" distR="0" wp14:anchorId="22038C66" wp14:editId="70BD23F7">
            <wp:extent cx="5943600" cy="2901467"/>
            <wp:effectExtent l="0" t="0" r="0" b="0"/>
            <wp:docPr id="1941386940"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86940" name="Picture 1" descr="Graphical user interface, text, application&#10;&#10;AI-generated content may be incorrect."/>
                    <pic:cNvPicPr/>
                  </pic:nvPicPr>
                  <pic:blipFill rotWithShape="1">
                    <a:blip r:embed="rId12">
                      <a:extLst>
                        <a:ext uri="{28A0092B-C50C-407E-A947-70E740481C1C}">
                          <a14:useLocalDpi xmlns:a14="http://schemas.microsoft.com/office/drawing/2010/main" val="0"/>
                        </a:ext>
                      </a:extLst>
                    </a:blip>
                    <a:srcRect t="3148" b="8583"/>
                    <a:stretch/>
                  </pic:blipFill>
                  <pic:spPr bwMode="auto">
                    <a:xfrm>
                      <a:off x="0" y="0"/>
                      <a:ext cx="5943600" cy="2901467"/>
                    </a:xfrm>
                    <a:prstGeom prst="rect">
                      <a:avLst/>
                    </a:prstGeom>
                    <a:ln>
                      <a:noFill/>
                    </a:ln>
                    <a:extLst>
                      <a:ext uri="{53640926-AAD7-44D8-BBD7-CCE9431645EC}">
                        <a14:shadowObscured xmlns:a14="http://schemas.microsoft.com/office/drawing/2010/main"/>
                      </a:ext>
                    </a:extLst>
                  </pic:spPr>
                </pic:pic>
              </a:graphicData>
            </a:graphic>
          </wp:inline>
        </w:drawing>
      </w:r>
    </w:p>
    <w:p w14:paraId="4878BA87" w14:textId="77777777" w:rsidR="00BE44DA" w:rsidRDefault="00BE44DA">
      <w:pPr>
        <w:rPr>
          <w:rFonts w:ascii="Times New Roman" w:hAnsi="Times New Roman" w:cs="Times New Roman"/>
          <w:sz w:val="24"/>
          <w:szCs w:val="24"/>
        </w:rPr>
      </w:pPr>
    </w:p>
    <w:p w14:paraId="2C41698B" w14:textId="48972F34" w:rsidR="00BE44DA" w:rsidRPr="00BE44DA" w:rsidRDefault="00BE44DA">
      <w:pPr>
        <w:rPr>
          <w:rFonts w:ascii="Times New Roman" w:hAnsi="Times New Roman" w:cs="Times New Roman"/>
          <w:b/>
          <w:bCs/>
          <w:sz w:val="24"/>
          <w:szCs w:val="24"/>
        </w:rPr>
      </w:pPr>
      <w:r w:rsidRPr="00BE44DA">
        <w:rPr>
          <w:rFonts w:ascii="Times New Roman" w:hAnsi="Times New Roman" w:cs="Times New Roman"/>
          <w:b/>
          <w:bCs/>
          <w:sz w:val="24"/>
          <w:szCs w:val="24"/>
        </w:rPr>
        <w:lastRenderedPageBreak/>
        <w:t>Questions</w:t>
      </w:r>
      <w:r>
        <w:rPr>
          <w:rFonts w:ascii="Times New Roman" w:hAnsi="Times New Roman" w:cs="Times New Roman"/>
          <w:b/>
          <w:bCs/>
          <w:sz w:val="24"/>
          <w:szCs w:val="24"/>
        </w:rPr>
        <w:t xml:space="preserve"> or Assistance</w:t>
      </w:r>
    </w:p>
    <w:p w14:paraId="5404E11A" w14:textId="5A98A010" w:rsidR="00F825B3" w:rsidRDefault="0074053C">
      <w:pPr>
        <w:rPr>
          <w:rFonts w:ascii="Times New Roman" w:hAnsi="Times New Roman" w:cs="Times New Roman"/>
          <w:sz w:val="24"/>
          <w:szCs w:val="24"/>
        </w:rPr>
      </w:pPr>
      <w:r>
        <w:rPr>
          <w:rFonts w:ascii="Times New Roman" w:hAnsi="Times New Roman" w:cs="Times New Roman"/>
          <w:sz w:val="24"/>
          <w:szCs w:val="24"/>
        </w:rPr>
        <w:t xml:space="preserve">If you need any assistance or have any questions related to the </w:t>
      </w:r>
      <w:r w:rsidR="00B56BE0">
        <w:rPr>
          <w:rFonts w:ascii="Times New Roman" w:hAnsi="Times New Roman" w:cs="Times New Roman"/>
          <w:sz w:val="24"/>
          <w:szCs w:val="24"/>
        </w:rPr>
        <w:t xml:space="preserve">MOUD </w:t>
      </w:r>
      <w:r w:rsidR="00882EAD">
        <w:rPr>
          <w:rFonts w:ascii="Times New Roman" w:hAnsi="Times New Roman" w:cs="Times New Roman"/>
          <w:sz w:val="24"/>
          <w:szCs w:val="24"/>
        </w:rPr>
        <w:t>alert</w:t>
      </w:r>
      <w:r w:rsidR="00B56BE0">
        <w:rPr>
          <w:rFonts w:ascii="Times New Roman" w:hAnsi="Times New Roman" w:cs="Times New Roman"/>
          <w:sz w:val="24"/>
          <w:szCs w:val="24"/>
        </w:rPr>
        <w:t xml:space="preserve"> </w:t>
      </w:r>
      <w:r>
        <w:rPr>
          <w:rFonts w:ascii="Times New Roman" w:hAnsi="Times New Roman" w:cs="Times New Roman"/>
          <w:sz w:val="24"/>
          <w:szCs w:val="24"/>
        </w:rPr>
        <w:t>or the MA PMP please contact:</w:t>
      </w:r>
      <w:r w:rsidR="00BE44DA">
        <w:rPr>
          <w:rFonts w:ascii="Times New Roman" w:hAnsi="Times New Roman" w:cs="Times New Roman"/>
          <w:sz w:val="24"/>
          <w:szCs w:val="24"/>
        </w:rPr>
        <w:t xml:space="preserve"> </w:t>
      </w:r>
      <w:hyperlink r:id="rId13" w:history="1">
        <w:r w:rsidR="00BE44DA" w:rsidRPr="00BE44DA">
          <w:rPr>
            <w:rStyle w:val="Hyperlink"/>
            <w:rFonts w:ascii="Times New Roman" w:hAnsi="Times New Roman" w:cs="Times New Roman"/>
            <w:sz w:val="24"/>
            <w:szCs w:val="24"/>
          </w:rPr>
          <w:t>mapmp.dph@mass.gov</w:t>
        </w:r>
      </w:hyperlink>
    </w:p>
    <w:p w14:paraId="735EF48E" w14:textId="77777777" w:rsidR="00BE44DA" w:rsidRDefault="00BE44DA" w:rsidP="00C01DEB">
      <w:pPr>
        <w:rPr>
          <w:rFonts w:ascii="Times New Roman" w:hAnsi="Times New Roman" w:cs="Times New Roman"/>
          <w:b/>
          <w:bCs/>
          <w:sz w:val="24"/>
          <w:szCs w:val="24"/>
        </w:rPr>
      </w:pPr>
    </w:p>
    <w:p w14:paraId="5F42B64B" w14:textId="58A6001B" w:rsidR="004E3DDB" w:rsidRPr="004E3DDB" w:rsidRDefault="004E3DDB" w:rsidP="00C01DEB">
      <w:pPr>
        <w:rPr>
          <w:rFonts w:ascii="Times New Roman" w:hAnsi="Times New Roman" w:cs="Times New Roman"/>
          <w:b/>
          <w:bCs/>
          <w:sz w:val="24"/>
          <w:szCs w:val="24"/>
        </w:rPr>
      </w:pPr>
      <w:r w:rsidRPr="004E3DDB">
        <w:rPr>
          <w:rFonts w:ascii="Times New Roman" w:hAnsi="Times New Roman" w:cs="Times New Roman"/>
          <w:b/>
          <w:bCs/>
          <w:sz w:val="24"/>
          <w:szCs w:val="24"/>
        </w:rPr>
        <w:t>Appendix A</w:t>
      </w:r>
    </w:p>
    <w:p w14:paraId="103A271B" w14:textId="7B96B24A" w:rsidR="00C01DEB" w:rsidRDefault="00C01DEB" w:rsidP="00C01DEB">
      <w:pPr>
        <w:rPr>
          <w:rFonts w:ascii="Times New Roman" w:hAnsi="Times New Roman" w:cs="Times New Roman"/>
          <w:sz w:val="24"/>
          <w:szCs w:val="24"/>
        </w:rPr>
      </w:pPr>
      <w:r>
        <w:rPr>
          <w:rFonts w:ascii="Times New Roman" w:hAnsi="Times New Roman" w:cs="Times New Roman"/>
          <w:sz w:val="24"/>
          <w:szCs w:val="24"/>
        </w:rPr>
        <w:t xml:space="preserve">The following table depicts </w:t>
      </w:r>
      <w:r w:rsidR="00B840D5">
        <w:rPr>
          <w:rFonts w:ascii="Times New Roman" w:hAnsi="Times New Roman" w:cs="Times New Roman"/>
          <w:sz w:val="24"/>
          <w:szCs w:val="24"/>
        </w:rPr>
        <w:t xml:space="preserve">some </w:t>
      </w:r>
      <w:r>
        <w:rPr>
          <w:rFonts w:ascii="Times New Roman" w:hAnsi="Times New Roman" w:cs="Times New Roman"/>
          <w:sz w:val="24"/>
          <w:szCs w:val="24"/>
        </w:rPr>
        <w:t>example</w:t>
      </w:r>
      <w:r w:rsidR="00B840D5">
        <w:rPr>
          <w:rFonts w:ascii="Times New Roman" w:hAnsi="Times New Roman" w:cs="Times New Roman"/>
          <w:sz w:val="24"/>
          <w:szCs w:val="24"/>
        </w:rPr>
        <w:t>s</w:t>
      </w:r>
      <w:r>
        <w:rPr>
          <w:rFonts w:ascii="Times New Roman" w:hAnsi="Times New Roman" w:cs="Times New Roman"/>
          <w:sz w:val="24"/>
          <w:szCs w:val="24"/>
        </w:rPr>
        <w:t xml:space="preserve"> of how a</w:t>
      </w:r>
      <w:r w:rsidR="00B840D5">
        <w:rPr>
          <w:rFonts w:ascii="Times New Roman" w:hAnsi="Times New Roman" w:cs="Times New Roman"/>
          <w:sz w:val="24"/>
          <w:szCs w:val="24"/>
        </w:rPr>
        <w:t xml:space="preserve">n alert would/would not be triggered </w:t>
      </w:r>
      <w:r>
        <w:rPr>
          <w:rFonts w:ascii="Times New Roman" w:hAnsi="Times New Roman" w:cs="Times New Roman"/>
          <w:sz w:val="24"/>
          <w:szCs w:val="24"/>
        </w:rPr>
        <w:t xml:space="preserve">based on </w:t>
      </w:r>
      <w:r w:rsidR="00B840D5">
        <w:rPr>
          <w:rFonts w:ascii="Times New Roman" w:hAnsi="Times New Roman" w:cs="Times New Roman"/>
          <w:sz w:val="24"/>
          <w:szCs w:val="24"/>
        </w:rPr>
        <w:t xml:space="preserve">the specified criteria and </w:t>
      </w:r>
      <w:proofErr w:type="spellStart"/>
      <w:r>
        <w:rPr>
          <w:rFonts w:ascii="Times New Roman" w:hAnsi="Times New Roman" w:cs="Times New Roman"/>
          <w:sz w:val="24"/>
          <w:szCs w:val="24"/>
        </w:rPr>
        <w:t>days</w:t>
      </w:r>
      <w:proofErr w:type="spellEnd"/>
      <w:r>
        <w:rPr>
          <w:rFonts w:ascii="Times New Roman" w:hAnsi="Times New Roman" w:cs="Times New Roman"/>
          <w:sz w:val="24"/>
          <w:szCs w:val="24"/>
        </w:rPr>
        <w:t xml:space="preserve"> </w:t>
      </w:r>
      <w:r w:rsidR="00EC1E47">
        <w:rPr>
          <w:rFonts w:ascii="Times New Roman" w:hAnsi="Times New Roman" w:cs="Times New Roman"/>
          <w:sz w:val="24"/>
          <w:szCs w:val="24"/>
        </w:rPr>
        <w:t>supply c</w:t>
      </w:r>
      <w:r>
        <w:rPr>
          <w:rFonts w:ascii="Times New Roman" w:hAnsi="Times New Roman" w:cs="Times New Roman"/>
          <w:sz w:val="24"/>
          <w:szCs w:val="24"/>
        </w:rPr>
        <w:t>overage for buprenorphine:</w:t>
      </w:r>
    </w:p>
    <w:tbl>
      <w:tblPr>
        <w:tblStyle w:val="TableGrid"/>
        <w:tblW w:w="0" w:type="auto"/>
        <w:tblLook w:val="04A0" w:firstRow="1" w:lastRow="0" w:firstColumn="1" w:lastColumn="0" w:noHBand="0" w:noVBand="1"/>
      </w:tblPr>
      <w:tblGrid>
        <w:gridCol w:w="1307"/>
        <w:gridCol w:w="1838"/>
        <w:gridCol w:w="1710"/>
        <w:gridCol w:w="1620"/>
        <w:gridCol w:w="1710"/>
        <w:gridCol w:w="810"/>
      </w:tblGrid>
      <w:tr w:rsidR="00C01DEB" w14:paraId="092DEF08" w14:textId="77777777" w:rsidTr="0074053C">
        <w:tc>
          <w:tcPr>
            <w:tcW w:w="1307" w:type="dxa"/>
          </w:tcPr>
          <w:p w14:paraId="21FAE544" w14:textId="77777777" w:rsidR="00C01DEB" w:rsidRDefault="00C01DEB" w:rsidP="009074F4">
            <w:pPr>
              <w:rPr>
                <w:rFonts w:ascii="Times New Roman" w:hAnsi="Times New Roman" w:cs="Times New Roman"/>
                <w:sz w:val="24"/>
                <w:szCs w:val="24"/>
              </w:rPr>
            </w:pPr>
          </w:p>
        </w:tc>
        <w:tc>
          <w:tcPr>
            <w:tcW w:w="1838" w:type="dxa"/>
          </w:tcPr>
          <w:p w14:paraId="313A2CDC" w14:textId="09E7063C" w:rsidR="00C01DEB" w:rsidRDefault="00EC1E47" w:rsidP="009074F4">
            <w:pPr>
              <w:jc w:val="center"/>
              <w:rPr>
                <w:rFonts w:ascii="Times New Roman" w:hAnsi="Times New Roman" w:cs="Times New Roman"/>
                <w:sz w:val="24"/>
                <w:szCs w:val="24"/>
              </w:rPr>
            </w:pPr>
            <w:r>
              <w:rPr>
                <w:rFonts w:ascii="Times New Roman" w:hAnsi="Times New Roman" w:cs="Times New Roman"/>
                <w:sz w:val="24"/>
                <w:szCs w:val="24"/>
              </w:rPr>
              <w:t>September</w:t>
            </w:r>
          </w:p>
        </w:tc>
        <w:tc>
          <w:tcPr>
            <w:tcW w:w="1710" w:type="dxa"/>
          </w:tcPr>
          <w:p w14:paraId="1FD7AE85" w14:textId="030A85F2" w:rsidR="00C01DEB" w:rsidRDefault="00EC1E47" w:rsidP="009074F4">
            <w:pPr>
              <w:jc w:val="center"/>
              <w:rPr>
                <w:rFonts w:ascii="Times New Roman" w:hAnsi="Times New Roman" w:cs="Times New Roman"/>
                <w:sz w:val="24"/>
                <w:szCs w:val="24"/>
              </w:rPr>
            </w:pPr>
            <w:r>
              <w:rPr>
                <w:rFonts w:ascii="Times New Roman" w:hAnsi="Times New Roman" w:cs="Times New Roman"/>
                <w:sz w:val="24"/>
                <w:szCs w:val="24"/>
              </w:rPr>
              <w:t>October</w:t>
            </w:r>
          </w:p>
        </w:tc>
        <w:tc>
          <w:tcPr>
            <w:tcW w:w="1620" w:type="dxa"/>
          </w:tcPr>
          <w:p w14:paraId="304ED971" w14:textId="62337DB4" w:rsidR="00C01DEB" w:rsidRDefault="00EC1E47" w:rsidP="009074F4">
            <w:pPr>
              <w:jc w:val="center"/>
              <w:rPr>
                <w:rFonts w:ascii="Times New Roman" w:hAnsi="Times New Roman" w:cs="Times New Roman"/>
                <w:sz w:val="24"/>
                <w:szCs w:val="24"/>
              </w:rPr>
            </w:pPr>
            <w:r>
              <w:rPr>
                <w:rFonts w:ascii="Times New Roman" w:hAnsi="Times New Roman" w:cs="Times New Roman"/>
                <w:sz w:val="24"/>
                <w:szCs w:val="24"/>
              </w:rPr>
              <w:t>November</w:t>
            </w:r>
          </w:p>
        </w:tc>
        <w:tc>
          <w:tcPr>
            <w:tcW w:w="1710" w:type="dxa"/>
          </w:tcPr>
          <w:p w14:paraId="5BF89592" w14:textId="24CE3E0B" w:rsidR="00C01DEB" w:rsidRDefault="00EC1E47" w:rsidP="009074F4">
            <w:pPr>
              <w:jc w:val="center"/>
              <w:rPr>
                <w:rFonts w:ascii="Times New Roman" w:hAnsi="Times New Roman" w:cs="Times New Roman"/>
                <w:sz w:val="24"/>
                <w:szCs w:val="24"/>
              </w:rPr>
            </w:pPr>
            <w:r>
              <w:rPr>
                <w:rFonts w:ascii="Times New Roman" w:hAnsi="Times New Roman" w:cs="Times New Roman"/>
                <w:sz w:val="24"/>
                <w:szCs w:val="24"/>
              </w:rPr>
              <w:t>December</w:t>
            </w:r>
          </w:p>
        </w:tc>
        <w:tc>
          <w:tcPr>
            <w:tcW w:w="810" w:type="dxa"/>
          </w:tcPr>
          <w:p w14:paraId="6A8EF3DA" w14:textId="77777777" w:rsidR="00C01DEB" w:rsidRDefault="00C01DEB" w:rsidP="009074F4">
            <w:pPr>
              <w:jc w:val="center"/>
              <w:rPr>
                <w:rFonts w:ascii="Times New Roman" w:hAnsi="Times New Roman" w:cs="Times New Roman"/>
                <w:sz w:val="24"/>
                <w:szCs w:val="24"/>
              </w:rPr>
            </w:pPr>
            <w:r>
              <w:rPr>
                <w:rFonts w:ascii="Times New Roman" w:hAnsi="Times New Roman" w:cs="Times New Roman"/>
                <w:sz w:val="24"/>
                <w:szCs w:val="24"/>
              </w:rPr>
              <w:t>Alert (Y/N)</w:t>
            </w:r>
          </w:p>
        </w:tc>
      </w:tr>
      <w:tr w:rsidR="00C01DEB" w14:paraId="08456285" w14:textId="77777777" w:rsidTr="009074F4">
        <w:tc>
          <w:tcPr>
            <w:tcW w:w="1307" w:type="dxa"/>
          </w:tcPr>
          <w:p w14:paraId="4237AA8C" w14:textId="77777777" w:rsidR="00C01DEB" w:rsidRDefault="00C01DEB" w:rsidP="009074F4">
            <w:pPr>
              <w:rPr>
                <w:rFonts w:ascii="Times New Roman" w:hAnsi="Times New Roman" w:cs="Times New Roman"/>
                <w:sz w:val="24"/>
                <w:szCs w:val="24"/>
                <w:vertAlign w:val="superscript"/>
              </w:rPr>
            </w:pPr>
            <w:r>
              <w:rPr>
                <w:rFonts w:ascii="Times New Roman" w:hAnsi="Times New Roman" w:cs="Times New Roman"/>
                <w:sz w:val="24"/>
                <w:szCs w:val="24"/>
              </w:rPr>
              <w:t>Start Date</w:t>
            </w:r>
            <w:r w:rsidRPr="003A2E9A">
              <w:rPr>
                <w:rFonts w:ascii="Times New Roman" w:hAnsi="Times New Roman" w:cs="Times New Roman"/>
                <w:sz w:val="24"/>
                <w:szCs w:val="24"/>
                <w:vertAlign w:val="superscript"/>
              </w:rPr>
              <w:t>1</w:t>
            </w:r>
          </w:p>
          <w:p w14:paraId="6C968FE1" w14:textId="22F336DC" w:rsidR="00C01DEB" w:rsidRPr="00BF5C37" w:rsidRDefault="00EC1E47" w:rsidP="009074F4">
            <w:pPr>
              <w:rPr>
                <w:rFonts w:ascii="Times New Roman" w:hAnsi="Times New Roman" w:cs="Times New Roman"/>
                <w:b/>
                <w:bCs/>
                <w:sz w:val="20"/>
                <w:szCs w:val="20"/>
              </w:rPr>
            </w:pPr>
            <w:r>
              <w:rPr>
                <w:rFonts w:ascii="Times New Roman" w:hAnsi="Times New Roman" w:cs="Times New Roman"/>
                <w:b/>
                <w:bCs/>
                <w:color w:val="FF0000"/>
                <w:sz w:val="20"/>
                <w:szCs w:val="20"/>
              </w:rPr>
              <w:t>Dec</w:t>
            </w:r>
            <w:r w:rsidR="00C01DEB" w:rsidRPr="00BF5C37">
              <w:rPr>
                <w:rFonts w:ascii="Times New Roman" w:hAnsi="Times New Roman" w:cs="Times New Roman"/>
                <w:b/>
                <w:bCs/>
                <w:color w:val="FF0000"/>
                <w:sz w:val="20"/>
                <w:szCs w:val="20"/>
              </w:rPr>
              <w:t xml:space="preserve"> 1</w:t>
            </w:r>
            <w:r w:rsidR="00D377E9">
              <w:rPr>
                <w:rFonts w:ascii="Times New Roman" w:hAnsi="Times New Roman" w:cs="Times New Roman"/>
                <w:b/>
                <w:bCs/>
                <w:color w:val="FF0000"/>
                <w:sz w:val="20"/>
                <w:szCs w:val="20"/>
              </w:rPr>
              <w:t>5,</w:t>
            </w:r>
            <w:r w:rsidR="00C01DEB" w:rsidRPr="00BF5C37">
              <w:rPr>
                <w:rFonts w:ascii="Times New Roman" w:hAnsi="Times New Roman" w:cs="Times New Roman"/>
                <w:b/>
                <w:bCs/>
                <w:color w:val="FF0000"/>
                <w:sz w:val="20"/>
                <w:szCs w:val="20"/>
              </w:rPr>
              <w:t xml:space="preserve"> 202</w:t>
            </w:r>
            <w:r w:rsidR="00C01DEB">
              <w:rPr>
                <w:rFonts w:ascii="Times New Roman" w:hAnsi="Times New Roman" w:cs="Times New Roman"/>
                <w:b/>
                <w:bCs/>
                <w:color w:val="FF0000"/>
                <w:sz w:val="20"/>
                <w:szCs w:val="20"/>
              </w:rPr>
              <w:t>4</w:t>
            </w:r>
          </w:p>
        </w:tc>
        <w:tc>
          <w:tcPr>
            <w:tcW w:w="6878" w:type="dxa"/>
            <w:gridSpan w:val="4"/>
          </w:tcPr>
          <w:p w14:paraId="671A8E77" w14:textId="77777777" w:rsidR="00C01DEB" w:rsidRPr="00BF5C37" w:rsidRDefault="00C01DEB" w:rsidP="009074F4">
            <w:pPr>
              <w:jc w:val="center"/>
              <w:rPr>
                <w:rFonts w:ascii="Times New Roman" w:hAnsi="Times New Roman" w:cs="Times New Roman"/>
                <w:sz w:val="24"/>
                <w:szCs w:val="24"/>
              </w:rPr>
            </w:pPr>
            <w:r w:rsidRPr="00BF5C37">
              <w:rPr>
                <w:rFonts w:ascii="Times New Roman" w:hAnsi="Times New Roman" w:cs="Times New Roman"/>
                <w:sz w:val="24"/>
                <w:szCs w:val="24"/>
              </w:rPr>
              <w:t>Dispensation History</w:t>
            </w:r>
          </w:p>
        </w:tc>
        <w:tc>
          <w:tcPr>
            <w:tcW w:w="810" w:type="dxa"/>
            <w:shd w:val="solid" w:color="auto" w:fill="auto"/>
          </w:tcPr>
          <w:p w14:paraId="00D86272" w14:textId="77777777" w:rsidR="00C01DEB" w:rsidRPr="00FE005A" w:rsidRDefault="00C01DEB" w:rsidP="009074F4">
            <w:pPr>
              <w:rPr>
                <w:rFonts w:ascii="Times New Roman" w:hAnsi="Times New Roman" w:cs="Times New Roman"/>
                <w:sz w:val="20"/>
                <w:szCs w:val="20"/>
              </w:rPr>
            </w:pPr>
          </w:p>
        </w:tc>
      </w:tr>
      <w:tr w:rsidR="00C01DEB" w14:paraId="55D7F7F2" w14:textId="77777777" w:rsidTr="0074053C">
        <w:tc>
          <w:tcPr>
            <w:tcW w:w="1307" w:type="dxa"/>
            <w:tcBorders>
              <w:bottom w:val="single" w:sz="4" w:space="0" w:color="auto"/>
            </w:tcBorders>
          </w:tcPr>
          <w:p w14:paraId="68E13725" w14:textId="77777777" w:rsidR="00C01DEB" w:rsidRDefault="00C01DEB" w:rsidP="009074F4">
            <w:pPr>
              <w:rPr>
                <w:rFonts w:ascii="Times New Roman" w:hAnsi="Times New Roman" w:cs="Times New Roman"/>
                <w:sz w:val="24"/>
                <w:szCs w:val="24"/>
              </w:rPr>
            </w:pPr>
            <w:r>
              <w:rPr>
                <w:rFonts w:ascii="Times New Roman" w:hAnsi="Times New Roman" w:cs="Times New Roman"/>
                <w:sz w:val="24"/>
                <w:szCs w:val="24"/>
              </w:rPr>
              <w:t>Patient A</w:t>
            </w:r>
          </w:p>
        </w:tc>
        <w:tc>
          <w:tcPr>
            <w:tcW w:w="1838" w:type="dxa"/>
            <w:tcBorders>
              <w:bottom w:val="single" w:sz="4" w:space="0" w:color="auto"/>
            </w:tcBorders>
          </w:tcPr>
          <w:p w14:paraId="230D7FF1" w14:textId="64C63F7A" w:rsidR="00C01DEB" w:rsidRPr="00FE005A" w:rsidRDefault="00EC1E47" w:rsidP="009074F4">
            <w:pPr>
              <w:rPr>
                <w:rFonts w:ascii="Times New Roman" w:hAnsi="Times New Roman" w:cs="Times New Roman"/>
                <w:sz w:val="20"/>
                <w:szCs w:val="20"/>
              </w:rPr>
            </w:pPr>
            <w:r>
              <w:rPr>
                <w:rFonts w:ascii="Times New Roman" w:hAnsi="Times New Roman" w:cs="Times New Roman"/>
                <w:sz w:val="20"/>
                <w:szCs w:val="20"/>
              </w:rPr>
              <w:t>1 Bup Rx with Date Sold = 9/</w:t>
            </w:r>
            <w:r w:rsidR="00E25718">
              <w:rPr>
                <w:rFonts w:ascii="Times New Roman" w:hAnsi="Times New Roman" w:cs="Times New Roman"/>
                <w:sz w:val="20"/>
                <w:szCs w:val="20"/>
              </w:rPr>
              <w:t>1</w:t>
            </w:r>
            <w:r w:rsidR="00D377E9">
              <w:rPr>
                <w:rFonts w:ascii="Times New Roman" w:hAnsi="Times New Roman" w:cs="Times New Roman"/>
                <w:sz w:val="20"/>
                <w:szCs w:val="20"/>
              </w:rPr>
              <w:t>0</w:t>
            </w:r>
            <w:r>
              <w:rPr>
                <w:rFonts w:ascii="Times New Roman" w:hAnsi="Times New Roman" w:cs="Times New Roman"/>
                <w:sz w:val="20"/>
                <w:szCs w:val="20"/>
              </w:rPr>
              <w:t xml:space="preserve"> and</w:t>
            </w:r>
            <w:r w:rsidR="00E25718">
              <w:rPr>
                <w:rFonts w:ascii="Times New Roman" w:hAnsi="Times New Roman" w:cs="Times New Roman"/>
                <w:sz w:val="20"/>
                <w:szCs w:val="20"/>
              </w:rPr>
              <w:t xml:space="preserve"> a </w:t>
            </w:r>
            <w:r>
              <w:rPr>
                <w:rFonts w:ascii="Times New Roman" w:hAnsi="Times New Roman" w:cs="Times New Roman"/>
                <w:sz w:val="20"/>
                <w:szCs w:val="20"/>
              </w:rPr>
              <w:t>30 Days Supply</w:t>
            </w:r>
            <w:r w:rsidR="00061132" w:rsidRPr="00061132">
              <w:rPr>
                <w:rFonts w:ascii="Times New Roman" w:hAnsi="Times New Roman" w:cs="Times New Roman"/>
                <w:sz w:val="20"/>
                <w:szCs w:val="20"/>
                <w:vertAlign w:val="superscript"/>
              </w:rPr>
              <w:t>2</w:t>
            </w:r>
          </w:p>
        </w:tc>
        <w:tc>
          <w:tcPr>
            <w:tcW w:w="1710" w:type="dxa"/>
            <w:tcBorders>
              <w:bottom w:val="single" w:sz="4" w:space="0" w:color="auto"/>
            </w:tcBorders>
          </w:tcPr>
          <w:p w14:paraId="57F1F526" w14:textId="4B9A011C" w:rsidR="00C01DEB" w:rsidRPr="00FE005A" w:rsidRDefault="00E25718" w:rsidP="009074F4">
            <w:pPr>
              <w:rPr>
                <w:rFonts w:ascii="Times New Roman" w:hAnsi="Times New Roman" w:cs="Times New Roman"/>
                <w:sz w:val="20"/>
                <w:szCs w:val="20"/>
              </w:rPr>
            </w:pPr>
            <w:r>
              <w:rPr>
                <w:rFonts w:ascii="Times New Roman" w:hAnsi="Times New Roman" w:cs="Times New Roman"/>
                <w:sz w:val="20"/>
                <w:szCs w:val="20"/>
              </w:rPr>
              <w:t>No Bup Rx</w:t>
            </w:r>
          </w:p>
        </w:tc>
        <w:tc>
          <w:tcPr>
            <w:tcW w:w="1620" w:type="dxa"/>
            <w:tcBorders>
              <w:bottom w:val="single" w:sz="4" w:space="0" w:color="auto"/>
            </w:tcBorders>
          </w:tcPr>
          <w:p w14:paraId="7856A046" w14:textId="48ACDC65" w:rsidR="00C01DEB" w:rsidRPr="00FE005A" w:rsidRDefault="00E25718" w:rsidP="009074F4">
            <w:pPr>
              <w:rPr>
                <w:rFonts w:ascii="Times New Roman" w:hAnsi="Times New Roman" w:cs="Times New Roman"/>
                <w:sz w:val="20"/>
                <w:szCs w:val="20"/>
              </w:rPr>
            </w:pPr>
            <w:r>
              <w:rPr>
                <w:rFonts w:ascii="Times New Roman" w:hAnsi="Times New Roman" w:cs="Times New Roman"/>
                <w:sz w:val="20"/>
                <w:szCs w:val="20"/>
              </w:rPr>
              <w:t>No Bup Rx</w:t>
            </w:r>
          </w:p>
        </w:tc>
        <w:tc>
          <w:tcPr>
            <w:tcW w:w="1710" w:type="dxa"/>
            <w:tcBorders>
              <w:bottom w:val="single" w:sz="4" w:space="0" w:color="auto"/>
            </w:tcBorders>
          </w:tcPr>
          <w:p w14:paraId="2E4F85BB" w14:textId="2A8FF9D7" w:rsidR="00C01DEB" w:rsidRPr="00FE005A" w:rsidRDefault="00E25718" w:rsidP="009074F4">
            <w:pPr>
              <w:rPr>
                <w:rFonts w:ascii="Times New Roman" w:hAnsi="Times New Roman" w:cs="Times New Roman"/>
                <w:sz w:val="20"/>
                <w:szCs w:val="20"/>
              </w:rPr>
            </w:pPr>
            <w:r>
              <w:rPr>
                <w:rFonts w:ascii="Times New Roman" w:hAnsi="Times New Roman" w:cs="Times New Roman"/>
                <w:sz w:val="20"/>
                <w:szCs w:val="20"/>
              </w:rPr>
              <w:t>No Bup Rx</w:t>
            </w:r>
          </w:p>
        </w:tc>
        <w:tc>
          <w:tcPr>
            <w:tcW w:w="810" w:type="dxa"/>
            <w:tcBorders>
              <w:bottom w:val="single" w:sz="4" w:space="0" w:color="auto"/>
            </w:tcBorders>
          </w:tcPr>
          <w:p w14:paraId="3BCA2AC7" w14:textId="77777777" w:rsidR="00C01DEB" w:rsidRPr="00FE005A" w:rsidRDefault="00C01DEB" w:rsidP="009074F4">
            <w:pPr>
              <w:jc w:val="center"/>
              <w:rPr>
                <w:rFonts w:ascii="Times New Roman" w:hAnsi="Times New Roman" w:cs="Times New Roman"/>
                <w:sz w:val="20"/>
                <w:szCs w:val="20"/>
              </w:rPr>
            </w:pPr>
            <w:r>
              <w:rPr>
                <w:rFonts w:ascii="Times New Roman" w:hAnsi="Times New Roman" w:cs="Times New Roman"/>
                <w:sz w:val="20"/>
                <w:szCs w:val="20"/>
              </w:rPr>
              <w:t>N</w:t>
            </w:r>
          </w:p>
        </w:tc>
      </w:tr>
      <w:tr w:rsidR="00E25718" w14:paraId="732B9110" w14:textId="77777777" w:rsidTr="0074053C">
        <w:tc>
          <w:tcPr>
            <w:tcW w:w="1307" w:type="dxa"/>
            <w:shd w:val="clear" w:color="auto" w:fill="FBE4D5" w:themeFill="accent2" w:themeFillTint="33"/>
          </w:tcPr>
          <w:p w14:paraId="594FEF15" w14:textId="77777777" w:rsidR="00E25718" w:rsidRDefault="00E25718" w:rsidP="00E25718">
            <w:pPr>
              <w:rPr>
                <w:rFonts w:ascii="Times New Roman" w:hAnsi="Times New Roman" w:cs="Times New Roman"/>
                <w:sz w:val="24"/>
                <w:szCs w:val="24"/>
              </w:rPr>
            </w:pPr>
            <w:r>
              <w:rPr>
                <w:rFonts w:ascii="Times New Roman" w:hAnsi="Times New Roman" w:cs="Times New Roman"/>
                <w:sz w:val="24"/>
                <w:szCs w:val="24"/>
              </w:rPr>
              <w:t>Patient B</w:t>
            </w:r>
          </w:p>
        </w:tc>
        <w:tc>
          <w:tcPr>
            <w:tcW w:w="1838" w:type="dxa"/>
            <w:shd w:val="clear" w:color="auto" w:fill="FBE4D5" w:themeFill="accent2" w:themeFillTint="33"/>
          </w:tcPr>
          <w:p w14:paraId="6A93CF3E" w14:textId="1C0E1AB0"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 xml:space="preserve">1 Bup Rx with Date Sold = 9/16 and a 30 </w:t>
            </w:r>
            <w:proofErr w:type="spellStart"/>
            <w:proofErr w:type="gramStart"/>
            <w:r>
              <w:rPr>
                <w:rFonts w:ascii="Times New Roman" w:hAnsi="Times New Roman" w:cs="Times New Roman"/>
                <w:sz w:val="20"/>
                <w:szCs w:val="20"/>
              </w:rPr>
              <w:t>Days</w:t>
            </w:r>
            <w:proofErr w:type="spellEnd"/>
            <w:proofErr w:type="gramEnd"/>
            <w:r>
              <w:rPr>
                <w:rFonts w:ascii="Times New Roman" w:hAnsi="Times New Roman" w:cs="Times New Roman"/>
                <w:sz w:val="20"/>
                <w:szCs w:val="20"/>
              </w:rPr>
              <w:t xml:space="preserve"> Supply</w:t>
            </w:r>
          </w:p>
        </w:tc>
        <w:tc>
          <w:tcPr>
            <w:tcW w:w="1710" w:type="dxa"/>
            <w:shd w:val="clear" w:color="auto" w:fill="FBE4D5" w:themeFill="accent2" w:themeFillTint="33"/>
          </w:tcPr>
          <w:p w14:paraId="43827CD4" w14:textId="5E304AA9"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No Bup Rx</w:t>
            </w:r>
          </w:p>
        </w:tc>
        <w:tc>
          <w:tcPr>
            <w:tcW w:w="1620" w:type="dxa"/>
            <w:shd w:val="clear" w:color="auto" w:fill="FBE4D5" w:themeFill="accent2" w:themeFillTint="33"/>
          </w:tcPr>
          <w:p w14:paraId="7FFB9BCA" w14:textId="7DAD221D"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No Bup Rx</w:t>
            </w:r>
          </w:p>
        </w:tc>
        <w:tc>
          <w:tcPr>
            <w:tcW w:w="1710" w:type="dxa"/>
            <w:shd w:val="clear" w:color="auto" w:fill="FBE4D5" w:themeFill="accent2" w:themeFillTint="33"/>
          </w:tcPr>
          <w:p w14:paraId="72949F39" w14:textId="7602A1E0"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No Bup Rx</w:t>
            </w:r>
          </w:p>
        </w:tc>
        <w:tc>
          <w:tcPr>
            <w:tcW w:w="810" w:type="dxa"/>
            <w:shd w:val="clear" w:color="auto" w:fill="FBE4D5" w:themeFill="accent2" w:themeFillTint="33"/>
          </w:tcPr>
          <w:p w14:paraId="4AAD3DE0" w14:textId="77777777" w:rsidR="00E25718" w:rsidRPr="00FE005A" w:rsidRDefault="00E25718" w:rsidP="00E25718">
            <w:pPr>
              <w:jc w:val="center"/>
              <w:rPr>
                <w:rFonts w:ascii="Times New Roman" w:hAnsi="Times New Roman" w:cs="Times New Roman"/>
                <w:sz w:val="20"/>
                <w:szCs w:val="20"/>
              </w:rPr>
            </w:pPr>
            <w:r>
              <w:rPr>
                <w:rFonts w:ascii="Times New Roman" w:hAnsi="Times New Roman" w:cs="Times New Roman"/>
                <w:sz w:val="20"/>
                <w:szCs w:val="20"/>
              </w:rPr>
              <w:t>Y</w:t>
            </w:r>
          </w:p>
        </w:tc>
      </w:tr>
      <w:tr w:rsidR="00E25718" w14:paraId="5FC6908D" w14:textId="77777777" w:rsidTr="0074053C">
        <w:tc>
          <w:tcPr>
            <w:tcW w:w="1307" w:type="dxa"/>
            <w:tcBorders>
              <w:bottom w:val="single" w:sz="4" w:space="0" w:color="auto"/>
            </w:tcBorders>
          </w:tcPr>
          <w:p w14:paraId="69691915" w14:textId="77777777" w:rsidR="00E25718" w:rsidRDefault="00E25718" w:rsidP="00E25718">
            <w:pPr>
              <w:rPr>
                <w:rFonts w:ascii="Times New Roman" w:hAnsi="Times New Roman" w:cs="Times New Roman"/>
                <w:sz w:val="24"/>
                <w:szCs w:val="24"/>
              </w:rPr>
            </w:pPr>
            <w:r>
              <w:rPr>
                <w:rFonts w:ascii="Times New Roman" w:hAnsi="Times New Roman" w:cs="Times New Roman"/>
                <w:sz w:val="24"/>
                <w:szCs w:val="24"/>
              </w:rPr>
              <w:t>Patient C</w:t>
            </w:r>
          </w:p>
        </w:tc>
        <w:tc>
          <w:tcPr>
            <w:tcW w:w="1838" w:type="dxa"/>
            <w:tcBorders>
              <w:bottom w:val="single" w:sz="4" w:space="0" w:color="auto"/>
            </w:tcBorders>
          </w:tcPr>
          <w:p w14:paraId="7FF427A5" w14:textId="0E6DB69F"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No Bup Rx</w:t>
            </w:r>
          </w:p>
        </w:tc>
        <w:tc>
          <w:tcPr>
            <w:tcW w:w="1710" w:type="dxa"/>
            <w:tcBorders>
              <w:bottom w:val="single" w:sz="4" w:space="0" w:color="auto"/>
            </w:tcBorders>
          </w:tcPr>
          <w:p w14:paraId="54A1F028" w14:textId="4C45A929"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1 Bup Rx with Date Sold = 10/</w:t>
            </w:r>
            <w:r w:rsidR="00D377E9">
              <w:rPr>
                <w:rFonts w:ascii="Times New Roman" w:hAnsi="Times New Roman" w:cs="Times New Roman"/>
                <w:sz w:val="20"/>
                <w:szCs w:val="20"/>
              </w:rPr>
              <w:t>31</w:t>
            </w:r>
            <w:r>
              <w:rPr>
                <w:rFonts w:ascii="Times New Roman" w:hAnsi="Times New Roman" w:cs="Times New Roman"/>
                <w:sz w:val="20"/>
                <w:szCs w:val="20"/>
              </w:rPr>
              <w:t xml:space="preserve"> and a 15 </w:t>
            </w:r>
            <w:proofErr w:type="spellStart"/>
            <w:proofErr w:type="gramStart"/>
            <w:r>
              <w:rPr>
                <w:rFonts w:ascii="Times New Roman" w:hAnsi="Times New Roman" w:cs="Times New Roman"/>
                <w:sz w:val="20"/>
                <w:szCs w:val="20"/>
              </w:rPr>
              <w:t>Days</w:t>
            </w:r>
            <w:proofErr w:type="spellEnd"/>
            <w:proofErr w:type="gramEnd"/>
            <w:r>
              <w:rPr>
                <w:rFonts w:ascii="Times New Roman" w:hAnsi="Times New Roman" w:cs="Times New Roman"/>
                <w:sz w:val="20"/>
                <w:szCs w:val="20"/>
              </w:rPr>
              <w:t xml:space="preserve"> Supply</w:t>
            </w:r>
          </w:p>
        </w:tc>
        <w:tc>
          <w:tcPr>
            <w:tcW w:w="1620" w:type="dxa"/>
            <w:tcBorders>
              <w:bottom w:val="single" w:sz="4" w:space="0" w:color="auto"/>
            </w:tcBorders>
          </w:tcPr>
          <w:p w14:paraId="63871B40" w14:textId="6DEE3195"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1 Bup Rx with Date Sold = 11/</w:t>
            </w:r>
            <w:r w:rsidR="00D377E9">
              <w:rPr>
                <w:rFonts w:ascii="Times New Roman" w:hAnsi="Times New Roman" w:cs="Times New Roman"/>
                <w:sz w:val="20"/>
                <w:szCs w:val="20"/>
              </w:rPr>
              <w:t>21</w:t>
            </w:r>
            <w:r>
              <w:rPr>
                <w:rFonts w:ascii="Times New Roman" w:hAnsi="Times New Roman" w:cs="Times New Roman"/>
                <w:sz w:val="20"/>
                <w:szCs w:val="20"/>
              </w:rPr>
              <w:t xml:space="preserve"> and a </w:t>
            </w:r>
            <w:r w:rsidR="00F825B3">
              <w:rPr>
                <w:rFonts w:ascii="Times New Roman" w:hAnsi="Times New Roman" w:cs="Times New Roman"/>
                <w:sz w:val="20"/>
                <w:szCs w:val="20"/>
              </w:rPr>
              <w:t>7</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Days</w:t>
            </w:r>
            <w:proofErr w:type="spellEnd"/>
            <w:proofErr w:type="gramEnd"/>
            <w:r>
              <w:rPr>
                <w:rFonts w:ascii="Times New Roman" w:hAnsi="Times New Roman" w:cs="Times New Roman"/>
                <w:sz w:val="20"/>
                <w:szCs w:val="20"/>
              </w:rPr>
              <w:t xml:space="preserve"> Supply </w:t>
            </w:r>
          </w:p>
        </w:tc>
        <w:tc>
          <w:tcPr>
            <w:tcW w:w="1710" w:type="dxa"/>
            <w:tcBorders>
              <w:bottom w:val="single" w:sz="4" w:space="0" w:color="auto"/>
            </w:tcBorders>
          </w:tcPr>
          <w:p w14:paraId="512D5598" w14:textId="5D0D32D5" w:rsidR="00E25718" w:rsidRPr="00FE005A" w:rsidRDefault="00D377E9" w:rsidP="00E25718">
            <w:pPr>
              <w:rPr>
                <w:rFonts w:ascii="Times New Roman" w:hAnsi="Times New Roman" w:cs="Times New Roman"/>
                <w:sz w:val="20"/>
                <w:szCs w:val="20"/>
              </w:rPr>
            </w:pPr>
            <w:r>
              <w:rPr>
                <w:rFonts w:ascii="Times New Roman" w:hAnsi="Times New Roman" w:cs="Times New Roman"/>
                <w:sz w:val="20"/>
                <w:szCs w:val="20"/>
              </w:rPr>
              <w:t>1 Bup Rx with Date Sold = 12/</w:t>
            </w:r>
            <w:r w:rsidR="00F825B3">
              <w:rPr>
                <w:rFonts w:ascii="Times New Roman" w:hAnsi="Times New Roman" w:cs="Times New Roman"/>
                <w:sz w:val="20"/>
                <w:szCs w:val="20"/>
              </w:rPr>
              <w:t>3</w:t>
            </w:r>
            <w:r>
              <w:rPr>
                <w:rFonts w:ascii="Times New Roman" w:hAnsi="Times New Roman" w:cs="Times New Roman"/>
                <w:sz w:val="20"/>
                <w:szCs w:val="20"/>
              </w:rPr>
              <w:t xml:space="preserve"> and a </w:t>
            </w:r>
            <w:r w:rsidR="00F825B3">
              <w:rPr>
                <w:rFonts w:ascii="Times New Roman" w:hAnsi="Times New Roman" w:cs="Times New Roman"/>
                <w:sz w:val="20"/>
                <w:szCs w:val="20"/>
              </w:rPr>
              <w:t>7</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Days</w:t>
            </w:r>
            <w:proofErr w:type="spellEnd"/>
            <w:proofErr w:type="gramEnd"/>
            <w:r>
              <w:rPr>
                <w:rFonts w:ascii="Times New Roman" w:hAnsi="Times New Roman" w:cs="Times New Roman"/>
                <w:sz w:val="20"/>
                <w:szCs w:val="20"/>
              </w:rPr>
              <w:t xml:space="preserve"> Supply</w:t>
            </w:r>
          </w:p>
        </w:tc>
        <w:tc>
          <w:tcPr>
            <w:tcW w:w="810" w:type="dxa"/>
            <w:tcBorders>
              <w:bottom w:val="single" w:sz="4" w:space="0" w:color="auto"/>
            </w:tcBorders>
          </w:tcPr>
          <w:p w14:paraId="53397EE9" w14:textId="77777777" w:rsidR="00E25718" w:rsidRPr="00FE005A" w:rsidRDefault="00E25718" w:rsidP="00E25718">
            <w:pPr>
              <w:jc w:val="center"/>
              <w:rPr>
                <w:rFonts w:ascii="Times New Roman" w:hAnsi="Times New Roman" w:cs="Times New Roman"/>
                <w:sz w:val="20"/>
                <w:szCs w:val="20"/>
              </w:rPr>
            </w:pPr>
            <w:r>
              <w:rPr>
                <w:rFonts w:ascii="Times New Roman" w:hAnsi="Times New Roman" w:cs="Times New Roman"/>
                <w:sz w:val="20"/>
                <w:szCs w:val="20"/>
              </w:rPr>
              <w:t>N</w:t>
            </w:r>
          </w:p>
        </w:tc>
      </w:tr>
      <w:tr w:rsidR="00E25718" w14:paraId="54C7AFFE" w14:textId="77777777" w:rsidTr="0074053C">
        <w:tc>
          <w:tcPr>
            <w:tcW w:w="1307" w:type="dxa"/>
            <w:shd w:val="clear" w:color="auto" w:fill="FBE4D5" w:themeFill="accent2" w:themeFillTint="33"/>
          </w:tcPr>
          <w:p w14:paraId="7A507C8C" w14:textId="24D71A57" w:rsidR="00E25718" w:rsidRDefault="00E25718" w:rsidP="00E25718">
            <w:pPr>
              <w:rPr>
                <w:rFonts w:ascii="Times New Roman" w:hAnsi="Times New Roman" w:cs="Times New Roman"/>
                <w:sz w:val="24"/>
                <w:szCs w:val="24"/>
              </w:rPr>
            </w:pPr>
            <w:r>
              <w:rPr>
                <w:rFonts w:ascii="Times New Roman" w:hAnsi="Times New Roman" w:cs="Times New Roman"/>
                <w:sz w:val="24"/>
                <w:szCs w:val="24"/>
              </w:rPr>
              <w:t>Patient D</w:t>
            </w:r>
          </w:p>
        </w:tc>
        <w:tc>
          <w:tcPr>
            <w:tcW w:w="1838" w:type="dxa"/>
            <w:shd w:val="clear" w:color="auto" w:fill="FBE4D5" w:themeFill="accent2" w:themeFillTint="33"/>
          </w:tcPr>
          <w:p w14:paraId="7CC710B9" w14:textId="5E3AA084" w:rsidR="00E25718" w:rsidRDefault="00E25718" w:rsidP="00E25718">
            <w:pPr>
              <w:rPr>
                <w:rFonts w:ascii="Times New Roman" w:hAnsi="Times New Roman" w:cs="Times New Roman"/>
                <w:sz w:val="20"/>
                <w:szCs w:val="20"/>
              </w:rPr>
            </w:pPr>
            <w:r>
              <w:rPr>
                <w:rFonts w:ascii="Times New Roman" w:hAnsi="Times New Roman" w:cs="Times New Roman"/>
                <w:sz w:val="20"/>
                <w:szCs w:val="20"/>
              </w:rPr>
              <w:t>No Bup Rx</w:t>
            </w:r>
          </w:p>
        </w:tc>
        <w:tc>
          <w:tcPr>
            <w:tcW w:w="1710" w:type="dxa"/>
            <w:shd w:val="clear" w:color="auto" w:fill="FBE4D5" w:themeFill="accent2" w:themeFillTint="33"/>
          </w:tcPr>
          <w:p w14:paraId="7BD991CC" w14:textId="688413AB" w:rsidR="00E25718" w:rsidRDefault="00E25718" w:rsidP="00E25718">
            <w:pPr>
              <w:rPr>
                <w:rFonts w:ascii="Times New Roman" w:hAnsi="Times New Roman" w:cs="Times New Roman"/>
                <w:sz w:val="20"/>
                <w:szCs w:val="20"/>
              </w:rPr>
            </w:pPr>
            <w:r>
              <w:rPr>
                <w:rFonts w:ascii="Times New Roman" w:hAnsi="Times New Roman" w:cs="Times New Roman"/>
                <w:sz w:val="20"/>
                <w:szCs w:val="20"/>
              </w:rPr>
              <w:t xml:space="preserve">1 Bup Rx with Date Sold = 10/18 and a 15 </w:t>
            </w:r>
            <w:proofErr w:type="spellStart"/>
            <w:proofErr w:type="gramStart"/>
            <w:r>
              <w:rPr>
                <w:rFonts w:ascii="Times New Roman" w:hAnsi="Times New Roman" w:cs="Times New Roman"/>
                <w:sz w:val="20"/>
                <w:szCs w:val="20"/>
              </w:rPr>
              <w:t>Days</w:t>
            </w:r>
            <w:proofErr w:type="spellEnd"/>
            <w:proofErr w:type="gramEnd"/>
            <w:r>
              <w:rPr>
                <w:rFonts w:ascii="Times New Roman" w:hAnsi="Times New Roman" w:cs="Times New Roman"/>
                <w:sz w:val="20"/>
                <w:szCs w:val="20"/>
              </w:rPr>
              <w:t xml:space="preserve"> Supply</w:t>
            </w:r>
          </w:p>
        </w:tc>
        <w:tc>
          <w:tcPr>
            <w:tcW w:w="1620" w:type="dxa"/>
            <w:shd w:val="clear" w:color="auto" w:fill="FBE4D5" w:themeFill="accent2" w:themeFillTint="33"/>
          </w:tcPr>
          <w:p w14:paraId="64BB4468" w14:textId="599E0016"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 xml:space="preserve">1 Bup Rx with Date Sold = 11/01 and a 15 </w:t>
            </w:r>
            <w:proofErr w:type="spellStart"/>
            <w:proofErr w:type="gramStart"/>
            <w:r>
              <w:rPr>
                <w:rFonts w:ascii="Times New Roman" w:hAnsi="Times New Roman" w:cs="Times New Roman"/>
                <w:sz w:val="20"/>
                <w:szCs w:val="20"/>
              </w:rPr>
              <w:t>Days</w:t>
            </w:r>
            <w:proofErr w:type="spellEnd"/>
            <w:proofErr w:type="gramEnd"/>
            <w:r>
              <w:rPr>
                <w:rFonts w:ascii="Times New Roman" w:hAnsi="Times New Roman" w:cs="Times New Roman"/>
                <w:sz w:val="20"/>
                <w:szCs w:val="20"/>
              </w:rPr>
              <w:t xml:space="preserve"> Supply</w:t>
            </w:r>
          </w:p>
        </w:tc>
        <w:tc>
          <w:tcPr>
            <w:tcW w:w="1710" w:type="dxa"/>
            <w:shd w:val="clear" w:color="auto" w:fill="FBE4D5" w:themeFill="accent2" w:themeFillTint="33"/>
          </w:tcPr>
          <w:p w14:paraId="7F3C2903" w14:textId="0A58E8E4" w:rsidR="00E25718" w:rsidRPr="00FE005A" w:rsidRDefault="00E25718" w:rsidP="00E25718">
            <w:pPr>
              <w:rPr>
                <w:rFonts w:ascii="Times New Roman" w:hAnsi="Times New Roman" w:cs="Times New Roman"/>
                <w:sz w:val="20"/>
                <w:szCs w:val="20"/>
              </w:rPr>
            </w:pPr>
            <w:r>
              <w:rPr>
                <w:rFonts w:ascii="Times New Roman" w:hAnsi="Times New Roman" w:cs="Times New Roman"/>
                <w:sz w:val="20"/>
                <w:szCs w:val="20"/>
              </w:rPr>
              <w:t>No Bup Rx</w:t>
            </w:r>
          </w:p>
        </w:tc>
        <w:tc>
          <w:tcPr>
            <w:tcW w:w="810" w:type="dxa"/>
            <w:shd w:val="clear" w:color="auto" w:fill="FBE4D5" w:themeFill="accent2" w:themeFillTint="33"/>
          </w:tcPr>
          <w:p w14:paraId="41FE531F" w14:textId="4C5A024C" w:rsidR="00E25718" w:rsidRDefault="00E25718" w:rsidP="00E25718">
            <w:pPr>
              <w:jc w:val="center"/>
              <w:rPr>
                <w:rFonts w:ascii="Times New Roman" w:hAnsi="Times New Roman" w:cs="Times New Roman"/>
                <w:sz w:val="20"/>
                <w:szCs w:val="20"/>
              </w:rPr>
            </w:pPr>
            <w:r>
              <w:rPr>
                <w:rFonts w:ascii="Times New Roman" w:hAnsi="Times New Roman" w:cs="Times New Roman"/>
                <w:sz w:val="20"/>
                <w:szCs w:val="20"/>
              </w:rPr>
              <w:t>Y</w:t>
            </w:r>
          </w:p>
        </w:tc>
      </w:tr>
      <w:tr w:rsidR="00E25718" w14:paraId="798766D1" w14:textId="77777777" w:rsidTr="009074F4">
        <w:tc>
          <w:tcPr>
            <w:tcW w:w="8995" w:type="dxa"/>
            <w:gridSpan w:val="6"/>
          </w:tcPr>
          <w:p w14:paraId="5FA45E3E" w14:textId="77777777" w:rsidR="00E25718" w:rsidRDefault="00E25718" w:rsidP="00E25718">
            <w:pPr>
              <w:rPr>
                <w:rFonts w:ascii="Times New Roman" w:hAnsi="Times New Roman" w:cs="Times New Roman"/>
                <w:sz w:val="20"/>
                <w:szCs w:val="20"/>
              </w:rPr>
            </w:pPr>
            <w:r>
              <w:rPr>
                <w:rFonts w:ascii="Times New Roman" w:hAnsi="Times New Roman" w:cs="Times New Roman"/>
                <w:sz w:val="20"/>
                <w:szCs w:val="20"/>
              </w:rPr>
              <w:t xml:space="preserve">Criteria: </w:t>
            </w:r>
          </w:p>
          <w:p w14:paraId="512C12CA" w14:textId="4095BFC9" w:rsidR="00E25718" w:rsidRDefault="00E25718" w:rsidP="00E25718">
            <w:pPr>
              <w:rPr>
                <w:rFonts w:ascii="Times New Roman" w:hAnsi="Times New Roman" w:cs="Times New Roman"/>
                <w:sz w:val="20"/>
                <w:szCs w:val="20"/>
              </w:rPr>
            </w:pPr>
            <w:r w:rsidRPr="003A2E9A">
              <w:rPr>
                <w:rFonts w:ascii="Times New Roman" w:hAnsi="Times New Roman" w:cs="Times New Roman"/>
                <w:sz w:val="20"/>
                <w:szCs w:val="20"/>
                <w:vertAlign w:val="superscript"/>
              </w:rPr>
              <w:t>1</w:t>
            </w:r>
            <w:r>
              <w:rPr>
                <w:rFonts w:ascii="Times New Roman" w:hAnsi="Times New Roman" w:cs="Times New Roman"/>
                <w:sz w:val="20"/>
                <w:szCs w:val="20"/>
              </w:rPr>
              <w:t xml:space="preserve"> Lookback period is </w:t>
            </w:r>
            <w:r w:rsidRPr="00E25718">
              <w:rPr>
                <w:rFonts w:ascii="Times New Roman" w:hAnsi="Times New Roman" w:cs="Times New Roman"/>
                <w:sz w:val="20"/>
                <w:szCs w:val="20"/>
                <w:highlight w:val="green"/>
              </w:rPr>
              <w:t>45 days</w:t>
            </w:r>
            <w:r>
              <w:rPr>
                <w:rFonts w:ascii="Times New Roman" w:hAnsi="Times New Roman" w:cs="Times New Roman"/>
                <w:sz w:val="20"/>
                <w:szCs w:val="20"/>
              </w:rPr>
              <w:t xml:space="preserve"> based on the Date Sold (i.e., any </w:t>
            </w:r>
            <w:proofErr w:type="spellStart"/>
            <w:r>
              <w:rPr>
                <w:rFonts w:ascii="Times New Roman" w:hAnsi="Times New Roman" w:cs="Times New Roman"/>
                <w:sz w:val="20"/>
                <w:szCs w:val="20"/>
              </w:rPr>
              <w:t>bup</w:t>
            </w:r>
            <w:proofErr w:type="spellEnd"/>
            <w:r>
              <w:rPr>
                <w:rFonts w:ascii="Times New Roman" w:hAnsi="Times New Roman" w:cs="Times New Roman"/>
                <w:sz w:val="20"/>
                <w:szCs w:val="20"/>
              </w:rPr>
              <w:t xml:space="preserve"> scripts with </w:t>
            </w:r>
            <w:proofErr w:type="spellStart"/>
            <w:r>
              <w:rPr>
                <w:rFonts w:ascii="Times New Roman" w:hAnsi="Times New Roman" w:cs="Times New Roman"/>
                <w:sz w:val="20"/>
                <w:szCs w:val="20"/>
              </w:rPr>
              <w:t>Days</w:t>
            </w:r>
            <w:proofErr w:type="spellEnd"/>
            <w:r>
              <w:rPr>
                <w:rFonts w:ascii="Times New Roman" w:hAnsi="Times New Roman" w:cs="Times New Roman"/>
                <w:sz w:val="20"/>
                <w:szCs w:val="20"/>
              </w:rPr>
              <w:t xml:space="preserve"> Supply ending prior to November 1, </w:t>
            </w:r>
            <w:proofErr w:type="gramStart"/>
            <w:r>
              <w:rPr>
                <w:rFonts w:ascii="Times New Roman" w:hAnsi="Times New Roman" w:cs="Times New Roman"/>
                <w:sz w:val="20"/>
                <w:szCs w:val="20"/>
              </w:rPr>
              <w:t>2024</w:t>
            </w:r>
            <w:proofErr w:type="gramEnd"/>
            <w:r>
              <w:rPr>
                <w:rFonts w:ascii="Times New Roman" w:hAnsi="Times New Roman" w:cs="Times New Roman"/>
                <w:sz w:val="20"/>
                <w:szCs w:val="20"/>
              </w:rPr>
              <w:t xml:space="preserve"> would not trigger an alert). </w:t>
            </w:r>
          </w:p>
          <w:p w14:paraId="6A46FCAE" w14:textId="1BC16086" w:rsidR="00E25718" w:rsidRDefault="00E25718" w:rsidP="00E25718">
            <w:pPr>
              <w:rPr>
                <w:rFonts w:ascii="Times New Roman" w:hAnsi="Times New Roman" w:cs="Times New Roman"/>
                <w:sz w:val="20"/>
                <w:szCs w:val="20"/>
              </w:rPr>
            </w:pPr>
            <w:r>
              <w:rPr>
                <w:rFonts w:ascii="Times New Roman" w:hAnsi="Times New Roman" w:cs="Times New Roman"/>
                <w:sz w:val="20"/>
                <w:szCs w:val="20"/>
                <w:vertAlign w:val="superscript"/>
              </w:rPr>
              <w:t xml:space="preserve">2 </w:t>
            </w:r>
            <w:r w:rsidR="005161CF">
              <w:rPr>
                <w:rFonts w:ascii="Times New Roman" w:hAnsi="Times New Roman" w:cs="Times New Roman"/>
                <w:sz w:val="20"/>
                <w:szCs w:val="20"/>
              </w:rPr>
              <w:t xml:space="preserve">8 </w:t>
            </w:r>
            <w:r>
              <w:rPr>
                <w:rFonts w:ascii="Times New Roman" w:hAnsi="Times New Roman" w:cs="Times New Roman"/>
                <w:sz w:val="20"/>
                <w:szCs w:val="20"/>
              </w:rPr>
              <w:t xml:space="preserve">Day Gap from last </w:t>
            </w:r>
            <w:proofErr w:type="spellStart"/>
            <w:r>
              <w:rPr>
                <w:rFonts w:ascii="Times New Roman" w:hAnsi="Times New Roman" w:cs="Times New Roman"/>
                <w:sz w:val="20"/>
                <w:szCs w:val="20"/>
              </w:rPr>
              <w:t>days</w:t>
            </w:r>
            <w:proofErr w:type="spellEnd"/>
            <w:r>
              <w:rPr>
                <w:rFonts w:ascii="Times New Roman" w:hAnsi="Times New Roman" w:cs="Times New Roman"/>
                <w:sz w:val="20"/>
                <w:szCs w:val="20"/>
              </w:rPr>
              <w:t xml:space="preserve"> supply</w:t>
            </w:r>
          </w:p>
          <w:p w14:paraId="274B355B" w14:textId="77777777" w:rsidR="002E3573" w:rsidRDefault="002E3573" w:rsidP="00E25718">
            <w:pPr>
              <w:rPr>
                <w:rFonts w:ascii="Times New Roman" w:hAnsi="Times New Roman" w:cs="Times New Roman"/>
                <w:sz w:val="20"/>
                <w:szCs w:val="20"/>
              </w:rPr>
            </w:pPr>
          </w:p>
          <w:p w14:paraId="4A7B73B9" w14:textId="47D01D4D" w:rsidR="002E3573" w:rsidRDefault="002E3573" w:rsidP="00E25718">
            <w:pPr>
              <w:rPr>
                <w:rFonts w:ascii="Times New Roman" w:hAnsi="Times New Roman" w:cs="Times New Roman"/>
                <w:sz w:val="20"/>
                <w:szCs w:val="20"/>
              </w:rPr>
            </w:pPr>
            <w:r w:rsidRPr="002E3573">
              <w:rPr>
                <w:rFonts w:ascii="Times New Roman" w:hAnsi="Times New Roman" w:cs="Times New Roman"/>
                <w:b/>
                <w:bCs/>
                <w:sz w:val="20"/>
                <w:szCs w:val="20"/>
              </w:rPr>
              <w:t>Patient A</w:t>
            </w:r>
            <w:r>
              <w:rPr>
                <w:rFonts w:ascii="Times New Roman" w:hAnsi="Times New Roman" w:cs="Times New Roman"/>
                <w:sz w:val="20"/>
                <w:szCs w:val="20"/>
              </w:rPr>
              <w:t xml:space="preserve">: No alert </w:t>
            </w:r>
            <w:r w:rsidR="00F825B3">
              <w:rPr>
                <w:rFonts w:ascii="Times New Roman" w:hAnsi="Times New Roman" w:cs="Times New Roman"/>
                <w:sz w:val="20"/>
                <w:szCs w:val="20"/>
              </w:rPr>
              <w:t xml:space="preserve">would be </w:t>
            </w:r>
            <w:r>
              <w:rPr>
                <w:rFonts w:ascii="Times New Roman" w:hAnsi="Times New Roman" w:cs="Times New Roman"/>
                <w:sz w:val="20"/>
                <w:szCs w:val="20"/>
              </w:rPr>
              <w:t xml:space="preserve">triggered because the lookback period begins on Dec 15 and it was beyond the </w:t>
            </w:r>
            <w:proofErr w:type="gramStart"/>
            <w:r>
              <w:rPr>
                <w:rFonts w:ascii="Times New Roman" w:hAnsi="Times New Roman" w:cs="Times New Roman"/>
                <w:sz w:val="20"/>
                <w:szCs w:val="20"/>
              </w:rPr>
              <w:t>45 day</w:t>
            </w:r>
            <w:proofErr w:type="gramEnd"/>
            <w:r>
              <w:rPr>
                <w:rFonts w:ascii="Times New Roman" w:hAnsi="Times New Roman" w:cs="Times New Roman"/>
                <w:sz w:val="20"/>
                <w:szCs w:val="20"/>
              </w:rPr>
              <w:t xml:space="preserve"> lookback period that would trigger an alert;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the system would not alert the prescriber about this patient.</w:t>
            </w:r>
          </w:p>
          <w:p w14:paraId="4F8DE494" w14:textId="77777777" w:rsidR="002E3573" w:rsidRDefault="002E3573" w:rsidP="00E25718">
            <w:pPr>
              <w:rPr>
                <w:rFonts w:ascii="Times New Roman" w:hAnsi="Times New Roman" w:cs="Times New Roman"/>
                <w:sz w:val="20"/>
                <w:szCs w:val="20"/>
              </w:rPr>
            </w:pPr>
          </w:p>
          <w:p w14:paraId="50DC5C87" w14:textId="03798B88" w:rsidR="00F825B3" w:rsidRDefault="00F825B3" w:rsidP="00F825B3">
            <w:pPr>
              <w:rPr>
                <w:rFonts w:ascii="Times New Roman" w:hAnsi="Times New Roman" w:cs="Times New Roman"/>
                <w:sz w:val="20"/>
                <w:szCs w:val="20"/>
              </w:rPr>
            </w:pPr>
            <w:r w:rsidRPr="002E3573">
              <w:rPr>
                <w:rFonts w:ascii="Times New Roman" w:hAnsi="Times New Roman" w:cs="Times New Roman"/>
                <w:b/>
                <w:bCs/>
                <w:sz w:val="20"/>
                <w:szCs w:val="20"/>
              </w:rPr>
              <w:t xml:space="preserve">Patient </w:t>
            </w:r>
            <w:r>
              <w:rPr>
                <w:rFonts w:ascii="Times New Roman" w:hAnsi="Times New Roman" w:cs="Times New Roman"/>
                <w:b/>
                <w:bCs/>
                <w:sz w:val="20"/>
                <w:szCs w:val="20"/>
              </w:rPr>
              <w:t>B</w:t>
            </w:r>
            <w:r>
              <w:rPr>
                <w:rFonts w:ascii="Times New Roman" w:hAnsi="Times New Roman" w:cs="Times New Roman"/>
                <w:sz w:val="20"/>
                <w:szCs w:val="20"/>
              </w:rPr>
              <w:t xml:space="preserve">: An alert would be triggered because the patient’s most recent </w:t>
            </w:r>
            <w:proofErr w:type="spellStart"/>
            <w:r>
              <w:rPr>
                <w:rFonts w:ascii="Times New Roman" w:hAnsi="Times New Roman" w:cs="Times New Roman"/>
                <w:sz w:val="20"/>
                <w:szCs w:val="20"/>
              </w:rPr>
              <w:t>bup</w:t>
            </w:r>
            <w:proofErr w:type="spellEnd"/>
            <w:r>
              <w:rPr>
                <w:rFonts w:ascii="Times New Roman" w:hAnsi="Times New Roman" w:cs="Times New Roman"/>
                <w:sz w:val="20"/>
                <w:szCs w:val="20"/>
              </w:rPr>
              <w:t xml:space="preserve"> Rx falls within the lookback period, which begins on Dec 15 and there was a greater than </w:t>
            </w:r>
            <w:r w:rsidR="005161CF">
              <w:rPr>
                <w:rFonts w:ascii="Times New Roman" w:hAnsi="Times New Roman" w:cs="Times New Roman"/>
                <w:sz w:val="20"/>
                <w:szCs w:val="20"/>
              </w:rPr>
              <w:t>8</w:t>
            </w:r>
            <w:r>
              <w:rPr>
                <w:rFonts w:ascii="Times New Roman" w:hAnsi="Times New Roman" w:cs="Times New Roman"/>
                <w:sz w:val="20"/>
                <w:szCs w:val="20"/>
              </w:rPr>
              <w:t xml:space="preserve">-day gap since the </w:t>
            </w:r>
            <w:proofErr w:type="spellStart"/>
            <w:r>
              <w:rPr>
                <w:rFonts w:ascii="Times New Roman" w:hAnsi="Times New Roman" w:cs="Times New Roman"/>
                <w:sz w:val="20"/>
                <w:szCs w:val="20"/>
              </w:rPr>
              <w:t>days</w:t>
            </w:r>
            <w:proofErr w:type="spellEnd"/>
            <w:r>
              <w:rPr>
                <w:rFonts w:ascii="Times New Roman" w:hAnsi="Times New Roman" w:cs="Times New Roman"/>
                <w:sz w:val="20"/>
                <w:szCs w:val="20"/>
              </w:rPr>
              <w:t xml:space="preserve"> supply ended on 10/10/24.</w:t>
            </w:r>
          </w:p>
          <w:p w14:paraId="01555070" w14:textId="77777777" w:rsidR="002E3573" w:rsidRDefault="002E3573" w:rsidP="00E25718">
            <w:pPr>
              <w:rPr>
                <w:rFonts w:ascii="Times New Roman" w:hAnsi="Times New Roman" w:cs="Times New Roman"/>
                <w:sz w:val="20"/>
                <w:szCs w:val="20"/>
              </w:rPr>
            </w:pPr>
          </w:p>
          <w:p w14:paraId="03D28497" w14:textId="0CDE7842" w:rsidR="00F825B3" w:rsidRDefault="00F825B3" w:rsidP="00F825B3">
            <w:pPr>
              <w:rPr>
                <w:rFonts w:ascii="Times New Roman" w:hAnsi="Times New Roman" w:cs="Times New Roman"/>
                <w:sz w:val="20"/>
                <w:szCs w:val="20"/>
              </w:rPr>
            </w:pPr>
            <w:r w:rsidRPr="002E3573">
              <w:rPr>
                <w:rFonts w:ascii="Times New Roman" w:hAnsi="Times New Roman" w:cs="Times New Roman"/>
                <w:b/>
                <w:bCs/>
                <w:sz w:val="20"/>
                <w:szCs w:val="20"/>
              </w:rPr>
              <w:t xml:space="preserve">Patient </w:t>
            </w:r>
            <w:r>
              <w:rPr>
                <w:rFonts w:ascii="Times New Roman" w:hAnsi="Times New Roman" w:cs="Times New Roman"/>
                <w:b/>
                <w:bCs/>
                <w:sz w:val="20"/>
                <w:szCs w:val="20"/>
              </w:rPr>
              <w:t>C</w:t>
            </w:r>
            <w:r>
              <w:rPr>
                <w:rFonts w:ascii="Times New Roman" w:hAnsi="Times New Roman" w:cs="Times New Roman"/>
                <w:sz w:val="20"/>
                <w:szCs w:val="20"/>
              </w:rPr>
              <w:t xml:space="preserve">: No alert would be triggered; the patient was within the </w:t>
            </w:r>
            <w:proofErr w:type="gramStart"/>
            <w:r>
              <w:rPr>
                <w:rFonts w:ascii="Times New Roman" w:hAnsi="Times New Roman" w:cs="Times New Roman"/>
                <w:sz w:val="20"/>
                <w:szCs w:val="20"/>
              </w:rPr>
              <w:t>45 day</w:t>
            </w:r>
            <w:proofErr w:type="gramEnd"/>
            <w:r>
              <w:rPr>
                <w:rFonts w:ascii="Times New Roman" w:hAnsi="Times New Roman" w:cs="Times New Roman"/>
                <w:sz w:val="20"/>
                <w:szCs w:val="20"/>
              </w:rPr>
              <w:t xml:space="preserve"> lookback period, but the </w:t>
            </w:r>
            <w:r w:rsidR="005161CF">
              <w:rPr>
                <w:rFonts w:ascii="Times New Roman" w:hAnsi="Times New Roman" w:cs="Times New Roman"/>
                <w:sz w:val="20"/>
                <w:szCs w:val="20"/>
              </w:rPr>
              <w:t>8</w:t>
            </w:r>
            <w:r>
              <w:rPr>
                <w:rFonts w:ascii="Times New Roman" w:hAnsi="Times New Roman" w:cs="Times New Roman"/>
                <w:sz w:val="20"/>
                <w:szCs w:val="20"/>
              </w:rPr>
              <w:t>-day gap threshold was not exceeded (largest gap was 5 days).</w:t>
            </w:r>
          </w:p>
          <w:p w14:paraId="3E35572B" w14:textId="77777777" w:rsidR="00F825B3" w:rsidRDefault="00F825B3" w:rsidP="00F825B3">
            <w:pPr>
              <w:rPr>
                <w:rFonts w:ascii="Times New Roman" w:hAnsi="Times New Roman" w:cs="Times New Roman"/>
                <w:sz w:val="20"/>
                <w:szCs w:val="20"/>
              </w:rPr>
            </w:pPr>
          </w:p>
          <w:p w14:paraId="50983072" w14:textId="2BEA9EDE" w:rsidR="00E25718" w:rsidRPr="00FE005A" w:rsidRDefault="00F825B3" w:rsidP="0074053C">
            <w:pPr>
              <w:rPr>
                <w:rFonts w:ascii="Times New Roman" w:hAnsi="Times New Roman" w:cs="Times New Roman"/>
                <w:sz w:val="20"/>
                <w:szCs w:val="20"/>
              </w:rPr>
            </w:pPr>
            <w:r w:rsidRPr="002E3573">
              <w:rPr>
                <w:rFonts w:ascii="Times New Roman" w:hAnsi="Times New Roman" w:cs="Times New Roman"/>
                <w:b/>
                <w:bCs/>
                <w:sz w:val="20"/>
                <w:szCs w:val="20"/>
              </w:rPr>
              <w:t xml:space="preserve">Patient </w:t>
            </w:r>
            <w:r>
              <w:rPr>
                <w:rFonts w:ascii="Times New Roman" w:hAnsi="Times New Roman" w:cs="Times New Roman"/>
                <w:b/>
                <w:bCs/>
                <w:sz w:val="20"/>
                <w:szCs w:val="20"/>
              </w:rPr>
              <w:t>D</w:t>
            </w:r>
            <w:r>
              <w:rPr>
                <w:rFonts w:ascii="Times New Roman" w:hAnsi="Times New Roman" w:cs="Times New Roman"/>
                <w:sz w:val="20"/>
                <w:szCs w:val="20"/>
              </w:rPr>
              <w:t>: An alert would be triggered because the patient</w:t>
            </w:r>
            <w:r w:rsidR="00B840D5">
              <w:rPr>
                <w:rFonts w:ascii="Times New Roman" w:hAnsi="Times New Roman" w:cs="Times New Roman"/>
                <w:sz w:val="20"/>
                <w:szCs w:val="20"/>
              </w:rPr>
              <w:t xml:space="preserve"> did not receive any </w:t>
            </w:r>
            <w:proofErr w:type="spellStart"/>
            <w:r w:rsidR="00B840D5">
              <w:rPr>
                <w:rFonts w:ascii="Times New Roman" w:hAnsi="Times New Roman" w:cs="Times New Roman"/>
                <w:sz w:val="20"/>
                <w:szCs w:val="20"/>
              </w:rPr>
              <w:t>bup</w:t>
            </w:r>
            <w:proofErr w:type="spellEnd"/>
            <w:r w:rsidR="00B840D5">
              <w:rPr>
                <w:rFonts w:ascii="Times New Roman" w:hAnsi="Times New Roman" w:cs="Times New Roman"/>
                <w:sz w:val="20"/>
                <w:szCs w:val="20"/>
              </w:rPr>
              <w:t xml:space="preserve"> Rx in December and the</w:t>
            </w:r>
            <w:r>
              <w:rPr>
                <w:rFonts w:ascii="Times New Roman" w:hAnsi="Times New Roman" w:cs="Times New Roman"/>
                <w:sz w:val="20"/>
                <w:szCs w:val="20"/>
              </w:rPr>
              <w:t xml:space="preserve"> </w:t>
            </w:r>
            <w:r w:rsidR="005161CF">
              <w:rPr>
                <w:rFonts w:ascii="Times New Roman" w:hAnsi="Times New Roman" w:cs="Times New Roman"/>
                <w:sz w:val="20"/>
                <w:szCs w:val="20"/>
              </w:rPr>
              <w:t>8</w:t>
            </w:r>
            <w:r>
              <w:rPr>
                <w:rFonts w:ascii="Times New Roman" w:hAnsi="Times New Roman" w:cs="Times New Roman"/>
                <w:sz w:val="20"/>
                <w:szCs w:val="20"/>
              </w:rPr>
              <w:t xml:space="preserve">-day gap </w:t>
            </w:r>
            <w:r w:rsidR="00B840D5">
              <w:rPr>
                <w:rFonts w:ascii="Times New Roman" w:hAnsi="Times New Roman" w:cs="Times New Roman"/>
                <w:sz w:val="20"/>
                <w:szCs w:val="20"/>
              </w:rPr>
              <w:t>was exceeded</w:t>
            </w:r>
            <w:r>
              <w:rPr>
                <w:rFonts w:ascii="Times New Roman" w:hAnsi="Times New Roman" w:cs="Times New Roman"/>
                <w:sz w:val="20"/>
                <w:szCs w:val="20"/>
              </w:rPr>
              <w:t>.</w:t>
            </w:r>
          </w:p>
        </w:tc>
      </w:tr>
    </w:tbl>
    <w:p w14:paraId="5A806539" w14:textId="77777777" w:rsidR="00C01DEB" w:rsidRDefault="00C01DEB" w:rsidP="00C01DEB">
      <w:pPr>
        <w:rPr>
          <w:rFonts w:ascii="Times New Roman" w:hAnsi="Times New Roman" w:cs="Times New Roman"/>
          <w:sz w:val="24"/>
          <w:szCs w:val="24"/>
        </w:rPr>
      </w:pPr>
      <w:r w:rsidRPr="00BF5C37">
        <w:rPr>
          <w:rFonts w:ascii="Times New Roman" w:hAnsi="Times New Roman" w:cs="Times New Roman"/>
          <w:sz w:val="24"/>
          <w:szCs w:val="24"/>
        </w:rPr>
        <w:t xml:space="preserve"> </w:t>
      </w:r>
    </w:p>
    <w:p w14:paraId="0F9549F0" w14:textId="78D04BA3" w:rsidR="008372B1" w:rsidRDefault="008372B1" w:rsidP="00917D87">
      <w:pPr>
        <w:spacing w:after="80" w:line="240" w:lineRule="auto"/>
        <w:rPr>
          <w:rFonts w:ascii="Times New Roman" w:hAnsi="Times New Roman" w:cs="Times New Roman"/>
        </w:rPr>
      </w:pPr>
    </w:p>
    <w:sectPr w:rsidR="008372B1" w:rsidSect="0033277F">
      <w:headerReference w:type="default" r:id="rId14"/>
      <w:footerReference w:type="defaul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9671" w14:textId="77777777" w:rsidR="00556F77" w:rsidRDefault="00556F77" w:rsidP="000577C8">
      <w:pPr>
        <w:spacing w:after="0" w:line="240" w:lineRule="auto"/>
      </w:pPr>
      <w:r>
        <w:separator/>
      </w:r>
    </w:p>
  </w:endnote>
  <w:endnote w:type="continuationSeparator" w:id="0">
    <w:p w14:paraId="0957D874" w14:textId="77777777" w:rsidR="00556F77" w:rsidRDefault="00556F77" w:rsidP="0005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ECE5F9" w14:paraId="4D2533E4" w14:textId="77777777" w:rsidTr="00E7657D">
      <w:trPr>
        <w:trHeight w:val="300"/>
      </w:trPr>
      <w:tc>
        <w:tcPr>
          <w:tcW w:w="3120" w:type="dxa"/>
        </w:tcPr>
        <w:p w14:paraId="029CD65E" w14:textId="642F192C" w:rsidR="7BECE5F9" w:rsidRDefault="7BECE5F9" w:rsidP="00E7657D">
          <w:pPr>
            <w:pStyle w:val="Header"/>
            <w:ind w:left="-115"/>
          </w:pPr>
        </w:p>
      </w:tc>
      <w:tc>
        <w:tcPr>
          <w:tcW w:w="3120" w:type="dxa"/>
        </w:tcPr>
        <w:p w14:paraId="257B8B7C" w14:textId="786F1797" w:rsidR="7BECE5F9" w:rsidRDefault="7BECE5F9" w:rsidP="00E7657D">
          <w:pPr>
            <w:pStyle w:val="Header"/>
            <w:jc w:val="center"/>
          </w:pPr>
        </w:p>
      </w:tc>
      <w:tc>
        <w:tcPr>
          <w:tcW w:w="3120" w:type="dxa"/>
        </w:tcPr>
        <w:p w14:paraId="391D68E6" w14:textId="5FA7F739" w:rsidR="7BECE5F9" w:rsidRDefault="7BECE5F9" w:rsidP="00E7657D">
          <w:pPr>
            <w:pStyle w:val="Header"/>
            <w:ind w:right="-115"/>
            <w:jc w:val="right"/>
          </w:pPr>
        </w:p>
      </w:tc>
    </w:tr>
  </w:tbl>
  <w:p w14:paraId="345C5807" w14:textId="4B8F9029" w:rsidR="7BECE5F9" w:rsidRDefault="7BECE5F9" w:rsidP="00E7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9D23" w14:textId="77777777" w:rsidR="00556F77" w:rsidRDefault="00556F77" w:rsidP="000577C8">
      <w:pPr>
        <w:spacing w:after="0" w:line="240" w:lineRule="auto"/>
      </w:pPr>
      <w:r>
        <w:separator/>
      </w:r>
    </w:p>
  </w:footnote>
  <w:footnote w:type="continuationSeparator" w:id="0">
    <w:p w14:paraId="454CB1DD" w14:textId="77777777" w:rsidR="00556F77" w:rsidRDefault="00556F77" w:rsidP="000577C8">
      <w:pPr>
        <w:spacing w:after="0" w:line="240" w:lineRule="auto"/>
      </w:pPr>
      <w:r>
        <w:continuationSeparator/>
      </w:r>
    </w:p>
  </w:footnote>
  <w:footnote w:id="1">
    <w:p w14:paraId="7E75A54A" w14:textId="2E431815" w:rsidR="00B84C7B" w:rsidRDefault="00B84C7B">
      <w:pPr>
        <w:pStyle w:val="FootnoteText"/>
      </w:pPr>
      <w:r>
        <w:rPr>
          <w:rStyle w:val="FootnoteReference"/>
        </w:rPr>
        <w:footnoteRef/>
      </w:r>
      <w:r>
        <w:t xml:space="preserve"> Currently, buprenorphine is the only MOUD medication that the MA PMP monitors. If other medications (e.g., methadone) begin to be reported to the MA PMP this feature can also be used to alert providers to gaps in other MOUD medications.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ECE5F9" w14:paraId="10E55D75" w14:textId="77777777" w:rsidTr="00286FB4">
      <w:trPr>
        <w:trHeight w:val="300"/>
      </w:trPr>
      <w:tc>
        <w:tcPr>
          <w:tcW w:w="3120" w:type="dxa"/>
        </w:tcPr>
        <w:p w14:paraId="278869F0" w14:textId="51D28CF5" w:rsidR="7BECE5F9" w:rsidRDefault="7BECE5F9" w:rsidP="00286FB4">
          <w:pPr>
            <w:pStyle w:val="Header"/>
            <w:ind w:left="-115"/>
          </w:pPr>
        </w:p>
      </w:tc>
      <w:tc>
        <w:tcPr>
          <w:tcW w:w="3120" w:type="dxa"/>
        </w:tcPr>
        <w:p w14:paraId="3055989C" w14:textId="4ED7FF95" w:rsidR="7BECE5F9" w:rsidRDefault="7BECE5F9" w:rsidP="00286FB4">
          <w:pPr>
            <w:pStyle w:val="Header"/>
            <w:jc w:val="center"/>
          </w:pPr>
        </w:p>
      </w:tc>
      <w:tc>
        <w:tcPr>
          <w:tcW w:w="3120" w:type="dxa"/>
        </w:tcPr>
        <w:p w14:paraId="523CED7A" w14:textId="1AE8B673" w:rsidR="7BECE5F9" w:rsidRDefault="7BECE5F9" w:rsidP="00286FB4">
          <w:pPr>
            <w:pStyle w:val="Header"/>
            <w:ind w:right="-115"/>
            <w:jc w:val="right"/>
          </w:pPr>
        </w:p>
      </w:tc>
    </w:tr>
  </w:tbl>
  <w:p w14:paraId="3837A13E" w14:textId="660D90FE" w:rsidR="7BECE5F9" w:rsidRDefault="7BECE5F9" w:rsidP="00E76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6036"/>
    <w:multiLevelType w:val="hybridMultilevel"/>
    <w:tmpl w:val="82604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C42E6"/>
    <w:multiLevelType w:val="hybridMultilevel"/>
    <w:tmpl w:val="0E0A1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95F45"/>
    <w:multiLevelType w:val="hybridMultilevel"/>
    <w:tmpl w:val="2BF8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471656">
    <w:abstractNumId w:val="1"/>
  </w:num>
  <w:num w:numId="2" w16cid:durableId="904800048">
    <w:abstractNumId w:val="0"/>
  </w:num>
  <w:num w:numId="3" w16cid:durableId="350911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F0"/>
    <w:rsid w:val="000255E4"/>
    <w:rsid w:val="0003491B"/>
    <w:rsid w:val="000577C8"/>
    <w:rsid w:val="00061132"/>
    <w:rsid w:val="000614B4"/>
    <w:rsid w:val="000751DB"/>
    <w:rsid w:val="00095A8A"/>
    <w:rsid w:val="000B22B4"/>
    <w:rsid w:val="000C27D3"/>
    <w:rsid w:val="000E350F"/>
    <w:rsid w:val="000F2F5C"/>
    <w:rsid w:val="000F7ED1"/>
    <w:rsid w:val="00104592"/>
    <w:rsid w:val="00117C05"/>
    <w:rsid w:val="001723ED"/>
    <w:rsid w:val="00183870"/>
    <w:rsid w:val="00194100"/>
    <w:rsid w:val="00211FC5"/>
    <w:rsid w:val="00212855"/>
    <w:rsid w:val="00286FB4"/>
    <w:rsid w:val="002D716B"/>
    <w:rsid w:val="002E3573"/>
    <w:rsid w:val="00302BB8"/>
    <w:rsid w:val="00303A54"/>
    <w:rsid w:val="00323C6C"/>
    <w:rsid w:val="003276A8"/>
    <w:rsid w:val="0033277F"/>
    <w:rsid w:val="00365B48"/>
    <w:rsid w:val="003661B2"/>
    <w:rsid w:val="003A2E9A"/>
    <w:rsid w:val="003B71A9"/>
    <w:rsid w:val="003C0C44"/>
    <w:rsid w:val="003E2F6D"/>
    <w:rsid w:val="0044144B"/>
    <w:rsid w:val="00475C8A"/>
    <w:rsid w:val="00495A2F"/>
    <w:rsid w:val="004E3DDB"/>
    <w:rsid w:val="004F58DD"/>
    <w:rsid w:val="00511E64"/>
    <w:rsid w:val="005161CF"/>
    <w:rsid w:val="005204D2"/>
    <w:rsid w:val="00556F77"/>
    <w:rsid w:val="0055752B"/>
    <w:rsid w:val="005610F0"/>
    <w:rsid w:val="00580CF5"/>
    <w:rsid w:val="005A016F"/>
    <w:rsid w:val="006154E9"/>
    <w:rsid w:val="006A4B78"/>
    <w:rsid w:val="006D7DC6"/>
    <w:rsid w:val="00730D21"/>
    <w:rsid w:val="0074053C"/>
    <w:rsid w:val="007A6A56"/>
    <w:rsid w:val="007B0A7A"/>
    <w:rsid w:val="007C2FCD"/>
    <w:rsid w:val="007C4462"/>
    <w:rsid w:val="007F6DD0"/>
    <w:rsid w:val="008372B1"/>
    <w:rsid w:val="00882EAD"/>
    <w:rsid w:val="008C0184"/>
    <w:rsid w:val="008C53AE"/>
    <w:rsid w:val="008D2B1D"/>
    <w:rsid w:val="008F1909"/>
    <w:rsid w:val="00917D87"/>
    <w:rsid w:val="00977710"/>
    <w:rsid w:val="00985143"/>
    <w:rsid w:val="00A133F0"/>
    <w:rsid w:val="00A3076D"/>
    <w:rsid w:val="00A94D3F"/>
    <w:rsid w:val="00B431D1"/>
    <w:rsid w:val="00B56BE0"/>
    <w:rsid w:val="00B63209"/>
    <w:rsid w:val="00B840D5"/>
    <w:rsid w:val="00B84C7B"/>
    <w:rsid w:val="00B973D7"/>
    <w:rsid w:val="00BA2011"/>
    <w:rsid w:val="00BC1379"/>
    <w:rsid w:val="00BE44DA"/>
    <w:rsid w:val="00BF5C37"/>
    <w:rsid w:val="00C01DEB"/>
    <w:rsid w:val="00C66755"/>
    <w:rsid w:val="00C72439"/>
    <w:rsid w:val="00C93FAB"/>
    <w:rsid w:val="00C953BD"/>
    <w:rsid w:val="00C9648F"/>
    <w:rsid w:val="00CE6809"/>
    <w:rsid w:val="00D01DA0"/>
    <w:rsid w:val="00D061A0"/>
    <w:rsid w:val="00D12D9D"/>
    <w:rsid w:val="00D32E43"/>
    <w:rsid w:val="00D377E9"/>
    <w:rsid w:val="00D51B0A"/>
    <w:rsid w:val="00D87B0D"/>
    <w:rsid w:val="00DB000D"/>
    <w:rsid w:val="00DB495F"/>
    <w:rsid w:val="00DB6B25"/>
    <w:rsid w:val="00E25718"/>
    <w:rsid w:val="00E2732C"/>
    <w:rsid w:val="00E7657D"/>
    <w:rsid w:val="00E858F1"/>
    <w:rsid w:val="00EC1E47"/>
    <w:rsid w:val="00F055CC"/>
    <w:rsid w:val="00F21DEF"/>
    <w:rsid w:val="00F40E3A"/>
    <w:rsid w:val="00F53D73"/>
    <w:rsid w:val="00F80364"/>
    <w:rsid w:val="00F825B3"/>
    <w:rsid w:val="00FA2A19"/>
    <w:rsid w:val="00FE005A"/>
    <w:rsid w:val="01ABF8D9"/>
    <w:rsid w:val="19B78204"/>
    <w:rsid w:val="1BA79253"/>
    <w:rsid w:val="1FCEEDB2"/>
    <w:rsid w:val="22F28E47"/>
    <w:rsid w:val="25567E14"/>
    <w:rsid w:val="2BD6F1F9"/>
    <w:rsid w:val="2EF7F83C"/>
    <w:rsid w:val="35009C39"/>
    <w:rsid w:val="39FE3A8C"/>
    <w:rsid w:val="3EAC2512"/>
    <w:rsid w:val="42740CA9"/>
    <w:rsid w:val="64D8F34B"/>
    <w:rsid w:val="69290B8A"/>
    <w:rsid w:val="6DF41871"/>
    <w:rsid w:val="70844231"/>
    <w:rsid w:val="7BB81555"/>
    <w:rsid w:val="7BECE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AABD"/>
  <w15:chartTrackingRefBased/>
  <w15:docId w15:val="{A2037AFE-5807-476A-B976-60025BC6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3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71A9"/>
    <w:rPr>
      <w:sz w:val="16"/>
      <w:szCs w:val="16"/>
    </w:rPr>
  </w:style>
  <w:style w:type="paragraph" w:styleId="CommentText">
    <w:name w:val="annotation text"/>
    <w:basedOn w:val="Normal"/>
    <w:link w:val="CommentTextChar"/>
    <w:uiPriority w:val="99"/>
    <w:unhideWhenUsed/>
    <w:rsid w:val="003B71A9"/>
    <w:pPr>
      <w:spacing w:line="240" w:lineRule="auto"/>
    </w:pPr>
    <w:rPr>
      <w:sz w:val="20"/>
      <w:szCs w:val="20"/>
    </w:rPr>
  </w:style>
  <w:style w:type="character" w:customStyle="1" w:styleId="CommentTextChar">
    <w:name w:val="Comment Text Char"/>
    <w:basedOn w:val="DefaultParagraphFont"/>
    <w:link w:val="CommentText"/>
    <w:uiPriority w:val="99"/>
    <w:rsid w:val="003B71A9"/>
    <w:rPr>
      <w:sz w:val="20"/>
      <w:szCs w:val="20"/>
    </w:rPr>
  </w:style>
  <w:style w:type="paragraph" w:styleId="CommentSubject">
    <w:name w:val="annotation subject"/>
    <w:basedOn w:val="CommentText"/>
    <w:next w:val="CommentText"/>
    <w:link w:val="CommentSubjectChar"/>
    <w:uiPriority w:val="99"/>
    <w:semiHidden/>
    <w:unhideWhenUsed/>
    <w:rsid w:val="003B71A9"/>
    <w:rPr>
      <w:b/>
      <w:bCs/>
    </w:rPr>
  </w:style>
  <w:style w:type="character" w:customStyle="1" w:styleId="CommentSubjectChar">
    <w:name w:val="Comment Subject Char"/>
    <w:basedOn w:val="CommentTextChar"/>
    <w:link w:val="CommentSubject"/>
    <w:uiPriority w:val="99"/>
    <w:semiHidden/>
    <w:rsid w:val="003B71A9"/>
    <w:rPr>
      <w:b/>
      <w:bCs/>
      <w:sz w:val="20"/>
      <w:szCs w:val="20"/>
    </w:rPr>
  </w:style>
  <w:style w:type="paragraph" w:styleId="Revision">
    <w:name w:val="Revision"/>
    <w:hidden/>
    <w:uiPriority w:val="99"/>
    <w:semiHidden/>
    <w:rsid w:val="00A3076D"/>
    <w:pPr>
      <w:spacing w:after="0" w:line="240" w:lineRule="auto"/>
    </w:pPr>
  </w:style>
  <w:style w:type="paragraph" w:styleId="ListParagraph">
    <w:name w:val="List Paragraph"/>
    <w:basedOn w:val="Normal"/>
    <w:uiPriority w:val="34"/>
    <w:qFormat/>
    <w:rsid w:val="006D7DC6"/>
    <w:pPr>
      <w:ind w:left="720"/>
      <w:contextualSpacing/>
    </w:pPr>
  </w:style>
  <w:style w:type="paragraph" w:styleId="Header">
    <w:name w:val="header"/>
    <w:basedOn w:val="Normal"/>
    <w:link w:val="HeaderChar"/>
    <w:uiPriority w:val="99"/>
    <w:unhideWhenUsed/>
    <w:rsid w:val="00057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7C8"/>
  </w:style>
  <w:style w:type="paragraph" w:styleId="Footer">
    <w:name w:val="footer"/>
    <w:basedOn w:val="Normal"/>
    <w:link w:val="FooterChar"/>
    <w:uiPriority w:val="99"/>
    <w:unhideWhenUsed/>
    <w:rsid w:val="0005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7C8"/>
  </w:style>
  <w:style w:type="character" w:styleId="Hyperlink">
    <w:name w:val="Hyperlink"/>
    <w:basedOn w:val="DefaultParagraphFont"/>
    <w:uiPriority w:val="99"/>
    <w:unhideWhenUsed/>
    <w:rsid w:val="0074053C"/>
    <w:rPr>
      <w:color w:val="0563C1" w:themeColor="hyperlink"/>
      <w:u w:val="single"/>
    </w:rPr>
  </w:style>
  <w:style w:type="character" w:styleId="UnresolvedMention">
    <w:name w:val="Unresolved Mention"/>
    <w:basedOn w:val="DefaultParagraphFont"/>
    <w:uiPriority w:val="99"/>
    <w:semiHidden/>
    <w:unhideWhenUsed/>
    <w:rsid w:val="0074053C"/>
    <w:rPr>
      <w:color w:val="605E5C"/>
      <w:shd w:val="clear" w:color="auto" w:fill="E1DFDD"/>
    </w:rPr>
  </w:style>
  <w:style w:type="character" w:styleId="Mention">
    <w:name w:val="Mention"/>
    <w:basedOn w:val="DefaultParagraphFont"/>
    <w:uiPriority w:val="99"/>
    <w:unhideWhenUsed/>
    <w:rsid w:val="0055752B"/>
    <w:rPr>
      <w:color w:val="2B579A"/>
      <w:shd w:val="clear" w:color="auto" w:fill="E1DFDD"/>
    </w:rPr>
  </w:style>
  <w:style w:type="paragraph" w:styleId="FootnoteText">
    <w:name w:val="footnote text"/>
    <w:basedOn w:val="Normal"/>
    <w:link w:val="FootnoteTextChar"/>
    <w:uiPriority w:val="99"/>
    <w:semiHidden/>
    <w:unhideWhenUsed/>
    <w:rsid w:val="00B84C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C7B"/>
    <w:rPr>
      <w:sz w:val="20"/>
      <w:szCs w:val="20"/>
    </w:rPr>
  </w:style>
  <w:style w:type="character" w:styleId="FootnoteReference">
    <w:name w:val="footnote reference"/>
    <w:basedOn w:val="DefaultParagraphFont"/>
    <w:uiPriority w:val="99"/>
    <w:semiHidden/>
    <w:unhideWhenUsed/>
    <w:rsid w:val="00B84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pmp.dph@mas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C3EA-4A16-4EE3-A57B-EA39CBD1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Leonard (DPH)</dc:creator>
  <cp:keywords/>
  <dc:description/>
  <cp:lastModifiedBy>Young, Leonard (DPH)</cp:lastModifiedBy>
  <cp:revision>2</cp:revision>
  <dcterms:created xsi:type="dcterms:W3CDTF">2025-04-17T17:55:00Z</dcterms:created>
  <dcterms:modified xsi:type="dcterms:W3CDTF">2025-04-17T17:55:00Z</dcterms:modified>
</cp:coreProperties>
</file>