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6D8839B1" w:rsidR="00033154" w:rsidRPr="00443366" w:rsidRDefault="00443366" w:rsidP="00443366">
      <w:pPr>
        <w:jc w:val="center"/>
        <w:rPr>
          <w:b/>
          <w:bCs/>
          <w:szCs w:val="24"/>
        </w:rPr>
      </w:pPr>
      <w:r w:rsidRPr="00443366">
        <w:rPr>
          <w:b/>
          <w:bCs/>
          <w:szCs w:val="24"/>
        </w:rPr>
        <w:t>Notice</w:t>
      </w:r>
    </w:p>
    <w:p w14:paraId="2C550A58" w14:textId="11DD1AAB" w:rsidR="00033154" w:rsidRDefault="00033154" w:rsidP="0072610D">
      <w:pPr>
        <w:rPr>
          <w:szCs w:val="24"/>
        </w:rPr>
      </w:pPr>
    </w:p>
    <w:p w14:paraId="7E7C014E" w14:textId="18B46698" w:rsidR="00C93A7A" w:rsidRPr="003F5CB2" w:rsidRDefault="007938D0" w:rsidP="007938D0">
      <w:pPr>
        <w:outlineLvl w:val="0"/>
        <w:rPr>
          <w:b/>
          <w:bCs/>
          <w:color w:val="141414"/>
          <w:kern w:val="36"/>
          <w:szCs w:val="24"/>
        </w:rPr>
      </w:pPr>
      <w:r w:rsidRPr="003F5CB2">
        <w:rPr>
          <w:b/>
          <w:bCs/>
          <w:color w:val="141414"/>
          <w:kern w:val="36"/>
          <w:szCs w:val="24"/>
        </w:rPr>
        <w:t>Guidance for Nursing Practice by Graduates and Students in Their Last Semester of Nursing Education Programs — Authorization E</w:t>
      </w:r>
      <w:r w:rsidR="003F5CB2" w:rsidRPr="003F5CB2">
        <w:rPr>
          <w:b/>
          <w:bCs/>
          <w:color w:val="141414"/>
          <w:kern w:val="36"/>
          <w:szCs w:val="24"/>
        </w:rPr>
        <w:t>nded</w:t>
      </w:r>
    </w:p>
    <w:p w14:paraId="6C47999D" w14:textId="048D88A4" w:rsidR="0013413D" w:rsidRPr="003F5CB2" w:rsidRDefault="003F5CB2" w:rsidP="007938D0">
      <w:pPr>
        <w:spacing w:after="100" w:afterAutospacing="1"/>
        <w:rPr>
          <w:color w:val="141414"/>
          <w:szCs w:val="24"/>
        </w:rPr>
      </w:pPr>
      <w:r w:rsidRPr="003F5CB2">
        <w:rPr>
          <w:color w:val="141414"/>
          <w:szCs w:val="24"/>
        </w:rPr>
        <w:t>04/01/2024</w:t>
      </w:r>
    </w:p>
    <w:p w14:paraId="388D0CCF" w14:textId="77777777" w:rsidR="003F5CB2" w:rsidRPr="003F5CB2" w:rsidRDefault="003F5CB2" w:rsidP="003F5CB2">
      <w:pPr>
        <w:pStyle w:val="xmsonormal0"/>
        <w:rPr>
          <w:rFonts w:ascii="Times New Roman" w:hAnsi="Times New Roman" w:cs="Times New Roman"/>
          <w:color w:val="141414"/>
          <w:sz w:val="24"/>
          <w:szCs w:val="24"/>
        </w:rPr>
      </w:pPr>
      <w:r w:rsidRPr="003F5CB2">
        <w:rPr>
          <w:rFonts w:ascii="Times New Roman" w:hAnsi="Times New Roman" w:cs="Times New Roman"/>
          <w:sz w:val="24"/>
          <w:szCs w:val="24"/>
        </w:rPr>
        <w:t xml:space="preserve">Please be advised that </w:t>
      </w:r>
      <w:hyperlink r:id="rId9" w:anchor=":~:text=March%2031%2C%202025.-,SECTION%C2%A041.,-Said%20chapter%2020" w:history="1">
        <w:r w:rsidRPr="003F5CB2">
          <w:rPr>
            <w:rStyle w:val="Hyperlink"/>
            <w:rFonts w:ascii="Times New Roman" w:hAnsi="Times New Roman" w:cs="Times New Roman"/>
            <w:b/>
            <w:bCs/>
            <w:color w:val="14558F"/>
            <w:sz w:val="24"/>
            <w:szCs w:val="24"/>
          </w:rPr>
          <w:t>Section 41 of chapter 2 of the Acts of 2023</w:t>
        </w:r>
      </w:hyperlink>
      <w:r w:rsidRPr="003F5CB2">
        <w:rPr>
          <w:rFonts w:ascii="Times New Roman" w:hAnsi="Times New Roman" w:cs="Times New Roman"/>
          <w:color w:val="141414"/>
          <w:sz w:val="24"/>
          <w:szCs w:val="24"/>
        </w:rPr>
        <w:t xml:space="preserve">, that continued the authorization allowed by </w:t>
      </w:r>
      <w:hyperlink r:id="rId10" w:anchor=":~:text=of%20the%20discontinuation.-,SECTION%C2%A025.%C2%A0,-Notwithstanding%20sections%2080" w:history="1">
        <w:r w:rsidRPr="003F5CB2">
          <w:rPr>
            <w:rStyle w:val="Hyperlink"/>
            <w:rFonts w:ascii="Times New Roman" w:hAnsi="Times New Roman" w:cs="Times New Roman"/>
            <w:b/>
            <w:bCs/>
            <w:color w:val="14558F"/>
            <w:sz w:val="24"/>
            <w:szCs w:val="24"/>
          </w:rPr>
          <w:t>Section 25 of chapter 20 of the Acts of 2020</w:t>
        </w:r>
      </w:hyperlink>
      <w:r w:rsidRPr="003F5CB2">
        <w:rPr>
          <w:rFonts w:ascii="Times New Roman" w:hAnsi="Times New Roman" w:cs="Times New Roman"/>
          <w:sz w:val="24"/>
          <w:szCs w:val="24"/>
        </w:rPr>
        <w:t>,</w:t>
      </w:r>
      <w:r w:rsidRPr="003F5CB2">
        <w:rPr>
          <w:rFonts w:ascii="Times New Roman" w:hAnsi="Times New Roman" w:cs="Times New Roman"/>
          <w:color w:val="141414"/>
          <w:sz w:val="24"/>
          <w:szCs w:val="24"/>
        </w:rPr>
        <w:t xml:space="preserve"> of nursing practice by graduates and students in their last semester of nursing education programs, in accordance with guidance from the Massachusetts Board of Registration in Nursing (BORN) until March 31, 2024, has </w:t>
      </w:r>
      <w:r w:rsidRPr="003F5CB2">
        <w:rPr>
          <w:rFonts w:ascii="Times New Roman" w:hAnsi="Times New Roman" w:cs="Times New Roman"/>
          <w:b/>
          <w:bCs/>
          <w:color w:val="141414"/>
          <w:sz w:val="24"/>
          <w:szCs w:val="24"/>
        </w:rPr>
        <w:t>EXPIRED</w:t>
      </w:r>
      <w:r w:rsidRPr="003F5CB2">
        <w:rPr>
          <w:rFonts w:ascii="Times New Roman" w:hAnsi="Times New Roman" w:cs="Times New Roman"/>
          <w:color w:val="141414"/>
          <w:sz w:val="24"/>
          <w:szCs w:val="24"/>
        </w:rPr>
        <w:t xml:space="preserve">. </w:t>
      </w:r>
    </w:p>
    <w:p w14:paraId="16313C3D" w14:textId="77777777" w:rsidR="003F5CB2" w:rsidRPr="003F5CB2" w:rsidRDefault="003F5CB2" w:rsidP="003F5CB2">
      <w:pPr>
        <w:pStyle w:val="xmsonormal0"/>
        <w:rPr>
          <w:rFonts w:ascii="Times New Roman" w:hAnsi="Times New Roman" w:cs="Times New Roman"/>
          <w:color w:val="141414"/>
          <w:sz w:val="24"/>
          <w:szCs w:val="24"/>
        </w:rPr>
      </w:pPr>
    </w:p>
    <w:p w14:paraId="79E0BE3B" w14:textId="77777777" w:rsidR="003F5CB2" w:rsidRPr="003F5CB2" w:rsidRDefault="003F5CB2" w:rsidP="003F5CB2">
      <w:pPr>
        <w:rPr>
          <w:szCs w:val="24"/>
        </w:rPr>
      </w:pPr>
      <w:r w:rsidRPr="003F5CB2">
        <w:rPr>
          <w:color w:val="141414"/>
          <w:szCs w:val="24"/>
        </w:rPr>
        <w:t>As of April 1, 2024, Massachusetts state law no longer authorizes graduates of nursing programs and students in their last semester of nursing education programs to practice nursing until they receive a full license from the Massachusetts Board of Registration in Nursing.</w:t>
      </w:r>
      <w:r w:rsidRPr="003F5CB2">
        <w:rPr>
          <w:color w:val="141414"/>
        </w:rPr>
        <w:t xml:space="preserve"> </w:t>
      </w:r>
    </w:p>
    <w:p w14:paraId="3DEEE7FA" w14:textId="77777777" w:rsidR="003F5CB2" w:rsidRDefault="003F5CB2" w:rsidP="003F5CB2"/>
    <w:p w14:paraId="171444D2" w14:textId="44BFB4F9" w:rsidR="00443366" w:rsidRPr="00443366" w:rsidRDefault="00443366" w:rsidP="00355C92">
      <w:pPr>
        <w:spacing w:after="100" w:afterAutospacing="1"/>
        <w:rPr>
          <w:szCs w:val="24"/>
        </w:rPr>
      </w:pPr>
    </w:p>
    <w:sectPr w:rsidR="00443366" w:rsidRPr="004433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163B"/>
    <w:multiLevelType w:val="multilevel"/>
    <w:tmpl w:val="F88A7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B55BA"/>
    <w:multiLevelType w:val="multilevel"/>
    <w:tmpl w:val="23B4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26BEE"/>
    <w:multiLevelType w:val="multilevel"/>
    <w:tmpl w:val="90325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B6F6A"/>
    <w:multiLevelType w:val="multilevel"/>
    <w:tmpl w:val="10363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02727"/>
    <w:multiLevelType w:val="multilevel"/>
    <w:tmpl w:val="56A08C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073DBC"/>
    <w:multiLevelType w:val="multilevel"/>
    <w:tmpl w:val="30242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F7193"/>
    <w:multiLevelType w:val="multilevel"/>
    <w:tmpl w:val="B90E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E94C77"/>
    <w:multiLevelType w:val="multilevel"/>
    <w:tmpl w:val="82EA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93802"/>
    <w:multiLevelType w:val="multilevel"/>
    <w:tmpl w:val="C9FE8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B607F2"/>
    <w:multiLevelType w:val="multilevel"/>
    <w:tmpl w:val="00726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C067F9"/>
    <w:multiLevelType w:val="multilevel"/>
    <w:tmpl w:val="29D425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716960">
    <w:abstractNumId w:val="7"/>
  </w:num>
  <w:num w:numId="2" w16cid:durableId="1067995533">
    <w:abstractNumId w:val="3"/>
  </w:num>
  <w:num w:numId="3" w16cid:durableId="721248484">
    <w:abstractNumId w:val="1"/>
  </w:num>
  <w:num w:numId="4" w16cid:durableId="1798453052">
    <w:abstractNumId w:val="0"/>
  </w:num>
  <w:num w:numId="5" w16cid:durableId="1326859874">
    <w:abstractNumId w:val="5"/>
  </w:num>
  <w:num w:numId="6" w16cid:durableId="122773773">
    <w:abstractNumId w:val="6"/>
  </w:num>
  <w:num w:numId="7" w16cid:durableId="1740636175">
    <w:abstractNumId w:val="9"/>
  </w:num>
  <w:num w:numId="8" w16cid:durableId="1478035393">
    <w:abstractNumId w:val="2"/>
  </w:num>
  <w:num w:numId="9" w16cid:durableId="438984800">
    <w:abstractNumId w:val="4"/>
  </w:num>
  <w:num w:numId="10" w16cid:durableId="262424456">
    <w:abstractNumId w:val="8"/>
  </w:num>
  <w:num w:numId="11" w16cid:durableId="16271996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3413D"/>
    <w:rsid w:val="0015268B"/>
    <w:rsid w:val="00177C77"/>
    <w:rsid w:val="001B6693"/>
    <w:rsid w:val="0021698C"/>
    <w:rsid w:val="00260D54"/>
    <w:rsid w:val="00276957"/>
    <w:rsid w:val="00276DCC"/>
    <w:rsid w:val="002A132F"/>
    <w:rsid w:val="002C60D1"/>
    <w:rsid w:val="002D1C21"/>
    <w:rsid w:val="00301022"/>
    <w:rsid w:val="0034189C"/>
    <w:rsid w:val="00344B2C"/>
    <w:rsid w:val="00355C92"/>
    <w:rsid w:val="00375EAD"/>
    <w:rsid w:val="00385812"/>
    <w:rsid w:val="00392D0B"/>
    <w:rsid w:val="003A7AFC"/>
    <w:rsid w:val="003C60EF"/>
    <w:rsid w:val="003E563E"/>
    <w:rsid w:val="003F5CB2"/>
    <w:rsid w:val="00443366"/>
    <w:rsid w:val="004813AC"/>
    <w:rsid w:val="004B37A0"/>
    <w:rsid w:val="004B5CFB"/>
    <w:rsid w:val="004D6B39"/>
    <w:rsid w:val="004E0C3F"/>
    <w:rsid w:val="00512956"/>
    <w:rsid w:val="00512FAA"/>
    <w:rsid w:val="00530145"/>
    <w:rsid w:val="005448AA"/>
    <w:rsid w:val="00546F8F"/>
    <w:rsid w:val="005A0258"/>
    <w:rsid w:val="00663729"/>
    <w:rsid w:val="006D06D9"/>
    <w:rsid w:val="006D77A6"/>
    <w:rsid w:val="006F6E95"/>
    <w:rsid w:val="00702109"/>
    <w:rsid w:val="0072610D"/>
    <w:rsid w:val="00757006"/>
    <w:rsid w:val="007938D0"/>
    <w:rsid w:val="007B3F4B"/>
    <w:rsid w:val="007B7347"/>
    <w:rsid w:val="007D10F3"/>
    <w:rsid w:val="007E5AD2"/>
    <w:rsid w:val="007F3CDB"/>
    <w:rsid w:val="009730E5"/>
    <w:rsid w:val="009908FF"/>
    <w:rsid w:val="00995505"/>
    <w:rsid w:val="009C4428"/>
    <w:rsid w:val="009D48CD"/>
    <w:rsid w:val="00A65101"/>
    <w:rsid w:val="00AD0B01"/>
    <w:rsid w:val="00B321CB"/>
    <w:rsid w:val="00B403BF"/>
    <w:rsid w:val="00B608D9"/>
    <w:rsid w:val="00BA4055"/>
    <w:rsid w:val="00BA7FB6"/>
    <w:rsid w:val="00C105AE"/>
    <w:rsid w:val="00C20BFE"/>
    <w:rsid w:val="00C22CD4"/>
    <w:rsid w:val="00C46D29"/>
    <w:rsid w:val="00C93A7A"/>
    <w:rsid w:val="00CC1778"/>
    <w:rsid w:val="00CE575B"/>
    <w:rsid w:val="00CF3DE8"/>
    <w:rsid w:val="00D02632"/>
    <w:rsid w:val="00D0493F"/>
    <w:rsid w:val="00D162E6"/>
    <w:rsid w:val="00D56F91"/>
    <w:rsid w:val="00D804FB"/>
    <w:rsid w:val="00D8330D"/>
    <w:rsid w:val="00D8671C"/>
    <w:rsid w:val="00D91390"/>
    <w:rsid w:val="00DA3990"/>
    <w:rsid w:val="00DA57C3"/>
    <w:rsid w:val="00DC3855"/>
    <w:rsid w:val="00E242A8"/>
    <w:rsid w:val="00E274B8"/>
    <w:rsid w:val="00E72707"/>
    <w:rsid w:val="00F0586E"/>
    <w:rsid w:val="00F43932"/>
    <w:rsid w:val="00F73BB9"/>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CommentReference">
    <w:name w:val="annotation reference"/>
    <w:basedOn w:val="DefaultParagraphFont"/>
    <w:uiPriority w:val="99"/>
    <w:unhideWhenUsed/>
    <w:rsid w:val="007938D0"/>
    <w:rPr>
      <w:sz w:val="16"/>
      <w:szCs w:val="16"/>
    </w:rPr>
  </w:style>
  <w:style w:type="paragraph" w:styleId="CommentText">
    <w:name w:val="annotation text"/>
    <w:basedOn w:val="Normal"/>
    <w:link w:val="CommentTextChar"/>
    <w:uiPriority w:val="99"/>
    <w:unhideWhenUsed/>
    <w:rsid w:val="007938D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7938D0"/>
    <w:rPr>
      <w:rFonts w:asciiTheme="minorHAnsi" w:eastAsiaTheme="minorHAnsi" w:hAnsiTheme="minorHAnsi" w:cstheme="minorBidi"/>
    </w:rPr>
  </w:style>
  <w:style w:type="paragraph" w:styleId="CommentSubject">
    <w:name w:val="annotation subject"/>
    <w:basedOn w:val="CommentText"/>
    <w:next w:val="CommentText"/>
    <w:link w:val="CommentSubjectChar"/>
    <w:rsid w:val="0044336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443366"/>
    <w:rPr>
      <w:rFonts w:asciiTheme="minorHAnsi" w:eastAsiaTheme="minorHAnsi" w:hAnsiTheme="minorHAnsi" w:cstheme="minorBidi"/>
      <w:b/>
      <w:bCs/>
    </w:rPr>
  </w:style>
  <w:style w:type="paragraph" w:styleId="NormalWeb">
    <w:name w:val="Normal (Web)"/>
    <w:basedOn w:val="Normal"/>
    <w:uiPriority w:val="99"/>
    <w:unhideWhenUsed/>
    <w:rsid w:val="00663729"/>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AD0B01"/>
    <w:rPr>
      <w:color w:val="605E5C"/>
      <w:shd w:val="clear" w:color="auto" w:fill="E1DFDD"/>
    </w:rPr>
  </w:style>
  <w:style w:type="character" w:styleId="FollowedHyperlink">
    <w:name w:val="FollowedHyperlink"/>
    <w:basedOn w:val="DefaultParagraphFont"/>
    <w:rsid w:val="005A0258"/>
    <w:rPr>
      <w:color w:val="954F72" w:themeColor="followedHyperlink"/>
      <w:u w:val="single"/>
    </w:rPr>
  </w:style>
  <w:style w:type="paragraph" w:customStyle="1" w:styleId="xmsonormal0">
    <w:name w:val="xmsonormal0"/>
    <w:basedOn w:val="Normal"/>
    <w:rsid w:val="003F5CB2"/>
    <w:rPr>
      <w:rFonts w:ascii="Aptos" w:eastAsiaTheme="minorHAnsi" w:hAnsi="Aptos" w:cs="Apto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6636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alegislature.gov/Laws/SessionLaws/Acts/2021/Chapter20" TargetMode="External"/><Relationship Id="rId4" Type="http://schemas.openxmlformats.org/officeDocument/2006/relationships/numbering" Target="numbering.xml"/><Relationship Id="rId9" Type="http://schemas.openxmlformats.org/officeDocument/2006/relationships/hyperlink" Target="https://malegislature.gov/Laws/SessionLaws/Acts/2023/Chapter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1</Pages>
  <Words>147</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McNamee, Patricia (DPH)</cp:lastModifiedBy>
  <cp:revision>2</cp:revision>
  <cp:lastPrinted>2015-01-29T14:50:00Z</cp:lastPrinted>
  <dcterms:created xsi:type="dcterms:W3CDTF">2024-04-09T15:03:00Z</dcterms:created>
  <dcterms:modified xsi:type="dcterms:W3CDTF">2024-04-09T15:03:00Z</dcterms:modified>
</cp:coreProperties>
</file>