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04F8CBB8" w:rsidR="00714DC5" w:rsidRPr="008365F9" w:rsidRDefault="00DE2B15" w:rsidP="00990939">
      <w:pPr>
        <w:jc w:val="center"/>
        <w:rPr>
          <w:i/>
          <w:iCs/>
        </w:rPr>
      </w:pPr>
      <w:r w:rsidRPr="008365F9">
        <w:rPr>
          <w:i/>
          <w:iCs/>
        </w:rPr>
        <w:t xml:space="preserve">Issued </w:t>
      </w:r>
      <w:r w:rsidR="0079478F">
        <w:rPr>
          <w:i/>
          <w:iCs/>
        </w:rPr>
        <w:t xml:space="preserve">April </w:t>
      </w:r>
      <w:r w:rsidR="00CD0793">
        <w:rPr>
          <w:i/>
          <w:iCs/>
        </w:rPr>
        <w:t>07</w:t>
      </w:r>
      <w:r w:rsidRPr="008365F9">
        <w:rPr>
          <w:i/>
          <w:iCs/>
        </w:rPr>
        <w:t>, 2022</w:t>
      </w:r>
    </w:p>
    <w:p w14:paraId="4982FFBF" w14:textId="1EC9C8A6" w:rsidR="007503F1" w:rsidRPr="00D0578F" w:rsidRDefault="000C3001"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4B330E6F">
                <wp:simplePos x="0" y="0"/>
                <wp:positionH relativeFrom="margin">
                  <wp:posOffset>-28576</wp:posOffset>
                </wp:positionH>
                <wp:positionV relativeFrom="paragraph">
                  <wp:posOffset>105410</wp:posOffset>
                </wp:positionV>
                <wp:extent cx="6524625" cy="187642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24625" cy="1876425"/>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DE89" id="Rectangle 4" o:spid="_x0000_s1026" style="position:absolute;margin-left:-2.25pt;margin-top:8.3pt;width:513.75pt;height:14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" fillcolor="#f2f2f2 [3052]" strokecolor="windowText" strokeweight="1pt">
                <w10:wrap anchorx="margin"/>
              </v:rect>
            </w:pict>
          </mc:Fallback>
        </mc:AlternateContent>
      </w:r>
    </w:p>
    <w:p w14:paraId="01302166" w14:textId="0FFE031A" w:rsidR="000C3001" w:rsidRPr="00A551BF" w:rsidRDefault="006F052F">
      <w:pPr>
        <w:rPr>
          <w:b/>
          <w:bCs/>
        </w:rPr>
      </w:pPr>
      <w:r>
        <w:rPr>
          <w:b/>
          <w:bCs/>
        </w:rPr>
        <w:t xml:space="preserve">  </w:t>
      </w:r>
      <w:r w:rsidRPr="000A3A34">
        <w:rPr>
          <w:b/>
          <w:bCs/>
        </w:rPr>
        <w:t>Executive Summary</w:t>
      </w:r>
    </w:p>
    <w:p w14:paraId="3CC8427E" w14:textId="24C58ED0" w:rsidR="000A3A34" w:rsidRPr="008365F9" w:rsidRDefault="000A3A34" w:rsidP="003E2754">
      <w:pPr>
        <w:rPr>
          <w:b/>
          <w:bCs/>
          <w:sz w:val="2"/>
          <w:szCs w:val="2"/>
        </w:rPr>
      </w:pPr>
    </w:p>
    <w:p w14:paraId="4BF67441" w14:textId="1A7D6F1A" w:rsidR="00262526" w:rsidRPr="008365F9" w:rsidRDefault="00262526" w:rsidP="008365F9">
      <w:pPr>
        <w:rPr>
          <w:b/>
          <w:bCs/>
          <w:sz w:val="4"/>
          <w:szCs w:val="2"/>
        </w:rPr>
      </w:pPr>
    </w:p>
    <w:p w14:paraId="57237953" w14:textId="0980B7FE" w:rsidR="000C3001" w:rsidRDefault="000C3001" w:rsidP="00A148AE">
      <w:pPr>
        <w:pStyle w:val="ListParagraph"/>
        <w:numPr>
          <w:ilvl w:val="0"/>
          <w:numId w:val="13"/>
        </w:numPr>
        <w:spacing w:after="120"/>
        <w:ind w:left="540"/>
        <w:rPr>
          <w:rFonts w:ascii="Times New Roman" w:hAnsi="Times New Roman"/>
        </w:rPr>
      </w:pPr>
      <w:proofErr w:type="spellStart"/>
      <w:r>
        <w:rPr>
          <w:rFonts w:ascii="Times New Roman" w:hAnsi="Times New Roman"/>
        </w:rPr>
        <w:t>Nirmatrelvir</w:t>
      </w:r>
      <w:proofErr w:type="spellEnd"/>
      <w:r>
        <w:rPr>
          <w:rFonts w:ascii="Times New Roman" w:hAnsi="Times New Roman"/>
        </w:rPr>
        <w:t>/ritonavir (PAXLOVID) is the preferred treatment for most patients with mild-to-moderate COVID-19 at high risk of progression to severe disease and is now widely available</w:t>
      </w:r>
      <w:r w:rsidR="00D20265">
        <w:rPr>
          <w:rFonts w:ascii="Times New Roman" w:hAnsi="Times New Roman"/>
        </w:rPr>
        <w:t xml:space="preserve"> and in good supply</w:t>
      </w:r>
      <w:r>
        <w:rPr>
          <w:rFonts w:ascii="Times New Roman" w:hAnsi="Times New Roman"/>
        </w:rPr>
        <w:t xml:space="preserve"> in Massachusetts. </w:t>
      </w:r>
    </w:p>
    <w:p w14:paraId="27807280" w14:textId="71B2F3F9" w:rsidR="008C6150" w:rsidRDefault="009741CE" w:rsidP="00A148AE">
      <w:pPr>
        <w:pStyle w:val="ListParagraph"/>
        <w:numPr>
          <w:ilvl w:val="0"/>
          <w:numId w:val="13"/>
        </w:numPr>
        <w:spacing w:after="120"/>
        <w:ind w:left="540"/>
        <w:rPr>
          <w:rFonts w:ascii="Times New Roman" w:hAnsi="Times New Roman"/>
        </w:rPr>
      </w:pPr>
      <w:r w:rsidRPr="00A551BF">
        <w:rPr>
          <w:rFonts w:ascii="Times New Roman" w:hAnsi="Times New Roman"/>
        </w:rPr>
        <w:t xml:space="preserve">The monoclonal antibody </w:t>
      </w:r>
      <w:proofErr w:type="spellStart"/>
      <w:r w:rsidRPr="00A551BF">
        <w:rPr>
          <w:rFonts w:ascii="Times New Roman" w:hAnsi="Times New Roman"/>
        </w:rPr>
        <w:t>s</w:t>
      </w:r>
      <w:r w:rsidR="0079478F" w:rsidRPr="00A551BF">
        <w:rPr>
          <w:rFonts w:ascii="Times New Roman" w:hAnsi="Times New Roman"/>
        </w:rPr>
        <w:t>otrovimab</w:t>
      </w:r>
      <w:proofErr w:type="spellEnd"/>
      <w:r w:rsidR="0079478F" w:rsidRPr="00A551BF">
        <w:rPr>
          <w:rFonts w:ascii="Times New Roman" w:hAnsi="Times New Roman"/>
        </w:rPr>
        <w:t xml:space="preserve"> is no longer </w:t>
      </w:r>
      <w:r w:rsidRPr="00A551BF">
        <w:rPr>
          <w:rFonts w:ascii="Times New Roman" w:hAnsi="Times New Roman"/>
        </w:rPr>
        <w:t>authorized</w:t>
      </w:r>
      <w:r w:rsidR="0079478F" w:rsidRPr="00A551BF">
        <w:rPr>
          <w:rFonts w:ascii="Times New Roman" w:hAnsi="Times New Roman"/>
        </w:rPr>
        <w:t xml:space="preserve"> </w:t>
      </w:r>
      <w:r w:rsidRPr="00A551BF">
        <w:rPr>
          <w:rFonts w:ascii="Times New Roman" w:hAnsi="Times New Roman"/>
        </w:rPr>
        <w:t xml:space="preserve">for treatment of mild-to-moderate COVID-19 </w:t>
      </w:r>
      <w:r w:rsidR="0079478F" w:rsidRPr="00A551BF">
        <w:rPr>
          <w:rFonts w:ascii="Times New Roman" w:hAnsi="Times New Roman"/>
        </w:rPr>
        <w:t xml:space="preserve">due to resistance </w:t>
      </w:r>
      <w:r w:rsidRPr="00A551BF">
        <w:rPr>
          <w:rFonts w:ascii="Times New Roman" w:hAnsi="Times New Roman"/>
        </w:rPr>
        <w:t>of the predominant</w:t>
      </w:r>
      <w:bookmarkStart w:id="1" w:name="_Hlk99093363"/>
      <w:r w:rsidR="00B76A3C" w:rsidRPr="00A551BF">
        <w:rPr>
          <w:rFonts w:ascii="Times New Roman" w:hAnsi="Times New Roman"/>
        </w:rPr>
        <w:t xml:space="preserve"> Omicron subvariant BA.2</w:t>
      </w:r>
      <w:r w:rsidRPr="00A551BF">
        <w:rPr>
          <w:rFonts w:ascii="Times New Roman" w:hAnsi="Times New Roman"/>
        </w:rPr>
        <w:t>.</w:t>
      </w:r>
      <w:r w:rsidR="00B76A3C" w:rsidRPr="00A551BF">
        <w:rPr>
          <w:rFonts w:ascii="Times New Roman" w:hAnsi="Times New Roman"/>
        </w:rPr>
        <w:t xml:space="preserve"> </w:t>
      </w:r>
      <w:r w:rsidRPr="00A551BF">
        <w:rPr>
          <w:rFonts w:ascii="Times New Roman" w:hAnsi="Times New Roman"/>
        </w:rPr>
        <w:t xml:space="preserve">Remdesivir, </w:t>
      </w:r>
      <w:proofErr w:type="spellStart"/>
      <w:r w:rsidR="00B76A3C" w:rsidRPr="00A551BF">
        <w:rPr>
          <w:rFonts w:ascii="Times New Roman" w:hAnsi="Times New Roman"/>
        </w:rPr>
        <w:t>bebtelovimab</w:t>
      </w:r>
      <w:proofErr w:type="spellEnd"/>
      <w:r w:rsidR="00B76A3C" w:rsidRPr="00A551BF">
        <w:rPr>
          <w:rFonts w:ascii="Times New Roman" w:hAnsi="Times New Roman"/>
        </w:rPr>
        <w:t xml:space="preserve"> </w:t>
      </w:r>
      <w:r w:rsidRPr="00A551BF">
        <w:rPr>
          <w:rFonts w:ascii="Times New Roman" w:hAnsi="Times New Roman"/>
        </w:rPr>
        <w:t xml:space="preserve">or </w:t>
      </w:r>
      <w:proofErr w:type="spellStart"/>
      <w:r w:rsidRPr="00A551BF">
        <w:rPr>
          <w:rFonts w:ascii="Times New Roman" w:hAnsi="Times New Roman"/>
        </w:rPr>
        <w:t>molnupiravir</w:t>
      </w:r>
      <w:proofErr w:type="spellEnd"/>
      <w:r w:rsidRPr="00A551BF">
        <w:rPr>
          <w:rFonts w:ascii="Times New Roman" w:hAnsi="Times New Roman"/>
        </w:rPr>
        <w:t xml:space="preserve"> may </w:t>
      </w:r>
      <w:r w:rsidR="00B76A3C" w:rsidRPr="00A551BF">
        <w:rPr>
          <w:rFonts w:ascii="Times New Roman" w:hAnsi="Times New Roman"/>
        </w:rPr>
        <w:t xml:space="preserve">be used </w:t>
      </w:r>
      <w:r w:rsidRPr="00A551BF">
        <w:rPr>
          <w:rFonts w:ascii="Times New Roman" w:hAnsi="Times New Roman"/>
        </w:rPr>
        <w:t xml:space="preserve">for treatment </w:t>
      </w:r>
      <w:r w:rsidR="00B76A3C" w:rsidRPr="00A551BF">
        <w:rPr>
          <w:rFonts w:ascii="Times New Roman" w:hAnsi="Times New Roman"/>
        </w:rPr>
        <w:t xml:space="preserve">when </w:t>
      </w:r>
      <w:proofErr w:type="spellStart"/>
      <w:r w:rsidRPr="00A551BF">
        <w:rPr>
          <w:rFonts w:ascii="Times New Roman" w:hAnsi="Times New Roman"/>
        </w:rPr>
        <w:t>nirmatrelvir</w:t>
      </w:r>
      <w:proofErr w:type="spellEnd"/>
      <w:r w:rsidRPr="00A551BF">
        <w:rPr>
          <w:rFonts w:ascii="Times New Roman" w:hAnsi="Times New Roman"/>
        </w:rPr>
        <w:t>/ritonavir is</w:t>
      </w:r>
      <w:r w:rsidR="00B76A3C" w:rsidRPr="00A551BF">
        <w:rPr>
          <w:rFonts w:ascii="Times New Roman" w:hAnsi="Times New Roman"/>
        </w:rPr>
        <w:t xml:space="preserve"> not appropriate or available.</w:t>
      </w:r>
    </w:p>
    <w:p w14:paraId="3A4B91B0" w14:textId="12ABE856" w:rsidR="00A148AE" w:rsidRPr="000C3001" w:rsidRDefault="00A148AE" w:rsidP="00A551BF">
      <w:pPr>
        <w:pStyle w:val="ListParagraph"/>
        <w:numPr>
          <w:ilvl w:val="0"/>
          <w:numId w:val="13"/>
        </w:numPr>
        <w:spacing w:after="120"/>
        <w:ind w:left="540"/>
      </w:pPr>
      <w:r>
        <w:rPr>
          <w:rFonts w:ascii="Times New Roman" w:hAnsi="Times New Roman"/>
        </w:rPr>
        <w:t xml:space="preserve">Dosing of </w:t>
      </w:r>
      <w:proofErr w:type="spellStart"/>
      <w:r>
        <w:rPr>
          <w:rFonts w:ascii="Times New Roman" w:hAnsi="Times New Roman"/>
        </w:rPr>
        <w:t>tixagevimab</w:t>
      </w:r>
      <w:proofErr w:type="spellEnd"/>
      <w:r>
        <w:rPr>
          <w:rFonts w:ascii="Times New Roman" w:hAnsi="Times New Roman"/>
        </w:rPr>
        <w:t>/</w:t>
      </w:r>
      <w:proofErr w:type="spellStart"/>
      <w:r>
        <w:rPr>
          <w:rFonts w:ascii="Times New Roman" w:hAnsi="Times New Roman"/>
        </w:rPr>
        <w:t>cilgavimab</w:t>
      </w:r>
      <w:proofErr w:type="spellEnd"/>
      <w:r>
        <w:rPr>
          <w:rFonts w:ascii="Times New Roman" w:hAnsi="Times New Roman"/>
        </w:rPr>
        <w:t xml:space="preserve"> for pre-exposure prophylaxis of COVID-19 has been revised. </w:t>
      </w:r>
    </w:p>
    <w:bookmarkEnd w:id="0"/>
    <w:bookmarkEnd w:id="1"/>
    <w:p w14:paraId="274406ED" w14:textId="77777777" w:rsidR="006F052F" w:rsidRPr="008300FB" w:rsidRDefault="006F052F" w:rsidP="00DE2B15">
      <w:pPr>
        <w:rPr>
          <w:szCs w:val="24"/>
        </w:rPr>
      </w:pPr>
    </w:p>
    <w:p w14:paraId="4F696809" w14:textId="4036E3D1" w:rsidR="00EE6F9C"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r w:rsidR="00171C3B">
        <w:t xml:space="preserve"> </w:t>
      </w:r>
      <w:r w:rsidR="00171C3B" w:rsidRPr="00171C3B">
        <w:t xml:space="preserve">This group includes </w:t>
      </w:r>
      <w:r w:rsidR="00E72445">
        <w:t>over</w:t>
      </w:r>
      <w:r w:rsidR="00171C3B" w:rsidRPr="00171C3B">
        <w:t xml:space="preserve"> 40 percent of all MA residents who are eligible due to heart, lung, liver, or kidney disease, diabetes, pregnancy, dementia, cancer, disability, substance use disorder, mental health disorder, age over 65, overweight/obesity and immunocompromised. </w:t>
      </w:r>
    </w:p>
    <w:p w14:paraId="513BD17A" w14:textId="77777777" w:rsidR="00EE6F9C" w:rsidRDefault="00EE6F9C" w:rsidP="00DE2B15"/>
    <w:p w14:paraId="20D3DD4D" w14:textId="14CE9A4D" w:rsidR="000A3A34" w:rsidRDefault="00171C3B" w:rsidP="00DE2B15">
      <w:r w:rsidRPr="00171C3B">
        <w:t>Full CDC list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w:t>
      </w:r>
      <w:proofErr w:type="spellStart"/>
      <w:r w:rsidRPr="00A359D0">
        <w:t>mAb</w:t>
      </w:r>
      <w:proofErr w:type="spellEnd"/>
      <w:r w:rsidRPr="00A359D0">
        <w:t xml:space="preserve">).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103C2285" w:rsidR="00DE2B15" w:rsidRDefault="008300FB" w:rsidP="00DE2B15">
      <w:bookmarkStart w:id="2"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history="1">
        <w:r w:rsidR="00171C3B" w:rsidRPr="00C664BF">
          <w:rPr>
            <w:rStyle w:val="Hyperlink"/>
            <w:b/>
            <w:bCs/>
          </w:rPr>
          <w:t xml:space="preserve"> </w:t>
        </w:r>
        <w:r w:rsidR="00C664BF" w:rsidRPr="00C664BF">
          <w:rPr>
            <w:rStyle w:val="Hyperlink"/>
            <w:b/>
            <w:bCs/>
          </w:rPr>
          <w:t>COVID-19 Therapeutics Locator</w:t>
        </w:r>
      </w:hyperlink>
      <w:r w:rsidR="00171C3B" w:rsidRPr="00171C3B">
        <w:rPr>
          <w:b/>
          <w:bCs/>
        </w:rPr>
        <w:t xml:space="preserve"> to connect patients to locations near them.  </w:t>
      </w: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t xml:space="preserve">Treatment of COVID-19 with oral antiviral therapy </w:t>
      </w:r>
    </w:p>
    <w:p w14:paraId="361AD7AE" w14:textId="77777777" w:rsidR="004C47C5" w:rsidRPr="00D0578F" w:rsidRDefault="004C47C5" w:rsidP="004C47C5"/>
    <w:p w14:paraId="3ED0FCE3" w14:textId="6A47C88C" w:rsidR="004C47C5" w:rsidRPr="00D0578F" w:rsidRDefault="004C47C5" w:rsidP="004C47C5">
      <w:r w:rsidRPr="00D0578F">
        <w:lastRenderedPageBreak/>
        <w:t xml:space="preserve">The oral antiviral therapy </w:t>
      </w:r>
      <w:hyperlink r:id="rId14" w:history="1">
        <w:proofErr w:type="spellStart"/>
        <w:r w:rsidRPr="00D0578F">
          <w:rPr>
            <w:rStyle w:val="Hyperlink"/>
          </w:rPr>
          <w:t>nirmatrelvir</w:t>
        </w:r>
        <w:proofErr w:type="spellEnd"/>
        <w:r w:rsidRPr="00D0578F">
          <w:rPr>
            <w:rStyle w:val="Hyperlink"/>
          </w:rPr>
          <w:t xml:space="preserve"> co-packaged with ritonavir (PAXLOVID)</w:t>
        </w:r>
      </w:hyperlink>
      <w:r w:rsidRPr="00D0578F">
        <w:t xml:space="preserve"> is available under FDA EUA for the treatment of mild-to-moderate COVID-19 in adult and pediatric patients (12 years of age and older and weighing at least 40 kg).  </w:t>
      </w:r>
      <w:r w:rsidR="00313F66">
        <w:t>This drug is expected to retain activity against all known variants of SARS-CoV-2.</w:t>
      </w:r>
    </w:p>
    <w:p w14:paraId="72825FA9" w14:textId="77777777" w:rsidR="004C47C5" w:rsidRPr="00D0578F" w:rsidRDefault="004C47C5" w:rsidP="004C47C5"/>
    <w:p w14:paraId="0E9CD660" w14:textId="77777777" w:rsidR="004C47C5" w:rsidRPr="00D0578F" w:rsidRDefault="004C47C5" w:rsidP="004C47C5">
      <w:proofErr w:type="spellStart"/>
      <w:r w:rsidRPr="00D0578F">
        <w:t>Nirmatrelvir</w:t>
      </w:r>
      <w:proofErr w:type="spellEnd"/>
      <w:r w:rsidRPr="00D0578F">
        <w:t xml:space="preserve"> is a protease inhibitor antiviral agent with activity against SARS-CoV-2. It is co-packaged with ritonavir, an HIV protease inhibitor used to increase </w:t>
      </w:r>
      <w:proofErr w:type="spellStart"/>
      <w:r w:rsidRPr="00D0578F">
        <w:t>nirmatrelvir</w:t>
      </w:r>
      <w:proofErr w:type="spellEnd"/>
      <w:r w:rsidRPr="00D0578F">
        <w:t xml:space="preserve"> plasma concentrations. Clinical trials have shown </w:t>
      </w:r>
      <w:proofErr w:type="spellStart"/>
      <w:r w:rsidRPr="00D0578F">
        <w:t>nirmatrelvir</w:t>
      </w:r>
      <w:proofErr w:type="spellEnd"/>
      <w:r w:rsidRPr="00D0578F">
        <w:t xml:space="preserve"> boosted with ritonavir (</w:t>
      </w:r>
      <w:proofErr w:type="spellStart"/>
      <w:r w:rsidRPr="00D0578F">
        <w:t>nirmatrelvir</w:t>
      </w:r>
      <w:proofErr w:type="spellEnd"/>
      <w:r w:rsidRPr="00D0578F">
        <w:t>/r)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7C13777C" w:rsidR="004C47C5" w:rsidRPr="00D0578F" w:rsidRDefault="004C47C5" w:rsidP="004C47C5">
      <w:r w:rsidRPr="00D0578F">
        <w:t xml:space="preserve">Based on FDA approval, </w:t>
      </w:r>
      <w:proofErr w:type="spellStart"/>
      <w:r w:rsidRPr="00D0578F">
        <w:t>nirmatrelvir</w:t>
      </w:r>
      <w:proofErr w:type="spellEnd"/>
      <w:r w:rsidRPr="00D0578F">
        <w:t xml:space="preserve">/r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proofErr w:type="spellStart"/>
      <w:r w:rsidRPr="00D0578F">
        <w:t>Nirmatrelvir</w:t>
      </w:r>
      <w:proofErr w:type="spellEnd"/>
      <w:r w:rsidRPr="00D0578F">
        <w:t>/r should be taken as soon as possible after the diagnosis of COVID-19, and within five days of symptom onset.</w:t>
      </w:r>
    </w:p>
    <w:p w14:paraId="4CDEE112" w14:textId="77777777" w:rsidR="004C47C5" w:rsidRPr="00D0578F" w:rsidRDefault="004C47C5" w:rsidP="004C47C5">
      <w:r w:rsidRPr="00D0578F">
        <w:br/>
      </w:r>
      <w:proofErr w:type="spellStart"/>
      <w:r w:rsidRPr="00D0578F">
        <w:t>Nirmatrelvir</w:t>
      </w:r>
      <w:proofErr w:type="spellEnd"/>
      <w:r w:rsidRPr="00D0578F">
        <w:t>/r is not authorized for treatment in patients requiring hospitalization due to COVID-19, pre-</w:t>
      </w:r>
      <w:proofErr w:type="gramStart"/>
      <w:r w:rsidRPr="00D0578F">
        <w:t>exposure</w:t>
      </w:r>
      <w:proofErr w:type="gramEnd"/>
      <w:r w:rsidRPr="00D0578F">
        <w:t xml:space="preserve"> or post-exposure prophylaxis or for use longer than five consecutive days. </w:t>
      </w:r>
    </w:p>
    <w:p w14:paraId="1D6D439C" w14:textId="77777777" w:rsidR="004C47C5" w:rsidRPr="00D0578F" w:rsidRDefault="004C47C5" w:rsidP="004C47C5"/>
    <w:p w14:paraId="03C789DF" w14:textId="77777777" w:rsidR="004C47C5" w:rsidRPr="00D0578F" w:rsidRDefault="004C47C5" w:rsidP="004C47C5">
      <w:r w:rsidRPr="00D0578F">
        <w:t xml:space="preserve">The dose of </w:t>
      </w:r>
      <w:proofErr w:type="spellStart"/>
      <w:r w:rsidRPr="00D0578F">
        <w:t>nirmatrelvir</w:t>
      </w:r>
      <w:proofErr w:type="spellEnd"/>
      <w:r w:rsidRPr="00D0578F">
        <w:t xml:space="preserve">/r is 300 mg of </w:t>
      </w:r>
      <w:proofErr w:type="spellStart"/>
      <w:r w:rsidRPr="00D0578F">
        <w:t>nirmatrelvir</w:t>
      </w:r>
      <w:proofErr w:type="spellEnd"/>
      <w:r w:rsidRPr="00D0578F">
        <w:t xml:space="preserve"> with 100 mg of ritonavir twice daily for five days. A single five-day course will be dispensed at one time in a blister pack.  </w:t>
      </w:r>
      <w:proofErr w:type="spellStart"/>
      <w:r w:rsidRPr="00D0578F">
        <w:t>Nirmatrelvir</w:t>
      </w:r>
      <w:proofErr w:type="spellEnd"/>
      <w:r w:rsidRPr="00D0578F">
        <w:t xml:space="preserve">/r should be avoided in individuals on medications not compatible with protease inhibitors or that cannot be temporarily held. </w:t>
      </w:r>
      <w:proofErr w:type="spellStart"/>
      <w:r w:rsidRPr="00D0578F">
        <w:t>Nirmatrelvir</w:t>
      </w:r>
      <w:proofErr w:type="spellEnd"/>
      <w:r w:rsidRPr="00D0578F">
        <w:t xml:space="preserve">/r dose should be reduced for moderate renal impairment (eGFR ≥30 to &lt; 60 mL/min). </w:t>
      </w:r>
      <w:proofErr w:type="spellStart"/>
      <w:r w:rsidRPr="00D0578F">
        <w:t>Nirmatrelvir</w:t>
      </w:r>
      <w:proofErr w:type="spellEnd"/>
      <w:r w:rsidRPr="00D0578F">
        <w:t>/r is not recommended in patients with severe renal impairment (eGFR &lt; 30 mL/min) or severe hepatic impairment (Child-Pugh Class C).</w:t>
      </w:r>
    </w:p>
    <w:p w14:paraId="1552767B" w14:textId="5605229B" w:rsidR="004C47C5" w:rsidRPr="00D0578F" w:rsidRDefault="004C47C5" w:rsidP="004C47C5"/>
    <w:p w14:paraId="17980003" w14:textId="77777777" w:rsidR="004C47C5" w:rsidRPr="00D0578F" w:rsidRDefault="004C47C5" w:rsidP="004C47C5">
      <w:r w:rsidRPr="00D0578F">
        <w:t>A second oral antiviral therapy,</w:t>
      </w:r>
      <w:r w:rsidRPr="00D0578F" w:rsidDel="00C11D7A">
        <w:t xml:space="preserve"> </w:t>
      </w:r>
      <w:hyperlink r:id="rId15" w:history="1">
        <w:proofErr w:type="spellStart"/>
        <w:r w:rsidRPr="00D0578F">
          <w:rPr>
            <w:rStyle w:val="Hyperlink"/>
          </w:rPr>
          <w:t>molnupiravir</w:t>
        </w:r>
        <w:proofErr w:type="spellEnd"/>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proofErr w:type="spellStart"/>
      <w:r w:rsidRPr="00D0578F">
        <w:t>Molnupiravir</w:t>
      </w:r>
      <w:proofErr w:type="spellEnd"/>
      <w:r w:rsidRPr="00D0578F">
        <w:t xml:space="preserve"> is a nucleoside analog antiviral agent active against SARS-CoV-2. Clinical trials have shown </w:t>
      </w:r>
      <w:proofErr w:type="spellStart"/>
      <w:r w:rsidRPr="00D0578F">
        <w:t>molnupiravir</w:t>
      </w:r>
      <w:proofErr w:type="spellEnd"/>
      <w:r w:rsidRPr="00D0578F">
        <w:t xml:space="preserve">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proofErr w:type="spellStart"/>
      <w:r w:rsidRPr="00D0578F">
        <w:t>Molnupiravir</w:t>
      </w:r>
      <w:proofErr w:type="spellEnd"/>
      <w:r w:rsidRPr="00D0578F">
        <w:t xml:space="preserve"> is indicated for treatment of COVID-19 in individuals who meet the following three criteria: </w:t>
      </w:r>
    </w:p>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proofErr w:type="spellStart"/>
      <w:r w:rsidRPr="00D0578F">
        <w:t>Molnupiravir</w:t>
      </w:r>
      <w:proofErr w:type="spellEnd"/>
      <w:r w:rsidRPr="00D0578F">
        <w:t xml:space="preserve">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proofErr w:type="spellStart"/>
      <w:r w:rsidRPr="00D0578F">
        <w:t>Molnupiravir</w:t>
      </w:r>
      <w:proofErr w:type="spellEnd"/>
      <w:r w:rsidRPr="00D0578F">
        <w:t xml:space="preserve">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rsidRPr="00D0578F">
        <w:t xml:space="preserve">The dose of </w:t>
      </w:r>
      <w:proofErr w:type="spellStart"/>
      <w:r w:rsidRPr="00D0578F">
        <w:t>molnupiravir</w:t>
      </w:r>
      <w:proofErr w:type="spellEnd"/>
      <w:r w:rsidRPr="00D0578F">
        <w:t xml:space="preserve">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rsidRPr="00D0578F">
        <w:t xml:space="preserve">The use of </w:t>
      </w:r>
      <w:proofErr w:type="spellStart"/>
      <w:r w:rsidRPr="00D0578F">
        <w:t>molnupiravir</w:t>
      </w:r>
      <w:proofErr w:type="spellEnd"/>
      <w:r w:rsidRPr="00D0578F">
        <w:t xml:space="preserve"> is not recommended during pregnancy. Individuals of childbearing potential should be advised to use effective contraception correctly and consistently, as applicable, for the duration of treatment and for four days after the last dose of </w:t>
      </w:r>
      <w:proofErr w:type="spellStart"/>
      <w:r w:rsidRPr="00D0578F">
        <w:t>molnupiravir</w:t>
      </w:r>
      <w:proofErr w:type="spellEnd"/>
      <w:r w:rsidRPr="00D0578F">
        <w:t xml:space="preserve">. Breastfeeding is not recommended during treatment and for four days after the last dose of </w:t>
      </w:r>
      <w:proofErr w:type="spellStart"/>
      <w:r w:rsidRPr="00D0578F">
        <w:t>molnupiravir</w:t>
      </w:r>
      <w:proofErr w:type="spellEnd"/>
      <w:r w:rsidRPr="00D0578F">
        <w:t xml:space="preserve">. A lactating individual may consider interrupting breastfeeding and pumping and discarding breast milk during treatment and for four days after the last dose of </w:t>
      </w:r>
      <w:proofErr w:type="spellStart"/>
      <w:r w:rsidRPr="00D0578F">
        <w:t>molnupiravir</w:t>
      </w:r>
      <w:proofErr w:type="spellEnd"/>
      <w:r w:rsidRPr="00D0578F">
        <w:t xml:space="preserve">. Sexually active male individuals with partners of childbearing potential should be advised to use a reliable method of contraception correctly and consistently during treatment and for at least 3 months after the last dose of </w:t>
      </w:r>
      <w:proofErr w:type="spellStart"/>
      <w:r w:rsidRPr="00D0578F">
        <w:t>molnupiravir</w:t>
      </w:r>
      <w:proofErr w:type="spellEnd"/>
      <w:r w:rsidRPr="00D0578F">
        <w:t>.</w:t>
      </w:r>
    </w:p>
    <w:p w14:paraId="6691AFB3" w14:textId="77777777" w:rsidR="004C47C5" w:rsidRPr="00D0578F" w:rsidRDefault="004C47C5" w:rsidP="004C47C5"/>
    <w:p w14:paraId="545ADEC0" w14:textId="0874C95F" w:rsidR="004C47C5" w:rsidRPr="008365F9" w:rsidRDefault="004C47C5" w:rsidP="00DE2B15">
      <w:r w:rsidRPr="00D0578F">
        <w:t xml:space="preserve">Prescribers of </w:t>
      </w:r>
      <w:proofErr w:type="spellStart"/>
      <w:r w:rsidRPr="00D0578F">
        <w:t>nirmatrelvir</w:t>
      </w:r>
      <w:proofErr w:type="spellEnd"/>
      <w:r w:rsidRPr="00D0578F">
        <w:t xml:space="preserve">/r or </w:t>
      </w:r>
      <w:proofErr w:type="spellStart"/>
      <w:r w:rsidRPr="00D0578F">
        <w:t>molnupiravir</w:t>
      </w:r>
      <w:proofErr w:type="spellEnd"/>
      <w:r w:rsidRPr="00D0578F">
        <w:t xml:space="preserve"> must comply with the conditions of any EUA which is issued, and particularly should discuss potential risks and benefits of oral antiviral therapy with their patients prior to prescribing.</w:t>
      </w:r>
    </w:p>
    <w:bookmarkEnd w:id="2"/>
    <w:p w14:paraId="0884B6DB" w14:textId="533BBB8D" w:rsidR="00DE2B15" w:rsidRDefault="00DE2B15" w:rsidP="00DE2B15">
      <w:pPr>
        <w:rPr>
          <w:u w:val="single"/>
        </w:rPr>
      </w:pPr>
    </w:p>
    <w:p w14:paraId="7A11344F" w14:textId="77777777" w:rsidR="00A768A7" w:rsidRPr="00D0578F" w:rsidRDefault="00A768A7" w:rsidP="00A768A7">
      <w:pPr>
        <w:rPr>
          <w:b/>
          <w:bCs/>
          <w:u w:val="single"/>
        </w:rPr>
      </w:pPr>
      <w:r w:rsidRPr="00D0578F">
        <w:rPr>
          <w:b/>
          <w:bCs/>
          <w:u w:val="single"/>
        </w:rPr>
        <w:t>Treatment of COVID-19 with remdesivir</w:t>
      </w:r>
    </w:p>
    <w:p w14:paraId="0110AF11" w14:textId="77777777" w:rsidR="00A768A7" w:rsidRPr="00D0578F" w:rsidRDefault="00A768A7" w:rsidP="00A768A7">
      <w:pPr>
        <w:rPr>
          <w:b/>
          <w:bCs/>
          <w:u w:val="single"/>
        </w:rPr>
      </w:pPr>
    </w:p>
    <w:p w14:paraId="7818D618" w14:textId="77777777" w:rsidR="00A768A7" w:rsidRPr="00D0578F" w:rsidRDefault="00F5621A" w:rsidP="00A768A7">
      <w:hyperlink r:id="rId16" w:history="1">
        <w:r w:rsidR="00A768A7" w:rsidRPr="00D0578F">
          <w:rPr>
            <w:rStyle w:val="Hyperlink"/>
          </w:rPr>
          <w:t>Remdesivir (VEKLURY)</w:t>
        </w:r>
      </w:hyperlink>
      <w:r w:rsidR="00A768A7" w:rsidRPr="00D0578F">
        <w:t xml:space="preserve"> is an FDA-approved antiviral therapy for use in adult and pediatric patients (12 years of age and older and weighing at least 40 kg) for the treatment of COVID-19 requiring hospitalization and in outpatients with mild-to-moderate COVID-19 within seven days of symptom onset in patients at risk of progression to severe disease. The FDA has also issued an EUA to permit the use of remdesivir for the treatment of COVID-19 in pediatric patients weighing 3.5 kg to less than 40 kg or pediatric patients less than 12 years of age weighing at least 3.5 kg who are hospitalized or not hospitalized and have mild-to-moderate COVID-19 with risk factors for progression to severe disease.</w:t>
      </w:r>
    </w:p>
    <w:p w14:paraId="6BDA5C64" w14:textId="77777777" w:rsidR="00A768A7" w:rsidRPr="00D0578F" w:rsidRDefault="00A768A7" w:rsidP="00A768A7"/>
    <w:p w14:paraId="33174F81" w14:textId="77777777" w:rsidR="00A768A7" w:rsidRPr="00D0578F" w:rsidRDefault="00A768A7" w:rsidP="00A768A7">
      <w:r w:rsidRPr="00D0578F">
        <w:t xml:space="preserve">For non-hospitalized adult and pediatric patients 12 years of age and older and weighing at least 40 kg, remdesivir is administered through a series of three daily intravenous infusions (200 mg, 100 mg, 100 mg). See the </w:t>
      </w:r>
      <w:hyperlink r:id="rId17" w:history="1">
        <w:r w:rsidRPr="00D0578F">
          <w:rPr>
            <w:rStyle w:val="Hyperlink"/>
          </w:rPr>
          <w:t>EUA Fact Sheet</w:t>
        </w:r>
      </w:hyperlink>
      <w:r w:rsidRPr="00D0578F">
        <w:t xml:space="preserve"> for information on dosing for pediatric patients weighing 3.5 kg to less than 40 kg or pediatric patients less than 12 years of age weighing at least 3.5 kg.</w:t>
      </w:r>
    </w:p>
    <w:p w14:paraId="2051E65A" w14:textId="77777777" w:rsidR="00A768A7" w:rsidRPr="00D0578F" w:rsidRDefault="00A768A7" w:rsidP="00A768A7"/>
    <w:p w14:paraId="00FEC00C" w14:textId="77777777" w:rsidR="00A768A7" w:rsidRPr="00D0578F" w:rsidRDefault="00A768A7" w:rsidP="00A768A7">
      <w:r w:rsidRPr="00D0578F">
        <w:t xml:space="preserve">Remdesivir decreased the risk of severe COVID-19 by 87% in clinical trials. </w:t>
      </w:r>
    </w:p>
    <w:p w14:paraId="481A4C6C" w14:textId="77777777" w:rsidR="00A768A7" w:rsidRPr="00D0578F" w:rsidRDefault="00A768A7" w:rsidP="00A768A7"/>
    <w:p w14:paraId="33F2B0B1" w14:textId="21BC995F" w:rsidR="00A768A7" w:rsidRPr="00D0578F" w:rsidRDefault="00A768A7" w:rsidP="00A768A7">
      <w:pPr>
        <w:rPr>
          <w:b/>
          <w:u w:val="single"/>
        </w:rPr>
      </w:pPr>
      <w:r w:rsidRPr="00D0578F">
        <w:t>Remdesivir is expected to retain activity against the Omicron variant</w:t>
      </w:r>
      <w:r>
        <w:t>, including the BA.2 subvariant</w:t>
      </w:r>
      <w:r w:rsidRPr="00D0578F">
        <w:t xml:space="preserve">. </w:t>
      </w:r>
    </w:p>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09B549F2" w:rsidR="00DE2B15" w:rsidRPr="00D0578F" w:rsidRDefault="00C664BF" w:rsidP="00DE2B15">
      <w:hyperlink r:id="rId18" w:history="1">
        <w:proofErr w:type="spellStart"/>
        <w:r w:rsidR="009741CE" w:rsidRPr="00C664BF">
          <w:rPr>
            <w:rStyle w:val="Hyperlink"/>
          </w:rPr>
          <w:t>Bebtelovimab</w:t>
        </w:r>
        <w:proofErr w:type="spellEnd"/>
      </w:hyperlink>
      <w:r w:rsidR="009741CE">
        <w:t xml:space="preserve"> is </w:t>
      </w:r>
      <w:r w:rsidR="00360D4A">
        <w:t xml:space="preserve">the </w:t>
      </w:r>
      <w:r w:rsidR="009741CE">
        <w:t xml:space="preserve">only </w:t>
      </w:r>
      <w:r w:rsidR="00DE2B15" w:rsidRPr="00D0578F">
        <w:t xml:space="preserve">anti-SARS-CoV-2 monoclonal </w:t>
      </w:r>
      <w:r w:rsidR="00FA38D7" w:rsidRPr="00D0578F">
        <w:t xml:space="preserve">antibody </w:t>
      </w:r>
      <w:r w:rsidR="00DE2B15" w:rsidRPr="00D0578F">
        <w:t>therap</w:t>
      </w:r>
      <w:r w:rsidR="009741CE">
        <w:t>y currently authorized</w:t>
      </w:r>
      <w:r w:rsidR="00DE2B15" w:rsidRPr="00D0578F">
        <w:t xml:space="preserve"> for treatment of COVID-19 pursuant to Emergency Use Authorization (EUA) from the Food and Drug Administration (FDA)</w:t>
      </w:r>
      <w:r w:rsidR="009741CE">
        <w:t>.</w:t>
      </w:r>
    </w:p>
    <w:p w14:paraId="2D5254C0" w14:textId="77777777" w:rsidR="00DE2B15" w:rsidRPr="00D0578F" w:rsidRDefault="00DE2B15" w:rsidP="00DE2B15"/>
    <w:p w14:paraId="4A8A0F48" w14:textId="7BC570A6" w:rsidR="00DE2B15" w:rsidRPr="00D0578F" w:rsidRDefault="00100353" w:rsidP="00DE2B15">
      <w:proofErr w:type="spellStart"/>
      <w:r>
        <w:t>B</w:t>
      </w:r>
      <w:r w:rsidR="003E51AF" w:rsidRPr="00D0578F">
        <w:t>ebtelovimab</w:t>
      </w:r>
      <w:proofErr w:type="spellEnd"/>
      <w:r w:rsidR="003E51AF" w:rsidRPr="00D0578F">
        <w:t xml:space="preserve"> </w:t>
      </w:r>
      <w:r>
        <w:t>is</w:t>
      </w:r>
      <w:r w:rsidR="00DE2B15" w:rsidRPr="00D0578F">
        <w:t xml:space="preserve"> </w:t>
      </w:r>
      <w:r w:rsidR="003E51AF" w:rsidRPr="00D0578F">
        <w:t xml:space="preserve">authorized </w:t>
      </w:r>
      <w:r w:rsidR="00DE2B15"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0F380F78" w14:textId="637CAFD9" w:rsidR="007E784F" w:rsidRPr="00D0578F" w:rsidRDefault="00DE2B15" w:rsidP="00A551BF">
      <w:pPr>
        <w:numPr>
          <w:ilvl w:val="0"/>
          <w:numId w:val="2"/>
        </w:numPr>
      </w:pPr>
      <w:r w:rsidRPr="00D0578F">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2"/>
      </w:r>
    </w:p>
    <w:p w14:paraId="34C2F827" w14:textId="01B38CEA" w:rsidR="003E51AF" w:rsidRPr="00D0578F" w:rsidRDefault="003E51AF" w:rsidP="003E51AF">
      <w:pPr>
        <w:numPr>
          <w:ilvl w:val="0"/>
          <w:numId w:val="2"/>
        </w:numPr>
      </w:pPr>
      <w:proofErr w:type="spellStart"/>
      <w:r w:rsidRPr="00D0578F">
        <w:t>Bebtelovimab</w:t>
      </w:r>
      <w:proofErr w:type="spellEnd"/>
      <w:r w:rsidRPr="00D0578F">
        <w:t xml:space="preserve">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6DE6E73A" w14:textId="073E2CEF" w:rsidR="00076BC9" w:rsidRPr="00D0578F" w:rsidRDefault="00FD0496" w:rsidP="00076BC9">
      <w:r>
        <w:rPr>
          <w:b/>
          <w:bCs/>
        </w:rPr>
        <w:t>In general, treatments for COVID-19</w:t>
      </w:r>
      <w:r w:rsidR="00076BC9">
        <w:rPr>
          <w:b/>
          <w:bCs/>
        </w:rPr>
        <w:t xml:space="preserve"> </w:t>
      </w:r>
      <w:r w:rsidR="00541227" w:rsidRPr="008365F9">
        <w:rPr>
          <w:b/>
          <w:bCs/>
        </w:rPr>
        <w:t>should be started as soon as possible after diagnosis of COVID-19</w:t>
      </w:r>
      <w:r w:rsidR="00541227" w:rsidRPr="00D0578F">
        <w:t xml:space="preserve">. </w:t>
      </w:r>
      <w:proofErr w:type="spellStart"/>
      <w:r w:rsidR="00100353">
        <w:t>B</w:t>
      </w:r>
      <w:r w:rsidR="008C6150">
        <w:t>ebtelovimab</w:t>
      </w:r>
      <w:proofErr w:type="spellEnd"/>
      <w:r w:rsidR="008C6150">
        <w:t xml:space="preserve"> </w:t>
      </w:r>
      <w:r w:rsidR="00100353">
        <w:t>is</w:t>
      </w:r>
      <w:r w:rsidR="008C6150">
        <w:t xml:space="preserve"> </w:t>
      </w:r>
      <w:r w:rsidR="00541227" w:rsidRPr="00D0578F">
        <w:t>authorized</w:t>
      </w:r>
      <w:r w:rsidR="006344CE" w:rsidRPr="00D0578F">
        <w:t xml:space="preserve"> </w:t>
      </w:r>
      <w:r w:rsidR="008C6150">
        <w:t xml:space="preserve">for treatment </w:t>
      </w:r>
      <w:r w:rsidR="006344CE" w:rsidRPr="00D0578F">
        <w:t xml:space="preserve">within the first </w:t>
      </w:r>
      <w:r w:rsidR="008C6150">
        <w:t>seven</w:t>
      </w:r>
      <w:r w:rsidR="008C6150" w:rsidRPr="00D0578F">
        <w:t xml:space="preserve"> </w:t>
      </w:r>
      <w:r w:rsidR="006344CE" w:rsidRPr="00D0578F">
        <w:t xml:space="preserve">days of COVID-19 symptom onset. </w:t>
      </w:r>
    </w:p>
    <w:p w14:paraId="2901D77A" w14:textId="3D347F83" w:rsidR="00DE2B15" w:rsidRPr="00D0578F" w:rsidRDefault="00DE2B15" w:rsidP="00DE2B15"/>
    <w:p w14:paraId="08E93E9C" w14:textId="774E87F1"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r w:rsidR="003F3D41">
        <w:t>monoclonal antibody</w:t>
      </w:r>
      <w:r w:rsidR="003F3D41" w:rsidRPr="00D0578F">
        <w:t xml:space="preserve"> </w:t>
      </w:r>
      <w:r w:rsidRPr="00D0578F">
        <w:t>therapy is not authorized if the oxygen dose has increased following start of symptoms/positive test for COVID-19</w:t>
      </w:r>
      <w:r w:rsidR="00100353">
        <w:t xml:space="preserve">. </w:t>
      </w:r>
      <w:r w:rsidRPr="00D0578F">
        <w:t xml:space="preserve">Individuals who have a history of allergic reaction (hives, facial swelling, difficulty breathing, anaphylaxis) following </w:t>
      </w:r>
      <w:r w:rsidR="003F3D41">
        <w:t>monoclonal antibody</w:t>
      </w:r>
      <w:r w:rsidR="003F3D41" w:rsidRPr="00D0578F" w:rsidDel="003F3D41">
        <w:t xml:space="preserve"> </w:t>
      </w:r>
      <w:r w:rsidRPr="00D0578F">
        <w:t xml:space="preserve">therapy should not receive additional </w:t>
      </w:r>
      <w:r w:rsidR="003F3D41">
        <w:t>monoclonal antibody</w:t>
      </w:r>
      <w:r w:rsidRPr="00D0578F">
        <w:t xml:space="preserve"> doses.</w:t>
      </w:r>
    </w:p>
    <w:p w14:paraId="7713914E" w14:textId="77777777" w:rsidR="003E51AF" w:rsidRPr="00D0578F" w:rsidRDefault="003E51AF" w:rsidP="00DE2B15"/>
    <w:p w14:paraId="44BA44BD" w14:textId="44AC5C8E" w:rsidR="00A5621F" w:rsidRDefault="00076BC9" w:rsidP="00F835CA">
      <w:r w:rsidRPr="00D0578F">
        <w:t>Monoclonal antibody therapy decreases the risk of severe disease from COVID-19 between 70% and 85% in clinical trials.</w:t>
      </w:r>
      <w:r w:rsidR="00100353">
        <w:t xml:space="preserve"> </w:t>
      </w:r>
      <w:r w:rsidR="003E51AF" w:rsidRPr="00D0578F">
        <w:t>SARS-COV-2 variants</w:t>
      </w:r>
      <w:r w:rsidR="007171C2">
        <w:t>, however,</w:t>
      </w:r>
      <w:r w:rsidR="003E51AF" w:rsidRPr="00D0578F">
        <w:t xml:space="preserve"> may </w:t>
      </w:r>
      <w:r w:rsidR="007171C2">
        <w:t>be resistant</w:t>
      </w:r>
      <w:r w:rsidR="003E51AF" w:rsidRPr="00D0578F">
        <w:t xml:space="preserve"> to </w:t>
      </w:r>
      <w:r w:rsidR="007171C2">
        <w:t xml:space="preserve">certain </w:t>
      </w:r>
      <w:r w:rsidR="003E51AF" w:rsidRPr="00D0578F">
        <w:t xml:space="preserve">monoclonal antibodies, </w:t>
      </w:r>
      <w:r w:rsidR="007171C2">
        <w:t>limiting treatment efficacy of those agents</w:t>
      </w:r>
      <w:r w:rsidR="003E51AF" w:rsidRPr="00D0578F">
        <w:t xml:space="preserve">. </w:t>
      </w:r>
    </w:p>
    <w:p w14:paraId="38EBD39D" w14:textId="77777777" w:rsidR="00A5621F" w:rsidRPr="00D0578F" w:rsidRDefault="00A5621F" w:rsidP="003E51AF"/>
    <w:p w14:paraId="0A3986E9" w14:textId="0E4B4514" w:rsidR="00FD0496" w:rsidRDefault="003E51AF" w:rsidP="003E51AF">
      <w:r w:rsidRPr="00D0578F">
        <w:t xml:space="preserve">On January 24, 2022, the FDA </w:t>
      </w:r>
      <w:r w:rsidR="00C664BF">
        <w:t>withdrew authorization for monoclonal antibodies</w:t>
      </w:r>
      <w:r w:rsidRPr="00D0578F">
        <w:t xml:space="preserve"> </w:t>
      </w:r>
      <w:hyperlink r:id="rId19" w:history="1">
        <w:proofErr w:type="spellStart"/>
        <w:r w:rsidRPr="00D0578F">
          <w:rPr>
            <w:rStyle w:val="Hyperlink"/>
            <w:u w:val="none"/>
          </w:rPr>
          <w:t>casirivimab</w:t>
        </w:r>
        <w:proofErr w:type="spellEnd"/>
        <w:r w:rsidRPr="00D0578F">
          <w:rPr>
            <w:rStyle w:val="Hyperlink"/>
            <w:u w:val="none"/>
          </w:rPr>
          <w:t>/</w:t>
        </w:r>
        <w:proofErr w:type="spellStart"/>
        <w:r w:rsidRPr="00D0578F">
          <w:rPr>
            <w:rStyle w:val="Hyperlink"/>
            <w:u w:val="none"/>
          </w:rPr>
          <w:t>imdevimab</w:t>
        </w:r>
        <w:proofErr w:type="spellEnd"/>
        <w:r w:rsidRPr="00D0578F">
          <w:rPr>
            <w:rStyle w:val="Hyperlink"/>
            <w:u w:val="none"/>
          </w:rPr>
          <w:t xml:space="preserve"> (REGEN-COV)</w:t>
        </w:r>
      </w:hyperlink>
      <w:r w:rsidRPr="00D0578F">
        <w:t xml:space="preserve">, and </w:t>
      </w:r>
      <w:hyperlink r:id="rId20" w:history="1">
        <w:proofErr w:type="spellStart"/>
        <w:r w:rsidRPr="00D0578F">
          <w:rPr>
            <w:rStyle w:val="Hyperlink"/>
            <w:u w:val="none"/>
          </w:rPr>
          <w:t>bamlanivimab</w:t>
        </w:r>
        <w:proofErr w:type="spellEnd"/>
        <w:r w:rsidRPr="00D0578F">
          <w:rPr>
            <w:rStyle w:val="Hyperlink"/>
            <w:u w:val="none"/>
          </w:rPr>
          <w:t>/</w:t>
        </w:r>
        <w:proofErr w:type="spellStart"/>
        <w:r w:rsidRPr="00D0578F">
          <w:rPr>
            <w:rStyle w:val="Hyperlink"/>
            <w:u w:val="none"/>
          </w:rPr>
          <w:t>etesevimab</w:t>
        </w:r>
        <w:proofErr w:type="spellEnd"/>
      </w:hyperlink>
      <w:r w:rsidR="00C664BF">
        <w:rPr>
          <w:rStyle w:val="Hyperlink"/>
          <w:u w:val="none"/>
        </w:rPr>
        <w:t xml:space="preserve"> </w:t>
      </w:r>
      <w:r w:rsidR="00C664BF">
        <w:t xml:space="preserve">as treatment for COVID-19 because </w:t>
      </w:r>
      <w:proofErr w:type="spellStart"/>
      <w:r w:rsidRPr="00D0578F">
        <w:t>because</w:t>
      </w:r>
      <w:proofErr w:type="spellEnd"/>
      <w:r w:rsidRPr="00D0578F">
        <w:t xml:space="preserve"> the dominant Omicron variant is </w:t>
      </w:r>
      <w:r w:rsidR="00C664BF">
        <w:t>resistant</w:t>
      </w:r>
      <w:r w:rsidRPr="00D0578F">
        <w:t xml:space="preserve"> to these agents. </w:t>
      </w:r>
      <w:r w:rsidR="00363C2D">
        <w:t>Additionally, g</w:t>
      </w:r>
      <w:r w:rsidR="00334908">
        <w:t xml:space="preserve">iven </w:t>
      </w:r>
      <w:r w:rsidR="00F4177B">
        <w:t xml:space="preserve">that </w:t>
      </w:r>
      <w:proofErr w:type="spellStart"/>
      <w:r w:rsidR="00F4177B">
        <w:t>sotrovimab</w:t>
      </w:r>
      <w:proofErr w:type="spellEnd"/>
      <w:r w:rsidR="00F4177B">
        <w:t xml:space="preserve"> has reduced effective</w:t>
      </w:r>
      <w:r w:rsidR="00951010">
        <w:t>ness</w:t>
      </w:r>
      <w:r w:rsidR="00F4177B">
        <w:t xml:space="preserve"> against SARS-CoV2 Omicron subvariant BA.2</w:t>
      </w:r>
      <w:r w:rsidR="00F16141">
        <w:t xml:space="preserve">, </w:t>
      </w:r>
      <w:r w:rsidR="008D26F4">
        <w:t xml:space="preserve">the FDA revised the EUA on April 5, </w:t>
      </w:r>
      <w:proofErr w:type="gramStart"/>
      <w:r w:rsidR="008D26F4">
        <w:t>2022</w:t>
      </w:r>
      <w:proofErr w:type="gramEnd"/>
      <w:r w:rsidR="008D26F4">
        <w:t xml:space="preserve"> </w:t>
      </w:r>
      <w:r w:rsidR="00A148AE">
        <w:t>withdrawing</w:t>
      </w:r>
      <w:r w:rsidR="00F16141">
        <w:t xml:space="preserve"> </w:t>
      </w:r>
      <w:r w:rsidR="00100353">
        <w:t>authoriz</w:t>
      </w:r>
      <w:r w:rsidR="00A148AE">
        <w:t>ation</w:t>
      </w:r>
      <w:r w:rsidR="00334908">
        <w:t xml:space="preserve"> for treatment of COVID-19</w:t>
      </w:r>
      <w:r w:rsidR="00363C2D" w:rsidRPr="00363C2D">
        <w:t xml:space="preserve"> </w:t>
      </w:r>
      <w:r w:rsidR="00363C2D">
        <w:t>when this subvariant is the dominant virus</w:t>
      </w:r>
      <w:r w:rsidR="00C664BF">
        <w:t>.</w:t>
      </w:r>
      <w:r w:rsidR="00363C2D">
        <w:t xml:space="preserve"> </w:t>
      </w:r>
      <w:r w:rsidR="008D26F4">
        <w:t xml:space="preserve">as is the case in the United States </w:t>
      </w:r>
      <w:proofErr w:type="gramStart"/>
      <w:r w:rsidR="008D26F4">
        <w:t>at this time</w:t>
      </w:r>
      <w:proofErr w:type="gramEnd"/>
      <w:r w:rsidR="00334908">
        <w:t xml:space="preserve">. </w:t>
      </w:r>
      <w:r w:rsidR="00A148AE">
        <w:t>Monoclonal antibody</w:t>
      </w:r>
      <w:r w:rsidR="00A148AE" w:rsidRPr="00D0578F">
        <w:t xml:space="preserve"> </w:t>
      </w:r>
      <w:r w:rsidRPr="00D0578F">
        <w:t xml:space="preserve">therapies </w:t>
      </w:r>
      <w:proofErr w:type="spellStart"/>
      <w:r w:rsidR="00A148AE">
        <w:t>casirivimab</w:t>
      </w:r>
      <w:proofErr w:type="spellEnd"/>
      <w:r w:rsidR="00A148AE">
        <w:t>/</w:t>
      </w:r>
      <w:proofErr w:type="spellStart"/>
      <w:r w:rsidR="00A148AE">
        <w:t>imdevimab</w:t>
      </w:r>
      <w:proofErr w:type="spellEnd"/>
      <w:r w:rsidR="00A148AE">
        <w:t xml:space="preserve">, </w:t>
      </w:r>
      <w:proofErr w:type="spellStart"/>
      <w:r w:rsidR="00A148AE">
        <w:t>balmanivimab</w:t>
      </w:r>
      <w:proofErr w:type="spellEnd"/>
      <w:r w:rsidR="00A148AE">
        <w:t>/</w:t>
      </w:r>
      <w:proofErr w:type="spellStart"/>
      <w:r w:rsidR="00A148AE">
        <w:t>etesevimab</w:t>
      </w:r>
      <w:proofErr w:type="spellEnd"/>
      <w:r w:rsidR="00A148AE">
        <w:t xml:space="preserve"> and </w:t>
      </w:r>
      <w:proofErr w:type="spellStart"/>
      <w:r w:rsidR="00A148AE">
        <w:t>sotrovimab</w:t>
      </w:r>
      <w:proofErr w:type="spellEnd"/>
      <w:r w:rsidR="00A148AE">
        <w:t xml:space="preserve"> </w:t>
      </w:r>
      <w:r w:rsidRPr="00D0578F">
        <w:t>may be authorized for use in the future should the pre</w:t>
      </w:r>
      <w:r w:rsidR="00695B34" w:rsidRPr="00D0578F">
        <w:t>valence</w:t>
      </w:r>
      <w:r w:rsidRPr="00D0578F">
        <w:t xml:space="preserve"> of the Omicron variant </w:t>
      </w:r>
      <w:r w:rsidR="00695B34" w:rsidRPr="00D0578F">
        <w:t>decrease</w:t>
      </w:r>
      <w:r w:rsidRPr="00D0578F">
        <w:t>.</w:t>
      </w:r>
    </w:p>
    <w:p w14:paraId="764C56C7" w14:textId="69AA1896" w:rsidR="00C664BF" w:rsidRDefault="00C664BF" w:rsidP="003E51AF"/>
    <w:p w14:paraId="2A01CFA7" w14:textId="77777777" w:rsidR="00C664BF" w:rsidRDefault="00C664BF" w:rsidP="00C664BF">
      <w:proofErr w:type="spellStart"/>
      <w:r>
        <w:t>Bebtelovimab</w:t>
      </w:r>
      <w:proofErr w:type="spellEnd"/>
      <w:r>
        <w:t xml:space="preserve"> shows high activity against all known variants (including BA.2) in laboratory studies but only limited clinical data on effectiveness. As a result, </w:t>
      </w:r>
      <w:proofErr w:type="spellStart"/>
      <w:r>
        <w:t>bebtelovimab</w:t>
      </w:r>
      <w:proofErr w:type="spellEnd"/>
      <w:r>
        <w:t xml:space="preserve"> should be used as the monoclonal antibody of choice in regions where BA.2 is the dominant subvariant if preferred therapies are not feasible or appropriate to use.  </w:t>
      </w:r>
    </w:p>
    <w:p w14:paraId="2161832F" w14:textId="77777777" w:rsidR="00334908" w:rsidRPr="00D0578F" w:rsidRDefault="00334908" w:rsidP="00DE2B15"/>
    <w:p w14:paraId="0C66BB3A" w14:textId="4C067940" w:rsidR="00DE2B15" w:rsidRPr="00D0578F" w:rsidRDefault="00DE2B15" w:rsidP="00DE2B15">
      <w:r w:rsidRPr="00D0578F">
        <w:t xml:space="preserve">For treatment of mild to moderate COVID-19, </w:t>
      </w:r>
      <w:r w:rsidR="009634F8">
        <w:t>t</w:t>
      </w:r>
      <w:r w:rsidR="003E51AF" w:rsidRPr="00D0578F">
        <w:t xml:space="preserve">he authorized dose of </w:t>
      </w:r>
      <w:proofErr w:type="spellStart"/>
      <w:r w:rsidR="003E51AF" w:rsidRPr="00D0578F">
        <w:t>bebtelovimab</w:t>
      </w:r>
      <w:proofErr w:type="spellEnd"/>
      <w:r w:rsidR="003E51AF" w:rsidRPr="00D0578F">
        <w:t xml:space="preserve"> is 175 mg administered as a single intravenous injection over at least 30 seconds</w:t>
      </w:r>
      <w:r w:rsidR="001660E3" w:rsidRPr="00D0578F">
        <w:t>.</w:t>
      </w:r>
      <w:r w:rsidR="00A41E29">
        <w:t xml:space="preserve"> T</w:t>
      </w:r>
      <w:r w:rsidR="00A41E29" w:rsidRPr="00D0578F">
        <w:t xml:space="preserve">he authorized dose of </w:t>
      </w:r>
      <w:proofErr w:type="spellStart"/>
      <w:r w:rsidR="00A41E29" w:rsidRPr="00D0578F">
        <w:t>sotrovimab</w:t>
      </w:r>
      <w:proofErr w:type="spellEnd"/>
      <w:r w:rsidR="00A41E29" w:rsidRPr="00D0578F">
        <w:t xml:space="preserve"> is 500 mg, administered as a single intravenous infusion over </w:t>
      </w:r>
      <w:r w:rsidR="00A41E29">
        <w:t xml:space="preserve">15 minutes if diluted in a 50 ml infusion bag or </w:t>
      </w:r>
      <w:r w:rsidR="00A41E29" w:rsidRPr="00D0578F">
        <w:t>30 minutes</w:t>
      </w:r>
      <w:r w:rsidR="00A41E29">
        <w:t xml:space="preserve"> if diluted in a 100 ml bag</w:t>
      </w:r>
      <w:r w:rsidR="00A41E29" w:rsidRPr="00D0578F">
        <w:t xml:space="preserve">. </w:t>
      </w:r>
    </w:p>
    <w:p w14:paraId="5C2963BB" w14:textId="34F9C983" w:rsidR="00DE2B15" w:rsidRPr="00D0578F" w:rsidRDefault="00DE2B15" w:rsidP="00DE2B15"/>
    <w:p w14:paraId="3AE3D799" w14:textId="1401FC7D"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645FA9AA" w14:textId="11ED5BD4" w:rsidR="000A3A34" w:rsidRDefault="000A3A34" w:rsidP="00DE2B15">
      <w:pPr>
        <w:rPr>
          <w:u w:val="single"/>
        </w:rPr>
      </w:pPr>
    </w:p>
    <w:p w14:paraId="2FAFAEC4" w14:textId="6A015046"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t xml:space="preserve">The long-acting </w:t>
      </w:r>
      <w:proofErr w:type="spellStart"/>
      <w:r w:rsidRPr="00D0578F">
        <w:t>mAb</w:t>
      </w:r>
      <w:proofErr w:type="spellEnd"/>
      <w:r w:rsidRPr="00D0578F">
        <w:t xml:space="preserve"> </w:t>
      </w:r>
      <w:hyperlink r:id="rId21" w:history="1">
        <w:proofErr w:type="spellStart"/>
        <w:r w:rsidRPr="00D0578F">
          <w:rPr>
            <w:rStyle w:val="Hyperlink"/>
          </w:rPr>
          <w:t>tixagevimab</w:t>
        </w:r>
        <w:proofErr w:type="spellEnd"/>
        <w:r w:rsidRPr="00D0578F">
          <w:rPr>
            <w:rStyle w:val="Hyperlink"/>
          </w:rPr>
          <w:t>/</w:t>
        </w:r>
        <w:proofErr w:type="spellStart"/>
        <w:r w:rsidRPr="00D0578F">
          <w:rPr>
            <w:rStyle w:val="Hyperlink"/>
          </w:rPr>
          <w:t>cilgavimab</w:t>
        </w:r>
        <w:proofErr w:type="spellEnd"/>
        <w:r w:rsidRPr="00D0578F">
          <w:rPr>
            <w:rStyle w:val="Hyperlink"/>
          </w:rPr>
          <w:t xml:space="preserve">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5083796B" w:rsidR="000A3A34" w:rsidRPr="00D0578F" w:rsidRDefault="000A3A34" w:rsidP="000A3A34">
      <w:proofErr w:type="spellStart"/>
      <w:r w:rsidRPr="00D0578F">
        <w:t>Tixagevimab</w:t>
      </w:r>
      <w:proofErr w:type="spellEnd"/>
      <w:r w:rsidRPr="00D0578F">
        <w:t>/</w:t>
      </w:r>
      <w:proofErr w:type="spellStart"/>
      <w:r w:rsidRPr="00D0578F">
        <w:t>cilgavimab</w:t>
      </w:r>
      <w:proofErr w:type="spellEnd"/>
      <w:r w:rsidRPr="00D0578F">
        <w:t xml:space="preserve"> confers protection against the Omicron variant and should be used in an environment when Omicron variant is dominant.</w:t>
      </w:r>
      <w:r w:rsidR="007E48B9" w:rsidRPr="007E48B9">
        <w:rPr>
          <w:color w:val="000000"/>
        </w:rPr>
        <w:t xml:space="preserve"> </w:t>
      </w:r>
      <w:r w:rsidR="007E48B9" w:rsidRPr="00580F7F">
        <w:rPr>
          <w:color w:val="000000"/>
        </w:rPr>
        <w:t xml:space="preserve">Based on the most recent data available, </w:t>
      </w:r>
      <w:r w:rsidR="00796266">
        <w:rPr>
          <w:color w:val="000000"/>
        </w:rPr>
        <w:t xml:space="preserve">however,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rsidRPr="00D0578F">
        <w:t xml:space="preserve"> </w:t>
      </w:r>
      <w:r w:rsidR="007E48B9" w:rsidRPr="00580F7F">
        <w:rPr>
          <w:color w:val="000000"/>
        </w:rPr>
        <w:t>may be less active against certain Omicron subvariants.</w:t>
      </w:r>
      <w:r w:rsidR="007E48B9" w:rsidRPr="007E48B9">
        <w:t xml:space="preserve"> </w:t>
      </w:r>
      <w:r w:rsidR="007E48B9">
        <w:t xml:space="preserve">On February 25, 2022, the FDA increased the recommended </w:t>
      </w:r>
      <w:r w:rsidR="00CD339A">
        <w:t xml:space="preserve">initial </w:t>
      </w:r>
      <w:r w:rsidR="007E48B9">
        <w:t>dos</w:t>
      </w:r>
      <w:r w:rsidR="00CD339A">
        <w:t>e</w:t>
      </w:r>
      <w:r w:rsidR="007E48B9">
        <w:t xml:space="preserve"> of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t>.</w:t>
      </w:r>
      <w:r w:rsidR="007E48B9" w:rsidRPr="00580F7F">
        <w:rPr>
          <w:color w:val="000000"/>
        </w:rPr>
        <w:t xml:space="preserve"> The dosing regimen was revised because available data indicate that a higher dose may be more likely to prevent infection by the COVID-19 Omicron subvariants BA.1 and BA.1.1 </w:t>
      </w:r>
      <w:r w:rsidR="008C6150">
        <w:rPr>
          <w:color w:val="000000"/>
        </w:rPr>
        <w:t>compared to the</w:t>
      </w:r>
      <w:r w:rsidR="007E48B9" w:rsidRPr="00580F7F">
        <w:rPr>
          <w:color w:val="000000"/>
        </w:rPr>
        <w:t xml:space="preserve"> originally authorized dose</w:t>
      </w:r>
      <w:r w:rsidR="008C6150">
        <w:rPr>
          <w:color w:val="000000"/>
        </w:rPr>
        <w:t>.</w:t>
      </w:r>
    </w:p>
    <w:p w14:paraId="4D32BA6B" w14:textId="77777777" w:rsidR="000A3A34" w:rsidRPr="00D0578F" w:rsidRDefault="000A3A34" w:rsidP="000A3A34"/>
    <w:p w14:paraId="719126C0" w14:textId="384A6043" w:rsidR="007E48B9"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w:t>
      </w:r>
      <w:proofErr w:type="spellStart"/>
      <w:r w:rsidRPr="00D0578F">
        <w:t>tixagevimab</w:t>
      </w:r>
      <w:proofErr w:type="spellEnd"/>
      <w:r w:rsidRPr="00D0578F">
        <w:t>/</w:t>
      </w:r>
      <w:proofErr w:type="spellStart"/>
      <w:r w:rsidRPr="00D0578F">
        <w:t>cilgavimab</w:t>
      </w:r>
      <w:proofErr w:type="spellEnd"/>
      <w:r w:rsidRPr="00D0578F">
        <w:t xml:space="preserve"> is </w:t>
      </w:r>
      <w:r w:rsidR="00053D45">
        <w:t>300</w:t>
      </w:r>
      <w:r w:rsidR="00053D45" w:rsidRPr="00D0578F">
        <w:t xml:space="preserve"> </w:t>
      </w:r>
      <w:r w:rsidRPr="00D0578F">
        <w:t xml:space="preserve">mg of </w:t>
      </w:r>
      <w:proofErr w:type="spellStart"/>
      <w:r w:rsidRPr="00D0578F">
        <w:t>tixagevimab</w:t>
      </w:r>
      <w:proofErr w:type="spellEnd"/>
      <w:r w:rsidRPr="00D0578F">
        <w:t xml:space="preserve"> and </w:t>
      </w:r>
      <w:r w:rsidR="00053D45">
        <w:t>300</w:t>
      </w:r>
      <w:r w:rsidRPr="00D0578F">
        <w:t xml:space="preserve"> mg of </w:t>
      </w:r>
      <w:proofErr w:type="spellStart"/>
      <w:r w:rsidRPr="00D0578F">
        <w:t>cilgavimab</w:t>
      </w:r>
      <w:proofErr w:type="spellEnd"/>
      <w:r w:rsidR="00053D45">
        <w:t>. The medications should be</w:t>
      </w:r>
      <w:r w:rsidRPr="00D0578F">
        <w:t xml:space="preserve"> administered as two separate intramuscular injections, ideally in the gluteal or vastus lateralis muscle. </w:t>
      </w:r>
    </w:p>
    <w:p w14:paraId="5798AC4E" w14:textId="77777777" w:rsidR="007E48B9" w:rsidRDefault="007E48B9" w:rsidP="000A3A34"/>
    <w:p w14:paraId="2E268C17" w14:textId="3298AAF1" w:rsidR="000A3A34" w:rsidRPr="00D0578F" w:rsidRDefault="00053D45" w:rsidP="000A3A34">
      <w:r>
        <w:t xml:space="preserve">Individuals who received the prior </w:t>
      </w:r>
      <w:r w:rsidR="00CD339A">
        <w:t xml:space="preserve">initial </w:t>
      </w:r>
      <w:r>
        <w:t xml:space="preserve">dose of 150 mg of </w:t>
      </w:r>
      <w:proofErr w:type="spellStart"/>
      <w:r>
        <w:t>tixagevimab</w:t>
      </w:r>
      <w:proofErr w:type="spellEnd"/>
      <w:r>
        <w:t xml:space="preserve"> and 150 mg of </w:t>
      </w:r>
      <w:proofErr w:type="spellStart"/>
      <w:r>
        <w:t>cilgavimab</w:t>
      </w:r>
      <w:proofErr w:type="spellEnd"/>
      <w:r>
        <w:t xml:space="preserve"> should receive an additional </w:t>
      </w:r>
      <w:r w:rsidR="00A47C0C">
        <w:t xml:space="preserve">dose </w:t>
      </w:r>
      <w:r>
        <w:t xml:space="preserve">of </w:t>
      </w:r>
      <w:proofErr w:type="spellStart"/>
      <w:r>
        <w:t>tixagevimab</w:t>
      </w:r>
      <w:proofErr w:type="spellEnd"/>
      <w:r w:rsidR="00A47C0C">
        <w:t>/</w:t>
      </w:r>
      <w:proofErr w:type="spellStart"/>
      <w:r>
        <w:t>cilgavimab</w:t>
      </w:r>
      <w:proofErr w:type="spellEnd"/>
      <w:r>
        <w:t xml:space="preserve"> as soon as possible.</w:t>
      </w:r>
      <w:r w:rsidR="00A47C0C">
        <w:t xml:space="preserve"> For individuals who </w:t>
      </w:r>
      <w:r w:rsidR="00A47C0C">
        <w:lastRenderedPageBreak/>
        <w:t xml:space="preserve">received their initial dose less than three months ago, that individual should receive a dose of 150 mg of </w:t>
      </w:r>
      <w:proofErr w:type="spellStart"/>
      <w:r w:rsidR="00A47C0C">
        <w:t>tixagevimab</w:t>
      </w:r>
      <w:proofErr w:type="spellEnd"/>
      <w:r w:rsidR="00A47C0C">
        <w:t xml:space="preserve"> and 150 mg of </w:t>
      </w:r>
      <w:proofErr w:type="spellStart"/>
      <w:r w:rsidR="00A47C0C">
        <w:t>cilgavimab</w:t>
      </w:r>
      <w:proofErr w:type="spellEnd"/>
      <w:r w:rsidR="00A47C0C">
        <w:t xml:space="preserve">. For individuals who received their initial dose more than three months ago, the individual should receive a dose of 300 mg of </w:t>
      </w:r>
      <w:proofErr w:type="spellStart"/>
      <w:r w:rsidR="00A47C0C">
        <w:t>tixagevimab</w:t>
      </w:r>
      <w:proofErr w:type="spellEnd"/>
      <w:r w:rsidR="00A47C0C">
        <w:t xml:space="preserve"> and 300 mg of </w:t>
      </w:r>
      <w:proofErr w:type="spellStart"/>
      <w:r w:rsidR="00A47C0C">
        <w:t>cilgavimab</w:t>
      </w:r>
      <w:proofErr w:type="spellEnd"/>
      <w:r w:rsidR="00A47C0C">
        <w:t>.</w:t>
      </w:r>
      <w:r>
        <w:t xml:space="preserve"> </w:t>
      </w:r>
      <w:r w:rsidR="000A3A34" w:rsidRPr="00D0578F">
        <w:t xml:space="preserve"> </w:t>
      </w:r>
    </w:p>
    <w:p w14:paraId="17D91371" w14:textId="77777777" w:rsidR="000A3A34" w:rsidRPr="00D0578F" w:rsidRDefault="000A3A34" w:rsidP="000A3A34"/>
    <w:p w14:paraId="7DCB9BA8" w14:textId="77777777" w:rsidR="000A3A34" w:rsidRPr="00D0578F" w:rsidRDefault="00F5621A" w:rsidP="000A3A34">
      <w:hyperlink r:id="rId22" w:history="1">
        <w:proofErr w:type="spellStart"/>
        <w:r w:rsidR="000A3A34" w:rsidRPr="00D0578F">
          <w:rPr>
            <w:rStyle w:val="Hyperlink"/>
          </w:rPr>
          <w:t>Casirivimab</w:t>
        </w:r>
        <w:proofErr w:type="spellEnd"/>
        <w:r w:rsidR="000A3A34" w:rsidRPr="00D0578F">
          <w:rPr>
            <w:rStyle w:val="Hyperlink"/>
          </w:rPr>
          <w:t>/</w:t>
        </w:r>
        <w:proofErr w:type="spellStart"/>
        <w:r w:rsidR="000A3A34" w:rsidRPr="00D0578F">
          <w:rPr>
            <w:rStyle w:val="Hyperlink"/>
          </w:rPr>
          <w:t>imdevimab</w:t>
        </w:r>
        <w:proofErr w:type="spellEnd"/>
      </w:hyperlink>
      <w:r w:rsidR="000A3A34" w:rsidRPr="00D0578F">
        <w:t xml:space="preserve"> and </w:t>
      </w:r>
      <w:hyperlink r:id="rId23" w:history="1">
        <w:proofErr w:type="spellStart"/>
        <w:r w:rsidR="000A3A34" w:rsidRPr="00D0578F">
          <w:rPr>
            <w:rStyle w:val="Hyperlink"/>
          </w:rPr>
          <w:t>bamlanivimab</w:t>
        </w:r>
        <w:proofErr w:type="spellEnd"/>
        <w:r w:rsidR="000A3A34" w:rsidRPr="00D0578F">
          <w:rPr>
            <w:rStyle w:val="Hyperlink"/>
          </w:rPr>
          <w:t>/</w:t>
        </w:r>
        <w:proofErr w:type="spellStart"/>
        <w:r w:rsidR="000A3A34" w:rsidRPr="00D0578F">
          <w:rPr>
            <w:rStyle w:val="Hyperlink"/>
          </w:rPr>
          <w:t>etesevimab</w:t>
        </w:r>
        <w:proofErr w:type="spellEnd"/>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w:t>
      </w:r>
      <w:proofErr w:type="spellStart"/>
      <w:r w:rsidR="000A3A34" w:rsidRPr="00D0578F">
        <w:t>Sotrovimab</w:t>
      </w:r>
      <w:proofErr w:type="spellEnd"/>
      <w:r w:rsidR="000A3A34" w:rsidRPr="00D0578F">
        <w:t xml:space="preserve"> and </w:t>
      </w:r>
      <w:proofErr w:type="spellStart"/>
      <w:r w:rsidR="000A3A34" w:rsidRPr="00D0578F">
        <w:t>bebtelovimab</w:t>
      </w:r>
      <w:proofErr w:type="spellEnd"/>
      <w:r w:rsidR="000A3A34" w:rsidRPr="00D0578F">
        <w:t xml:space="preserve"> are not authorized for post-exposure prophylaxis.</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BEC4573" w14:textId="1611DA6E" w:rsidR="008228B0" w:rsidRDefault="00E60125" w:rsidP="00E60125">
      <w:bookmarkStart w:id="3"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p>
    <w:p w14:paraId="2FC6B148" w14:textId="77777777" w:rsidR="008228B0" w:rsidRPr="008228B0" w:rsidRDefault="008228B0" w:rsidP="00E60125"/>
    <w:p w14:paraId="52072572" w14:textId="28F48F2F"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3"/>
      <w:r w:rsidR="00714DC5" w:rsidRPr="008365F9">
        <w:t xml:space="preserve">, including </w:t>
      </w:r>
      <w:proofErr w:type="spellStart"/>
      <w:r w:rsidR="00714DC5" w:rsidRPr="008365F9">
        <w:t>nirmatrelvir</w:t>
      </w:r>
      <w:proofErr w:type="spellEnd"/>
      <w:r w:rsidR="00714DC5" w:rsidRPr="008365F9">
        <w:t xml:space="preserve">/r, </w:t>
      </w:r>
      <w:r w:rsidR="00FD0496" w:rsidRPr="008365F9">
        <w:t xml:space="preserve">remdesivir, </w:t>
      </w:r>
      <w:proofErr w:type="spellStart"/>
      <w:r w:rsidR="00714DC5" w:rsidRPr="008365F9">
        <w:t>bebtelovimab</w:t>
      </w:r>
      <w:proofErr w:type="spellEnd"/>
      <w:r w:rsidR="00EE2571">
        <w:t xml:space="preserve"> (if BA.2 is the predominant variant in the region)</w:t>
      </w:r>
      <w:r w:rsidR="00FD0496">
        <w:t>,</w:t>
      </w:r>
      <w:r w:rsidR="00714DC5" w:rsidRPr="008365F9">
        <w:t xml:space="preserve"> and </w:t>
      </w:r>
      <w:proofErr w:type="spellStart"/>
      <w:r w:rsidR="00714DC5" w:rsidRPr="008365F9">
        <w:t>molnupiravir</w:t>
      </w:r>
      <w:proofErr w:type="spellEnd"/>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4"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2A9ED0E6" w:rsidR="00C51E24" w:rsidRPr="00D0578F" w:rsidRDefault="00DE2B15" w:rsidP="00DE2B15">
      <w:proofErr w:type="spellStart"/>
      <w:r w:rsidRPr="00D0578F">
        <w:t>Nirmatrelvir</w:t>
      </w:r>
      <w:proofErr w:type="spellEnd"/>
      <w:r w:rsidRPr="00D0578F">
        <w:t xml:space="preserve">/r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 xml:space="preserve">risk for severe COVID-19. </w:t>
      </w:r>
      <w:r w:rsidR="00EB2FDB">
        <w:t>In the setting while the Omicron subvariant BA.2 is dominant, i</w:t>
      </w:r>
      <w:r w:rsidRPr="00D0578F">
        <w:t xml:space="preserve">f </w:t>
      </w:r>
      <w:proofErr w:type="spellStart"/>
      <w:r w:rsidRPr="00D0578F">
        <w:t>nirmatrelvir</w:t>
      </w:r>
      <w:proofErr w:type="spellEnd"/>
      <w:r w:rsidRPr="00D0578F">
        <w:t xml:space="preserve">/r is indicated but not </w:t>
      </w:r>
      <w:r w:rsidR="006344CE" w:rsidRPr="00D0578F">
        <w:t xml:space="preserve">appropriate or </w:t>
      </w:r>
      <w:r w:rsidRPr="00D0578F">
        <w:t xml:space="preserve">available, remdesivir should be considered. </w:t>
      </w:r>
      <w:proofErr w:type="spellStart"/>
      <w:r w:rsidR="00AC6D1C" w:rsidRPr="00D0578F">
        <w:t>Bebtelovimab</w:t>
      </w:r>
      <w:proofErr w:type="spellEnd"/>
      <w:r w:rsidR="00AC6D1C" w:rsidRPr="00D0578F">
        <w:t xml:space="preserve"> may be used if </w:t>
      </w:r>
      <w:proofErr w:type="spellStart"/>
      <w:r w:rsidR="00AC6D1C" w:rsidRPr="00D0578F">
        <w:t>nirmatre</w:t>
      </w:r>
      <w:r w:rsidR="00695B34" w:rsidRPr="00D0578F">
        <w:t>lvir</w:t>
      </w:r>
      <w:proofErr w:type="spellEnd"/>
      <w:r w:rsidR="00695B34" w:rsidRPr="00D0578F">
        <w:t>/r</w:t>
      </w:r>
      <w:r w:rsidR="00AC6D1C" w:rsidRPr="00D0578F">
        <w:t xml:space="preserve">, </w:t>
      </w:r>
      <w:r w:rsidR="00EB2FDB">
        <w:t xml:space="preserve">and </w:t>
      </w:r>
      <w:r w:rsidR="003F6BC4" w:rsidRPr="00D0578F">
        <w:t>r</w:t>
      </w:r>
      <w:r w:rsidR="00AC6D1C" w:rsidRPr="00D0578F">
        <w:t xml:space="preserve">emdesivir are not </w:t>
      </w:r>
      <w:r w:rsidR="00147108" w:rsidRPr="00D0578F">
        <w:t>clinically appropriate or un</w:t>
      </w:r>
      <w:r w:rsidR="00AC6D1C" w:rsidRPr="00D0578F">
        <w:t xml:space="preserve">available.  </w:t>
      </w:r>
      <w:proofErr w:type="spellStart"/>
      <w:r w:rsidRPr="00D0578F">
        <w:t>Molnupiravir</w:t>
      </w:r>
      <w:proofErr w:type="spellEnd"/>
      <w:r w:rsidRPr="00D0578F">
        <w:t xml:space="preserve"> may be used if all other therapies are not available. </w:t>
      </w:r>
    </w:p>
    <w:p w14:paraId="23BFBAE3" w14:textId="16A99360" w:rsidR="00334908" w:rsidRDefault="00334908">
      <w:pPr>
        <w:rPr>
          <w:b/>
          <w:bCs/>
        </w:rPr>
      </w:pPr>
    </w:p>
    <w:p w14:paraId="7644D775" w14:textId="77777777" w:rsidR="00EE6F9C" w:rsidRDefault="00EE6F9C">
      <w:pPr>
        <w:rPr>
          <w:b/>
          <w:bCs/>
        </w:rPr>
      </w:pPr>
      <w:bookmarkStart w:id="4" w:name="_Hlk99093608"/>
      <w:r>
        <w:rPr>
          <w:b/>
          <w:bCs/>
        </w:rPr>
        <w:br w:type="page"/>
      </w:r>
    </w:p>
    <w:p w14:paraId="252F0AA2" w14:textId="7EE019A5" w:rsidR="00DE2B15" w:rsidRDefault="00DE2B15" w:rsidP="00DE2B15">
      <w:pPr>
        <w:rPr>
          <w:b/>
          <w:bCs/>
        </w:rPr>
      </w:pPr>
      <w:r w:rsidRPr="00D0578F">
        <w:rPr>
          <w:b/>
          <w:bCs/>
        </w:rPr>
        <w:lastRenderedPageBreak/>
        <w:t>Table: Treatment recommendations for mild to moderate COVID-19</w:t>
      </w:r>
      <w:r w:rsidR="005B3628">
        <w:rPr>
          <w:b/>
          <w:bCs/>
        </w:rPr>
        <w:t xml:space="preserve"> while the Omicron subvariant BA.2 is dominant</w:t>
      </w:r>
      <w:r w:rsidRPr="00D0578F">
        <w:rPr>
          <w:b/>
          <w:bCs/>
        </w:rPr>
        <w:t xml:space="preserve"> </w:t>
      </w:r>
    </w:p>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DE96"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m+lgIAAKg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2"/>
        <w:gridCol w:w="1341"/>
        <w:gridCol w:w="2519"/>
        <w:gridCol w:w="2336"/>
      </w:tblGrid>
      <w:tr w:rsidR="00B65681"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B65681"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B65681"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02001A4">
                      <wp:simplePos x="0" y="0"/>
                      <wp:positionH relativeFrom="column">
                        <wp:posOffset>-965700</wp:posOffset>
                      </wp:positionH>
                      <wp:positionV relativeFrom="paragraph">
                        <wp:posOffset>1332975</wp:posOffset>
                      </wp:positionV>
                      <wp:extent cx="2543025" cy="716224"/>
                      <wp:effectExtent l="0" t="953" r="9208" b="9207"/>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543025" cy="716224"/>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76.05pt;margin-top:104.95pt;width:200.25pt;height:56.4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3C9C72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3EE9E242" w:rsidR="00EF64B4" w:rsidRPr="00897C32" w:rsidRDefault="00EF64B4" w:rsidP="00897C32">
            <w:pPr>
              <w:jc w:val="center"/>
              <w:rPr>
                <w:b/>
                <w:bCs/>
                <w:sz w:val="22"/>
                <w:szCs w:val="22"/>
              </w:rPr>
            </w:pPr>
            <w:r w:rsidRPr="00897C32">
              <w:rPr>
                <w:b/>
                <w:bCs/>
                <w:sz w:val="22"/>
                <w:szCs w:val="22"/>
              </w:rPr>
              <w:t xml:space="preserve">Between 5 – </w:t>
            </w:r>
            <w:r w:rsidR="008C6150">
              <w:rPr>
                <w:b/>
                <w:bCs/>
                <w:sz w:val="22"/>
                <w:szCs w:val="22"/>
              </w:rPr>
              <w:t>7</w:t>
            </w:r>
            <w:r w:rsidRPr="00897C32">
              <w:rPr>
                <w:b/>
                <w:bCs/>
                <w:sz w:val="22"/>
                <w:szCs w:val="22"/>
              </w:rPr>
              <w:t xml:space="preserve"> days of symptom onset</w:t>
            </w:r>
          </w:p>
        </w:tc>
      </w:tr>
      <w:tr w:rsidR="00B65681"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 xml:space="preserve">Moderate-to-severe </w:t>
            </w:r>
            <w:proofErr w:type="gramStart"/>
            <w:r w:rsidRPr="00D0578F">
              <w:rPr>
                <w:sz w:val="22"/>
                <w:szCs w:val="22"/>
              </w:rPr>
              <w:t>immunosuppression</w:t>
            </w:r>
            <w:r>
              <w:rPr>
                <w:sz w:val="22"/>
                <w:szCs w:val="22"/>
              </w:rPr>
              <w:t>;</w:t>
            </w:r>
            <w:proofErr w:type="gramEnd"/>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w:t>
            </w:r>
            <w:proofErr w:type="gramStart"/>
            <w:r w:rsidRPr="00D0578F">
              <w:rPr>
                <w:sz w:val="22"/>
                <w:szCs w:val="22"/>
              </w:rPr>
              <w:t>years</w:t>
            </w:r>
            <w:r>
              <w:rPr>
                <w:sz w:val="22"/>
                <w:szCs w:val="22"/>
              </w:rPr>
              <w:t>;</w:t>
            </w:r>
            <w:proofErr w:type="gramEnd"/>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171C3B">
            <w:pPr>
              <w:jc w:val="center"/>
              <w:rPr>
                <w:sz w:val="22"/>
                <w:szCs w:val="22"/>
              </w:rPr>
            </w:pPr>
            <w:proofErr w:type="spellStart"/>
            <w:r w:rsidRPr="00D0578F">
              <w:rPr>
                <w:sz w:val="22"/>
                <w:szCs w:val="22"/>
              </w:rPr>
              <w:t>Nirmatrelvir</w:t>
            </w:r>
            <w:proofErr w:type="spellEnd"/>
            <w:r w:rsidRPr="00D0578F">
              <w:rPr>
                <w:sz w:val="22"/>
                <w:szCs w:val="22"/>
              </w:rPr>
              <w:t>/r preferred.</w:t>
            </w:r>
          </w:p>
          <w:p w14:paraId="54457E7E" w14:textId="2410782F" w:rsidR="00EF64B4" w:rsidRPr="00D0578F" w:rsidRDefault="00EF64B4" w:rsidP="00A551BF">
            <w:pPr>
              <w:rPr>
                <w:sz w:val="22"/>
                <w:szCs w:val="22"/>
              </w:rPr>
            </w:pPr>
          </w:p>
          <w:p w14:paraId="091280F1" w14:textId="06EACB47" w:rsidR="00EF64B4" w:rsidRPr="00D0578F" w:rsidRDefault="00EF64B4" w:rsidP="00897C32">
            <w:pPr>
              <w:jc w:val="center"/>
              <w:rPr>
                <w:sz w:val="22"/>
                <w:szCs w:val="22"/>
              </w:rPr>
            </w:pPr>
            <w:r w:rsidRPr="00D0578F">
              <w:rPr>
                <w:sz w:val="22"/>
                <w:szCs w:val="22"/>
              </w:rPr>
              <w:t xml:space="preserve">If </w:t>
            </w:r>
            <w:proofErr w:type="spellStart"/>
            <w:r w:rsidRPr="00D0578F">
              <w:rPr>
                <w:sz w:val="22"/>
                <w:szCs w:val="22"/>
              </w:rPr>
              <w:t>nirmatrelvir</w:t>
            </w:r>
            <w:proofErr w:type="spellEnd"/>
            <w:r w:rsidRPr="00D0578F">
              <w:rPr>
                <w:sz w:val="22"/>
                <w:szCs w:val="22"/>
              </w:rPr>
              <w:t>/r, not appropriate or available,</w:t>
            </w:r>
          </w:p>
          <w:p w14:paraId="25E956DF" w14:textId="338D99F5" w:rsidR="00EF64B4" w:rsidRDefault="00747922" w:rsidP="00897C32">
            <w:pPr>
              <w:jc w:val="center"/>
              <w:rPr>
                <w:sz w:val="22"/>
                <w:szCs w:val="22"/>
              </w:rPr>
            </w:pPr>
            <w:r>
              <w:rPr>
                <w:sz w:val="22"/>
                <w:szCs w:val="22"/>
              </w:rPr>
              <w:t>remdesivir</w:t>
            </w:r>
            <w:r w:rsidR="00EF64B4" w:rsidRPr="00D0578F">
              <w:rPr>
                <w:sz w:val="22"/>
                <w:szCs w:val="22"/>
              </w:rPr>
              <w:t xml:space="preserve"> preferred.</w:t>
            </w:r>
          </w:p>
          <w:p w14:paraId="7B77911E" w14:textId="3507261C" w:rsidR="001D115B" w:rsidRDefault="001D115B" w:rsidP="00897C32">
            <w:pPr>
              <w:jc w:val="center"/>
              <w:rPr>
                <w:sz w:val="22"/>
                <w:szCs w:val="22"/>
              </w:rPr>
            </w:pPr>
          </w:p>
          <w:p w14:paraId="6E4DBD89" w14:textId="2EF91665" w:rsidR="001D115B" w:rsidRPr="00D0578F" w:rsidRDefault="001D115B" w:rsidP="00897C32">
            <w:pPr>
              <w:jc w:val="center"/>
              <w:rPr>
                <w:sz w:val="22"/>
                <w:szCs w:val="22"/>
              </w:rPr>
            </w:pPr>
            <w:r w:rsidRPr="001D115B">
              <w:rPr>
                <w:sz w:val="22"/>
                <w:szCs w:val="22"/>
              </w:rPr>
              <w:t xml:space="preserve">If </w:t>
            </w:r>
            <w:proofErr w:type="spellStart"/>
            <w:r w:rsidRPr="001D115B">
              <w:rPr>
                <w:sz w:val="22"/>
                <w:szCs w:val="22"/>
              </w:rPr>
              <w:t>nirmatrelvir</w:t>
            </w:r>
            <w:proofErr w:type="spellEnd"/>
            <w:r w:rsidRPr="001D115B">
              <w:rPr>
                <w:sz w:val="22"/>
                <w:szCs w:val="22"/>
              </w:rPr>
              <w:t xml:space="preserve">/r </w:t>
            </w:r>
            <w:r w:rsidR="00B65681">
              <w:rPr>
                <w:sz w:val="22"/>
                <w:szCs w:val="22"/>
              </w:rPr>
              <w:t xml:space="preserve">or remdesivir </w:t>
            </w:r>
            <w:r w:rsidRPr="001D115B">
              <w:rPr>
                <w:sz w:val="22"/>
                <w:szCs w:val="22"/>
              </w:rPr>
              <w:t xml:space="preserve">not appropriate or available, </w:t>
            </w:r>
            <w:proofErr w:type="spellStart"/>
            <w:r w:rsidR="00B65681">
              <w:rPr>
                <w:sz w:val="22"/>
                <w:szCs w:val="22"/>
              </w:rPr>
              <w:t>bebtelovimab</w:t>
            </w:r>
            <w:proofErr w:type="spellEnd"/>
            <w:r w:rsidR="00B65681">
              <w:rPr>
                <w:sz w:val="22"/>
                <w:szCs w:val="22"/>
              </w:rPr>
              <w:t xml:space="preserve"> preferred.</w:t>
            </w:r>
          </w:p>
          <w:p w14:paraId="03B68122" w14:textId="77777777" w:rsidR="00EF64B4" w:rsidRPr="00D0578F" w:rsidRDefault="00EF64B4" w:rsidP="00897C32">
            <w:pPr>
              <w:jc w:val="center"/>
              <w:rPr>
                <w:sz w:val="22"/>
                <w:szCs w:val="22"/>
              </w:rPr>
            </w:pPr>
          </w:p>
          <w:p w14:paraId="790EB88D" w14:textId="2D99D592" w:rsidR="00EF64B4" w:rsidRPr="00D0578F" w:rsidRDefault="00EF64B4" w:rsidP="00897C32">
            <w:pPr>
              <w:jc w:val="center"/>
              <w:rPr>
                <w:sz w:val="22"/>
                <w:szCs w:val="22"/>
              </w:rPr>
            </w:pPr>
            <w:proofErr w:type="spellStart"/>
            <w:r w:rsidRPr="00D0578F">
              <w:rPr>
                <w:sz w:val="22"/>
                <w:szCs w:val="22"/>
              </w:rPr>
              <w:t>Molnupiravir</w:t>
            </w:r>
            <w:proofErr w:type="spellEnd"/>
            <w:r w:rsidRPr="00D0578F">
              <w:rPr>
                <w:sz w:val="22"/>
                <w:szCs w:val="22"/>
              </w:rPr>
              <w:t xml:space="preserve">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1E34E9E" w14:textId="4D52FBC4" w:rsidR="00747922" w:rsidRDefault="00B65681" w:rsidP="00747922">
            <w:pPr>
              <w:jc w:val="center"/>
              <w:rPr>
                <w:sz w:val="22"/>
                <w:szCs w:val="22"/>
              </w:rPr>
            </w:pPr>
            <w:r>
              <w:rPr>
                <w:sz w:val="22"/>
                <w:szCs w:val="22"/>
              </w:rPr>
              <w:t>R</w:t>
            </w:r>
            <w:r w:rsidR="00747922">
              <w:rPr>
                <w:sz w:val="22"/>
                <w:szCs w:val="22"/>
              </w:rPr>
              <w:t>emdesivir</w:t>
            </w:r>
            <w:r>
              <w:rPr>
                <w:sz w:val="22"/>
                <w:szCs w:val="22"/>
              </w:rPr>
              <w:t xml:space="preserve"> preferred.</w:t>
            </w:r>
          </w:p>
          <w:p w14:paraId="009E1A84" w14:textId="77777777" w:rsidR="00747922" w:rsidRDefault="00747922" w:rsidP="00A551BF">
            <w:pPr>
              <w:rPr>
                <w:sz w:val="22"/>
                <w:szCs w:val="22"/>
              </w:rPr>
            </w:pPr>
          </w:p>
          <w:p w14:paraId="44CAE532" w14:textId="7F21C56A" w:rsidR="00EF64B4" w:rsidRDefault="00B65681" w:rsidP="00897C32">
            <w:pPr>
              <w:jc w:val="center"/>
              <w:rPr>
                <w:sz w:val="22"/>
                <w:szCs w:val="22"/>
              </w:rPr>
            </w:pPr>
            <w:r>
              <w:rPr>
                <w:sz w:val="22"/>
                <w:szCs w:val="22"/>
              </w:rPr>
              <w:t xml:space="preserve">If remdesivir not appropriate or available, </w:t>
            </w:r>
            <w:proofErr w:type="spellStart"/>
            <w:r>
              <w:rPr>
                <w:sz w:val="22"/>
                <w:szCs w:val="22"/>
              </w:rPr>
              <w:t>bebtelovimab</w:t>
            </w:r>
            <w:proofErr w:type="spellEnd"/>
            <w:r>
              <w:rPr>
                <w:sz w:val="22"/>
                <w:szCs w:val="22"/>
              </w:rPr>
              <w:t xml:space="preserve"> may be used.</w:t>
            </w:r>
          </w:p>
          <w:p w14:paraId="4E30DDFF" w14:textId="77777777" w:rsidR="002218B1" w:rsidRDefault="002218B1" w:rsidP="00897C32">
            <w:pPr>
              <w:jc w:val="center"/>
              <w:rPr>
                <w:sz w:val="22"/>
                <w:szCs w:val="22"/>
              </w:rPr>
            </w:pPr>
          </w:p>
          <w:p w14:paraId="36C77F43" w14:textId="77777777" w:rsidR="00EF64B4" w:rsidRPr="00D0578F" w:rsidRDefault="00EF64B4" w:rsidP="00747922">
            <w:pPr>
              <w:jc w:val="center"/>
              <w:rPr>
                <w:sz w:val="22"/>
                <w:szCs w:val="22"/>
              </w:rPr>
            </w:pPr>
          </w:p>
        </w:tc>
      </w:tr>
      <w:tr w:rsidR="00B65681"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 xml:space="preserve">Not fully vaccinated and age ≥ </w:t>
            </w:r>
            <w:proofErr w:type="gramStart"/>
            <w:r w:rsidRPr="00D0578F">
              <w:rPr>
                <w:sz w:val="22"/>
                <w:szCs w:val="22"/>
              </w:rPr>
              <w:t>65</w:t>
            </w:r>
            <w:r>
              <w:rPr>
                <w:sz w:val="22"/>
                <w:szCs w:val="22"/>
              </w:rPr>
              <w:t>;</w:t>
            </w:r>
            <w:proofErr w:type="gramEnd"/>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B65681"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 xml:space="preserve">Vaccinated** and age ≥ </w:t>
            </w:r>
            <w:proofErr w:type="gramStart"/>
            <w:r w:rsidRPr="00D0578F">
              <w:rPr>
                <w:sz w:val="22"/>
                <w:szCs w:val="22"/>
              </w:rPr>
              <w:t>75</w:t>
            </w:r>
            <w:r>
              <w:rPr>
                <w:sz w:val="22"/>
                <w:szCs w:val="22"/>
              </w:rPr>
              <w:t>;</w:t>
            </w:r>
            <w:proofErr w:type="gramEnd"/>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B65681"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 xml:space="preserve">Vaccinated and age ≥ 65 </w:t>
            </w:r>
            <w:proofErr w:type="gramStart"/>
            <w:r w:rsidRPr="00D0578F">
              <w:rPr>
                <w:sz w:val="22"/>
                <w:szCs w:val="22"/>
              </w:rPr>
              <w:t>years</w:t>
            </w:r>
            <w:r>
              <w:rPr>
                <w:sz w:val="22"/>
                <w:szCs w:val="22"/>
              </w:rPr>
              <w:t>;</w:t>
            </w:r>
            <w:proofErr w:type="gramEnd"/>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B65681"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bookmarkEnd w:id="4"/>
    <w:p w14:paraId="11AE3BE7" w14:textId="611AAB75" w:rsidR="00DE2B15" w:rsidRPr="00D0578F" w:rsidRDefault="00695B34" w:rsidP="00DE2B15">
      <w:r w:rsidRPr="00D0578F">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5"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298692D2" w14:textId="77777777" w:rsidR="00DE2B15" w:rsidRPr="00D0578F" w:rsidRDefault="00DE2B15" w:rsidP="00DE2B15"/>
    <w:p w14:paraId="2ABB414E" w14:textId="466EB05E" w:rsidR="00DE2B15" w:rsidRPr="00D0578F" w:rsidRDefault="00DE2B15" w:rsidP="00DE2B15">
      <w:r w:rsidRPr="00D0578F">
        <w:t xml:space="preserve">***Use of </w:t>
      </w:r>
      <w:proofErr w:type="spellStart"/>
      <w:r w:rsidRPr="00D0578F">
        <w:t>molnupiravir</w:t>
      </w:r>
      <w:proofErr w:type="spellEnd"/>
      <w:r w:rsidRPr="00D0578F">
        <w:t xml:space="preserve">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lastRenderedPageBreak/>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302E7498" w:rsidR="00886751" w:rsidRDefault="00886751" w:rsidP="008300FB">
      <w:r>
        <w:t xml:space="preserve">Massachusetts has supply available to meet the needs of all residents who can benefit from these treatments. </w:t>
      </w:r>
    </w:p>
    <w:p w14:paraId="013BBA33" w14:textId="6B62D4DF" w:rsidR="00886751" w:rsidRDefault="00886751" w:rsidP="008300FB"/>
    <w:p w14:paraId="6EB7D153" w14:textId="77777777" w:rsidR="00886751" w:rsidRPr="00D0578F" w:rsidRDefault="00886751" w:rsidP="00886751">
      <w:r>
        <w:t xml:space="preserve">Oral antiviral treatments are widely available via retail pharmacies across the Commonwealth </w:t>
      </w:r>
      <w:r w:rsidRPr="00D0578F">
        <w:t xml:space="preserve">with a prescription from a licensed healthcare provider. </w:t>
      </w:r>
      <w:r>
        <w:t xml:space="preserve">A subset of these retail pharmacies also provides “test-to-treat” service, with rapid testing followed by medical evaluation, prescribing and dispensing of medications all on-site. </w:t>
      </w:r>
      <w:r w:rsidRPr="00D0578F">
        <w:t xml:space="preserve">The </w:t>
      </w:r>
      <w:hyperlink r:id="rId26"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p>
    <w:p w14:paraId="30C50949" w14:textId="77777777" w:rsidR="00886751" w:rsidRDefault="00886751" w:rsidP="008300FB"/>
    <w:p w14:paraId="12021535" w14:textId="77777777" w:rsidR="00886751" w:rsidRPr="00D0578F" w:rsidRDefault="00886751" w:rsidP="00886751">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2D5290A9" w14:textId="7785BBA6" w:rsidR="008300FB" w:rsidRPr="00D0578F" w:rsidRDefault="008300FB" w:rsidP="008300FB">
      <w:r w:rsidRPr="00D0578F">
        <w:t xml:space="preserve">Anti-SARS-CoV2 monoclonal antibodies, and antivirals are available through state-funded </w:t>
      </w:r>
      <w:proofErr w:type="spellStart"/>
      <w:r w:rsidRPr="00D0578F">
        <w:t>Gothams</w:t>
      </w:r>
      <w:proofErr w:type="spellEnd"/>
      <w:r w:rsidRPr="00D0578F">
        <w:t xml:space="preserve"> therapeutics access sites across the Commonwealth.</w:t>
      </w:r>
    </w:p>
    <w:p w14:paraId="53847584" w14:textId="77777777" w:rsidR="008300FB" w:rsidRPr="00D0578F" w:rsidRDefault="008300FB" w:rsidP="008300FB"/>
    <w:p w14:paraId="1B9D25CB" w14:textId="125675B6" w:rsidR="008300FB" w:rsidRPr="00D0578F" w:rsidRDefault="008300FB" w:rsidP="008300FB">
      <w:r w:rsidRPr="00D0578F">
        <w:t xml:space="preserve">The </w:t>
      </w:r>
      <w:proofErr w:type="spellStart"/>
      <w:r w:rsidRPr="00D0578F">
        <w:t>Gothams</w:t>
      </w:r>
      <w:proofErr w:type="spellEnd"/>
      <w:r w:rsidRPr="00D0578F">
        <w:t xml:space="preserve"> referral form for monoclonal antibody and antiviral therapies may be found here: </w:t>
      </w:r>
      <w:hyperlink r:id="rId27" w:history="1">
        <w:r w:rsidRPr="00D0578F">
          <w:rPr>
            <w:rStyle w:val="Hyperlink"/>
          </w:rPr>
          <w:t>http://www.gothams.com/referral-form</w:t>
        </w:r>
      </w:hyperlink>
      <w:r w:rsidRPr="00D0578F">
        <w:t>.</w:t>
      </w:r>
      <w:r w:rsidR="00076BC9">
        <w:t xml:space="preserve"> Individuals with COVID-19 are also able to access medications through </w:t>
      </w:r>
      <w:proofErr w:type="spellStart"/>
      <w:r w:rsidR="00076BC9">
        <w:t>Gothams</w:t>
      </w:r>
      <w:proofErr w:type="spellEnd"/>
      <w:r w:rsidR="00076BC9">
        <w:t xml:space="preserve"> sites directly by calling the self-referral telephone number (508) 213-1380. </w:t>
      </w:r>
    </w:p>
    <w:p w14:paraId="76BF923E" w14:textId="77777777" w:rsidR="008300FB" w:rsidRPr="00D0578F" w:rsidRDefault="008300FB" w:rsidP="008300FB"/>
    <w:p w14:paraId="2E5A48E3" w14:textId="77777777" w:rsidR="008300FB" w:rsidRPr="00D0578F" w:rsidRDefault="008300FB" w:rsidP="008300FB">
      <w:r w:rsidRPr="00D0578F">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28" w:history="1">
        <w:r w:rsidRPr="00D0578F">
          <w:rPr>
            <w:rStyle w:val="Hyperlink"/>
          </w:rPr>
          <w:t>COVID-19 Therapeutics Locator</w:t>
        </w:r>
      </w:hyperlink>
      <w:r w:rsidRPr="00D0578F">
        <w:t xml:space="preserve"> can be used to locate sites offering monoclonal antibodies and antiviral therapies. For referrals to hospital infusion sites, providers should use the contact number for the site listed on for the site on the locator map. Patients or their representative should follow the instructions provided by the healthcare provider as to how to receive the dispensed medication at the COVID-19 therapeutics site. </w:t>
      </w:r>
    </w:p>
    <w:p w14:paraId="429D1D16" w14:textId="77777777" w:rsidR="008300FB" w:rsidRPr="00D0578F" w:rsidRDefault="008300FB" w:rsidP="008300FB"/>
    <w:p w14:paraId="08BAD645" w14:textId="77777777" w:rsidR="008300FB" w:rsidRDefault="008300FB" w:rsidP="008300FB">
      <w:proofErr w:type="spellStart"/>
      <w:r w:rsidRPr="00D0578F">
        <w:t>Tixagevimab</w:t>
      </w:r>
      <w:proofErr w:type="spellEnd"/>
      <w:r w:rsidRPr="00D0578F">
        <w:t>/</w:t>
      </w:r>
      <w:proofErr w:type="spellStart"/>
      <w:r w:rsidRPr="00D0578F">
        <w:t>cilgavimab</w:t>
      </w:r>
      <w:proofErr w:type="spellEnd"/>
      <w:r w:rsidRPr="00D0578F">
        <w:t xml:space="preserve"> (EVUSHELD) is available through many academic and some regional medical centers, state-sponsored infusion sites, as well as some individual providers serving at-risk individuals.  Providers should contact academic centers with whom they have affiliations or </w:t>
      </w:r>
      <w:proofErr w:type="spellStart"/>
      <w:r w:rsidRPr="00D0578F">
        <w:t>Gothams</w:t>
      </w:r>
      <w:proofErr w:type="spellEnd"/>
      <w:r w:rsidRPr="00D0578F">
        <w:t xml:space="preserve"> sites for their patients seeking pre-exposure prophylaxis with </w:t>
      </w:r>
      <w:proofErr w:type="spellStart"/>
      <w:r w:rsidRPr="00D0578F">
        <w:t>tixagevimab</w:t>
      </w:r>
      <w:proofErr w:type="spellEnd"/>
      <w:r w:rsidRPr="00D0578F">
        <w:t>/</w:t>
      </w:r>
      <w:proofErr w:type="spellStart"/>
      <w:r w:rsidRPr="00D0578F">
        <w:t>cilgavimab</w:t>
      </w:r>
      <w:proofErr w:type="spellEnd"/>
      <w:r w:rsidRPr="00D0578F">
        <w:t>.</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2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331F" w14:textId="77777777" w:rsidR="00F5621A" w:rsidRDefault="00F5621A" w:rsidP="00DE2B15">
      <w:r>
        <w:separator/>
      </w:r>
    </w:p>
  </w:endnote>
  <w:endnote w:type="continuationSeparator" w:id="0">
    <w:p w14:paraId="1F8A8192" w14:textId="77777777" w:rsidR="00F5621A" w:rsidRDefault="00F5621A" w:rsidP="00DE2B15">
      <w:r>
        <w:continuationSeparator/>
      </w:r>
    </w:p>
  </w:endnote>
  <w:endnote w:type="continuationNotice" w:id="1">
    <w:p w14:paraId="6036BD7F" w14:textId="77777777" w:rsidR="00F5621A" w:rsidRDefault="00F5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1C450257" w:rsidR="00536E6B" w:rsidRPr="00897C32" w:rsidRDefault="00536E6B">
    <w:pPr>
      <w:pStyle w:val="Footer"/>
      <w:rPr>
        <w:sz w:val="22"/>
        <w:szCs w:val="18"/>
      </w:rPr>
    </w:pPr>
    <w:r w:rsidRPr="00897C32">
      <w:rPr>
        <w:i/>
        <w:iCs/>
        <w:sz w:val="22"/>
        <w:szCs w:val="18"/>
      </w:rPr>
      <w:t xml:space="preserve">Revised </w:t>
    </w:r>
    <w:r w:rsidR="00B65681">
      <w:rPr>
        <w:i/>
        <w:iCs/>
        <w:sz w:val="22"/>
        <w:szCs w:val="18"/>
      </w:rPr>
      <w:t>4</w:t>
    </w:r>
    <w:r w:rsidRPr="00897C32">
      <w:rPr>
        <w:i/>
        <w:iCs/>
        <w:sz w:val="22"/>
        <w:szCs w:val="18"/>
      </w:rPr>
      <w:t>/</w:t>
    </w:r>
    <w:r w:rsidR="00CD0793">
      <w:rPr>
        <w:i/>
        <w:iCs/>
        <w:sz w:val="22"/>
        <w:szCs w:val="18"/>
      </w:rPr>
      <w:t>07</w:t>
    </w:r>
    <w:r w:rsidRPr="00897C32">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anchor="guidance-"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8D22" w14:textId="77777777" w:rsidR="00F5621A" w:rsidRDefault="00F5621A" w:rsidP="00DE2B15">
      <w:r>
        <w:separator/>
      </w:r>
    </w:p>
  </w:footnote>
  <w:footnote w:type="continuationSeparator" w:id="0">
    <w:p w14:paraId="0000DB1A" w14:textId="77777777" w:rsidR="00F5621A" w:rsidRDefault="00F5621A" w:rsidP="00DE2B15">
      <w:r>
        <w:continuationSeparator/>
      </w:r>
    </w:p>
  </w:footnote>
  <w:footnote w:type="continuationNotice" w:id="1">
    <w:p w14:paraId="6B033E5C" w14:textId="77777777" w:rsidR="00F5621A" w:rsidRDefault="00F5621A"/>
  </w:footnote>
  <w:footnote w:id="2">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178342">
    <w:abstractNumId w:val="13"/>
  </w:num>
  <w:num w:numId="2" w16cid:durableId="1054743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0253110">
    <w:abstractNumId w:val="8"/>
  </w:num>
  <w:num w:numId="4" w16cid:durableId="1116828616">
    <w:abstractNumId w:val="9"/>
  </w:num>
  <w:num w:numId="5" w16cid:durableId="1205290558">
    <w:abstractNumId w:val="4"/>
  </w:num>
  <w:num w:numId="6" w16cid:durableId="487331144">
    <w:abstractNumId w:val="6"/>
  </w:num>
  <w:num w:numId="7" w16cid:durableId="1526824320">
    <w:abstractNumId w:val="10"/>
  </w:num>
  <w:num w:numId="8" w16cid:durableId="331565265">
    <w:abstractNumId w:val="0"/>
  </w:num>
  <w:num w:numId="9" w16cid:durableId="1056508199">
    <w:abstractNumId w:val="1"/>
  </w:num>
  <w:num w:numId="10" w16cid:durableId="1039746520">
    <w:abstractNumId w:val="7"/>
  </w:num>
  <w:num w:numId="11" w16cid:durableId="1252084358">
    <w:abstractNumId w:val="5"/>
  </w:num>
  <w:num w:numId="12" w16cid:durableId="2119762462">
    <w:abstractNumId w:val="12"/>
  </w:num>
  <w:num w:numId="13" w16cid:durableId="1748066470">
    <w:abstractNumId w:val="3"/>
  </w:num>
  <w:num w:numId="14" w16cid:durableId="63132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3182"/>
    <w:rsid w:val="00044EBE"/>
    <w:rsid w:val="0005173D"/>
    <w:rsid w:val="000537DA"/>
    <w:rsid w:val="00053D45"/>
    <w:rsid w:val="00054386"/>
    <w:rsid w:val="000545A8"/>
    <w:rsid w:val="00057902"/>
    <w:rsid w:val="00063EB3"/>
    <w:rsid w:val="0006532F"/>
    <w:rsid w:val="00076BC9"/>
    <w:rsid w:val="00076BE1"/>
    <w:rsid w:val="000807F4"/>
    <w:rsid w:val="00084B5A"/>
    <w:rsid w:val="000A0167"/>
    <w:rsid w:val="000A25CB"/>
    <w:rsid w:val="000A3A34"/>
    <w:rsid w:val="000B069A"/>
    <w:rsid w:val="000B6B10"/>
    <w:rsid w:val="000C3001"/>
    <w:rsid w:val="000C4F4C"/>
    <w:rsid w:val="000C6DE9"/>
    <w:rsid w:val="000D0CD4"/>
    <w:rsid w:val="000E5621"/>
    <w:rsid w:val="000E704D"/>
    <w:rsid w:val="000F1C55"/>
    <w:rsid w:val="000F315B"/>
    <w:rsid w:val="000F79A7"/>
    <w:rsid w:val="00100353"/>
    <w:rsid w:val="00112B5D"/>
    <w:rsid w:val="001131EC"/>
    <w:rsid w:val="00121BF8"/>
    <w:rsid w:val="0012484C"/>
    <w:rsid w:val="0013100B"/>
    <w:rsid w:val="00134659"/>
    <w:rsid w:val="00147108"/>
    <w:rsid w:val="0015268B"/>
    <w:rsid w:val="00154FC7"/>
    <w:rsid w:val="00155ECA"/>
    <w:rsid w:val="001618DD"/>
    <w:rsid w:val="001660E3"/>
    <w:rsid w:val="0017047F"/>
    <w:rsid w:val="00171C3B"/>
    <w:rsid w:val="00171FEC"/>
    <w:rsid w:val="00177C77"/>
    <w:rsid w:val="00182503"/>
    <w:rsid w:val="00184AE5"/>
    <w:rsid w:val="001A4C8A"/>
    <w:rsid w:val="001B281F"/>
    <w:rsid w:val="001C0FEE"/>
    <w:rsid w:val="001C7AB9"/>
    <w:rsid w:val="001D115B"/>
    <w:rsid w:val="001F5ED8"/>
    <w:rsid w:val="002049CE"/>
    <w:rsid w:val="00205C46"/>
    <w:rsid w:val="0021006D"/>
    <w:rsid w:val="002112A2"/>
    <w:rsid w:val="002137C4"/>
    <w:rsid w:val="002215BA"/>
    <w:rsid w:val="002218B1"/>
    <w:rsid w:val="002324A2"/>
    <w:rsid w:val="00245AEA"/>
    <w:rsid w:val="0025775A"/>
    <w:rsid w:val="00262526"/>
    <w:rsid w:val="00264CBD"/>
    <w:rsid w:val="00266A2D"/>
    <w:rsid w:val="00276957"/>
    <w:rsid w:val="00276DCC"/>
    <w:rsid w:val="00296399"/>
    <w:rsid w:val="00297749"/>
    <w:rsid w:val="002A5B6A"/>
    <w:rsid w:val="002A7C28"/>
    <w:rsid w:val="002B5A92"/>
    <w:rsid w:val="002C65CF"/>
    <w:rsid w:val="002D0E1D"/>
    <w:rsid w:val="002E045F"/>
    <w:rsid w:val="002F68E6"/>
    <w:rsid w:val="0030083D"/>
    <w:rsid w:val="00301880"/>
    <w:rsid w:val="00312616"/>
    <w:rsid w:val="00313F66"/>
    <w:rsid w:val="00333578"/>
    <w:rsid w:val="00334908"/>
    <w:rsid w:val="00335C41"/>
    <w:rsid w:val="00341C6E"/>
    <w:rsid w:val="00357882"/>
    <w:rsid w:val="00360D4A"/>
    <w:rsid w:val="00363C2D"/>
    <w:rsid w:val="00366543"/>
    <w:rsid w:val="00374CC4"/>
    <w:rsid w:val="00383E87"/>
    <w:rsid w:val="00385812"/>
    <w:rsid w:val="003875BC"/>
    <w:rsid w:val="00392D0B"/>
    <w:rsid w:val="00394678"/>
    <w:rsid w:val="003A67F6"/>
    <w:rsid w:val="003A7AFC"/>
    <w:rsid w:val="003B1CF2"/>
    <w:rsid w:val="003C1D7B"/>
    <w:rsid w:val="003C60EF"/>
    <w:rsid w:val="003D29FD"/>
    <w:rsid w:val="003D328F"/>
    <w:rsid w:val="003D6720"/>
    <w:rsid w:val="003E2754"/>
    <w:rsid w:val="003E51AF"/>
    <w:rsid w:val="003F03AD"/>
    <w:rsid w:val="003F3D41"/>
    <w:rsid w:val="003F4BEA"/>
    <w:rsid w:val="003F551C"/>
    <w:rsid w:val="003F6BC4"/>
    <w:rsid w:val="00402F69"/>
    <w:rsid w:val="0040521C"/>
    <w:rsid w:val="00407C66"/>
    <w:rsid w:val="004122E6"/>
    <w:rsid w:val="00424729"/>
    <w:rsid w:val="004248DF"/>
    <w:rsid w:val="00427497"/>
    <w:rsid w:val="00427FF4"/>
    <w:rsid w:val="0045159B"/>
    <w:rsid w:val="00454156"/>
    <w:rsid w:val="004639F6"/>
    <w:rsid w:val="00465A12"/>
    <w:rsid w:val="00465F89"/>
    <w:rsid w:val="004715A0"/>
    <w:rsid w:val="0048097B"/>
    <w:rsid w:val="004813AC"/>
    <w:rsid w:val="00484170"/>
    <w:rsid w:val="004A13D1"/>
    <w:rsid w:val="004A7BD1"/>
    <w:rsid w:val="004B1897"/>
    <w:rsid w:val="004B295A"/>
    <w:rsid w:val="004B2F82"/>
    <w:rsid w:val="004B37A0"/>
    <w:rsid w:val="004B5BFB"/>
    <w:rsid w:val="004B6932"/>
    <w:rsid w:val="004B763E"/>
    <w:rsid w:val="004C42B5"/>
    <w:rsid w:val="004C47C5"/>
    <w:rsid w:val="004C6A27"/>
    <w:rsid w:val="004D6B39"/>
    <w:rsid w:val="004F7670"/>
    <w:rsid w:val="00511C9F"/>
    <w:rsid w:val="005138F0"/>
    <w:rsid w:val="0051768B"/>
    <w:rsid w:val="005268E2"/>
    <w:rsid w:val="005348FC"/>
    <w:rsid w:val="00536C7D"/>
    <w:rsid w:val="00536E6B"/>
    <w:rsid w:val="00537277"/>
    <w:rsid w:val="00541227"/>
    <w:rsid w:val="005448AA"/>
    <w:rsid w:val="00571A8A"/>
    <w:rsid w:val="00584A00"/>
    <w:rsid w:val="00585417"/>
    <w:rsid w:val="005A06D3"/>
    <w:rsid w:val="005A4936"/>
    <w:rsid w:val="005B160A"/>
    <w:rsid w:val="005B3628"/>
    <w:rsid w:val="005C0AB4"/>
    <w:rsid w:val="005C2FB4"/>
    <w:rsid w:val="005D07EB"/>
    <w:rsid w:val="005D756F"/>
    <w:rsid w:val="005E0A2D"/>
    <w:rsid w:val="005F2445"/>
    <w:rsid w:val="005F70E9"/>
    <w:rsid w:val="005F7885"/>
    <w:rsid w:val="006269CC"/>
    <w:rsid w:val="006274A7"/>
    <w:rsid w:val="00632200"/>
    <w:rsid w:val="006344CE"/>
    <w:rsid w:val="00636580"/>
    <w:rsid w:val="00646C6C"/>
    <w:rsid w:val="00674A74"/>
    <w:rsid w:val="0068365F"/>
    <w:rsid w:val="0069086D"/>
    <w:rsid w:val="00695B34"/>
    <w:rsid w:val="006A0CA4"/>
    <w:rsid w:val="006A60FE"/>
    <w:rsid w:val="006C1081"/>
    <w:rsid w:val="006C1190"/>
    <w:rsid w:val="006D06D9"/>
    <w:rsid w:val="006D77A6"/>
    <w:rsid w:val="006E25D7"/>
    <w:rsid w:val="006E5580"/>
    <w:rsid w:val="006E637F"/>
    <w:rsid w:val="006F052F"/>
    <w:rsid w:val="007020FF"/>
    <w:rsid w:val="00702109"/>
    <w:rsid w:val="00707035"/>
    <w:rsid w:val="00707977"/>
    <w:rsid w:val="00710F30"/>
    <w:rsid w:val="00712686"/>
    <w:rsid w:val="00714963"/>
    <w:rsid w:val="00714DC5"/>
    <w:rsid w:val="007171C2"/>
    <w:rsid w:val="0072610D"/>
    <w:rsid w:val="007307E4"/>
    <w:rsid w:val="00731061"/>
    <w:rsid w:val="00736B10"/>
    <w:rsid w:val="00747922"/>
    <w:rsid w:val="007503F1"/>
    <w:rsid w:val="00760638"/>
    <w:rsid w:val="0079478F"/>
    <w:rsid w:val="00796266"/>
    <w:rsid w:val="007A08FF"/>
    <w:rsid w:val="007A0CDD"/>
    <w:rsid w:val="007A29D0"/>
    <w:rsid w:val="007A671F"/>
    <w:rsid w:val="007B2D47"/>
    <w:rsid w:val="007B3F4B"/>
    <w:rsid w:val="007B7347"/>
    <w:rsid w:val="007B73B4"/>
    <w:rsid w:val="007C49C4"/>
    <w:rsid w:val="007C7A61"/>
    <w:rsid w:val="007D10F3"/>
    <w:rsid w:val="007D62DA"/>
    <w:rsid w:val="007E48B9"/>
    <w:rsid w:val="007E784F"/>
    <w:rsid w:val="008010BA"/>
    <w:rsid w:val="00804EBD"/>
    <w:rsid w:val="00806E01"/>
    <w:rsid w:val="00817463"/>
    <w:rsid w:val="008228B0"/>
    <w:rsid w:val="00825FDD"/>
    <w:rsid w:val="008300FB"/>
    <w:rsid w:val="008365F9"/>
    <w:rsid w:val="00836C4D"/>
    <w:rsid w:val="00842F8E"/>
    <w:rsid w:val="00847A18"/>
    <w:rsid w:val="00850EF9"/>
    <w:rsid w:val="00853055"/>
    <w:rsid w:val="00880062"/>
    <w:rsid w:val="008831EF"/>
    <w:rsid w:val="0088634F"/>
    <w:rsid w:val="00886751"/>
    <w:rsid w:val="00891107"/>
    <w:rsid w:val="00897C32"/>
    <w:rsid w:val="008A1CC9"/>
    <w:rsid w:val="008A20E5"/>
    <w:rsid w:val="008A5565"/>
    <w:rsid w:val="008B2328"/>
    <w:rsid w:val="008C5437"/>
    <w:rsid w:val="008C6150"/>
    <w:rsid w:val="008D26F4"/>
    <w:rsid w:val="008E47F6"/>
    <w:rsid w:val="008F6312"/>
    <w:rsid w:val="00913CAE"/>
    <w:rsid w:val="00924791"/>
    <w:rsid w:val="00940D56"/>
    <w:rsid w:val="00945A24"/>
    <w:rsid w:val="00951010"/>
    <w:rsid w:val="009537A6"/>
    <w:rsid w:val="009634F8"/>
    <w:rsid w:val="009741CE"/>
    <w:rsid w:val="00983EC4"/>
    <w:rsid w:val="00987AC8"/>
    <w:rsid w:val="009908FF"/>
    <w:rsid w:val="00990939"/>
    <w:rsid w:val="00991446"/>
    <w:rsid w:val="00995505"/>
    <w:rsid w:val="009A22AD"/>
    <w:rsid w:val="009A7DBB"/>
    <w:rsid w:val="009B3E72"/>
    <w:rsid w:val="009C3869"/>
    <w:rsid w:val="009C5C28"/>
    <w:rsid w:val="009D58E6"/>
    <w:rsid w:val="009D77EC"/>
    <w:rsid w:val="009E01E0"/>
    <w:rsid w:val="009F3A84"/>
    <w:rsid w:val="009F455B"/>
    <w:rsid w:val="009F5E7E"/>
    <w:rsid w:val="00A01309"/>
    <w:rsid w:val="00A0208F"/>
    <w:rsid w:val="00A1330D"/>
    <w:rsid w:val="00A148AE"/>
    <w:rsid w:val="00A200A4"/>
    <w:rsid w:val="00A26158"/>
    <w:rsid w:val="00A30E69"/>
    <w:rsid w:val="00A33EF7"/>
    <w:rsid w:val="00A33F1B"/>
    <w:rsid w:val="00A359D0"/>
    <w:rsid w:val="00A3737E"/>
    <w:rsid w:val="00A37B72"/>
    <w:rsid w:val="00A40913"/>
    <w:rsid w:val="00A41E29"/>
    <w:rsid w:val="00A47C0C"/>
    <w:rsid w:val="00A551BF"/>
    <w:rsid w:val="00A5621F"/>
    <w:rsid w:val="00A61D0C"/>
    <w:rsid w:val="00A65101"/>
    <w:rsid w:val="00A673A0"/>
    <w:rsid w:val="00A718EE"/>
    <w:rsid w:val="00A768A7"/>
    <w:rsid w:val="00A86EE8"/>
    <w:rsid w:val="00AA545C"/>
    <w:rsid w:val="00AB699C"/>
    <w:rsid w:val="00AC2540"/>
    <w:rsid w:val="00AC5EB8"/>
    <w:rsid w:val="00AC6D1C"/>
    <w:rsid w:val="00AD1039"/>
    <w:rsid w:val="00AD741A"/>
    <w:rsid w:val="00AE407B"/>
    <w:rsid w:val="00AE46E5"/>
    <w:rsid w:val="00AE771C"/>
    <w:rsid w:val="00AF1E83"/>
    <w:rsid w:val="00B07541"/>
    <w:rsid w:val="00B17C42"/>
    <w:rsid w:val="00B20542"/>
    <w:rsid w:val="00B2495A"/>
    <w:rsid w:val="00B25BB2"/>
    <w:rsid w:val="00B313DB"/>
    <w:rsid w:val="00B3522B"/>
    <w:rsid w:val="00B403BF"/>
    <w:rsid w:val="00B415AC"/>
    <w:rsid w:val="00B429F1"/>
    <w:rsid w:val="00B43DF7"/>
    <w:rsid w:val="00B608D9"/>
    <w:rsid w:val="00B65681"/>
    <w:rsid w:val="00B66332"/>
    <w:rsid w:val="00B76A3C"/>
    <w:rsid w:val="00B80CEF"/>
    <w:rsid w:val="00B848D0"/>
    <w:rsid w:val="00B85DA8"/>
    <w:rsid w:val="00B869E4"/>
    <w:rsid w:val="00B8731A"/>
    <w:rsid w:val="00BA0570"/>
    <w:rsid w:val="00BA1AD3"/>
    <w:rsid w:val="00BA4055"/>
    <w:rsid w:val="00BA7057"/>
    <w:rsid w:val="00BA74BD"/>
    <w:rsid w:val="00BA7FB6"/>
    <w:rsid w:val="00BB33F1"/>
    <w:rsid w:val="00BB3A24"/>
    <w:rsid w:val="00BC5D26"/>
    <w:rsid w:val="00BD6FF4"/>
    <w:rsid w:val="00BE227F"/>
    <w:rsid w:val="00BF094A"/>
    <w:rsid w:val="00C06BC1"/>
    <w:rsid w:val="00C10973"/>
    <w:rsid w:val="00C1305A"/>
    <w:rsid w:val="00C20BFE"/>
    <w:rsid w:val="00C24EE2"/>
    <w:rsid w:val="00C31868"/>
    <w:rsid w:val="00C51AE8"/>
    <w:rsid w:val="00C51E24"/>
    <w:rsid w:val="00C5736D"/>
    <w:rsid w:val="00C664BF"/>
    <w:rsid w:val="00C72481"/>
    <w:rsid w:val="00C739BD"/>
    <w:rsid w:val="00C832EB"/>
    <w:rsid w:val="00C95796"/>
    <w:rsid w:val="00CA4CDC"/>
    <w:rsid w:val="00CB3871"/>
    <w:rsid w:val="00CB6E20"/>
    <w:rsid w:val="00CC0D24"/>
    <w:rsid w:val="00CC1778"/>
    <w:rsid w:val="00CC536F"/>
    <w:rsid w:val="00CD0793"/>
    <w:rsid w:val="00CD339A"/>
    <w:rsid w:val="00CE4C4D"/>
    <w:rsid w:val="00CE575B"/>
    <w:rsid w:val="00CE72EC"/>
    <w:rsid w:val="00CF3DE8"/>
    <w:rsid w:val="00D0493F"/>
    <w:rsid w:val="00D0578F"/>
    <w:rsid w:val="00D108A3"/>
    <w:rsid w:val="00D11542"/>
    <w:rsid w:val="00D16037"/>
    <w:rsid w:val="00D20265"/>
    <w:rsid w:val="00D21E1A"/>
    <w:rsid w:val="00D31FE2"/>
    <w:rsid w:val="00D349EC"/>
    <w:rsid w:val="00D35DAD"/>
    <w:rsid w:val="00D503C4"/>
    <w:rsid w:val="00D53820"/>
    <w:rsid w:val="00D55979"/>
    <w:rsid w:val="00D56F91"/>
    <w:rsid w:val="00D642F2"/>
    <w:rsid w:val="00D73875"/>
    <w:rsid w:val="00D74935"/>
    <w:rsid w:val="00D83C29"/>
    <w:rsid w:val="00D84733"/>
    <w:rsid w:val="00D858DF"/>
    <w:rsid w:val="00D8671C"/>
    <w:rsid w:val="00D94E2F"/>
    <w:rsid w:val="00DA062A"/>
    <w:rsid w:val="00DA57C3"/>
    <w:rsid w:val="00DB18F7"/>
    <w:rsid w:val="00DC3855"/>
    <w:rsid w:val="00DC6636"/>
    <w:rsid w:val="00DD13CF"/>
    <w:rsid w:val="00DD505D"/>
    <w:rsid w:val="00DE05AF"/>
    <w:rsid w:val="00DE105A"/>
    <w:rsid w:val="00DE12BA"/>
    <w:rsid w:val="00DE2A40"/>
    <w:rsid w:val="00DE2B15"/>
    <w:rsid w:val="00DF7C39"/>
    <w:rsid w:val="00E0406F"/>
    <w:rsid w:val="00E242A8"/>
    <w:rsid w:val="00E2739A"/>
    <w:rsid w:val="00E274B8"/>
    <w:rsid w:val="00E27747"/>
    <w:rsid w:val="00E42380"/>
    <w:rsid w:val="00E60125"/>
    <w:rsid w:val="00E62E95"/>
    <w:rsid w:val="00E72445"/>
    <w:rsid w:val="00E72707"/>
    <w:rsid w:val="00E74DA7"/>
    <w:rsid w:val="00E80C3C"/>
    <w:rsid w:val="00E95748"/>
    <w:rsid w:val="00EB26A2"/>
    <w:rsid w:val="00EB2FDB"/>
    <w:rsid w:val="00EB5953"/>
    <w:rsid w:val="00EB62A0"/>
    <w:rsid w:val="00ED6F89"/>
    <w:rsid w:val="00EE2571"/>
    <w:rsid w:val="00EE4354"/>
    <w:rsid w:val="00EE6F9C"/>
    <w:rsid w:val="00EF1364"/>
    <w:rsid w:val="00EF64B4"/>
    <w:rsid w:val="00F0586E"/>
    <w:rsid w:val="00F12DD2"/>
    <w:rsid w:val="00F15603"/>
    <w:rsid w:val="00F16141"/>
    <w:rsid w:val="00F20E74"/>
    <w:rsid w:val="00F22BC6"/>
    <w:rsid w:val="00F22DD3"/>
    <w:rsid w:val="00F4177B"/>
    <w:rsid w:val="00F43932"/>
    <w:rsid w:val="00F4602B"/>
    <w:rsid w:val="00F54786"/>
    <w:rsid w:val="00F5621A"/>
    <w:rsid w:val="00F835CA"/>
    <w:rsid w:val="00F83C8F"/>
    <w:rsid w:val="00F95A05"/>
    <w:rsid w:val="00FA38D7"/>
    <w:rsid w:val="00FA7D6C"/>
    <w:rsid w:val="00FB1C25"/>
    <w:rsid w:val="00FC6B42"/>
    <w:rsid w:val="00FD0496"/>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fda.gov/media/156152/download" TargetMode="External"/><Relationship Id="rId26" Type="http://schemas.openxmlformats.org/officeDocument/2006/relationships/hyperlink" Target="https://mdphgis.maps.arcgis.com/apps/instant/nearby/index.html?appid=82983fa9f6d44e2aaf1d5bd420aa57ff&amp;sliderDistance=24" TargetMode="External"/><Relationship Id="rId3" Type="http://schemas.openxmlformats.org/officeDocument/2006/relationships/customXml" Target="../customXml/item3.xml"/><Relationship Id="rId21" Type="http://schemas.openxmlformats.org/officeDocument/2006/relationships/hyperlink" Target="https://www.fda.gov/media/154701/download" TargetMode="Externa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fda.gov/media/137566/download" TargetMode="External"/><Relationship Id="rId25" Type="http://schemas.openxmlformats.org/officeDocument/2006/relationships/hyperlink" Target="https://www.cdc.gov/coronavirus/2019-ncov/need-extra-precautions/people-with-medical-conditions.html" TargetMode="External"/><Relationship Id="rId2" Type="http://schemas.openxmlformats.org/officeDocument/2006/relationships/customXml" Target="../customXml/item2.xml"/><Relationship Id="rId16" Type="http://schemas.openxmlformats.org/officeDocument/2006/relationships/hyperlink" Target="https://www.accessdata.fda.gov/drugsatfda_docs/label/2020/214787Orig1s000lbl.pdf" TargetMode="External"/><Relationship Id="rId20" Type="http://schemas.openxmlformats.org/officeDocument/2006/relationships/hyperlink" Target="https://www.fda.gov/media/145802/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vid19treatmentguidelines.nih.gov/therapies/statement-on-patient-prioritization-for-outpatient-therapies/" TargetMode="External"/><Relationship Id="rId5" Type="http://schemas.openxmlformats.org/officeDocument/2006/relationships/numbering" Target="numbering.xml"/><Relationship Id="rId15" Type="http://schemas.openxmlformats.org/officeDocument/2006/relationships/hyperlink" Target="https://www.fda.gov/media/155054/download" TargetMode="External"/><Relationship Id="rId23" Type="http://schemas.openxmlformats.org/officeDocument/2006/relationships/hyperlink" Target="https://www.fda.gov/media/145802/download" TargetMode="External"/><Relationship Id="rId28" Type="http://schemas.openxmlformats.org/officeDocument/2006/relationships/hyperlink" Target="https://mdphgis.maps.arcgis.com/apps/instant/nearby/index.html?appid=82983fa9f6d44e2aaf1d5bd420aa57ff&amp;sliderDistance=24" TargetMode="External"/><Relationship Id="rId10" Type="http://schemas.openxmlformats.org/officeDocument/2006/relationships/endnotes" Target="endnotes.xml"/><Relationship Id="rId19" Type="http://schemas.openxmlformats.org/officeDocument/2006/relationships/hyperlink" Target="https://www.fda.gov/media/145611/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611/download" TargetMode="External"/><Relationship Id="rId27" Type="http://schemas.openxmlformats.org/officeDocument/2006/relationships/hyperlink" Target="http://www.gothams.com/referral-for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DCB3C-3197-4935-A44D-5B8B7CD954DC}">
  <ds:schemaRefs>
    <ds:schemaRef ds:uri="http://schemas.openxmlformats.org/officeDocument/2006/bibliography"/>
  </ds:schemaRefs>
</ds:datastoreItem>
</file>

<file path=customXml/itemProps3.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4.xml><?xml version="1.0" encoding="utf-8"?>
<ds:datastoreItem xmlns:ds="http://schemas.openxmlformats.org/officeDocument/2006/customXml" ds:itemID="{D00F10C6-8194-4E07-9421-F20AE4BE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9</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24404</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cp:lastModifiedBy>Katherine Fillo</cp:lastModifiedBy>
  <cp:revision>3</cp:revision>
  <cp:lastPrinted>2021-11-15T13:29:00Z</cp:lastPrinted>
  <dcterms:created xsi:type="dcterms:W3CDTF">2022-04-07T21:26:00Z</dcterms:created>
  <dcterms:modified xsi:type="dcterms:W3CDTF">2022-04-07T21:33:00Z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ies>
</file>