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37BD1"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621CE55" w14:textId="77777777" w:rsidR="000537DA" w:rsidRDefault="000537DA" w:rsidP="000F315B">
      <w:pPr>
        <w:pStyle w:val="ExecOffice"/>
        <w:framePr w:w="6926" w:wrap="notBeside" w:vAnchor="page" w:x="2884" w:y="711"/>
      </w:pPr>
      <w:r>
        <w:t>Executive Office of Health and Human Services</w:t>
      </w:r>
    </w:p>
    <w:p w14:paraId="59F53858" w14:textId="77777777" w:rsidR="000537DA" w:rsidRDefault="000537DA" w:rsidP="000F315B">
      <w:pPr>
        <w:pStyle w:val="ExecOffice"/>
        <w:framePr w:w="6926" w:wrap="notBeside" w:vAnchor="page" w:x="2884" w:y="711"/>
      </w:pPr>
      <w:r>
        <w:t>Department of Public Health</w:t>
      </w:r>
    </w:p>
    <w:p w14:paraId="2F7F5AEA" w14:textId="77777777" w:rsidR="006D06D9" w:rsidRDefault="000537DA" w:rsidP="000F315B">
      <w:pPr>
        <w:pStyle w:val="ExecOffice"/>
        <w:framePr w:w="6926" w:wrap="notBeside" w:vAnchor="page" w:x="2884" w:y="711"/>
      </w:pPr>
      <w:r>
        <w:t>250 Washington Street, Boston, MA 02108-4619</w:t>
      </w:r>
    </w:p>
    <w:p w14:paraId="43CF9FC5" w14:textId="77777777" w:rsidR="00BA4055" w:rsidRDefault="00454EF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7B37F1FC" wp14:editId="2C4B570B">
            <wp:extent cx="966470" cy="11474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1147445"/>
                    </a:xfrm>
                    <a:prstGeom prst="rect">
                      <a:avLst/>
                    </a:prstGeom>
                    <a:noFill/>
                    <a:ln>
                      <a:noFill/>
                    </a:ln>
                  </pic:spPr>
                </pic:pic>
              </a:graphicData>
            </a:graphic>
          </wp:inline>
        </w:drawing>
      </w:r>
    </w:p>
    <w:p w14:paraId="0F311D77" w14:textId="77777777" w:rsidR="009908FF" w:rsidRDefault="00454EF4" w:rsidP="0072610D">
      <w:r>
        <w:rPr>
          <w:noProof/>
        </w:rPr>
        <mc:AlternateContent>
          <mc:Choice Requires="wps">
            <w:drawing>
              <wp:anchor distT="0" distB="0" distL="114300" distR="114300" simplePos="0" relativeHeight="251658240" behindDoc="0" locked="0" layoutInCell="1" allowOverlap="1" wp14:anchorId="61571CA2" wp14:editId="65F2524F">
                <wp:simplePos x="0" y="0"/>
                <wp:positionH relativeFrom="column">
                  <wp:posOffset>3900170</wp:posOffset>
                </wp:positionH>
                <wp:positionV relativeFrom="paragraph">
                  <wp:posOffset>539750</wp:posOffset>
                </wp:positionV>
                <wp:extent cx="1814195" cy="1136015"/>
                <wp:effectExtent l="4445" t="0" r="63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ECC74" w14:textId="77777777" w:rsidR="00FC6B42" w:rsidRDefault="00FC6B42" w:rsidP="00FC6B42">
                            <w:pPr>
                              <w:pStyle w:val="Governor"/>
                              <w:spacing w:after="0"/>
                              <w:rPr>
                                <w:sz w:val="16"/>
                              </w:rPr>
                            </w:pPr>
                          </w:p>
                          <w:p w14:paraId="0A46373D" w14:textId="77777777" w:rsidR="00FC6B42" w:rsidRPr="003A7AFC" w:rsidRDefault="00FC6B42" w:rsidP="00FC6B42">
                            <w:pPr>
                              <w:pStyle w:val="Weld"/>
                            </w:pPr>
                            <w:r>
                              <w:t>MARYLOU SUDDERS</w:t>
                            </w:r>
                          </w:p>
                          <w:p w14:paraId="42C1E25F" w14:textId="77777777" w:rsidR="00FC6B42" w:rsidRDefault="00FC6B42" w:rsidP="00FC6B42">
                            <w:pPr>
                              <w:pStyle w:val="Governor"/>
                            </w:pPr>
                            <w:r>
                              <w:t>Secretary</w:t>
                            </w:r>
                          </w:p>
                          <w:p w14:paraId="23162DBB"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24E522E5" w14:textId="77777777" w:rsidR="004813AC" w:rsidRDefault="004813AC" w:rsidP="00FC6B42">
                            <w:pPr>
                              <w:jc w:val="center"/>
                              <w:rPr>
                                <w:rFonts w:ascii="Arial Rounded MT Bold" w:hAnsi="Arial Rounded MT Bold"/>
                                <w:sz w:val="14"/>
                                <w:szCs w:val="14"/>
                              </w:rPr>
                            </w:pPr>
                          </w:p>
                          <w:p w14:paraId="05787B5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7A218642"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3288C42"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571CA2" id="_x0000_t202" coordsize="21600,21600" o:spt="202" path="m,l,21600r21600,l21600,xe">
                <v:stroke joinstyle="miter"/>
                <v:path gradientshapeok="t" o:connecttype="rect"/>
              </v:shapetype>
              <v:shape id="Text Box 2"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" stroked="f">
                <v:textbox style="mso-fit-shape-to-text:t">
                  <w:txbxContent>
                    <w:p w14:paraId="1D8ECC74" w14:textId="77777777" w:rsidR="00FC6B42" w:rsidRDefault="00FC6B42" w:rsidP="00FC6B42">
                      <w:pPr>
                        <w:pStyle w:val="Governor"/>
                        <w:spacing w:after="0"/>
                        <w:rPr>
                          <w:sz w:val="16"/>
                        </w:rPr>
                      </w:pPr>
                    </w:p>
                    <w:p w14:paraId="0A46373D" w14:textId="77777777" w:rsidR="00FC6B42" w:rsidRPr="003A7AFC" w:rsidRDefault="00FC6B42" w:rsidP="00FC6B42">
                      <w:pPr>
                        <w:pStyle w:val="Weld"/>
                      </w:pPr>
                      <w:r>
                        <w:t>MARYLOU SUDDERS</w:t>
                      </w:r>
                    </w:p>
                    <w:p w14:paraId="42C1E25F" w14:textId="77777777" w:rsidR="00FC6B42" w:rsidRDefault="00FC6B42" w:rsidP="00FC6B42">
                      <w:pPr>
                        <w:pStyle w:val="Governor"/>
                      </w:pPr>
                      <w:r>
                        <w:t>Secretary</w:t>
                      </w:r>
                    </w:p>
                    <w:p w14:paraId="23162DBB"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24E522E5" w14:textId="77777777" w:rsidR="004813AC" w:rsidRDefault="004813AC" w:rsidP="00FC6B42">
                      <w:pPr>
                        <w:jc w:val="center"/>
                        <w:rPr>
                          <w:rFonts w:ascii="Arial Rounded MT Bold" w:hAnsi="Arial Rounded MT Bold"/>
                          <w:sz w:val="14"/>
                          <w:szCs w:val="14"/>
                        </w:rPr>
                      </w:pPr>
                    </w:p>
                    <w:p w14:paraId="05787B5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7A218642"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3288C42"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C4C8A47" wp14:editId="3F6176A6">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29BB5" w14:textId="77777777" w:rsidR="00FC6B42" w:rsidRDefault="00FC6B42" w:rsidP="00FC6B42">
                            <w:pPr>
                              <w:pStyle w:val="Governor"/>
                              <w:spacing w:after="0"/>
                              <w:rPr>
                                <w:sz w:val="16"/>
                              </w:rPr>
                            </w:pPr>
                          </w:p>
                          <w:p w14:paraId="678C266C" w14:textId="77777777" w:rsidR="00FC6B42" w:rsidRDefault="00FC6B42" w:rsidP="00FC6B42">
                            <w:pPr>
                              <w:pStyle w:val="Governor"/>
                              <w:spacing w:after="0"/>
                              <w:rPr>
                                <w:sz w:val="16"/>
                              </w:rPr>
                            </w:pPr>
                            <w:r>
                              <w:rPr>
                                <w:sz w:val="16"/>
                              </w:rPr>
                              <w:t>CHARLES D. BAKER</w:t>
                            </w:r>
                          </w:p>
                          <w:p w14:paraId="06AAFBDE" w14:textId="77777777" w:rsidR="00FC6B42" w:rsidRDefault="00FC6B42" w:rsidP="00FC6B42">
                            <w:pPr>
                              <w:pStyle w:val="Governor"/>
                            </w:pPr>
                            <w:r>
                              <w:t>Governor</w:t>
                            </w:r>
                          </w:p>
                          <w:p w14:paraId="688D2613" w14:textId="77777777" w:rsidR="00FC6B42" w:rsidRDefault="00FC6B42" w:rsidP="00FC6B42">
                            <w:pPr>
                              <w:pStyle w:val="Governor"/>
                              <w:spacing w:after="0"/>
                              <w:rPr>
                                <w:sz w:val="16"/>
                              </w:rPr>
                            </w:pPr>
                            <w:r>
                              <w:rPr>
                                <w:sz w:val="16"/>
                              </w:rPr>
                              <w:t>KARYN E. POLITO</w:t>
                            </w:r>
                          </w:p>
                          <w:p w14:paraId="09FA8A1C"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C8A47" 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14:paraId="23329BB5" w14:textId="77777777" w:rsidR="00FC6B42" w:rsidRDefault="00FC6B42" w:rsidP="00FC6B42">
                      <w:pPr>
                        <w:pStyle w:val="Governor"/>
                        <w:spacing w:after="0"/>
                        <w:rPr>
                          <w:sz w:val="16"/>
                        </w:rPr>
                      </w:pPr>
                    </w:p>
                    <w:p w14:paraId="678C266C" w14:textId="77777777" w:rsidR="00FC6B42" w:rsidRDefault="00FC6B42" w:rsidP="00FC6B42">
                      <w:pPr>
                        <w:pStyle w:val="Governor"/>
                        <w:spacing w:after="0"/>
                        <w:rPr>
                          <w:sz w:val="16"/>
                        </w:rPr>
                      </w:pPr>
                      <w:r>
                        <w:rPr>
                          <w:sz w:val="16"/>
                        </w:rPr>
                        <w:t>CHARLES D. BAKER</w:t>
                      </w:r>
                    </w:p>
                    <w:p w14:paraId="06AAFBDE" w14:textId="77777777" w:rsidR="00FC6B42" w:rsidRDefault="00FC6B42" w:rsidP="00FC6B42">
                      <w:pPr>
                        <w:pStyle w:val="Governor"/>
                      </w:pPr>
                      <w:r>
                        <w:t>Governor</w:t>
                      </w:r>
                    </w:p>
                    <w:p w14:paraId="688D2613" w14:textId="77777777" w:rsidR="00FC6B42" w:rsidRDefault="00FC6B42" w:rsidP="00FC6B42">
                      <w:pPr>
                        <w:pStyle w:val="Governor"/>
                        <w:spacing w:after="0"/>
                        <w:rPr>
                          <w:sz w:val="16"/>
                        </w:rPr>
                      </w:pPr>
                      <w:r>
                        <w:rPr>
                          <w:sz w:val="16"/>
                        </w:rPr>
                        <w:t>KARYN E. POLITO</w:t>
                      </w:r>
                    </w:p>
                    <w:p w14:paraId="09FA8A1C" w14:textId="77777777" w:rsidR="00FC6B42" w:rsidRDefault="00FC6B42" w:rsidP="00FC6B42">
                      <w:pPr>
                        <w:pStyle w:val="Governor"/>
                      </w:pPr>
                      <w:r>
                        <w:t>Lieutenant Governor</w:t>
                      </w:r>
                    </w:p>
                  </w:txbxContent>
                </v:textbox>
              </v:shape>
            </w:pict>
          </mc:Fallback>
        </mc:AlternateContent>
      </w:r>
    </w:p>
    <w:p w14:paraId="6A4409FD" w14:textId="77777777" w:rsidR="00FC6B42" w:rsidRDefault="00FC6B42" w:rsidP="0072610D"/>
    <w:p w14:paraId="4F400BBF" w14:textId="77777777" w:rsidR="00FC6B42" w:rsidRDefault="00FC6B42" w:rsidP="0072610D"/>
    <w:p w14:paraId="670F7A3F" w14:textId="77777777" w:rsidR="00033154" w:rsidRDefault="00033154" w:rsidP="0072610D"/>
    <w:p w14:paraId="57D1B740" w14:textId="77777777" w:rsidR="00101ACC" w:rsidRDefault="00101ACC" w:rsidP="00101ACC"/>
    <w:p w14:paraId="236FEF76" w14:textId="77777777" w:rsidR="006A3584" w:rsidRDefault="006A3584" w:rsidP="009138DD">
      <w:pPr>
        <w:jc w:val="center"/>
        <w:rPr>
          <w:b/>
          <w:caps/>
          <w:szCs w:val="24"/>
        </w:rPr>
      </w:pPr>
    </w:p>
    <w:p w14:paraId="18425A36" w14:textId="77777777" w:rsidR="00EF3E5F" w:rsidRPr="00EF3E5F" w:rsidRDefault="0071744B" w:rsidP="009138DD">
      <w:pPr>
        <w:jc w:val="center"/>
        <w:rPr>
          <w:b/>
          <w:caps/>
          <w:sz w:val="22"/>
          <w:szCs w:val="22"/>
        </w:rPr>
      </w:pPr>
      <w:r>
        <w:rPr>
          <w:b/>
          <w:caps/>
          <w:szCs w:val="24"/>
        </w:rPr>
        <w:t>Notice</w:t>
      </w:r>
    </w:p>
    <w:p w14:paraId="448B8303" w14:textId="77777777" w:rsidR="00384860" w:rsidRPr="00EB0359" w:rsidRDefault="00384860" w:rsidP="00384860">
      <w:pPr>
        <w:tabs>
          <w:tab w:val="left" w:pos="1440"/>
        </w:tabs>
        <w:spacing w:before="240"/>
        <w:rPr>
          <w:szCs w:val="24"/>
        </w:rPr>
      </w:pPr>
      <w:r w:rsidRPr="00EB0359">
        <w:rPr>
          <w:szCs w:val="24"/>
        </w:rPr>
        <w:t>From:</w:t>
      </w:r>
      <w:r w:rsidRPr="00EB0359">
        <w:rPr>
          <w:szCs w:val="24"/>
        </w:rPr>
        <w:tab/>
      </w:r>
      <w:r>
        <w:rPr>
          <w:szCs w:val="24"/>
        </w:rPr>
        <w:t xml:space="preserve">Department of Public Health, </w:t>
      </w:r>
      <w:r w:rsidRPr="00EB0359">
        <w:rPr>
          <w:szCs w:val="24"/>
        </w:rPr>
        <w:t>Medication Administration Program (MAP)</w:t>
      </w:r>
    </w:p>
    <w:p w14:paraId="372DE92D" w14:textId="77777777" w:rsidR="00384860" w:rsidRPr="00EB0359" w:rsidRDefault="00384860" w:rsidP="00384860">
      <w:pPr>
        <w:tabs>
          <w:tab w:val="left" w:pos="1440"/>
        </w:tabs>
        <w:spacing w:before="240"/>
        <w:rPr>
          <w:szCs w:val="24"/>
        </w:rPr>
      </w:pPr>
      <w:r w:rsidRPr="00EB0359">
        <w:rPr>
          <w:szCs w:val="24"/>
        </w:rPr>
        <w:t>To:</w:t>
      </w:r>
      <w:r w:rsidRPr="00EB0359">
        <w:rPr>
          <w:szCs w:val="24"/>
        </w:rPr>
        <w:tab/>
      </w:r>
      <w:r w:rsidR="005A6841">
        <w:rPr>
          <w:szCs w:val="24"/>
        </w:rPr>
        <w:t>Massachusetts Registered Prescribers and Pharmacies</w:t>
      </w:r>
    </w:p>
    <w:p w14:paraId="77572A14" w14:textId="3AF1C4DB" w:rsidR="00384860" w:rsidRPr="00EB0359" w:rsidRDefault="004E641B" w:rsidP="00384860">
      <w:pPr>
        <w:tabs>
          <w:tab w:val="left" w:pos="1440"/>
        </w:tabs>
        <w:spacing w:before="240"/>
        <w:rPr>
          <w:szCs w:val="24"/>
        </w:rPr>
      </w:pPr>
      <w:r>
        <w:rPr>
          <w:szCs w:val="24"/>
        </w:rPr>
        <w:t>Date:</w:t>
      </w:r>
      <w:r>
        <w:rPr>
          <w:szCs w:val="24"/>
        </w:rPr>
        <w:tab/>
      </w:r>
      <w:r w:rsidR="000761B3">
        <w:rPr>
          <w:szCs w:val="24"/>
        </w:rPr>
        <w:t xml:space="preserve">April </w:t>
      </w:r>
      <w:r w:rsidR="008F4EB3">
        <w:rPr>
          <w:szCs w:val="24"/>
        </w:rPr>
        <w:t>7</w:t>
      </w:r>
      <w:r w:rsidR="00384860" w:rsidRPr="00EB0359">
        <w:rPr>
          <w:szCs w:val="24"/>
        </w:rPr>
        <w:t>, 2020</w:t>
      </w:r>
    </w:p>
    <w:p w14:paraId="65F62D16" w14:textId="77777777" w:rsidR="00384860" w:rsidRDefault="00384860" w:rsidP="00384860">
      <w:pPr>
        <w:tabs>
          <w:tab w:val="left" w:pos="1440"/>
        </w:tabs>
        <w:spacing w:before="240"/>
        <w:ind w:left="1440" w:hanging="1440"/>
        <w:rPr>
          <w:szCs w:val="24"/>
        </w:rPr>
      </w:pPr>
      <w:r w:rsidRPr="00EB0359">
        <w:rPr>
          <w:szCs w:val="24"/>
        </w:rPr>
        <w:t>Subject:</w:t>
      </w:r>
      <w:r w:rsidRPr="00EB0359">
        <w:rPr>
          <w:szCs w:val="24"/>
        </w:rPr>
        <w:tab/>
      </w:r>
      <w:r>
        <w:rPr>
          <w:szCs w:val="24"/>
        </w:rPr>
        <w:t>COVID-19 –</w:t>
      </w:r>
      <w:r w:rsidR="00DD2AB1">
        <w:rPr>
          <w:szCs w:val="24"/>
        </w:rPr>
        <w:t xml:space="preserve"> </w:t>
      </w:r>
      <w:r w:rsidR="005A6841">
        <w:rPr>
          <w:szCs w:val="24"/>
        </w:rPr>
        <w:t xml:space="preserve">Follow-Up </w:t>
      </w:r>
      <w:r w:rsidR="00ED70EA">
        <w:rPr>
          <w:szCs w:val="24"/>
        </w:rPr>
        <w:t xml:space="preserve">Procedures for Oral </w:t>
      </w:r>
      <w:r w:rsidR="00DD2AB1">
        <w:rPr>
          <w:szCs w:val="24"/>
        </w:rPr>
        <w:t>Prescriptions</w:t>
      </w:r>
    </w:p>
    <w:p w14:paraId="302C8D85" w14:textId="77777777" w:rsidR="00384860" w:rsidRDefault="00384860" w:rsidP="00384860">
      <w:pPr>
        <w:pStyle w:val="NormalWeb"/>
        <w:spacing w:before="0" w:beforeAutospacing="0" w:after="0" w:afterAutospacing="0"/>
        <w:rPr>
          <w:color w:val="000000"/>
        </w:rPr>
      </w:pPr>
    </w:p>
    <w:p w14:paraId="383DE9B4" w14:textId="77777777" w:rsidR="00220C44" w:rsidRPr="001B4600" w:rsidRDefault="00220C44" w:rsidP="00220C44">
      <w:pPr>
        <w:contextualSpacing/>
        <w:jc w:val="both"/>
        <w:rPr>
          <w:szCs w:val="24"/>
        </w:rPr>
      </w:pPr>
      <w:r w:rsidRPr="001B4600">
        <w:rPr>
          <w:szCs w:val="24"/>
        </w:rPr>
        <w:t xml:space="preserve">On March 10, 2020, Governor Charles D. Baker declared a State of Emergency in the Commonwealth to respond to the spread of COVID-19. On March 11, 2020, in view of the grave threat that the spread of </w:t>
      </w:r>
      <w:r w:rsidRPr="001B4600">
        <w:t xml:space="preserve">COVID-19 presents to the public health, the </w:t>
      </w:r>
      <w:r w:rsidRPr="001B4600">
        <w:rPr>
          <w:szCs w:val="24"/>
        </w:rPr>
        <w:t xml:space="preserve">Public Health Council authorized and directed </w:t>
      </w:r>
      <w:r w:rsidR="00C74DAF">
        <w:t xml:space="preserve">Department of Public Health (DPH) Commissioner Monica Bharel </w:t>
      </w:r>
      <w:r w:rsidRPr="001B4600">
        <w:rPr>
          <w:szCs w:val="24"/>
        </w:rPr>
        <w:t xml:space="preserve">to act pursuant to M.G.L. c. 17, §2A and to take all appropriate actions, incur such liabilities, and establish such rules, requirements, and procedures necessary to prepare for, respond to, and mitigate the spread of COVID-19 in order to protect the health and welfare of the people of the Commonwealth. </w:t>
      </w:r>
    </w:p>
    <w:p w14:paraId="3A3B75AF" w14:textId="0F2D49EA" w:rsidR="005A6841" w:rsidRDefault="0056696E" w:rsidP="0056696E">
      <w:pPr>
        <w:pStyle w:val="NormalWeb"/>
      </w:pPr>
      <w:r>
        <w:t xml:space="preserve">On April </w:t>
      </w:r>
      <w:r w:rsidR="00FC4BD6">
        <w:t>6, 2020,</w:t>
      </w:r>
      <w:bookmarkStart w:id="0" w:name="_GoBack"/>
      <w:bookmarkEnd w:id="0"/>
      <w:r>
        <w:t xml:space="preserve"> Commissioner Bharel issued an </w:t>
      </w:r>
      <w:r w:rsidR="000761B3">
        <w:t>e</w:t>
      </w:r>
      <w:r>
        <w:t>mergency Order e</w:t>
      </w:r>
      <w:r w:rsidR="00220C44">
        <w:t xml:space="preserve">asing certain requirements regarding the issuance of oral prescriptions </w:t>
      </w:r>
      <w:r>
        <w:t xml:space="preserve">to </w:t>
      </w:r>
      <w:r w:rsidR="00220C44">
        <w:t>provide greater access to needed prescriptions for patients during the state of emergency</w:t>
      </w:r>
      <w:r w:rsidR="00C74DAF">
        <w:t>,</w:t>
      </w:r>
      <w:r w:rsidR="000761B3">
        <w:t xml:space="preserve"> to</w:t>
      </w:r>
      <w:r w:rsidR="00220C44">
        <w:t xml:space="preserve"> support the work of both prescribers and pharmacy staff by allowing them to prioritize their time toward service of patients</w:t>
      </w:r>
      <w:r w:rsidR="00C74DAF">
        <w:t>,</w:t>
      </w:r>
      <w:r w:rsidR="00220C44">
        <w:t xml:space="preserve"> and </w:t>
      </w:r>
      <w:r w:rsidR="000761B3">
        <w:t xml:space="preserve">to </w:t>
      </w:r>
      <w:r w:rsidR="00220C44">
        <w:t xml:space="preserve">support the Commonwealth’s social distancing guidelines.  </w:t>
      </w:r>
    </w:p>
    <w:p w14:paraId="161E8581" w14:textId="77777777" w:rsidR="00DD2AB1" w:rsidRPr="00220C44" w:rsidRDefault="0056696E" w:rsidP="0056696E">
      <w:pPr>
        <w:pStyle w:val="NormalWeb"/>
      </w:pPr>
      <w:r>
        <w:t xml:space="preserve">Specifically, </w:t>
      </w:r>
      <w:r w:rsidR="00ED70EA">
        <w:t>i</w:t>
      </w:r>
      <w:r w:rsidR="00ED70EA" w:rsidRPr="001B4600">
        <w:t xml:space="preserve">n </w:t>
      </w:r>
      <w:r w:rsidR="00ED70EA">
        <w:t xml:space="preserve">order to provide needed access for patients to controlled substances prescribed through oral prescriptions, </w:t>
      </w:r>
      <w:r>
        <w:t xml:space="preserve">the Commissioner ordered that </w:t>
      </w:r>
      <w:r w:rsidR="00220C44">
        <w:t>for the duration of the state of emergency</w:t>
      </w:r>
      <w:r w:rsidR="00A24F60">
        <w:t xml:space="preserve"> and consistent with guidance from the U.S. Drug Enforc</w:t>
      </w:r>
      <w:r w:rsidR="002E25E6">
        <w:t>e</w:t>
      </w:r>
      <w:r w:rsidR="00A24F60">
        <w:t>ment Administration (DEA)</w:t>
      </w:r>
      <w:r w:rsidR="00ED70EA">
        <w:t>,</w:t>
      </w:r>
      <w:r w:rsidR="00220C44">
        <w:t xml:space="preserve"> G.L. c. 94C, §§ 18(c) and 20(c) and 105 CMR 721.060(B)(4) and 105 CMR 721.070(B) </w:t>
      </w:r>
      <w:r>
        <w:t xml:space="preserve">be </w:t>
      </w:r>
      <w:r w:rsidR="00220C44">
        <w:t xml:space="preserve">suspended in part to allow pharmacists to request, and for prescribers to issue, the required follow up written or electronic prescription within 15 business days, </w:t>
      </w:r>
      <w:r w:rsidR="00A53BF1">
        <w:t xml:space="preserve">rather than the current seven </w:t>
      </w:r>
      <w:r w:rsidR="00ED70EA">
        <w:t xml:space="preserve">business </w:t>
      </w:r>
      <w:r w:rsidR="00A53BF1">
        <w:t xml:space="preserve">day requirement, </w:t>
      </w:r>
      <w:r w:rsidR="00220C44" w:rsidRPr="006755E2">
        <w:t xml:space="preserve">or such other time period as permitted by the </w:t>
      </w:r>
      <w:r w:rsidR="000761B3">
        <w:t xml:space="preserve">DEA </w:t>
      </w:r>
      <w:r w:rsidR="00220C44" w:rsidRPr="006755E2">
        <w:t>during the COVID-19 state of emergency</w:t>
      </w:r>
      <w:r w:rsidR="00220C44">
        <w:t>,</w:t>
      </w:r>
      <w:r w:rsidR="00220C44" w:rsidRPr="006755E2">
        <w:t xml:space="preserve"> and for the follow up prescription to be sent to the pharmacy through such secure means as are authorized in Departmental guidance.</w:t>
      </w:r>
      <w:r>
        <w:t xml:space="preserve">  </w:t>
      </w:r>
    </w:p>
    <w:p w14:paraId="2BF471EB" w14:textId="77777777" w:rsidR="00DD2AB1" w:rsidRDefault="0056696E" w:rsidP="00DD2AB1">
      <w:r>
        <w:t xml:space="preserve">The Drug Control Program </w:t>
      </w:r>
      <w:r w:rsidR="005A6841">
        <w:t xml:space="preserve">(DCP) </w:t>
      </w:r>
      <w:r>
        <w:t>issues this guidance to assist practitioners and pharmacies in making efficient use of the Commissioner’s Order</w:t>
      </w:r>
      <w:r w:rsidR="000761B3">
        <w:t xml:space="preserve"> regarding follow up prescriptions</w:t>
      </w:r>
      <w:r>
        <w:t xml:space="preserve">.  </w:t>
      </w:r>
      <w:r w:rsidR="00DD2AB1">
        <w:t xml:space="preserve">105 CMR 721.020(F)(1) authorizes transmission of written prescriptions by facsimile or “similar </w:t>
      </w:r>
      <w:r w:rsidR="00DD2AB1">
        <w:lastRenderedPageBreak/>
        <w:t xml:space="preserve">technology.”  </w:t>
      </w:r>
      <w:r w:rsidR="00C74DAF">
        <w:t xml:space="preserve">The following outlines </w:t>
      </w:r>
      <w:r w:rsidR="00DD2AB1">
        <w:t>transmission methods that meet this requirement</w:t>
      </w:r>
      <w:r w:rsidR="000F3D4B">
        <w:t xml:space="preserve"> for follow up written prescriptions</w:t>
      </w:r>
      <w:r w:rsidR="000D060A">
        <w:t xml:space="preserve"> during the state of emergency</w:t>
      </w:r>
      <w:r w:rsidR="000F3D4B">
        <w:t>.</w:t>
      </w:r>
    </w:p>
    <w:p w14:paraId="5BC305DB" w14:textId="77777777" w:rsidR="00DD2AB1" w:rsidRDefault="00DD2AB1" w:rsidP="00DD2AB1"/>
    <w:p w14:paraId="63C49951" w14:textId="77777777" w:rsidR="005A6841" w:rsidRDefault="005A6841" w:rsidP="00DD2AB1">
      <w:r w:rsidRPr="005A6841">
        <w:rPr>
          <w:szCs w:val="24"/>
        </w:rPr>
        <w:t xml:space="preserve">If the </w:t>
      </w:r>
      <w:r w:rsidR="00A24F60">
        <w:rPr>
          <w:szCs w:val="24"/>
        </w:rPr>
        <w:t xml:space="preserve">follow up </w:t>
      </w:r>
      <w:r w:rsidRPr="005A6841">
        <w:rPr>
          <w:szCs w:val="24"/>
        </w:rPr>
        <w:t>written prescription otherwise meets the requirements of 105 CMR 721</w:t>
      </w:r>
      <w:r w:rsidR="00B92974">
        <w:rPr>
          <w:szCs w:val="24"/>
        </w:rPr>
        <w:t>.020(B)-(F)</w:t>
      </w:r>
      <w:r w:rsidRPr="005A6841">
        <w:rPr>
          <w:szCs w:val="24"/>
        </w:rPr>
        <w:t xml:space="preserve">, including the requirement of a signature, </w:t>
      </w:r>
      <w:r w:rsidR="00A24F60">
        <w:rPr>
          <w:szCs w:val="24"/>
        </w:rPr>
        <w:t xml:space="preserve">the prescription may be transmitted by </w:t>
      </w:r>
      <w:r w:rsidR="00B92974">
        <w:t xml:space="preserve">any </w:t>
      </w:r>
      <w:r w:rsidR="00DD2AB1">
        <w:t>means whereby</w:t>
      </w:r>
      <w:r w:rsidR="00A24F60">
        <w:t>:</w:t>
      </w:r>
      <w:r w:rsidR="00DD2AB1">
        <w:t xml:space="preserve"> </w:t>
      </w:r>
    </w:p>
    <w:p w14:paraId="083AB4CF" w14:textId="77777777" w:rsidR="005A6841" w:rsidRPr="005A6841" w:rsidRDefault="005A6841" w:rsidP="005A6841">
      <w:pPr>
        <w:pStyle w:val="ListParagraph"/>
        <w:numPr>
          <w:ilvl w:val="0"/>
          <w:numId w:val="10"/>
        </w:numPr>
        <w:rPr>
          <w:rFonts w:ascii="Times New Roman" w:hAnsi="Times New Roman"/>
          <w:i/>
          <w:sz w:val="24"/>
          <w:szCs w:val="24"/>
        </w:rPr>
      </w:pPr>
      <w:r w:rsidRPr="005A6841">
        <w:rPr>
          <w:rFonts w:ascii="Times New Roman" w:hAnsi="Times New Roman"/>
          <w:sz w:val="24"/>
          <w:szCs w:val="24"/>
        </w:rPr>
        <w:t>T</w:t>
      </w:r>
      <w:r w:rsidR="00DD2AB1" w:rsidRPr="005A6841">
        <w:rPr>
          <w:rFonts w:ascii="Times New Roman" w:hAnsi="Times New Roman"/>
          <w:sz w:val="24"/>
          <w:szCs w:val="24"/>
        </w:rPr>
        <w:t xml:space="preserve">he person or entity transmitting the prescription is known or identifiable; </w:t>
      </w:r>
    </w:p>
    <w:p w14:paraId="4F3730C1" w14:textId="77777777" w:rsidR="005A6841" w:rsidRPr="005A6841" w:rsidRDefault="005A6841" w:rsidP="005A6841">
      <w:pPr>
        <w:pStyle w:val="ListParagraph"/>
        <w:numPr>
          <w:ilvl w:val="0"/>
          <w:numId w:val="10"/>
        </w:numPr>
        <w:rPr>
          <w:rFonts w:ascii="Times New Roman" w:hAnsi="Times New Roman"/>
          <w:i/>
          <w:sz w:val="24"/>
          <w:szCs w:val="24"/>
        </w:rPr>
      </w:pPr>
      <w:r w:rsidRPr="005A6841">
        <w:rPr>
          <w:rFonts w:ascii="Times New Roman" w:hAnsi="Times New Roman"/>
          <w:sz w:val="24"/>
          <w:szCs w:val="24"/>
        </w:rPr>
        <w:t>T</w:t>
      </w:r>
      <w:r w:rsidR="00DD2AB1" w:rsidRPr="005A6841">
        <w:rPr>
          <w:rFonts w:ascii="Times New Roman" w:hAnsi="Times New Roman"/>
          <w:sz w:val="24"/>
          <w:szCs w:val="24"/>
        </w:rPr>
        <w:t xml:space="preserve">he person/entity receiving the prescription is known or identifiable; </w:t>
      </w:r>
      <w:r w:rsidRPr="005A6841">
        <w:rPr>
          <w:rFonts w:ascii="Times New Roman" w:hAnsi="Times New Roman"/>
          <w:sz w:val="24"/>
          <w:szCs w:val="24"/>
        </w:rPr>
        <w:t xml:space="preserve">and </w:t>
      </w:r>
    </w:p>
    <w:p w14:paraId="135647DD" w14:textId="77777777" w:rsidR="005A6841" w:rsidRPr="005A6841" w:rsidRDefault="005A6841" w:rsidP="005A6841">
      <w:pPr>
        <w:pStyle w:val="ListParagraph"/>
        <w:numPr>
          <w:ilvl w:val="0"/>
          <w:numId w:val="10"/>
        </w:numPr>
        <w:rPr>
          <w:rFonts w:ascii="Times New Roman" w:hAnsi="Times New Roman"/>
          <w:i/>
          <w:sz w:val="24"/>
          <w:szCs w:val="24"/>
        </w:rPr>
      </w:pPr>
      <w:r w:rsidRPr="005A6841">
        <w:rPr>
          <w:rFonts w:ascii="Times New Roman" w:hAnsi="Times New Roman"/>
          <w:sz w:val="24"/>
          <w:szCs w:val="24"/>
        </w:rPr>
        <w:t>T</w:t>
      </w:r>
      <w:r w:rsidR="00DD2AB1" w:rsidRPr="005A6841">
        <w:rPr>
          <w:rFonts w:ascii="Times New Roman" w:hAnsi="Times New Roman"/>
          <w:sz w:val="24"/>
          <w:szCs w:val="24"/>
        </w:rPr>
        <w:t xml:space="preserve">he prescription is sent in a manner that guards against exposure of the prescription information to unintended persons/entities.  </w:t>
      </w:r>
    </w:p>
    <w:p w14:paraId="700FA467" w14:textId="77777777" w:rsidR="00DD2AB1" w:rsidRPr="00C74DAF" w:rsidRDefault="00A24F60" w:rsidP="005A6841">
      <w:pPr>
        <w:rPr>
          <w:i/>
          <w:szCs w:val="24"/>
        </w:rPr>
      </w:pPr>
      <w:r>
        <w:rPr>
          <w:szCs w:val="24"/>
        </w:rPr>
        <w:t>Approved</w:t>
      </w:r>
      <w:r w:rsidR="00DD2AB1" w:rsidRPr="005A6841">
        <w:rPr>
          <w:szCs w:val="24"/>
        </w:rPr>
        <w:t xml:space="preserve"> method</w:t>
      </w:r>
      <w:r>
        <w:rPr>
          <w:szCs w:val="24"/>
        </w:rPr>
        <w:t xml:space="preserve">s include </w:t>
      </w:r>
      <w:r w:rsidR="004D5C9E">
        <w:rPr>
          <w:szCs w:val="24"/>
        </w:rPr>
        <w:t>any method</w:t>
      </w:r>
      <w:r w:rsidR="00DD2AB1" w:rsidRPr="005A6841">
        <w:rPr>
          <w:szCs w:val="24"/>
        </w:rPr>
        <w:t xml:space="preserve"> approved by the DEA for the transmission of </w:t>
      </w:r>
      <w:r w:rsidR="000F3D4B" w:rsidRPr="005A6841">
        <w:rPr>
          <w:szCs w:val="24"/>
        </w:rPr>
        <w:t>a written</w:t>
      </w:r>
      <w:r w:rsidR="00DD2AB1" w:rsidRPr="005A6841">
        <w:rPr>
          <w:szCs w:val="24"/>
        </w:rPr>
        <w:t xml:space="preserve"> prescription</w:t>
      </w:r>
      <w:r w:rsidR="004D5C9E">
        <w:rPr>
          <w:szCs w:val="24"/>
        </w:rPr>
        <w:t xml:space="preserve">, </w:t>
      </w:r>
      <w:r w:rsidR="00B92974">
        <w:rPr>
          <w:szCs w:val="24"/>
        </w:rPr>
        <w:t>includ</w:t>
      </w:r>
      <w:r w:rsidR="004D5C9E">
        <w:rPr>
          <w:szCs w:val="24"/>
        </w:rPr>
        <w:t>ing</w:t>
      </w:r>
      <w:r w:rsidR="00B92974">
        <w:rPr>
          <w:szCs w:val="24"/>
        </w:rPr>
        <w:t xml:space="preserve"> </w:t>
      </w:r>
      <w:r w:rsidR="00B92974" w:rsidRPr="003863A3">
        <w:t>send</w:t>
      </w:r>
      <w:r w:rsidR="00B92974">
        <w:t>ing</w:t>
      </w:r>
      <w:r w:rsidR="00B92974" w:rsidRPr="003863A3">
        <w:t xml:space="preserve"> the follow-up prescription to the pharmacy</w:t>
      </w:r>
      <w:r w:rsidR="00D47F42">
        <w:t xml:space="preserve"> through the </w:t>
      </w:r>
      <w:r w:rsidR="001F513E">
        <w:t xml:space="preserve">U.S. </w:t>
      </w:r>
      <w:r w:rsidR="00D47F42">
        <w:t>mail, postmarked within 15 days of the oral prescription,</w:t>
      </w:r>
      <w:r w:rsidR="00B92974" w:rsidRPr="003863A3">
        <w:t xml:space="preserve"> via facsimile, or </w:t>
      </w:r>
      <w:r w:rsidR="00D47F42">
        <w:t xml:space="preserve">by </w:t>
      </w:r>
      <w:r w:rsidR="00B92974" w:rsidRPr="003863A3">
        <w:t>tak</w:t>
      </w:r>
      <w:r w:rsidR="00B92974">
        <w:t>ing</w:t>
      </w:r>
      <w:r w:rsidR="00B92974" w:rsidRPr="003863A3">
        <w:t xml:space="preserve"> a photograph or scan of th</w:t>
      </w:r>
      <w:r w:rsidR="00B92974">
        <w:t>e</w:t>
      </w:r>
      <w:r w:rsidR="00B92974" w:rsidRPr="003863A3">
        <w:t xml:space="preserve"> follow-up prescription and send</w:t>
      </w:r>
      <w:r w:rsidR="00B92974">
        <w:t>ing</w:t>
      </w:r>
      <w:r w:rsidR="00B92974" w:rsidRPr="003863A3">
        <w:t xml:space="preserve"> the photograph or scan to the pharmacy</w:t>
      </w:r>
      <w:r w:rsidR="00D47F42">
        <w:t xml:space="preserve"> via secure email</w:t>
      </w:r>
      <w:r w:rsidR="00B92974" w:rsidRPr="003863A3">
        <w:t>.</w:t>
      </w:r>
    </w:p>
    <w:p w14:paraId="2322E953" w14:textId="77777777" w:rsidR="00FC67C2" w:rsidRDefault="00FC67C2" w:rsidP="00DD2AB1"/>
    <w:p w14:paraId="0D5DC9D5" w14:textId="77777777" w:rsidR="000F3D4B" w:rsidRDefault="00C74DAF" w:rsidP="00DD2AB1">
      <w:r w:rsidRPr="001B4600">
        <w:t xml:space="preserve">All applicable statute, regulations and guidance not inconsistent with this Order </w:t>
      </w:r>
      <w:r>
        <w:t xml:space="preserve">and associated guidance </w:t>
      </w:r>
      <w:r w:rsidRPr="001B4600">
        <w:t>remain in effect.</w:t>
      </w:r>
    </w:p>
    <w:p w14:paraId="62149817" w14:textId="77777777" w:rsidR="00C74DAF" w:rsidRDefault="00C74DAF" w:rsidP="00DD2AB1"/>
    <w:p w14:paraId="4B1B8E89" w14:textId="77777777" w:rsidR="00101ACC" w:rsidRPr="00740017" w:rsidRDefault="00384860" w:rsidP="004E641B">
      <w:pPr>
        <w:pStyle w:val="NormalWeb"/>
        <w:spacing w:before="0" w:beforeAutospacing="0" w:after="0" w:afterAutospacing="0"/>
        <w:rPr>
          <w:color w:val="000000"/>
        </w:rPr>
      </w:pPr>
      <w:r>
        <w:rPr>
          <w:color w:val="000000"/>
        </w:rPr>
        <w:t xml:space="preserve">If you have any questions please </w:t>
      </w:r>
      <w:r w:rsidR="00A5494D">
        <w:rPr>
          <w:color w:val="000000"/>
        </w:rPr>
        <w:t xml:space="preserve">email DCP at:  </w:t>
      </w:r>
      <w:hyperlink r:id="rId10" w:history="1">
        <w:r w:rsidR="00F619AC" w:rsidRPr="002B7B11">
          <w:rPr>
            <w:rStyle w:val="Hyperlink"/>
          </w:rPr>
          <w:t>DCP.DPH@state.ma.us</w:t>
        </w:r>
      </w:hyperlink>
      <w:r w:rsidR="00F619AC">
        <w:rPr>
          <w:color w:val="000000"/>
        </w:rPr>
        <w:t xml:space="preserve"> </w:t>
      </w:r>
    </w:p>
    <w:sectPr w:rsidR="00101ACC" w:rsidRPr="00740017">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9E3E7" w14:textId="77777777" w:rsidR="003F2BB2" w:rsidRDefault="003F2BB2" w:rsidP="003D2A94">
      <w:r>
        <w:separator/>
      </w:r>
    </w:p>
  </w:endnote>
  <w:endnote w:type="continuationSeparator" w:id="0">
    <w:p w14:paraId="52A42843" w14:textId="77777777" w:rsidR="003F2BB2" w:rsidRDefault="003F2BB2" w:rsidP="003D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E4A59" w14:textId="77777777" w:rsidR="003F2BB2" w:rsidRDefault="003F2BB2" w:rsidP="003D2A94">
      <w:r>
        <w:separator/>
      </w:r>
    </w:p>
  </w:footnote>
  <w:footnote w:type="continuationSeparator" w:id="0">
    <w:p w14:paraId="5927EC78" w14:textId="77777777" w:rsidR="003F2BB2" w:rsidRDefault="003F2BB2" w:rsidP="003D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3F35" w14:textId="1F892FD9" w:rsidR="00C43486" w:rsidRDefault="00C43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757"/>
    <w:multiLevelType w:val="hybridMultilevel"/>
    <w:tmpl w:val="6B56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93A25"/>
    <w:multiLevelType w:val="hybridMultilevel"/>
    <w:tmpl w:val="9D7E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20FB9"/>
    <w:multiLevelType w:val="hybridMultilevel"/>
    <w:tmpl w:val="BB08D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41AC1"/>
    <w:multiLevelType w:val="hybridMultilevel"/>
    <w:tmpl w:val="2CD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541D7"/>
    <w:multiLevelType w:val="hybridMultilevel"/>
    <w:tmpl w:val="338A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962967"/>
    <w:multiLevelType w:val="hybridMultilevel"/>
    <w:tmpl w:val="1FB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125074"/>
    <w:multiLevelType w:val="hybridMultilevel"/>
    <w:tmpl w:val="724E7A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63105"/>
    <w:multiLevelType w:val="hybridMultilevel"/>
    <w:tmpl w:val="856A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6D7557"/>
    <w:multiLevelType w:val="hybridMultilevel"/>
    <w:tmpl w:val="9140CD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EE1A29"/>
    <w:multiLevelType w:val="hybridMultilevel"/>
    <w:tmpl w:val="8FF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3"/>
  </w:num>
  <w:num w:numId="5">
    <w:abstractNumId w:val="2"/>
  </w:num>
  <w:num w:numId="6">
    <w:abstractNumId w:val="0"/>
  </w:num>
  <w:num w:numId="7">
    <w:abstractNumId w:val="1"/>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0E51"/>
    <w:rsid w:val="00033154"/>
    <w:rsid w:val="00042048"/>
    <w:rsid w:val="00047D6A"/>
    <w:rsid w:val="000537DA"/>
    <w:rsid w:val="00054256"/>
    <w:rsid w:val="0005639F"/>
    <w:rsid w:val="00067815"/>
    <w:rsid w:val="000761B3"/>
    <w:rsid w:val="0009225D"/>
    <w:rsid w:val="0009590A"/>
    <w:rsid w:val="000D060A"/>
    <w:rsid w:val="000E06AB"/>
    <w:rsid w:val="000F315B"/>
    <w:rsid w:val="000F3D4B"/>
    <w:rsid w:val="00101ACC"/>
    <w:rsid w:val="0015268B"/>
    <w:rsid w:val="00155F1E"/>
    <w:rsid w:val="0017656D"/>
    <w:rsid w:val="00177C77"/>
    <w:rsid w:val="001C6FF6"/>
    <w:rsid w:val="001D4272"/>
    <w:rsid w:val="001E414E"/>
    <w:rsid w:val="001F513E"/>
    <w:rsid w:val="00220C44"/>
    <w:rsid w:val="00232E9A"/>
    <w:rsid w:val="0023356C"/>
    <w:rsid w:val="00276957"/>
    <w:rsid w:val="00276DCC"/>
    <w:rsid w:val="002A2F8B"/>
    <w:rsid w:val="002D6497"/>
    <w:rsid w:val="002E1A59"/>
    <w:rsid w:val="002E25E6"/>
    <w:rsid w:val="002F72F4"/>
    <w:rsid w:val="003134BD"/>
    <w:rsid w:val="0031645E"/>
    <w:rsid w:val="003246F2"/>
    <w:rsid w:val="00353538"/>
    <w:rsid w:val="003727D2"/>
    <w:rsid w:val="003825A6"/>
    <w:rsid w:val="00384860"/>
    <w:rsid w:val="00385812"/>
    <w:rsid w:val="00392D0B"/>
    <w:rsid w:val="003A6E8D"/>
    <w:rsid w:val="003A7AFC"/>
    <w:rsid w:val="003C40F1"/>
    <w:rsid w:val="003C60EF"/>
    <w:rsid w:val="003D2A94"/>
    <w:rsid w:val="003F2BB2"/>
    <w:rsid w:val="003F6789"/>
    <w:rsid w:val="00423E78"/>
    <w:rsid w:val="00454EF4"/>
    <w:rsid w:val="00466077"/>
    <w:rsid w:val="004813AC"/>
    <w:rsid w:val="00483D27"/>
    <w:rsid w:val="004A165C"/>
    <w:rsid w:val="004B37A0"/>
    <w:rsid w:val="004C525A"/>
    <w:rsid w:val="004D5C9E"/>
    <w:rsid w:val="004D6B39"/>
    <w:rsid w:val="004E641B"/>
    <w:rsid w:val="0053543A"/>
    <w:rsid w:val="005448AA"/>
    <w:rsid w:val="00545257"/>
    <w:rsid w:val="0056696E"/>
    <w:rsid w:val="00575230"/>
    <w:rsid w:val="00577162"/>
    <w:rsid w:val="00590CE7"/>
    <w:rsid w:val="005A1C55"/>
    <w:rsid w:val="005A6841"/>
    <w:rsid w:val="005D779C"/>
    <w:rsid w:val="005F557E"/>
    <w:rsid w:val="00603E48"/>
    <w:rsid w:val="00616F11"/>
    <w:rsid w:val="00632A2D"/>
    <w:rsid w:val="006649A4"/>
    <w:rsid w:val="006A3584"/>
    <w:rsid w:val="006D06D9"/>
    <w:rsid w:val="006D77A6"/>
    <w:rsid w:val="006E00B0"/>
    <w:rsid w:val="006E05AD"/>
    <w:rsid w:val="006F5BC9"/>
    <w:rsid w:val="006F746F"/>
    <w:rsid w:val="00702109"/>
    <w:rsid w:val="00706F71"/>
    <w:rsid w:val="0071744B"/>
    <w:rsid w:val="0071795D"/>
    <w:rsid w:val="007207AB"/>
    <w:rsid w:val="007259BD"/>
    <w:rsid w:val="0072610D"/>
    <w:rsid w:val="00740017"/>
    <w:rsid w:val="007754D0"/>
    <w:rsid w:val="00780D67"/>
    <w:rsid w:val="00791368"/>
    <w:rsid w:val="007B3F4B"/>
    <w:rsid w:val="007B7347"/>
    <w:rsid w:val="007B7A05"/>
    <w:rsid w:val="007D10F3"/>
    <w:rsid w:val="007D6796"/>
    <w:rsid w:val="00804BCD"/>
    <w:rsid w:val="00847ACA"/>
    <w:rsid w:val="008A4407"/>
    <w:rsid w:val="008A5D6C"/>
    <w:rsid w:val="008B507F"/>
    <w:rsid w:val="008F4EB3"/>
    <w:rsid w:val="00907FCE"/>
    <w:rsid w:val="009138DD"/>
    <w:rsid w:val="00914940"/>
    <w:rsid w:val="009320C4"/>
    <w:rsid w:val="00947152"/>
    <w:rsid w:val="00967D08"/>
    <w:rsid w:val="009908FF"/>
    <w:rsid w:val="00995505"/>
    <w:rsid w:val="009A44B4"/>
    <w:rsid w:val="00A04BE3"/>
    <w:rsid w:val="00A24F60"/>
    <w:rsid w:val="00A47B68"/>
    <w:rsid w:val="00A524B1"/>
    <w:rsid w:val="00A53BF1"/>
    <w:rsid w:val="00A5494D"/>
    <w:rsid w:val="00A65101"/>
    <w:rsid w:val="00A83BDC"/>
    <w:rsid w:val="00A90561"/>
    <w:rsid w:val="00AB3AD8"/>
    <w:rsid w:val="00AB4477"/>
    <w:rsid w:val="00AF0DFC"/>
    <w:rsid w:val="00AF26F8"/>
    <w:rsid w:val="00B23844"/>
    <w:rsid w:val="00B403BF"/>
    <w:rsid w:val="00B608D9"/>
    <w:rsid w:val="00B70161"/>
    <w:rsid w:val="00B86005"/>
    <w:rsid w:val="00B876F2"/>
    <w:rsid w:val="00B92974"/>
    <w:rsid w:val="00BA4055"/>
    <w:rsid w:val="00BA7FB6"/>
    <w:rsid w:val="00BF05EE"/>
    <w:rsid w:val="00BF061C"/>
    <w:rsid w:val="00C15C97"/>
    <w:rsid w:val="00C20BFE"/>
    <w:rsid w:val="00C41094"/>
    <w:rsid w:val="00C43486"/>
    <w:rsid w:val="00C43DBD"/>
    <w:rsid w:val="00C61180"/>
    <w:rsid w:val="00C70AF5"/>
    <w:rsid w:val="00C74DAF"/>
    <w:rsid w:val="00C95224"/>
    <w:rsid w:val="00CC1778"/>
    <w:rsid w:val="00CE575B"/>
    <w:rsid w:val="00CF3DE8"/>
    <w:rsid w:val="00CF590F"/>
    <w:rsid w:val="00D0493F"/>
    <w:rsid w:val="00D47F42"/>
    <w:rsid w:val="00D56F91"/>
    <w:rsid w:val="00D770DA"/>
    <w:rsid w:val="00D824EC"/>
    <w:rsid w:val="00D8671C"/>
    <w:rsid w:val="00D97F91"/>
    <w:rsid w:val="00DA57C3"/>
    <w:rsid w:val="00DB62A9"/>
    <w:rsid w:val="00DC3855"/>
    <w:rsid w:val="00DD2AB1"/>
    <w:rsid w:val="00E138B5"/>
    <w:rsid w:val="00E242A8"/>
    <w:rsid w:val="00E274B8"/>
    <w:rsid w:val="00E71E9A"/>
    <w:rsid w:val="00E72707"/>
    <w:rsid w:val="00EA6C31"/>
    <w:rsid w:val="00ED5FD0"/>
    <w:rsid w:val="00ED70EA"/>
    <w:rsid w:val="00EF3E5F"/>
    <w:rsid w:val="00EF3F98"/>
    <w:rsid w:val="00F0586E"/>
    <w:rsid w:val="00F23E91"/>
    <w:rsid w:val="00F27AC2"/>
    <w:rsid w:val="00F43932"/>
    <w:rsid w:val="00F46A03"/>
    <w:rsid w:val="00F46DD6"/>
    <w:rsid w:val="00F619AC"/>
    <w:rsid w:val="00F836BA"/>
    <w:rsid w:val="00F902BA"/>
    <w:rsid w:val="00F93ECE"/>
    <w:rsid w:val="00F95535"/>
    <w:rsid w:val="00FC4BD6"/>
    <w:rsid w:val="00FC67C2"/>
    <w:rsid w:val="00FC6B42"/>
    <w:rsid w:val="00FD7795"/>
    <w:rsid w:val="00FE391C"/>
    <w:rsid w:val="00FE644C"/>
    <w:rsid w:val="353DC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4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76F2"/>
    <w:rPr>
      <w:sz w:val="24"/>
    </w:rPr>
  </w:style>
  <w:style w:type="paragraph" w:styleId="ListParagraph">
    <w:name w:val="List Paragraph"/>
    <w:basedOn w:val="Normal"/>
    <w:uiPriority w:val="34"/>
    <w:qFormat/>
    <w:rsid w:val="00ED5FD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D2A94"/>
    <w:pPr>
      <w:tabs>
        <w:tab w:val="center" w:pos="4680"/>
        <w:tab w:val="right" w:pos="9360"/>
      </w:tabs>
    </w:pPr>
  </w:style>
  <w:style w:type="character" w:customStyle="1" w:styleId="HeaderChar">
    <w:name w:val="Header Char"/>
    <w:link w:val="Header"/>
    <w:rsid w:val="003D2A94"/>
    <w:rPr>
      <w:sz w:val="24"/>
    </w:rPr>
  </w:style>
  <w:style w:type="paragraph" w:styleId="Footer">
    <w:name w:val="footer"/>
    <w:basedOn w:val="Normal"/>
    <w:link w:val="FooterChar"/>
    <w:rsid w:val="003D2A94"/>
    <w:pPr>
      <w:tabs>
        <w:tab w:val="center" w:pos="4680"/>
        <w:tab w:val="right" w:pos="9360"/>
      </w:tabs>
    </w:pPr>
  </w:style>
  <w:style w:type="character" w:customStyle="1" w:styleId="FooterChar">
    <w:name w:val="Footer Char"/>
    <w:link w:val="Footer"/>
    <w:rsid w:val="003D2A94"/>
    <w:rPr>
      <w:sz w:val="24"/>
    </w:rPr>
  </w:style>
  <w:style w:type="character" w:styleId="CommentReference">
    <w:name w:val="annotation reference"/>
    <w:rsid w:val="00791368"/>
    <w:rPr>
      <w:sz w:val="16"/>
      <w:szCs w:val="16"/>
    </w:rPr>
  </w:style>
  <w:style w:type="paragraph" w:styleId="CommentText">
    <w:name w:val="annotation text"/>
    <w:basedOn w:val="Normal"/>
    <w:link w:val="CommentTextChar"/>
    <w:rsid w:val="00791368"/>
    <w:rPr>
      <w:sz w:val="20"/>
    </w:rPr>
  </w:style>
  <w:style w:type="character" w:customStyle="1" w:styleId="CommentTextChar">
    <w:name w:val="Comment Text Char"/>
    <w:basedOn w:val="DefaultParagraphFont"/>
    <w:link w:val="CommentText"/>
    <w:rsid w:val="00791368"/>
  </w:style>
  <w:style w:type="paragraph" w:styleId="CommentSubject">
    <w:name w:val="annotation subject"/>
    <w:basedOn w:val="CommentText"/>
    <w:next w:val="CommentText"/>
    <w:link w:val="CommentSubjectChar"/>
    <w:rsid w:val="00791368"/>
    <w:rPr>
      <w:b/>
      <w:bCs/>
    </w:rPr>
  </w:style>
  <w:style w:type="character" w:customStyle="1" w:styleId="CommentSubjectChar">
    <w:name w:val="Comment Subject Char"/>
    <w:link w:val="CommentSubject"/>
    <w:rsid w:val="00791368"/>
    <w:rPr>
      <w:b/>
      <w:bCs/>
    </w:rPr>
  </w:style>
  <w:style w:type="character" w:customStyle="1" w:styleId="UnresolvedMention1">
    <w:name w:val="Unresolved Mention1"/>
    <w:basedOn w:val="DefaultParagraphFont"/>
    <w:uiPriority w:val="99"/>
    <w:semiHidden/>
    <w:unhideWhenUsed/>
    <w:rsid w:val="0071744B"/>
    <w:rPr>
      <w:color w:val="605E5C"/>
      <w:shd w:val="clear" w:color="auto" w:fill="E1DFDD"/>
    </w:rPr>
  </w:style>
  <w:style w:type="paragraph" w:styleId="NormalWeb">
    <w:name w:val="Normal (Web)"/>
    <w:basedOn w:val="Normal"/>
    <w:uiPriority w:val="99"/>
    <w:unhideWhenUsed/>
    <w:rsid w:val="00384860"/>
    <w:pPr>
      <w:spacing w:before="100" w:beforeAutospacing="1" w:after="100" w:afterAutospacing="1"/>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76F2"/>
    <w:rPr>
      <w:sz w:val="24"/>
    </w:rPr>
  </w:style>
  <w:style w:type="paragraph" w:styleId="ListParagraph">
    <w:name w:val="List Paragraph"/>
    <w:basedOn w:val="Normal"/>
    <w:uiPriority w:val="34"/>
    <w:qFormat/>
    <w:rsid w:val="00ED5FD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D2A94"/>
    <w:pPr>
      <w:tabs>
        <w:tab w:val="center" w:pos="4680"/>
        <w:tab w:val="right" w:pos="9360"/>
      </w:tabs>
    </w:pPr>
  </w:style>
  <w:style w:type="character" w:customStyle="1" w:styleId="HeaderChar">
    <w:name w:val="Header Char"/>
    <w:link w:val="Header"/>
    <w:rsid w:val="003D2A94"/>
    <w:rPr>
      <w:sz w:val="24"/>
    </w:rPr>
  </w:style>
  <w:style w:type="paragraph" w:styleId="Footer">
    <w:name w:val="footer"/>
    <w:basedOn w:val="Normal"/>
    <w:link w:val="FooterChar"/>
    <w:rsid w:val="003D2A94"/>
    <w:pPr>
      <w:tabs>
        <w:tab w:val="center" w:pos="4680"/>
        <w:tab w:val="right" w:pos="9360"/>
      </w:tabs>
    </w:pPr>
  </w:style>
  <w:style w:type="character" w:customStyle="1" w:styleId="FooterChar">
    <w:name w:val="Footer Char"/>
    <w:link w:val="Footer"/>
    <w:rsid w:val="003D2A94"/>
    <w:rPr>
      <w:sz w:val="24"/>
    </w:rPr>
  </w:style>
  <w:style w:type="character" w:styleId="CommentReference">
    <w:name w:val="annotation reference"/>
    <w:rsid w:val="00791368"/>
    <w:rPr>
      <w:sz w:val="16"/>
      <w:szCs w:val="16"/>
    </w:rPr>
  </w:style>
  <w:style w:type="paragraph" w:styleId="CommentText">
    <w:name w:val="annotation text"/>
    <w:basedOn w:val="Normal"/>
    <w:link w:val="CommentTextChar"/>
    <w:rsid w:val="00791368"/>
    <w:rPr>
      <w:sz w:val="20"/>
    </w:rPr>
  </w:style>
  <w:style w:type="character" w:customStyle="1" w:styleId="CommentTextChar">
    <w:name w:val="Comment Text Char"/>
    <w:basedOn w:val="DefaultParagraphFont"/>
    <w:link w:val="CommentText"/>
    <w:rsid w:val="00791368"/>
  </w:style>
  <w:style w:type="paragraph" w:styleId="CommentSubject">
    <w:name w:val="annotation subject"/>
    <w:basedOn w:val="CommentText"/>
    <w:next w:val="CommentText"/>
    <w:link w:val="CommentSubjectChar"/>
    <w:rsid w:val="00791368"/>
    <w:rPr>
      <w:b/>
      <w:bCs/>
    </w:rPr>
  </w:style>
  <w:style w:type="character" w:customStyle="1" w:styleId="CommentSubjectChar">
    <w:name w:val="Comment Subject Char"/>
    <w:link w:val="CommentSubject"/>
    <w:rsid w:val="00791368"/>
    <w:rPr>
      <w:b/>
      <w:bCs/>
    </w:rPr>
  </w:style>
  <w:style w:type="character" w:customStyle="1" w:styleId="UnresolvedMention1">
    <w:name w:val="Unresolved Mention1"/>
    <w:basedOn w:val="DefaultParagraphFont"/>
    <w:uiPriority w:val="99"/>
    <w:semiHidden/>
    <w:unhideWhenUsed/>
    <w:rsid w:val="0071744B"/>
    <w:rPr>
      <w:color w:val="605E5C"/>
      <w:shd w:val="clear" w:color="auto" w:fill="E1DFDD"/>
    </w:rPr>
  </w:style>
  <w:style w:type="paragraph" w:styleId="NormalWeb">
    <w:name w:val="Normal (Web)"/>
    <w:basedOn w:val="Normal"/>
    <w:uiPriority w:val="99"/>
    <w:unhideWhenUsed/>
    <w:rsid w:val="00384860"/>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816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3513611">
      <w:bodyDiv w:val="1"/>
      <w:marLeft w:val="0"/>
      <w:marRight w:val="0"/>
      <w:marTop w:val="0"/>
      <w:marBottom w:val="0"/>
      <w:divBdr>
        <w:top w:val="none" w:sz="0" w:space="0" w:color="auto"/>
        <w:left w:val="none" w:sz="0" w:space="0" w:color="auto"/>
        <w:bottom w:val="none" w:sz="0" w:space="0" w:color="auto"/>
        <w:right w:val="none" w:sz="0" w:space="0" w:color="auto"/>
      </w:divBdr>
    </w:div>
    <w:div w:id="1257398421">
      <w:bodyDiv w:val="1"/>
      <w:marLeft w:val="0"/>
      <w:marRight w:val="0"/>
      <w:marTop w:val="0"/>
      <w:marBottom w:val="0"/>
      <w:divBdr>
        <w:top w:val="none" w:sz="0" w:space="0" w:color="auto"/>
        <w:left w:val="none" w:sz="0" w:space="0" w:color="auto"/>
        <w:bottom w:val="none" w:sz="0" w:space="0" w:color="auto"/>
        <w:right w:val="none" w:sz="0" w:space="0" w:color="auto"/>
      </w:divBdr>
    </w:div>
    <w:div w:id="1594632242">
      <w:bodyDiv w:val="1"/>
      <w:marLeft w:val="0"/>
      <w:marRight w:val="0"/>
      <w:marTop w:val="0"/>
      <w:marBottom w:val="0"/>
      <w:divBdr>
        <w:top w:val="none" w:sz="0" w:space="0" w:color="auto"/>
        <w:left w:val="none" w:sz="0" w:space="0" w:color="auto"/>
        <w:bottom w:val="none" w:sz="0" w:space="0" w:color="auto"/>
        <w:right w:val="none" w:sz="0" w:space="0" w:color="auto"/>
      </w:divBdr>
    </w:div>
    <w:div w:id="21305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CP.DPH@state.ma.us"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A1A3-5E82-4736-975B-5D973ECD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McNamara, Torey (DPH)</cp:lastModifiedBy>
  <cp:revision>3</cp:revision>
  <cp:lastPrinted>2020-03-11T16:38:00Z</cp:lastPrinted>
  <dcterms:created xsi:type="dcterms:W3CDTF">2020-04-07T12:40:00Z</dcterms:created>
  <dcterms:modified xsi:type="dcterms:W3CDTF">2020-04-07T12:41:00Z</dcterms:modified>
</cp:coreProperties>
</file>