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86488" w14:textId="3926734E" w:rsidR="006C7658" w:rsidRDefault="006C7658" w:rsidP="00CE7D95">
      <w:pPr>
        <w:jc w:val="center"/>
        <w:rPr>
          <w:b/>
        </w:rPr>
      </w:pPr>
      <w:r>
        <w:rPr>
          <w:noProof/>
        </w:rPr>
        <w:drawing>
          <wp:inline distT="0" distB="0" distL="0" distR="0" wp14:anchorId="004B6C8E" wp14:editId="4AC6B0C4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F354B" w14:textId="77777777" w:rsidR="006C7658" w:rsidRDefault="006C7658" w:rsidP="006C7658">
      <w:pPr>
        <w:spacing w:after="0" w:line="240" w:lineRule="auto"/>
        <w:jc w:val="center"/>
        <w:rPr>
          <w:b/>
        </w:rPr>
      </w:pPr>
    </w:p>
    <w:p w14:paraId="1FA9A72D" w14:textId="03B51FAB" w:rsidR="00CE7D95" w:rsidRDefault="0038632A" w:rsidP="006C7658">
      <w:pPr>
        <w:spacing w:after="0" w:line="240" w:lineRule="auto"/>
        <w:jc w:val="center"/>
        <w:rPr>
          <w:b/>
        </w:rPr>
      </w:pPr>
      <w:r>
        <w:rPr>
          <w:b/>
        </w:rPr>
        <w:t xml:space="preserve">Updated </w:t>
      </w:r>
      <w:r w:rsidR="00CE7D95">
        <w:rPr>
          <w:b/>
        </w:rPr>
        <w:t>Guidance on Use and Allowable Wastage of COVID-19 Vaccine</w:t>
      </w:r>
    </w:p>
    <w:p w14:paraId="568C8CA1" w14:textId="0DE2D4FC" w:rsidR="006C7658" w:rsidRDefault="004C5045" w:rsidP="006C7658">
      <w:pPr>
        <w:spacing w:after="0" w:line="240" w:lineRule="auto"/>
        <w:jc w:val="center"/>
        <w:rPr>
          <w:b/>
        </w:rPr>
      </w:pPr>
      <w:r>
        <w:rPr>
          <w:b/>
        </w:rPr>
        <w:t xml:space="preserve">October </w:t>
      </w:r>
      <w:r w:rsidR="002F243C">
        <w:rPr>
          <w:b/>
        </w:rPr>
        <w:t>2</w:t>
      </w:r>
      <w:r w:rsidR="00FF6D39">
        <w:rPr>
          <w:b/>
        </w:rPr>
        <w:t>1</w:t>
      </w:r>
      <w:r w:rsidR="006C7658">
        <w:rPr>
          <w:b/>
        </w:rPr>
        <w:t>, 2021</w:t>
      </w:r>
    </w:p>
    <w:p w14:paraId="6DF09ED6" w14:textId="77777777" w:rsidR="006C7658" w:rsidRDefault="006C7658" w:rsidP="006C7658">
      <w:pPr>
        <w:spacing w:after="0" w:line="240" w:lineRule="auto"/>
        <w:jc w:val="center"/>
        <w:rPr>
          <w:b/>
        </w:rPr>
      </w:pPr>
    </w:p>
    <w:p w14:paraId="0CAC4EDC" w14:textId="2368ACEC" w:rsidR="006B2F37" w:rsidRDefault="00934166" w:rsidP="00CE7D95">
      <w:r>
        <w:t>Health care p</w:t>
      </w:r>
      <w:r w:rsidR="00CE7D95">
        <w:t>roviders authorized to order, store, and administer</w:t>
      </w:r>
      <w:r w:rsidR="009F44A0">
        <w:t xml:space="preserve"> the</w:t>
      </w:r>
      <w:r w:rsidR="00CE7D95">
        <w:t xml:space="preserve"> COVID-19 </w:t>
      </w:r>
      <w:r w:rsidR="009F44A0">
        <w:t xml:space="preserve">vaccine </w:t>
      </w:r>
      <w:r w:rsidR="00CE7D95">
        <w:t>in Massachusetts, per the Massachusetts COV</w:t>
      </w:r>
      <w:r w:rsidR="0011619F">
        <w:t>ID-19 Vaccine Program a</w:t>
      </w:r>
      <w:r w:rsidR="00CE7D95">
        <w:t>greement</w:t>
      </w:r>
      <w:r w:rsidR="00CE7D95" w:rsidRPr="00FF15D0">
        <w:rPr>
          <w:b/>
        </w:rPr>
        <w:t xml:space="preserve">, </w:t>
      </w:r>
      <w:r w:rsidR="009F44A0" w:rsidRPr="00FF15D0">
        <w:rPr>
          <w:b/>
        </w:rPr>
        <w:t xml:space="preserve">should try to </w:t>
      </w:r>
      <w:r w:rsidR="002F243C">
        <w:rPr>
          <w:b/>
        </w:rPr>
        <w:t xml:space="preserve">maintain no more than a 30 day supply </w:t>
      </w:r>
      <w:r w:rsidR="00FF6D39">
        <w:rPr>
          <w:b/>
        </w:rPr>
        <w:t xml:space="preserve">of COVID-19 vaccine </w:t>
      </w:r>
      <w:r w:rsidR="002F243C">
        <w:rPr>
          <w:b/>
        </w:rPr>
        <w:t>(up to 45 day supply allowable for primary care provider offices)</w:t>
      </w:r>
      <w:r w:rsidR="009F44A0" w:rsidRPr="00FF15D0">
        <w:rPr>
          <w:b/>
        </w:rPr>
        <w:t>.</w:t>
      </w:r>
      <w:r w:rsidR="009F44A0">
        <w:t xml:space="preserve"> Providers should </w:t>
      </w:r>
      <w:r w:rsidR="004724B7">
        <w:t>track and rotat</w:t>
      </w:r>
      <w:r w:rsidR="009F44A0">
        <w:t>e</w:t>
      </w:r>
      <w:r w:rsidR="004724B7">
        <w:t xml:space="preserve"> vaccine in stock by expiration date (administering oldest doses first) and </w:t>
      </w:r>
      <w:r w:rsidR="00FF15D0">
        <w:t xml:space="preserve">should </w:t>
      </w:r>
      <w:r w:rsidR="004724B7">
        <w:t xml:space="preserve">request assistance from DPH to transfer significant numbers of doses that are likely to expire before they can be administered.  </w:t>
      </w:r>
    </w:p>
    <w:p w14:paraId="1F97F956" w14:textId="05B3DEFC" w:rsidR="004724B7" w:rsidRDefault="0038632A" w:rsidP="00FF15D0">
      <w:r>
        <w:t>Given the increase in vaccine availability</w:t>
      </w:r>
      <w:r w:rsidR="006B2F37">
        <w:t xml:space="preserve">, </w:t>
      </w:r>
      <w:r w:rsidR="00FF15D0">
        <w:t>the Department is asking providers to maximize doses administered, understanding that this will increase waste. I</w:t>
      </w:r>
      <w:r w:rsidR="006B2F37">
        <w:t xml:space="preserve">n </w:t>
      </w:r>
      <w:r>
        <w:t xml:space="preserve">the Commonwealth’s effort to effectively administer vaccines to as many individuals as possible, and </w:t>
      </w:r>
      <w:r w:rsidR="00FF15D0">
        <w:t>to utilize</w:t>
      </w:r>
      <w:r w:rsidR="006B2F37">
        <w:t xml:space="preserve"> as many doses as possible that are due to expire, the following </w:t>
      </w:r>
      <w:r w:rsidR="00FF15D0">
        <w:t>guidance is provided</w:t>
      </w:r>
      <w:r w:rsidR="006B2F37">
        <w:t>:</w:t>
      </w:r>
    </w:p>
    <w:p w14:paraId="0C484CA6" w14:textId="5035AE7A" w:rsidR="00057975" w:rsidRDefault="00057975" w:rsidP="00057975">
      <w:pPr>
        <w:ind w:left="720"/>
      </w:pPr>
      <w:r>
        <w:t xml:space="preserve">Overall vaccine wastage should be maintained at or below 5% of a site’s overall COVID-19 vaccine inventory.  For pediatric primary care practices this threshold should be at or below 10%.  </w:t>
      </w:r>
    </w:p>
    <w:p w14:paraId="24452845" w14:textId="4F54C7C4" w:rsidR="006B2F37" w:rsidRDefault="006B2F37" w:rsidP="004A05BE">
      <w:pPr>
        <w:ind w:left="720"/>
      </w:pPr>
      <w:r>
        <w:t xml:space="preserve">For </w:t>
      </w:r>
      <w:r w:rsidR="004A05BE">
        <w:t xml:space="preserve">vials </w:t>
      </w:r>
      <w:r>
        <w:t xml:space="preserve">due to expire in </w:t>
      </w:r>
      <w:r w:rsidR="004A05BE">
        <w:t>16-31</w:t>
      </w:r>
      <w:r w:rsidR="006C7658">
        <w:t xml:space="preserve"> </w:t>
      </w:r>
      <w:r>
        <w:t xml:space="preserve">days </w:t>
      </w:r>
      <w:r w:rsidRPr="006B2F37">
        <w:rPr>
          <w:b/>
        </w:rPr>
        <w:t xml:space="preserve">25% </w:t>
      </w:r>
      <w:r>
        <w:rPr>
          <w:b/>
        </w:rPr>
        <w:t xml:space="preserve">per </w:t>
      </w:r>
      <w:r w:rsidRPr="006B2F37">
        <w:rPr>
          <w:b/>
        </w:rPr>
        <w:t>vial wastage</w:t>
      </w:r>
      <w:r>
        <w:t xml:space="preserve"> </w:t>
      </w:r>
      <w:r w:rsidR="00FF15D0">
        <w:t>is</w:t>
      </w:r>
      <w:r w:rsidR="0038632A">
        <w:t xml:space="preserve"> </w:t>
      </w:r>
      <w:r>
        <w:t>permitted (for Pfizer 6-dose vials this means up to</w:t>
      </w:r>
      <w:r w:rsidR="004A05BE">
        <w:t xml:space="preserve"> 2</w:t>
      </w:r>
      <w:r>
        <w:t xml:space="preserve"> doses; for Moderna 10-dose vial</w:t>
      </w:r>
      <w:r w:rsidR="0011619F">
        <w:t>s</w:t>
      </w:r>
      <w:r>
        <w:t xml:space="preserve"> </w:t>
      </w:r>
      <w:r w:rsidR="004A05BE">
        <w:t xml:space="preserve">up </w:t>
      </w:r>
      <w:r>
        <w:t xml:space="preserve">to 3 doses; for Moderna 14-dose vials up to 4 doses; for Janssen/J&amp;J 5-dose vials up </w:t>
      </w:r>
      <w:r w:rsidR="004A05BE">
        <w:t>2 doses)</w:t>
      </w:r>
    </w:p>
    <w:p w14:paraId="0C26923F" w14:textId="3CC731DC" w:rsidR="004A05BE" w:rsidRDefault="004A05BE" w:rsidP="004A05BE">
      <w:pPr>
        <w:ind w:left="720"/>
      </w:pPr>
      <w:r>
        <w:t xml:space="preserve">For vials due to expire in 8-15 days </w:t>
      </w:r>
      <w:r>
        <w:rPr>
          <w:b/>
        </w:rPr>
        <w:t>50% per vial wastage</w:t>
      </w:r>
      <w:r>
        <w:t xml:space="preserve"> </w:t>
      </w:r>
      <w:r w:rsidR="00FF15D0">
        <w:t>is</w:t>
      </w:r>
      <w:r>
        <w:t xml:space="preserve"> permitted (</w:t>
      </w:r>
      <w:r w:rsidRPr="004A05BE">
        <w:t xml:space="preserve">for Pfizer 6-dose vials this means up to </w:t>
      </w:r>
      <w:r>
        <w:t xml:space="preserve">3 </w:t>
      </w:r>
      <w:r w:rsidRPr="004A05BE">
        <w:t>doses; for Moderna 10-dose vial</w:t>
      </w:r>
      <w:r w:rsidR="0011619F">
        <w:t>s</w:t>
      </w:r>
      <w:r w:rsidRPr="004A05BE">
        <w:t xml:space="preserve"> up to </w:t>
      </w:r>
      <w:r>
        <w:t>5</w:t>
      </w:r>
      <w:r w:rsidRPr="004A05BE">
        <w:t xml:space="preserve"> doses; f</w:t>
      </w:r>
      <w:r>
        <w:t>or Moderna 14-dose vials up to 7</w:t>
      </w:r>
      <w:r w:rsidRPr="004A05BE">
        <w:t xml:space="preserve"> doses; f</w:t>
      </w:r>
      <w:r>
        <w:t>or Janssen/J&amp;J 5-dose vials up 3</w:t>
      </w:r>
      <w:r w:rsidRPr="004A05BE">
        <w:t xml:space="preserve"> doses)</w:t>
      </w:r>
    </w:p>
    <w:p w14:paraId="3EC530B0" w14:textId="756FB8D0" w:rsidR="004A05BE" w:rsidRDefault="004A05BE" w:rsidP="004A05BE">
      <w:pPr>
        <w:ind w:left="720"/>
      </w:pPr>
      <w:r>
        <w:t xml:space="preserve">For vials due to expire in 7 days or fewer, there </w:t>
      </w:r>
      <w:r w:rsidR="0011619F">
        <w:t xml:space="preserve">is </w:t>
      </w:r>
      <w:r>
        <w:t>no limit on the number of doses in the vial that can be wasted if even a single dose can be administered before expiration.</w:t>
      </w:r>
    </w:p>
    <w:p w14:paraId="2DE99373" w14:textId="46405148" w:rsidR="004A05BE" w:rsidRPr="004A05BE" w:rsidRDefault="00934166" w:rsidP="00CE7D95">
      <w:r>
        <w:t>Health care p</w:t>
      </w:r>
      <w:r w:rsidR="00FF15D0">
        <w:t>roviders should use their best judgment when making decisions about puncturing a new vial and use the above standards as guiding principles. T</w:t>
      </w:r>
      <w:r w:rsidR="004A05BE">
        <w:t xml:space="preserve">his </w:t>
      </w:r>
      <w:r>
        <w:t xml:space="preserve">guidance </w:t>
      </w:r>
      <w:r w:rsidR="004A05BE">
        <w:t>is intended to enable providers to meet the needs of individuals who remain unvaccinated when doses would otherwise be wasted</w:t>
      </w:r>
      <w:r>
        <w:t>.</w:t>
      </w:r>
      <w:r w:rsidR="004A05BE">
        <w:t xml:space="preserve">  Please continue to contact the DPH Vaccine Unit at </w:t>
      </w:r>
      <w:hyperlink r:id="rId6" w:history="1">
        <w:r w:rsidR="004A05BE" w:rsidRPr="009C2CBD">
          <w:rPr>
            <w:rStyle w:val="Hyperlink"/>
          </w:rPr>
          <w:t>DPH-Vaccine-Management@massmail.state.ma.us</w:t>
        </w:r>
      </w:hyperlink>
      <w:r w:rsidR="004A05BE">
        <w:t xml:space="preserve"> for assistance managing your inventory or to arrange for transfers of excess doses of COVID-19 vaccine.</w:t>
      </w:r>
    </w:p>
    <w:sectPr w:rsidR="004A05BE" w:rsidRPr="004A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95"/>
    <w:rsid w:val="00057975"/>
    <w:rsid w:val="0011619F"/>
    <w:rsid w:val="00182750"/>
    <w:rsid w:val="002F243C"/>
    <w:rsid w:val="0038632A"/>
    <w:rsid w:val="004724B7"/>
    <w:rsid w:val="004A05BE"/>
    <w:rsid w:val="004C5045"/>
    <w:rsid w:val="00581C94"/>
    <w:rsid w:val="006B2F37"/>
    <w:rsid w:val="006C7658"/>
    <w:rsid w:val="00934166"/>
    <w:rsid w:val="009F44A0"/>
    <w:rsid w:val="00A12C1E"/>
    <w:rsid w:val="00AF69CD"/>
    <w:rsid w:val="00B333BF"/>
    <w:rsid w:val="00BD0C55"/>
    <w:rsid w:val="00CA0C49"/>
    <w:rsid w:val="00CE7D95"/>
    <w:rsid w:val="00FF15D0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81B5"/>
  <w15:docId w15:val="{3EA54695-D002-47E5-8567-6EABDD67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5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1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PH-Vaccine-Management@massmail.state.ma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A23F3-20A1-4CB3-B5D4-BEBCA48D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Cranston, Kevin (DPH)</dc:creator>
  <cp:lastModifiedBy>Talebian, Pejman (DPH)</cp:lastModifiedBy>
  <cp:revision>5</cp:revision>
  <dcterms:created xsi:type="dcterms:W3CDTF">2021-10-20T15:20:00Z</dcterms:created>
  <dcterms:modified xsi:type="dcterms:W3CDTF">2021-10-21T20:34:00Z</dcterms:modified>
</cp:coreProperties>
</file>