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964" w14:textId="77777777" w:rsidR="00F25FEC" w:rsidRDefault="00F25FEC" w:rsidP="00F25FEC">
      <w:pPr>
        <w:jc w:val="center"/>
        <w:rPr>
          <w:rFonts w:ascii="Arial" w:hAnsi="Arial" w:cs="Arial"/>
          <w:b/>
          <w:sz w:val="32"/>
          <w:szCs w:val="32"/>
          <w:u w:val="single"/>
        </w:rPr>
      </w:pPr>
      <w:r>
        <w:rPr>
          <w:rFonts w:ascii="Arial" w:hAnsi="Arial" w:cs="Arial"/>
          <w:b/>
          <w:sz w:val="32"/>
          <w:szCs w:val="32"/>
          <w:u w:val="single"/>
        </w:rPr>
        <w:t>Guide to the MAP Policy Manual</w:t>
      </w:r>
    </w:p>
    <w:p w14:paraId="74E50373" w14:textId="77777777" w:rsidR="00C577D9" w:rsidRDefault="00C577D9" w:rsidP="00C577D9">
      <w:pPr>
        <w:jc w:val="center"/>
        <w:rPr>
          <w:rFonts w:ascii="Arial" w:hAnsi="Arial" w:cs="Arial"/>
          <w:b/>
          <w:sz w:val="28"/>
          <w:szCs w:val="28"/>
        </w:rPr>
      </w:pPr>
    </w:p>
    <w:p w14:paraId="7CF86523" w14:textId="24A6BC34" w:rsidR="00C577D9" w:rsidRPr="00292F94" w:rsidRDefault="00192BD8" w:rsidP="00C577D9">
      <w:pPr>
        <w:jc w:val="center"/>
        <w:rPr>
          <w:rFonts w:ascii="Arial" w:hAnsi="Arial" w:cs="Arial"/>
          <w:b/>
          <w:sz w:val="28"/>
          <w:szCs w:val="28"/>
        </w:rPr>
      </w:pPr>
      <w:r w:rsidRPr="00292F94">
        <w:rPr>
          <w:rFonts w:ascii="Arial" w:hAnsi="Arial" w:cs="Arial"/>
          <w:b/>
          <w:sz w:val="28"/>
          <w:szCs w:val="28"/>
        </w:rPr>
        <w:t>03-01</w:t>
      </w:r>
      <w:r w:rsidR="00C577D9" w:rsidRPr="00292F94">
        <w:rPr>
          <w:rFonts w:ascii="Arial" w:hAnsi="Arial" w:cs="Arial"/>
          <w:b/>
          <w:sz w:val="28"/>
          <w:szCs w:val="28"/>
        </w:rPr>
        <w:t>-2</w:t>
      </w:r>
      <w:r w:rsidRPr="00292F94">
        <w:rPr>
          <w:rFonts w:ascii="Arial" w:hAnsi="Arial" w:cs="Arial"/>
          <w:b/>
          <w:sz w:val="28"/>
          <w:szCs w:val="28"/>
        </w:rPr>
        <w:t>4</w:t>
      </w:r>
    </w:p>
    <w:p w14:paraId="2FAEDADC" w14:textId="77777777" w:rsidR="00C577D9" w:rsidRDefault="00C577D9" w:rsidP="00C577D9">
      <w:pPr>
        <w:spacing w:line="360" w:lineRule="auto"/>
        <w:jc w:val="center"/>
        <w:rPr>
          <w:rFonts w:ascii="Arial" w:hAnsi="Arial" w:cs="Arial"/>
          <w:b/>
          <w:i/>
          <w:sz w:val="28"/>
          <w:szCs w:val="28"/>
        </w:rPr>
      </w:pPr>
      <w:r w:rsidRPr="00292F94">
        <w:rPr>
          <w:rFonts w:ascii="Arial" w:hAnsi="Arial" w:cs="Arial"/>
          <w:b/>
          <w:i/>
          <w:sz w:val="28"/>
          <w:szCs w:val="28"/>
        </w:rPr>
        <w:t>Updates and Changes</w:t>
      </w:r>
    </w:p>
    <w:p w14:paraId="07B7C28A" w14:textId="77777777" w:rsidR="00C577D9" w:rsidRDefault="00C577D9" w:rsidP="00C577D9">
      <w:pPr>
        <w:jc w:val="center"/>
        <w:rPr>
          <w:rFonts w:ascii="Arial" w:hAnsi="Arial" w:cs="Arial"/>
          <w:b/>
          <w:sz w:val="32"/>
          <w:szCs w:val="32"/>
        </w:rPr>
      </w:pPr>
    </w:p>
    <w:p w14:paraId="604CFAA1" w14:textId="77777777" w:rsidR="00C577D9" w:rsidRDefault="00C577D9" w:rsidP="00C577D9"/>
    <w:p w14:paraId="0437E9B4" w14:textId="4366AA7C" w:rsidR="00C577D9" w:rsidRDefault="00C577D9" w:rsidP="00C577D9">
      <w:pPr>
        <w:rPr>
          <w:rFonts w:ascii="Arial" w:hAnsi="Arial" w:cs="Arial"/>
          <w:szCs w:val="24"/>
        </w:rPr>
      </w:pPr>
      <w:r>
        <w:rPr>
          <w:rFonts w:ascii="Arial" w:hAnsi="Arial" w:cs="Arial"/>
          <w:b/>
          <w:szCs w:val="24"/>
          <w:u w:val="single"/>
        </w:rPr>
        <w:t>Manual Cover</w:t>
      </w:r>
      <w:r w:rsidRPr="00993896">
        <w:rPr>
          <w:rFonts w:ascii="Arial" w:hAnsi="Arial" w:cs="Arial"/>
          <w:b/>
          <w:szCs w:val="24"/>
          <w:u w:val="single"/>
        </w:rPr>
        <w:t>:</w:t>
      </w:r>
      <w:r w:rsidRPr="00993896">
        <w:rPr>
          <w:rFonts w:ascii="Arial" w:hAnsi="Arial" w:cs="Arial"/>
          <w:szCs w:val="24"/>
        </w:rPr>
        <w:t xml:space="preserve"> </w:t>
      </w:r>
      <w:r w:rsidR="00192BD8">
        <w:rPr>
          <w:rFonts w:ascii="Arial" w:hAnsi="Arial" w:cs="Arial"/>
          <w:szCs w:val="24"/>
        </w:rPr>
        <w:t>03-01-2024</w:t>
      </w:r>
      <w:r>
        <w:rPr>
          <w:rFonts w:ascii="Arial" w:hAnsi="Arial" w:cs="Arial"/>
          <w:szCs w:val="24"/>
        </w:rPr>
        <w:t xml:space="preserve"> </w:t>
      </w:r>
    </w:p>
    <w:p w14:paraId="700D517D" w14:textId="77777777" w:rsidR="00C577D9" w:rsidRDefault="00C577D9" w:rsidP="00C577D9">
      <w:pPr>
        <w:rPr>
          <w:rFonts w:ascii="Arial" w:hAnsi="Arial" w:cs="Arial"/>
          <w:szCs w:val="24"/>
        </w:rPr>
      </w:pPr>
    </w:p>
    <w:p w14:paraId="49FC23F7" w14:textId="77777777" w:rsidR="00C577D9" w:rsidRDefault="00C577D9" w:rsidP="00C577D9">
      <w:pPr>
        <w:rPr>
          <w:rFonts w:ascii="Arial" w:hAnsi="Arial" w:cs="Arial"/>
          <w:szCs w:val="24"/>
        </w:rPr>
      </w:pPr>
      <w:r w:rsidRPr="006738D2">
        <w:rPr>
          <w:rFonts w:ascii="Arial" w:hAnsi="Arial" w:cs="Arial"/>
          <w:b/>
          <w:bCs/>
          <w:szCs w:val="24"/>
          <w:u w:val="single"/>
        </w:rPr>
        <w:t>Reminder:</w:t>
      </w:r>
      <w:r>
        <w:rPr>
          <w:rFonts w:ascii="Arial" w:hAnsi="Arial" w:cs="Arial"/>
          <w:szCs w:val="24"/>
        </w:rPr>
        <w:t xml:space="preserve"> </w:t>
      </w:r>
    </w:p>
    <w:p w14:paraId="68FCA8CC" w14:textId="77777777" w:rsidR="00C577D9" w:rsidRDefault="00C577D9" w:rsidP="00C577D9">
      <w:pPr>
        <w:rPr>
          <w:rFonts w:ascii="Arial" w:hAnsi="Arial" w:cs="Arial"/>
          <w:szCs w:val="24"/>
        </w:rPr>
      </w:pPr>
      <w:r w:rsidRPr="00ED569C">
        <w:rPr>
          <w:rFonts w:ascii="Arial" w:hAnsi="Arial" w:cs="Arial"/>
          <w:szCs w:val="24"/>
        </w:rPr>
        <w:t xml:space="preserve">Throughout the new online policy manual, all references to policy, guidance and legislation are hyperlinked for improved navigation. </w:t>
      </w:r>
    </w:p>
    <w:p w14:paraId="3FE493CB" w14:textId="77777777" w:rsidR="00C577D9" w:rsidRDefault="00C577D9" w:rsidP="00C577D9">
      <w:pPr>
        <w:rPr>
          <w:rFonts w:ascii="Arial" w:hAnsi="Arial" w:cs="Arial"/>
          <w:szCs w:val="24"/>
        </w:rPr>
      </w:pPr>
    </w:p>
    <w:p w14:paraId="3F06ABFC" w14:textId="77777777" w:rsidR="00C577D9" w:rsidRPr="00ED569C" w:rsidRDefault="00C577D9" w:rsidP="00C577D9">
      <w:pPr>
        <w:rPr>
          <w:rFonts w:ascii="Arial" w:hAnsi="Arial" w:cs="Arial"/>
          <w:szCs w:val="24"/>
        </w:rPr>
      </w:pPr>
      <w:r w:rsidRPr="00ED569C">
        <w:rPr>
          <w:rFonts w:ascii="Arial" w:hAnsi="Arial" w:cs="Arial"/>
          <w:szCs w:val="24"/>
        </w:rPr>
        <w:t>MAP service providers should ensure that access is always available to the online version of this policy manual as it is a required reference material.  There is no requirement to maintain a paper copy of the policy manual at MAP registered sites although if you prefer to do so, please ensure it is the most updated version.</w:t>
      </w:r>
    </w:p>
    <w:p w14:paraId="79365B02" w14:textId="2741DC36" w:rsidR="00192BD8" w:rsidRDefault="00C577D9" w:rsidP="00C577D9">
      <w:pPr>
        <w:rPr>
          <w:rFonts w:ascii="Arial" w:hAnsi="Arial" w:cs="Arial"/>
          <w:szCs w:val="24"/>
        </w:rPr>
      </w:pPr>
      <w:r w:rsidRPr="00ED569C">
        <w:rPr>
          <w:rFonts w:ascii="Arial" w:hAnsi="Arial" w:cs="Arial"/>
          <w:szCs w:val="24"/>
        </w:rPr>
        <w:t xml:space="preserve">  </w:t>
      </w:r>
    </w:p>
    <w:p w14:paraId="54701FFF" w14:textId="4405CBDB" w:rsidR="00192BD8" w:rsidRPr="00292F94" w:rsidRDefault="00192BD8" w:rsidP="00192BD8">
      <w:pPr>
        <w:rPr>
          <w:rFonts w:ascii="Arial" w:hAnsi="Arial" w:cs="Arial"/>
          <w:szCs w:val="24"/>
        </w:rPr>
      </w:pPr>
      <w:r w:rsidRPr="00292F94">
        <w:rPr>
          <w:rFonts w:ascii="Arial" w:hAnsi="Arial" w:cs="Arial"/>
          <w:b/>
          <w:szCs w:val="24"/>
          <w:u w:val="single"/>
        </w:rPr>
        <w:t>Section 02</w:t>
      </w:r>
      <w:r w:rsidRPr="00292F94">
        <w:rPr>
          <w:rFonts w:ascii="Arial" w:hAnsi="Arial" w:cs="Arial"/>
          <w:szCs w:val="24"/>
        </w:rPr>
        <w:t>:</w:t>
      </w:r>
    </w:p>
    <w:p w14:paraId="66979BB1" w14:textId="673AE1AE" w:rsidR="00192BD8" w:rsidRPr="00292F94" w:rsidRDefault="00192BD8" w:rsidP="00192BD8">
      <w:pPr>
        <w:rPr>
          <w:rFonts w:ascii="Arial" w:hAnsi="Arial" w:cs="Arial"/>
          <w:szCs w:val="24"/>
        </w:rPr>
      </w:pPr>
      <w:bookmarkStart w:id="0" w:name="_Hlk155691839"/>
      <w:r w:rsidRPr="00292F94">
        <w:rPr>
          <w:rFonts w:ascii="Arial" w:hAnsi="Arial" w:cs="Arial"/>
          <w:szCs w:val="24"/>
        </w:rPr>
        <w:t xml:space="preserve">The </w:t>
      </w:r>
      <w:r w:rsidRPr="00292F94">
        <w:rPr>
          <w:rFonts w:ascii="Arial" w:hAnsi="Arial" w:cs="Arial"/>
          <w:i/>
          <w:iCs/>
          <w:szCs w:val="24"/>
        </w:rPr>
        <w:t>Annual Observation of Medication Administration</w:t>
      </w:r>
      <w:r w:rsidRPr="00292F94">
        <w:rPr>
          <w:rFonts w:ascii="Arial" w:hAnsi="Arial" w:cs="Arial"/>
          <w:szCs w:val="24"/>
        </w:rPr>
        <w:t xml:space="preserve"> F</w:t>
      </w:r>
      <w:r w:rsidR="00A654FE">
        <w:rPr>
          <w:rFonts w:ascii="Arial" w:hAnsi="Arial" w:cs="Arial"/>
          <w:szCs w:val="24"/>
        </w:rPr>
        <w:t>or</w:t>
      </w:r>
      <w:r w:rsidRPr="00292F94">
        <w:rPr>
          <w:rFonts w:ascii="Arial" w:hAnsi="Arial" w:cs="Arial"/>
          <w:szCs w:val="24"/>
        </w:rPr>
        <w:t>m was updated to reflect the new Medication Administration Process.</w:t>
      </w:r>
    </w:p>
    <w:bookmarkEnd w:id="0"/>
    <w:p w14:paraId="6E0DFB36" w14:textId="77777777" w:rsidR="00192BD8" w:rsidRPr="00292F94" w:rsidRDefault="00192BD8" w:rsidP="00192BD8">
      <w:pPr>
        <w:rPr>
          <w:rFonts w:ascii="Arial" w:hAnsi="Arial" w:cs="Arial"/>
          <w:szCs w:val="24"/>
        </w:rPr>
      </w:pPr>
    </w:p>
    <w:p w14:paraId="6BF95823" w14:textId="25BDC0DB" w:rsidR="00192BD8" w:rsidRPr="00292F94" w:rsidRDefault="00192BD8" w:rsidP="00192BD8">
      <w:pPr>
        <w:rPr>
          <w:rFonts w:ascii="Arial" w:hAnsi="Arial" w:cs="Arial"/>
          <w:szCs w:val="24"/>
        </w:rPr>
      </w:pPr>
      <w:bookmarkStart w:id="1" w:name="_Hlk155691920"/>
      <w:r w:rsidRPr="00292F94">
        <w:rPr>
          <w:rFonts w:ascii="Arial" w:hAnsi="Arial" w:cs="Arial"/>
          <w:b/>
          <w:szCs w:val="24"/>
          <w:u w:val="single"/>
        </w:rPr>
        <w:t>Section 05</w:t>
      </w:r>
      <w:r w:rsidRPr="00292F94">
        <w:rPr>
          <w:rFonts w:ascii="Arial" w:hAnsi="Arial" w:cs="Arial"/>
          <w:szCs w:val="24"/>
        </w:rPr>
        <w:t>:</w:t>
      </w:r>
    </w:p>
    <w:p w14:paraId="41DF8D5D" w14:textId="3A6D714E" w:rsidR="00192BD8" w:rsidRPr="00292F94" w:rsidRDefault="00192BD8" w:rsidP="00192BD8">
      <w:pPr>
        <w:rPr>
          <w:rFonts w:ascii="Arial" w:hAnsi="Arial" w:cs="Arial"/>
          <w:szCs w:val="24"/>
        </w:rPr>
      </w:pPr>
      <w:bookmarkStart w:id="2" w:name="_Hlk155691896"/>
      <w:bookmarkEnd w:id="1"/>
      <w:r w:rsidRPr="00292F94">
        <w:rPr>
          <w:rFonts w:ascii="Arial" w:hAnsi="Arial" w:cs="Arial"/>
          <w:szCs w:val="24"/>
        </w:rPr>
        <w:t xml:space="preserve">The </w:t>
      </w:r>
      <w:r w:rsidRPr="00292F94">
        <w:rPr>
          <w:rFonts w:ascii="Arial" w:hAnsi="Arial" w:cs="Arial"/>
          <w:i/>
          <w:iCs/>
          <w:szCs w:val="24"/>
        </w:rPr>
        <w:t>MAP Recertification Evaluation Form</w:t>
      </w:r>
      <w:r w:rsidRPr="00292F94">
        <w:rPr>
          <w:rFonts w:ascii="Arial" w:hAnsi="Arial" w:cs="Arial"/>
          <w:szCs w:val="24"/>
        </w:rPr>
        <w:t xml:space="preserve"> was updated to reflect the new Medication Administration Process.</w:t>
      </w:r>
    </w:p>
    <w:bookmarkEnd w:id="2"/>
    <w:p w14:paraId="12216848" w14:textId="77777777" w:rsidR="00192BD8" w:rsidRPr="00292F94" w:rsidRDefault="00192BD8" w:rsidP="00192BD8">
      <w:pPr>
        <w:rPr>
          <w:rFonts w:ascii="Arial" w:hAnsi="Arial" w:cs="Arial"/>
          <w:szCs w:val="24"/>
        </w:rPr>
      </w:pPr>
    </w:p>
    <w:p w14:paraId="49C6222F" w14:textId="580E61AD" w:rsidR="00192BD8" w:rsidRPr="00292F94" w:rsidRDefault="00192BD8" w:rsidP="00192BD8">
      <w:pPr>
        <w:rPr>
          <w:rFonts w:ascii="Arial" w:hAnsi="Arial" w:cs="Arial"/>
          <w:szCs w:val="24"/>
        </w:rPr>
      </w:pPr>
      <w:r w:rsidRPr="00292F94">
        <w:rPr>
          <w:rFonts w:ascii="Arial" w:hAnsi="Arial" w:cs="Arial"/>
          <w:szCs w:val="24"/>
        </w:rPr>
        <w:t xml:space="preserve">The </w:t>
      </w:r>
      <w:r w:rsidRPr="00292F94">
        <w:rPr>
          <w:rFonts w:ascii="Arial" w:hAnsi="Arial" w:cs="Arial"/>
          <w:i/>
          <w:iCs/>
          <w:szCs w:val="24"/>
        </w:rPr>
        <w:t>MAP Recertification Evaluation Guide</w:t>
      </w:r>
      <w:r w:rsidRPr="00292F94">
        <w:rPr>
          <w:rFonts w:ascii="Arial" w:hAnsi="Arial" w:cs="Arial"/>
          <w:szCs w:val="24"/>
        </w:rPr>
        <w:t xml:space="preserve"> was updated to reflect the new Medication Administration Process.</w:t>
      </w:r>
    </w:p>
    <w:p w14:paraId="40408BE2" w14:textId="77777777" w:rsidR="00192BD8" w:rsidRPr="00292F94" w:rsidRDefault="00192BD8" w:rsidP="00192BD8">
      <w:pPr>
        <w:rPr>
          <w:rFonts w:ascii="Arial" w:hAnsi="Arial" w:cs="Arial"/>
          <w:szCs w:val="24"/>
        </w:rPr>
      </w:pPr>
    </w:p>
    <w:p w14:paraId="7583A1ED" w14:textId="3EB22DBA" w:rsidR="00192BD8" w:rsidRPr="00292F94" w:rsidRDefault="00192BD8" w:rsidP="00192BD8">
      <w:pPr>
        <w:rPr>
          <w:rFonts w:ascii="Arial" w:hAnsi="Arial" w:cs="Arial"/>
          <w:szCs w:val="24"/>
        </w:rPr>
      </w:pPr>
      <w:bookmarkStart w:id="3" w:name="_Hlk155692033"/>
      <w:r w:rsidRPr="00292F94">
        <w:rPr>
          <w:rFonts w:ascii="Arial" w:hAnsi="Arial" w:cs="Arial"/>
          <w:b/>
          <w:szCs w:val="24"/>
          <w:u w:val="single"/>
        </w:rPr>
        <w:t>Section 08</w:t>
      </w:r>
      <w:r w:rsidRPr="00292F94">
        <w:rPr>
          <w:rFonts w:ascii="Arial" w:hAnsi="Arial" w:cs="Arial"/>
          <w:szCs w:val="24"/>
        </w:rPr>
        <w:t>:</w:t>
      </w:r>
    </w:p>
    <w:bookmarkEnd w:id="3"/>
    <w:p w14:paraId="5999590D" w14:textId="6529F5B1" w:rsidR="00192BD8" w:rsidRPr="00292F94" w:rsidRDefault="00192BD8" w:rsidP="00192BD8">
      <w:pPr>
        <w:rPr>
          <w:rFonts w:ascii="Arial" w:hAnsi="Arial" w:cs="Arial"/>
          <w:szCs w:val="24"/>
        </w:rPr>
      </w:pPr>
      <w:r w:rsidRPr="00292F94">
        <w:rPr>
          <w:rFonts w:ascii="Arial" w:hAnsi="Arial" w:cs="Arial"/>
          <w:szCs w:val="24"/>
        </w:rPr>
        <w:t>Expanded to include language that only the last page of a multi-page set of HCP orders require an HCP signature</w:t>
      </w:r>
      <w:r w:rsidR="005C5781" w:rsidRPr="00292F94">
        <w:rPr>
          <w:rFonts w:ascii="Arial" w:hAnsi="Arial" w:cs="Arial"/>
          <w:szCs w:val="24"/>
        </w:rPr>
        <w:t xml:space="preserve"> (wet or image)</w:t>
      </w:r>
      <w:r w:rsidRPr="00292F94">
        <w:rPr>
          <w:rFonts w:ascii="Arial" w:hAnsi="Arial" w:cs="Arial"/>
          <w:szCs w:val="24"/>
        </w:rPr>
        <w:t xml:space="preserve"> if established criteria </w:t>
      </w:r>
      <w:r w:rsidR="00A654FE" w:rsidRPr="00292F94">
        <w:rPr>
          <w:rFonts w:ascii="Arial" w:hAnsi="Arial" w:cs="Arial"/>
          <w:szCs w:val="24"/>
        </w:rPr>
        <w:t>are</w:t>
      </w:r>
      <w:r w:rsidRPr="00292F94">
        <w:rPr>
          <w:rFonts w:ascii="Arial" w:hAnsi="Arial" w:cs="Arial"/>
          <w:szCs w:val="24"/>
        </w:rPr>
        <w:t xml:space="preserve"> met</w:t>
      </w:r>
      <w:r w:rsidR="00E20A24" w:rsidRPr="00292F94">
        <w:rPr>
          <w:rFonts w:ascii="Arial" w:hAnsi="Arial" w:cs="Arial"/>
          <w:szCs w:val="24"/>
        </w:rPr>
        <w:t>.</w:t>
      </w:r>
    </w:p>
    <w:p w14:paraId="42BF3B1C" w14:textId="77777777" w:rsidR="00192BD8" w:rsidRPr="00292F94" w:rsidRDefault="00192BD8" w:rsidP="00192BD8">
      <w:pPr>
        <w:rPr>
          <w:rFonts w:ascii="Arial" w:hAnsi="Arial" w:cs="Arial"/>
          <w:szCs w:val="24"/>
        </w:rPr>
      </w:pPr>
    </w:p>
    <w:p w14:paraId="3BD1BF39" w14:textId="34B892B3" w:rsidR="00192BD8" w:rsidRPr="00292F94" w:rsidRDefault="00192BD8" w:rsidP="00192BD8">
      <w:pPr>
        <w:rPr>
          <w:rFonts w:ascii="Arial" w:hAnsi="Arial" w:cs="Arial"/>
          <w:szCs w:val="24"/>
        </w:rPr>
      </w:pPr>
      <w:r w:rsidRPr="00292F94">
        <w:rPr>
          <w:rFonts w:ascii="Arial" w:hAnsi="Arial" w:cs="Arial"/>
          <w:b/>
          <w:szCs w:val="24"/>
          <w:u w:val="single"/>
        </w:rPr>
        <w:t>Section 12</w:t>
      </w:r>
      <w:r w:rsidRPr="00292F94">
        <w:rPr>
          <w:rFonts w:ascii="Arial" w:hAnsi="Arial" w:cs="Arial"/>
          <w:szCs w:val="24"/>
        </w:rPr>
        <w:t>:</w:t>
      </w:r>
    </w:p>
    <w:p w14:paraId="7333100D" w14:textId="2E4D1D1A" w:rsidR="00192BD8" w:rsidRPr="00292F94" w:rsidRDefault="00192BD8" w:rsidP="00192BD8">
      <w:pPr>
        <w:rPr>
          <w:rFonts w:ascii="Arial" w:hAnsi="Arial" w:cs="Arial"/>
          <w:szCs w:val="24"/>
        </w:rPr>
      </w:pPr>
      <w:r w:rsidRPr="00292F94">
        <w:rPr>
          <w:rFonts w:ascii="Arial" w:hAnsi="Arial" w:cs="Arial"/>
          <w:szCs w:val="24"/>
        </w:rPr>
        <w:t xml:space="preserve">Expanded to allow for </w:t>
      </w:r>
      <w:r w:rsidR="00617F45" w:rsidRPr="00292F94">
        <w:rPr>
          <w:rFonts w:ascii="Arial" w:hAnsi="Arial" w:cs="Arial"/>
          <w:szCs w:val="24"/>
        </w:rPr>
        <w:t xml:space="preserve">use of </w:t>
      </w:r>
      <w:r w:rsidRPr="00292F94">
        <w:rPr>
          <w:rFonts w:ascii="Arial" w:hAnsi="Arial" w:cs="Arial"/>
          <w:szCs w:val="24"/>
        </w:rPr>
        <w:t>a Biometric Medication Security System.</w:t>
      </w:r>
    </w:p>
    <w:p w14:paraId="59A37A0F" w14:textId="77777777" w:rsidR="001D7589" w:rsidRPr="00292F94" w:rsidRDefault="001D7589" w:rsidP="00192BD8">
      <w:pPr>
        <w:rPr>
          <w:rFonts w:ascii="Arial" w:hAnsi="Arial" w:cs="Arial"/>
          <w:szCs w:val="24"/>
        </w:rPr>
      </w:pPr>
    </w:p>
    <w:p w14:paraId="4A0695E5" w14:textId="2610E911" w:rsidR="001D7589" w:rsidRPr="00292F94" w:rsidRDefault="001D7589" w:rsidP="00192BD8">
      <w:pPr>
        <w:rPr>
          <w:rFonts w:ascii="Arial" w:hAnsi="Arial" w:cs="Arial"/>
          <w:szCs w:val="24"/>
        </w:rPr>
      </w:pPr>
      <w:r w:rsidRPr="00292F94">
        <w:rPr>
          <w:rFonts w:ascii="Arial" w:hAnsi="Arial" w:cs="Arial"/>
          <w:szCs w:val="24"/>
        </w:rPr>
        <w:t>New Policy 12-9 Biometric Medication Security</w:t>
      </w:r>
    </w:p>
    <w:p w14:paraId="32C5A5C7" w14:textId="77777777" w:rsidR="00E20A24" w:rsidRPr="00292F94" w:rsidRDefault="00E20A24" w:rsidP="00192BD8">
      <w:pPr>
        <w:rPr>
          <w:rFonts w:ascii="Arial" w:hAnsi="Arial" w:cs="Arial"/>
          <w:szCs w:val="24"/>
        </w:rPr>
      </w:pPr>
    </w:p>
    <w:p w14:paraId="582B079B" w14:textId="77777777" w:rsidR="00292F94" w:rsidRDefault="00292F94" w:rsidP="00E20A24">
      <w:pPr>
        <w:rPr>
          <w:rFonts w:ascii="Arial" w:hAnsi="Arial" w:cs="Arial"/>
          <w:b/>
          <w:szCs w:val="24"/>
          <w:u w:val="single"/>
        </w:rPr>
      </w:pPr>
    </w:p>
    <w:p w14:paraId="65747642" w14:textId="2D66B498" w:rsidR="00E20A24" w:rsidRPr="00292F94" w:rsidRDefault="00E20A24" w:rsidP="00E20A24">
      <w:pPr>
        <w:rPr>
          <w:rFonts w:ascii="Arial" w:hAnsi="Arial" w:cs="Arial"/>
          <w:szCs w:val="24"/>
        </w:rPr>
      </w:pPr>
      <w:r w:rsidRPr="00292F94">
        <w:rPr>
          <w:rFonts w:ascii="Arial" w:hAnsi="Arial" w:cs="Arial"/>
          <w:b/>
          <w:szCs w:val="24"/>
          <w:u w:val="single"/>
        </w:rPr>
        <w:t>Section 14</w:t>
      </w:r>
      <w:r w:rsidRPr="00292F94">
        <w:rPr>
          <w:rFonts w:ascii="Arial" w:hAnsi="Arial" w:cs="Arial"/>
          <w:szCs w:val="24"/>
        </w:rPr>
        <w:t>:</w:t>
      </w:r>
    </w:p>
    <w:p w14:paraId="3AE1533B" w14:textId="27D6AD28" w:rsidR="00192BD8" w:rsidRDefault="00E20A24" w:rsidP="00192BD8">
      <w:pPr>
        <w:rPr>
          <w:rFonts w:ascii="Arial" w:hAnsi="Arial" w:cs="Arial"/>
          <w:szCs w:val="24"/>
        </w:rPr>
      </w:pPr>
      <w:r w:rsidRPr="00292F94">
        <w:rPr>
          <w:rFonts w:ascii="Arial" w:hAnsi="Arial" w:cs="Arial"/>
          <w:szCs w:val="24"/>
        </w:rPr>
        <w:t>Language added for a required Service Provider Policy if a Biometric Medication Security System is utilized.</w:t>
      </w:r>
    </w:p>
    <w:p w14:paraId="183561B7" w14:textId="77777777" w:rsidR="00192BD8" w:rsidRDefault="00192BD8" w:rsidP="00C577D9">
      <w:pPr>
        <w:rPr>
          <w:rFonts w:ascii="Arial" w:hAnsi="Arial" w:cs="Arial"/>
          <w:szCs w:val="24"/>
        </w:rPr>
      </w:pPr>
    </w:p>
    <w:p w14:paraId="05367E98" w14:textId="77777777" w:rsidR="00192BD8" w:rsidRDefault="00192BD8" w:rsidP="00C577D9">
      <w:pPr>
        <w:rPr>
          <w:rFonts w:ascii="Arial" w:hAnsi="Arial" w:cs="Arial"/>
          <w:szCs w:val="24"/>
        </w:rPr>
      </w:pPr>
    </w:p>
    <w:p w14:paraId="1F1E172B" w14:textId="77777777" w:rsidR="00AE427D" w:rsidRDefault="00AE427D" w:rsidP="00192BD8">
      <w:pPr>
        <w:jc w:val="center"/>
        <w:rPr>
          <w:rFonts w:ascii="Arial" w:hAnsi="Arial" w:cs="Arial"/>
          <w:b/>
          <w:sz w:val="28"/>
          <w:szCs w:val="28"/>
        </w:rPr>
      </w:pPr>
    </w:p>
    <w:p w14:paraId="44ED29B3" w14:textId="24A9BF56" w:rsidR="00192BD8" w:rsidRDefault="00192BD8" w:rsidP="00192BD8">
      <w:pPr>
        <w:jc w:val="center"/>
        <w:rPr>
          <w:rFonts w:ascii="Arial" w:hAnsi="Arial" w:cs="Arial"/>
          <w:b/>
          <w:sz w:val="32"/>
          <w:szCs w:val="32"/>
        </w:rPr>
      </w:pPr>
      <w:r>
        <w:rPr>
          <w:rFonts w:ascii="Arial" w:hAnsi="Arial" w:cs="Arial"/>
          <w:b/>
          <w:sz w:val="28"/>
          <w:szCs w:val="28"/>
        </w:rPr>
        <w:lastRenderedPageBreak/>
        <w:t>11-15-23</w:t>
      </w:r>
    </w:p>
    <w:p w14:paraId="107FB822" w14:textId="29CD557C" w:rsidR="00192BD8" w:rsidRPr="00192BD8" w:rsidRDefault="00192BD8" w:rsidP="00192BD8">
      <w:pPr>
        <w:spacing w:line="360" w:lineRule="auto"/>
        <w:jc w:val="center"/>
        <w:rPr>
          <w:rFonts w:ascii="Arial" w:hAnsi="Arial" w:cs="Arial"/>
          <w:b/>
          <w:i/>
          <w:sz w:val="28"/>
          <w:szCs w:val="28"/>
        </w:rPr>
      </w:pPr>
      <w:r>
        <w:rPr>
          <w:rFonts w:ascii="Arial" w:hAnsi="Arial" w:cs="Arial"/>
          <w:b/>
          <w:i/>
          <w:sz w:val="28"/>
          <w:szCs w:val="28"/>
        </w:rPr>
        <w:t>Updates and Changes</w:t>
      </w:r>
    </w:p>
    <w:p w14:paraId="25BB3D93" w14:textId="77777777" w:rsidR="00192BD8" w:rsidRDefault="00192BD8" w:rsidP="00C577D9">
      <w:pPr>
        <w:rPr>
          <w:rFonts w:ascii="Arial" w:hAnsi="Arial" w:cs="Arial"/>
          <w:szCs w:val="24"/>
        </w:rPr>
      </w:pPr>
    </w:p>
    <w:p w14:paraId="5FA9FBE1" w14:textId="77777777" w:rsidR="00AE427D" w:rsidRDefault="00AE427D" w:rsidP="00AE427D">
      <w:pPr>
        <w:rPr>
          <w:rFonts w:ascii="Arial" w:hAnsi="Arial" w:cs="Arial"/>
          <w:b/>
          <w:szCs w:val="24"/>
        </w:rPr>
      </w:pPr>
      <w:r>
        <w:rPr>
          <w:rFonts w:ascii="Arial" w:hAnsi="Arial" w:cs="Arial"/>
          <w:b/>
          <w:szCs w:val="24"/>
          <w:u w:val="single"/>
        </w:rPr>
        <w:t>Updates/Changes within Sections of Manual</w:t>
      </w:r>
      <w:r>
        <w:rPr>
          <w:rFonts w:ascii="Arial" w:hAnsi="Arial" w:cs="Arial"/>
          <w:b/>
          <w:szCs w:val="24"/>
        </w:rPr>
        <w:t>:</w:t>
      </w:r>
    </w:p>
    <w:p w14:paraId="1730D5EF" w14:textId="77777777" w:rsidR="00AE427D" w:rsidRDefault="00AE427D" w:rsidP="00AE427D">
      <w:pPr>
        <w:rPr>
          <w:rFonts w:ascii="Arial" w:hAnsi="Arial" w:cs="Arial"/>
          <w:b/>
          <w:szCs w:val="24"/>
        </w:rPr>
      </w:pPr>
    </w:p>
    <w:p w14:paraId="478BFA94" w14:textId="77777777" w:rsidR="00AE427D" w:rsidRDefault="00AE427D" w:rsidP="00AE427D">
      <w:pPr>
        <w:rPr>
          <w:rFonts w:ascii="Arial" w:hAnsi="Arial" w:cs="Arial"/>
          <w:szCs w:val="24"/>
        </w:rPr>
      </w:pPr>
      <w:r w:rsidRPr="006738D2">
        <w:rPr>
          <w:rFonts w:ascii="Arial" w:hAnsi="Arial" w:cs="Arial"/>
          <w:b/>
          <w:bCs/>
          <w:szCs w:val="24"/>
          <w:u w:val="single"/>
        </w:rPr>
        <w:t>Update:</w:t>
      </w:r>
      <w:r>
        <w:rPr>
          <w:rFonts w:ascii="Arial" w:hAnsi="Arial" w:cs="Arial"/>
          <w:szCs w:val="24"/>
        </w:rPr>
        <w:t xml:space="preserve"> All Forms, required and sample, have been removed from the MAP Policy Manual and have been replaced with a link, in the policy, to the location of the form;</w:t>
      </w:r>
      <w:r w:rsidRPr="00ED569C">
        <w:rPr>
          <w:rFonts w:ascii="Arial" w:hAnsi="Arial" w:cs="Arial"/>
          <w:szCs w:val="24"/>
        </w:rPr>
        <w:t xml:space="preserve"> </w:t>
      </w:r>
      <w:r>
        <w:rPr>
          <w:rFonts w:ascii="Arial" w:hAnsi="Arial" w:cs="Arial"/>
          <w:szCs w:val="24"/>
        </w:rPr>
        <w:t xml:space="preserve">the MAP Policy Manual and all Forms are located </w:t>
      </w:r>
      <w:r w:rsidRPr="00ED569C">
        <w:rPr>
          <w:rFonts w:ascii="Arial" w:hAnsi="Arial" w:cs="Arial"/>
          <w:szCs w:val="24"/>
        </w:rPr>
        <w:t xml:space="preserve">on the Department of Public Health (DPH) website, </w:t>
      </w:r>
      <w:hyperlink r:id="rId8" w:tgtFrame="_blank" w:history="1">
        <w:r w:rsidRPr="00ED569C">
          <w:rPr>
            <w:rStyle w:val="Hyperlink"/>
            <w:rFonts w:ascii="Arial" w:hAnsi="Arial" w:cs="Arial"/>
            <w:shd w:val="clear" w:color="auto" w:fill="FFFFFF"/>
          </w:rPr>
          <w:t>www.mass.gov/dph/map</w:t>
        </w:r>
      </w:hyperlink>
      <w:r w:rsidRPr="00ED569C">
        <w:rPr>
          <w:rFonts w:ascii="Arial" w:hAnsi="Arial" w:cs="Arial"/>
          <w:color w:val="000000"/>
          <w:shd w:val="clear" w:color="auto" w:fill="FFFFFF"/>
        </w:rPr>
        <w:t>.</w:t>
      </w:r>
      <w:r w:rsidRPr="00ED569C">
        <w:rPr>
          <w:rFonts w:ascii="Arial" w:hAnsi="Arial" w:cs="Arial"/>
          <w:szCs w:val="24"/>
        </w:rPr>
        <w:t xml:space="preserve"> </w:t>
      </w:r>
    </w:p>
    <w:p w14:paraId="181B0560" w14:textId="77777777" w:rsidR="00AE427D" w:rsidRPr="00192BD8" w:rsidRDefault="00AE427D" w:rsidP="00C577D9">
      <w:pPr>
        <w:rPr>
          <w:rFonts w:ascii="Arial" w:hAnsi="Arial" w:cs="Arial"/>
          <w:szCs w:val="24"/>
        </w:rPr>
      </w:pPr>
    </w:p>
    <w:p w14:paraId="0A915BB3" w14:textId="77777777" w:rsidR="00C577D9" w:rsidRDefault="00C577D9" w:rsidP="00C577D9">
      <w:pPr>
        <w:rPr>
          <w:rFonts w:ascii="Arial" w:hAnsi="Arial" w:cs="Arial"/>
          <w:szCs w:val="24"/>
        </w:rPr>
      </w:pPr>
      <w:bookmarkStart w:id="4" w:name="_Hlk155691639"/>
      <w:r>
        <w:rPr>
          <w:rFonts w:ascii="Arial" w:hAnsi="Arial" w:cs="Arial"/>
          <w:b/>
          <w:szCs w:val="24"/>
          <w:u w:val="single"/>
        </w:rPr>
        <w:t>Section 04</w:t>
      </w:r>
      <w:r>
        <w:rPr>
          <w:rFonts w:ascii="Arial" w:hAnsi="Arial" w:cs="Arial"/>
          <w:szCs w:val="24"/>
        </w:rPr>
        <w:t>:</w:t>
      </w:r>
    </w:p>
    <w:bookmarkEnd w:id="4"/>
    <w:p w14:paraId="0577A9AA" w14:textId="77777777" w:rsidR="00C577D9" w:rsidRDefault="00C577D9" w:rsidP="00C577D9">
      <w:pPr>
        <w:rPr>
          <w:rFonts w:ascii="Arial" w:hAnsi="Arial" w:cs="Arial"/>
          <w:szCs w:val="24"/>
        </w:rPr>
      </w:pPr>
      <w:r>
        <w:rPr>
          <w:rFonts w:ascii="Arial" w:hAnsi="Arial" w:cs="Arial"/>
          <w:szCs w:val="24"/>
        </w:rPr>
        <w:t>The timeline requirement to complete the TTT Program has been changed from 6 months to 3 months.</w:t>
      </w:r>
    </w:p>
    <w:p w14:paraId="5AB484BF" w14:textId="77777777" w:rsidR="00C577D9" w:rsidRDefault="00C577D9" w:rsidP="00C577D9">
      <w:pPr>
        <w:rPr>
          <w:rFonts w:ascii="Arial" w:hAnsi="Arial" w:cs="Arial"/>
          <w:szCs w:val="24"/>
        </w:rPr>
      </w:pPr>
    </w:p>
    <w:p w14:paraId="5A5570BF" w14:textId="77777777" w:rsidR="00C577D9" w:rsidRPr="007E362E" w:rsidRDefault="00C577D9" w:rsidP="00C577D9">
      <w:pPr>
        <w:rPr>
          <w:rFonts w:ascii="Arial" w:hAnsi="Arial" w:cs="Arial"/>
          <w:szCs w:val="24"/>
        </w:rPr>
      </w:pPr>
      <w:r w:rsidRPr="007E362E">
        <w:rPr>
          <w:rFonts w:ascii="Arial" w:hAnsi="Arial" w:cs="Arial"/>
          <w:szCs w:val="24"/>
        </w:rPr>
        <w:t>MAP Trainer candidates with less than two (2) years of experience in their profession are subject to an ‘admission review process’ by the applicable state agency MAP Director.</w:t>
      </w:r>
    </w:p>
    <w:p w14:paraId="1AD335AB" w14:textId="77777777" w:rsidR="00C577D9" w:rsidRDefault="00C577D9" w:rsidP="00C577D9">
      <w:pPr>
        <w:spacing w:line="276" w:lineRule="auto"/>
        <w:rPr>
          <w:rFonts w:ascii="Arial" w:hAnsi="Arial" w:cs="Arial"/>
          <w:b/>
          <w:szCs w:val="24"/>
        </w:rPr>
      </w:pPr>
    </w:p>
    <w:p w14:paraId="33BE9246" w14:textId="77777777" w:rsidR="00C577D9" w:rsidRDefault="00C577D9" w:rsidP="00C577D9">
      <w:pPr>
        <w:spacing w:line="276" w:lineRule="auto"/>
        <w:rPr>
          <w:rFonts w:ascii="Arial" w:hAnsi="Arial" w:cs="Arial"/>
          <w:b/>
          <w:szCs w:val="24"/>
          <w:u w:val="single"/>
        </w:rPr>
      </w:pPr>
      <w:r>
        <w:rPr>
          <w:rFonts w:ascii="Arial" w:hAnsi="Arial" w:cs="Arial"/>
          <w:b/>
          <w:szCs w:val="24"/>
          <w:u w:val="single"/>
        </w:rPr>
        <w:t>Section 08:</w:t>
      </w:r>
    </w:p>
    <w:p w14:paraId="30FE6744" w14:textId="77777777" w:rsidR="00C577D9" w:rsidRDefault="00C577D9" w:rsidP="00C577D9">
      <w:pPr>
        <w:rPr>
          <w:rFonts w:ascii="Arial" w:hAnsi="Arial" w:cs="Arial"/>
          <w:b/>
          <w:szCs w:val="24"/>
          <w:u w:val="single"/>
        </w:rPr>
      </w:pPr>
      <w:r>
        <w:rPr>
          <w:rFonts w:ascii="Arial" w:hAnsi="Arial" w:cs="Arial"/>
          <w:szCs w:val="24"/>
        </w:rPr>
        <w:t>Expanded to include language that a copied prescription meets criteria to be utilized as an HCP Order at the MAP Registered site.</w:t>
      </w:r>
    </w:p>
    <w:p w14:paraId="2ACC5B65" w14:textId="77777777" w:rsidR="00C577D9" w:rsidRDefault="00C577D9" w:rsidP="00C577D9">
      <w:pPr>
        <w:spacing w:line="276" w:lineRule="auto"/>
        <w:rPr>
          <w:rFonts w:ascii="Arial" w:hAnsi="Arial" w:cs="Arial"/>
        </w:rPr>
      </w:pPr>
    </w:p>
    <w:p w14:paraId="7CDAF44D" w14:textId="77777777" w:rsidR="00C577D9" w:rsidRDefault="00C577D9" w:rsidP="00C577D9">
      <w:pPr>
        <w:rPr>
          <w:rFonts w:ascii="Arial" w:hAnsi="Arial" w:cs="Arial"/>
          <w:b/>
          <w:bCs/>
          <w:u w:val="single"/>
        </w:rPr>
      </w:pPr>
      <w:r>
        <w:rPr>
          <w:rFonts w:ascii="Arial" w:hAnsi="Arial" w:cs="Arial"/>
          <w:b/>
          <w:bCs/>
          <w:u w:val="single"/>
        </w:rPr>
        <w:t>Section 17</w:t>
      </w:r>
    </w:p>
    <w:p w14:paraId="76DB1A2B" w14:textId="77777777" w:rsidR="00C577D9" w:rsidRDefault="00C577D9" w:rsidP="00C577D9">
      <w:pPr>
        <w:rPr>
          <w:rFonts w:ascii="Arial" w:hAnsi="Arial" w:cs="Arial"/>
          <w:color w:val="4472C4" w:themeColor="accent1"/>
          <w:sz w:val="23"/>
          <w:szCs w:val="23"/>
          <w:u w:val="single"/>
        </w:rPr>
      </w:pPr>
      <w:r w:rsidRPr="00683E16">
        <w:rPr>
          <w:rFonts w:ascii="Arial" w:hAnsi="Arial" w:cs="Arial"/>
          <w:color w:val="FF0000"/>
        </w:rPr>
        <w:t xml:space="preserve">The reporting of hotline medication occurrences to DPH will now be completed through the </w:t>
      </w:r>
      <w:hyperlink r:id="rId9" w:history="1">
        <w:r w:rsidRPr="00022AB5">
          <w:rPr>
            <w:rFonts w:ascii="Arial" w:hAnsi="Arial" w:cs="Arial"/>
            <w:color w:val="4472C4" w:themeColor="accent1"/>
            <w:sz w:val="23"/>
            <w:szCs w:val="23"/>
            <w:u w:val="single"/>
          </w:rPr>
          <w:t xml:space="preserve">DPH </w:t>
        </w:r>
        <w:r>
          <w:rPr>
            <w:rFonts w:ascii="Arial" w:hAnsi="Arial" w:cs="Arial"/>
            <w:color w:val="4472C4" w:themeColor="accent1"/>
            <w:sz w:val="23"/>
            <w:szCs w:val="23"/>
            <w:u w:val="single"/>
          </w:rPr>
          <w:t xml:space="preserve">Hotline Reporting </w:t>
        </w:r>
        <w:r w:rsidRPr="00022AB5">
          <w:rPr>
            <w:rFonts w:ascii="Arial" w:hAnsi="Arial" w:cs="Arial"/>
            <w:color w:val="4472C4" w:themeColor="accent1"/>
            <w:sz w:val="23"/>
            <w:szCs w:val="23"/>
            <w:u w:val="single"/>
          </w:rPr>
          <w:t>System</w:t>
        </w:r>
      </w:hyperlink>
      <w:r>
        <w:rPr>
          <w:rFonts w:ascii="Arial" w:hAnsi="Arial" w:cs="Arial"/>
          <w:color w:val="4472C4" w:themeColor="accent1"/>
          <w:sz w:val="23"/>
          <w:szCs w:val="23"/>
          <w:u w:val="single"/>
        </w:rPr>
        <w:t>.</w:t>
      </w:r>
    </w:p>
    <w:p w14:paraId="4E87C88D" w14:textId="77777777" w:rsidR="00C577D9" w:rsidRPr="00683E16" w:rsidRDefault="00C577D9" w:rsidP="00C577D9">
      <w:pPr>
        <w:pStyle w:val="ListParagraph"/>
        <w:numPr>
          <w:ilvl w:val="0"/>
          <w:numId w:val="1"/>
        </w:numPr>
        <w:rPr>
          <w:rFonts w:ascii="Arial" w:hAnsi="Arial" w:cs="Arial"/>
          <w:i/>
          <w:iCs/>
        </w:rPr>
      </w:pPr>
      <w:r w:rsidRPr="00683E16">
        <w:rPr>
          <w:rFonts w:ascii="Arial" w:hAnsi="Arial" w:cs="Arial"/>
          <w:i/>
          <w:iCs/>
        </w:rPr>
        <w:t xml:space="preserve">Hotline medication occurrences will no longer be faxed or called into the DPH; </w:t>
      </w:r>
      <w:r w:rsidRPr="00683E16">
        <w:rPr>
          <w:rFonts w:ascii="Arial" w:hAnsi="Arial" w:cs="Arial"/>
          <w:i/>
          <w:iCs/>
          <w:color w:val="FF0000"/>
        </w:rPr>
        <w:t>the reporting of hotline medication occurrences to DPH will be completed online only.</w:t>
      </w:r>
    </w:p>
    <w:p w14:paraId="4A259679" w14:textId="77777777" w:rsidR="00C577D9" w:rsidRPr="00683E16" w:rsidRDefault="00C577D9" w:rsidP="00C577D9">
      <w:pPr>
        <w:pStyle w:val="ListParagraph"/>
        <w:numPr>
          <w:ilvl w:val="0"/>
          <w:numId w:val="1"/>
        </w:numPr>
        <w:rPr>
          <w:rFonts w:ascii="Arial" w:hAnsi="Arial" w:cs="Arial"/>
          <w:i/>
          <w:iCs/>
        </w:rPr>
      </w:pPr>
      <w:r w:rsidRPr="00683E16">
        <w:rPr>
          <w:rFonts w:ascii="Arial" w:hAnsi="Arial" w:cs="Arial"/>
          <w:i/>
          <w:iCs/>
        </w:rPr>
        <w:t>Reporting timeline requirements remain unchanged.</w:t>
      </w:r>
    </w:p>
    <w:p w14:paraId="358423C7" w14:textId="4B2E162A" w:rsidR="00C577D9" w:rsidRPr="00C577D9" w:rsidRDefault="00C577D9" w:rsidP="00C577D9">
      <w:pPr>
        <w:pStyle w:val="ListParagraph"/>
        <w:numPr>
          <w:ilvl w:val="0"/>
          <w:numId w:val="1"/>
        </w:numPr>
        <w:rPr>
          <w:rFonts w:ascii="Arial" w:hAnsi="Arial" w:cs="Arial"/>
          <w:i/>
          <w:iCs/>
        </w:rPr>
      </w:pPr>
      <w:r w:rsidRPr="00683E16">
        <w:rPr>
          <w:rFonts w:ascii="Arial" w:hAnsi="Arial" w:cs="Arial"/>
          <w:i/>
          <w:iCs/>
        </w:rPr>
        <w:t>Reporting to the applicable state agency remains unchanged.</w:t>
      </w:r>
    </w:p>
    <w:p w14:paraId="7F579985" w14:textId="77777777" w:rsidR="00C577D9" w:rsidRDefault="00C577D9" w:rsidP="00F25FEC">
      <w:pPr>
        <w:jc w:val="center"/>
        <w:rPr>
          <w:rFonts w:ascii="Arial" w:hAnsi="Arial" w:cs="Arial"/>
          <w:b/>
          <w:sz w:val="28"/>
          <w:szCs w:val="28"/>
        </w:rPr>
      </w:pPr>
    </w:p>
    <w:p w14:paraId="040C1403" w14:textId="295D677B" w:rsidR="00F25FEC" w:rsidRDefault="00F25FEC" w:rsidP="00F25FEC">
      <w:pPr>
        <w:jc w:val="center"/>
        <w:rPr>
          <w:rFonts w:ascii="Arial" w:hAnsi="Arial" w:cs="Arial"/>
          <w:b/>
          <w:sz w:val="32"/>
          <w:szCs w:val="32"/>
        </w:rPr>
      </w:pPr>
      <w:r>
        <w:rPr>
          <w:rFonts w:ascii="Arial" w:hAnsi="Arial" w:cs="Arial"/>
          <w:b/>
          <w:sz w:val="28"/>
          <w:szCs w:val="28"/>
        </w:rPr>
        <w:t>6-28-23</w:t>
      </w:r>
    </w:p>
    <w:p w14:paraId="5E687308" w14:textId="77777777" w:rsidR="00F25FEC" w:rsidRDefault="00F25FEC" w:rsidP="00F25FEC">
      <w:pPr>
        <w:spacing w:line="360" w:lineRule="auto"/>
        <w:jc w:val="center"/>
        <w:rPr>
          <w:rFonts w:ascii="Arial" w:hAnsi="Arial" w:cs="Arial"/>
          <w:b/>
          <w:i/>
          <w:sz w:val="28"/>
          <w:szCs w:val="28"/>
        </w:rPr>
      </w:pPr>
      <w:r>
        <w:rPr>
          <w:rFonts w:ascii="Arial" w:hAnsi="Arial" w:cs="Arial"/>
          <w:b/>
          <w:i/>
          <w:sz w:val="28"/>
          <w:szCs w:val="28"/>
        </w:rPr>
        <w:t>Updates and Changes</w:t>
      </w:r>
    </w:p>
    <w:p w14:paraId="6811DFBB" w14:textId="4D5272EB" w:rsidR="00F25FEC" w:rsidRPr="00ED569C" w:rsidRDefault="00F25FEC" w:rsidP="00ED569C">
      <w:pPr>
        <w:jc w:val="both"/>
        <w:rPr>
          <w:rFonts w:ascii="Arial" w:hAnsi="Arial" w:cs="Arial"/>
          <w:szCs w:val="24"/>
        </w:rPr>
      </w:pPr>
      <w:r>
        <w:rPr>
          <w:rFonts w:ascii="Arial" w:hAnsi="Arial" w:cs="Arial"/>
          <w:b/>
          <w:bCs/>
          <w:u w:val="single"/>
        </w:rPr>
        <w:t>‘MAP Modernization Project’</w:t>
      </w:r>
      <w:r>
        <w:rPr>
          <w:rFonts w:ascii="Arial" w:hAnsi="Arial" w:cs="Arial"/>
        </w:rPr>
        <w:t xml:space="preserve">- </w:t>
      </w:r>
      <w:r w:rsidRPr="00ED569C">
        <w:rPr>
          <w:rFonts w:ascii="Arial" w:hAnsi="Arial" w:cs="Arial"/>
        </w:rPr>
        <w:t xml:space="preserve">In February 2022, </w:t>
      </w:r>
      <w:r w:rsidRPr="00ED569C">
        <w:rPr>
          <w:rFonts w:ascii="Arial" w:hAnsi="Arial" w:cs="Arial"/>
          <w:color w:val="262626"/>
          <w:spacing w:val="-10"/>
          <w:kern w:val="24"/>
          <w:position w:val="1"/>
          <w:szCs w:val="24"/>
        </w:rPr>
        <w:t>the Massachusetts Drug Control Program and the Bureau of Health Professions Licensure contracted with Eastern Research Group, Inc. (ERG) to research the issues surrounding medication administration by unlicensed assistive personnel (UAPs) to individuals of MAP community residences and other associated MAP programs. Following the release of ERG’s recommendations, a stakeholder led advisory committee was formed to review ERG’s recommendations and many of the changes you will see in this new Policy Manual are a result of this collaboration</w:t>
      </w:r>
      <w:r w:rsidR="00ED569C">
        <w:rPr>
          <w:rFonts w:ascii="Arial" w:hAnsi="Arial" w:cs="Arial"/>
          <w:color w:val="262626"/>
          <w:spacing w:val="-10"/>
          <w:kern w:val="24"/>
          <w:position w:val="1"/>
          <w:szCs w:val="24"/>
        </w:rPr>
        <w:t>.</w:t>
      </w:r>
    </w:p>
    <w:p w14:paraId="10C1035F" w14:textId="77777777" w:rsidR="00F25FEC" w:rsidRDefault="00F25FEC" w:rsidP="00F25FEC"/>
    <w:p w14:paraId="57AAFF58" w14:textId="77777777" w:rsidR="00F25FEC" w:rsidRDefault="00F25FEC" w:rsidP="00F25FEC">
      <w:pPr>
        <w:rPr>
          <w:rFonts w:ascii="Arial" w:hAnsi="Arial" w:cs="Arial"/>
          <w:szCs w:val="24"/>
        </w:rPr>
      </w:pPr>
      <w:r>
        <w:rPr>
          <w:rFonts w:ascii="Arial" w:hAnsi="Arial" w:cs="Arial"/>
          <w:b/>
          <w:szCs w:val="24"/>
          <w:u w:val="single"/>
        </w:rPr>
        <w:t>Manual Cover:</w:t>
      </w:r>
      <w:r>
        <w:rPr>
          <w:rFonts w:ascii="Arial" w:hAnsi="Arial" w:cs="Arial"/>
          <w:szCs w:val="24"/>
        </w:rPr>
        <w:t xml:space="preserve"> 6-28-23 </w:t>
      </w:r>
    </w:p>
    <w:p w14:paraId="5612B6C6" w14:textId="77777777" w:rsidR="00F25FEC" w:rsidRDefault="00F25FEC" w:rsidP="00F25FEC">
      <w:pPr>
        <w:rPr>
          <w:rFonts w:ascii="Arial" w:hAnsi="Arial" w:cs="Arial"/>
          <w:b/>
          <w:szCs w:val="24"/>
          <w:u w:val="single"/>
        </w:rPr>
      </w:pPr>
    </w:p>
    <w:p w14:paraId="26FAA1AC" w14:textId="77777777" w:rsidR="00F25FEC" w:rsidRDefault="00F25FEC" w:rsidP="00F25FEC">
      <w:pPr>
        <w:rPr>
          <w:rFonts w:ascii="Arial" w:hAnsi="Arial" w:cs="Arial"/>
          <w:szCs w:val="24"/>
        </w:rPr>
      </w:pPr>
      <w:r>
        <w:rPr>
          <w:rFonts w:ascii="Arial" w:hAnsi="Arial" w:cs="Arial"/>
          <w:b/>
          <w:szCs w:val="24"/>
          <w:u w:val="single"/>
        </w:rPr>
        <w:t>Table of Contents:</w:t>
      </w:r>
      <w:r>
        <w:rPr>
          <w:rFonts w:ascii="Arial" w:hAnsi="Arial" w:cs="Arial"/>
          <w:b/>
          <w:szCs w:val="24"/>
        </w:rPr>
        <w:t xml:space="preserve"> </w:t>
      </w:r>
      <w:r>
        <w:rPr>
          <w:rFonts w:ascii="Arial" w:hAnsi="Arial" w:cs="Arial"/>
          <w:szCs w:val="24"/>
        </w:rPr>
        <w:t xml:space="preserve">The entire Table of Contents and Reference pages were updated. </w:t>
      </w:r>
    </w:p>
    <w:p w14:paraId="781911DB" w14:textId="77777777" w:rsidR="00F25FEC" w:rsidRDefault="00F25FEC" w:rsidP="00F25FEC">
      <w:pPr>
        <w:rPr>
          <w:rFonts w:ascii="Arial" w:hAnsi="Arial" w:cs="Arial"/>
          <w:szCs w:val="24"/>
        </w:rPr>
      </w:pPr>
    </w:p>
    <w:p w14:paraId="74CEFE9C" w14:textId="77777777" w:rsidR="00F25FEC" w:rsidRPr="00ED569C" w:rsidRDefault="00F25FEC" w:rsidP="00F25FEC">
      <w:pPr>
        <w:rPr>
          <w:rFonts w:ascii="Arial" w:hAnsi="Arial" w:cs="Arial"/>
          <w:szCs w:val="24"/>
        </w:rPr>
      </w:pPr>
      <w:r>
        <w:rPr>
          <w:rFonts w:ascii="Arial" w:hAnsi="Arial" w:cs="Arial"/>
          <w:b/>
          <w:bCs/>
          <w:szCs w:val="24"/>
          <w:u w:val="single"/>
        </w:rPr>
        <w:t>Electronic Format</w:t>
      </w:r>
      <w:r>
        <w:rPr>
          <w:rFonts w:ascii="Arial" w:hAnsi="Arial" w:cs="Arial"/>
          <w:szCs w:val="24"/>
          <w:u w:val="single"/>
        </w:rPr>
        <w:t>:</w:t>
      </w:r>
      <w:r>
        <w:rPr>
          <w:rFonts w:ascii="Arial" w:hAnsi="Arial" w:cs="Arial"/>
          <w:szCs w:val="24"/>
        </w:rPr>
        <w:t xml:space="preserve"> </w:t>
      </w:r>
      <w:r w:rsidRPr="00ED569C">
        <w:rPr>
          <w:rFonts w:ascii="Arial" w:hAnsi="Arial" w:cs="Arial"/>
          <w:szCs w:val="24"/>
        </w:rPr>
        <w:t xml:space="preserve">Throughout the new online policy manual, all references to policy, guidance and legislation are hyperlinked for improved navigation.  </w:t>
      </w:r>
    </w:p>
    <w:p w14:paraId="440A90D8" w14:textId="77777777" w:rsidR="00F25FEC" w:rsidRPr="00ED569C" w:rsidRDefault="00F25FEC" w:rsidP="00F25FEC">
      <w:pPr>
        <w:rPr>
          <w:rFonts w:ascii="Arial" w:hAnsi="Arial" w:cs="Arial"/>
          <w:szCs w:val="24"/>
        </w:rPr>
      </w:pPr>
      <w:r w:rsidRPr="00ED569C">
        <w:rPr>
          <w:rFonts w:ascii="Arial" w:hAnsi="Arial" w:cs="Arial"/>
          <w:szCs w:val="24"/>
        </w:rPr>
        <w:t>Moving forward, when an Advisory is released, the</w:t>
      </w:r>
      <w:r w:rsidRPr="00ED569C">
        <w:rPr>
          <w:rFonts w:ascii="Arial" w:hAnsi="Arial" w:cs="Arial"/>
          <w:color w:val="4472C4"/>
          <w:szCs w:val="24"/>
        </w:rPr>
        <w:t xml:space="preserve"> </w:t>
      </w:r>
      <w:r w:rsidRPr="00ED569C">
        <w:rPr>
          <w:rFonts w:ascii="Arial" w:hAnsi="Arial" w:cs="Arial"/>
          <w:szCs w:val="24"/>
        </w:rPr>
        <w:t xml:space="preserve">update will be made, at the same time, to the online MAP Policy Manual, located  on the Department of Public Health (DPH) website, </w:t>
      </w:r>
      <w:hyperlink r:id="rId10" w:tgtFrame="_blank" w:history="1">
        <w:r w:rsidRPr="00ED569C">
          <w:rPr>
            <w:rStyle w:val="Hyperlink"/>
            <w:rFonts w:ascii="Arial" w:hAnsi="Arial" w:cs="Arial"/>
            <w:shd w:val="clear" w:color="auto" w:fill="FFFFFF"/>
          </w:rPr>
          <w:t>www.mass.gov/dph/map</w:t>
        </w:r>
      </w:hyperlink>
      <w:r w:rsidRPr="00ED569C">
        <w:rPr>
          <w:rFonts w:ascii="Arial" w:hAnsi="Arial" w:cs="Arial"/>
          <w:color w:val="000000"/>
          <w:shd w:val="clear" w:color="auto" w:fill="FFFFFF"/>
        </w:rPr>
        <w:t>.</w:t>
      </w:r>
      <w:r w:rsidRPr="00ED569C">
        <w:rPr>
          <w:rFonts w:ascii="Arial" w:hAnsi="Arial" w:cs="Arial"/>
          <w:szCs w:val="24"/>
        </w:rPr>
        <w:t xml:space="preserve">  MAP service providers should ensure that access is always available to the online version of this policy manual as it is a required reference material.  There is no requirement to maintain a paper copy of the policy manual at MAP registered sites although if you prefer to do so, please ensure it is the most updated version.</w:t>
      </w:r>
    </w:p>
    <w:p w14:paraId="64639724" w14:textId="77777777" w:rsidR="00F25FEC" w:rsidRPr="00ED569C" w:rsidRDefault="00F25FEC" w:rsidP="00F25FEC">
      <w:pPr>
        <w:rPr>
          <w:rFonts w:ascii="Arial" w:hAnsi="Arial" w:cs="Arial"/>
          <w:szCs w:val="24"/>
        </w:rPr>
      </w:pPr>
      <w:r w:rsidRPr="00ED569C">
        <w:rPr>
          <w:rFonts w:ascii="Arial" w:hAnsi="Arial" w:cs="Arial"/>
          <w:szCs w:val="24"/>
        </w:rPr>
        <w:t xml:space="preserve">  </w:t>
      </w:r>
    </w:p>
    <w:p w14:paraId="5BAA36C3" w14:textId="77777777" w:rsidR="00F25FEC" w:rsidRDefault="00F25FEC" w:rsidP="00F25FEC">
      <w:pPr>
        <w:rPr>
          <w:rFonts w:ascii="Arial" w:hAnsi="Arial" w:cs="Arial"/>
        </w:rPr>
      </w:pPr>
      <w:r>
        <w:rPr>
          <w:rFonts w:ascii="Arial" w:hAnsi="Arial" w:cs="Arial"/>
          <w:b/>
          <w:u w:val="single"/>
        </w:rPr>
        <w:t>General changes:</w:t>
      </w:r>
      <w:r>
        <w:rPr>
          <w:rFonts w:ascii="Arial" w:hAnsi="Arial" w:cs="Arial"/>
        </w:rPr>
        <w:t xml:space="preserve"> The entire MAP Policy Manual was revised, edited, and updated for clarity.  The Massachusetts Rehabilitation Commission was added to the Medication Administration Program.  The policy sections were reorganized for a more cohesive manual. Some policies were updated to reflect electronic and paper documents and references.  All MAP policies were reviewed, edited, updated to reflect current MAP standards.  The Trainings and Competency Tools were updated to include both ‘general knowledge’ and ‘individual-specific’ sections.  </w:t>
      </w:r>
    </w:p>
    <w:p w14:paraId="2C03CC41" w14:textId="77777777" w:rsidR="00F25FEC" w:rsidRDefault="00F25FEC" w:rsidP="00F25FEC">
      <w:pPr>
        <w:rPr>
          <w:rFonts w:ascii="Arial" w:hAnsi="Arial" w:cs="Arial"/>
        </w:rPr>
      </w:pPr>
    </w:p>
    <w:p w14:paraId="28BFA54B" w14:textId="77777777" w:rsidR="00F25FEC" w:rsidRDefault="00F25FEC" w:rsidP="00F25FEC">
      <w:pPr>
        <w:rPr>
          <w:rFonts w:ascii="Arial" w:hAnsi="Arial" w:cs="Arial"/>
          <w:b/>
          <w:szCs w:val="24"/>
        </w:rPr>
      </w:pPr>
      <w:r>
        <w:rPr>
          <w:rFonts w:ascii="Arial" w:hAnsi="Arial" w:cs="Arial"/>
          <w:b/>
          <w:szCs w:val="24"/>
          <w:u w:val="single"/>
        </w:rPr>
        <w:t>Updates/Changes within Sections of Manual</w:t>
      </w:r>
      <w:r>
        <w:rPr>
          <w:rFonts w:ascii="Arial" w:hAnsi="Arial" w:cs="Arial"/>
          <w:b/>
          <w:szCs w:val="24"/>
        </w:rPr>
        <w:t>:</w:t>
      </w:r>
    </w:p>
    <w:p w14:paraId="5B34F341" w14:textId="77777777" w:rsidR="00F25FEC" w:rsidRDefault="00F25FEC" w:rsidP="00F25FEC">
      <w:pPr>
        <w:rPr>
          <w:rFonts w:ascii="Arial" w:hAnsi="Arial" w:cs="Arial"/>
          <w:b/>
          <w:szCs w:val="24"/>
          <w:u w:val="single"/>
        </w:rPr>
      </w:pPr>
    </w:p>
    <w:p w14:paraId="1964E99F" w14:textId="77777777" w:rsidR="00F25FEC" w:rsidRDefault="00F25FEC" w:rsidP="00F25FEC">
      <w:pPr>
        <w:rPr>
          <w:rFonts w:ascii="Arial" w:hAnsi="Arial" w:cs="Arial"/>
          <w:szCs w:val="24"/>
        </w:rPr>
      </w:pPr>
      <w:r>
        <w:rPr>
          <w:rFonts w:ascii="Arial" w:hAnsi="Arial" w:cs="Arial"/>
          <w:b/>
          <w:szCs w:val="24"/>
          <w:u w:val="single"/>
        </w:rPr>
        <w:t>Section 01</w:t>
      </w:r>
      <w:r>
        <w:rPr>
          <w:rFonts w:ascii="Arial" w:hAnsi="Arial" w:cs="Arial"/>
          <w:szCs w:val="24"/>
        </w:rPr>
        <w:t>: Now lists information specific to Department Guidance Requirements</w:t>
      </w:r>
    </w:p>
    <w:p w14:paraId="4F63268B" w14:textId="77777777" w:rsidR="00F25FEC" w:rsidRDefault="00F25FEC" w:rsidP="00F25FEC">
      <w:pPr>
        <w:rPr>
          <w:rFonts w:ascii="Arial" w:hAnsi="Arial" w:cs="Arial"/>
          <w:b/>
          <w:szCs w:val="24"/>
          <w:u w:val="single"/>
        </w:rPr>
      </w:pPr>
    </w:p>
    <w:p w14:paraId="29CA7BAA" w14:textId="77777777" w:rsidR="00F25FEC" w:rsidRDefault="00F25FEC" w:rsidP="00F25FEC">
      <w:pPr>
        <w:rPr>
          <w:rFonts w:ascii="Arial" w:hAnsi="Arial" w:cs="Arial"/>
        </w:rPr>
      </w:pPr>
      <w:r>
        <w:rPr>
          <w:rFonts w:ascii="Arial" w:hAnsi="Arial" w:cs="Arial"/>
          <w:b/>
          <w:szCs w:val="24"/>
        </w:rPr>
        <w:t>Definition of Terms:</w:t>
      </w:r>
      <w:r>
        <w:rPr>
          <w:rFonts w:ascii="Arial" w:hAnsi="Arial" w:cs="Arial"/>
        </w:rPr>
        <w:t xml:space="preserve"> </w:t>
      </w:r>
    </w:p>
    <w:p w14:paraId="57F6E214" w14:textId="77777777" w:rsidR="00F25FEC" w:rsidRDefault="00F25FEC" w:rsidP="00F25FEC">
      <w:pPr>
        <w:rPr>
          <w:rFonts w:ascii="Arial" w:hAnsi="Arial" w:cs="Arial"/>
        </w:rPr>
      </w:pPr>
      <w:r>
        <w:rPr>
          <w:rFonts w:ascii="Arial" w:hAnsi="Arial" w:cs="Arial"/>
        </w:rPr>
        <w:t xml:space="preserve">Terms Removed: ‘Nurse Monitor’.   </w:t>
      </w:r>
    </w:p>
    <w:p w14:paraId="354BF162" w14:textId="77777777" w:rsidR="00F25FEC" w:rsidRDefault="00F25FEC" w:rsidP="00F25FEC">
      <w:pPr>
        <w:rPr>
          <w:rFonts w:ascii="Arial" w:hAnsi="Arial" w:cs="Arial"/>
        </w:rPr>
      </w:pPr>
      <w:r>
        <w:rPr>
          <w:rFonts w:ascii="Arial" w:hAnsi="Arial" w:cs="Arial"/>
        </w:rPr>
        <w:t>New Terms added: ‘Site Supervisor’, ‘Licensed Staff’, ‘MAP Quality Assurance Monitor (MAP Monitor)’, ‘Administrative Staff’, ‘MAP Registered Site’, ‘Medication Administration Process’, ‘Protocol’, ‘Service Provider ‘Procedure’ ‘Service Provider Policy’, ‘Staff Signature’, ‘Department of Public Health (DPH)’, ‘Drug Control Program (DCP)’, ‘State Agencies’, and ‘Acceptable Codes’</w:t>
      </w:r>
    </w:p>
    <w:p w14:paraId="3D780775" w14:textId="77777777" w:rsidR="00F25FEC" w:rsidRDefault="00F25FEC" w:rsidP="00F25FEC">
      <w:pPr>
        <w:rPr>
          <w:rFonts w:ascii="Arial" w:hAnsi="Arial" w:cs="Arial"/>
        </w:rPr>
      </w:pPr>
    </w:p>
    <w:p w14:paraId="40C2D897" w14:textId="77777777" w:rsidR="00F25FEC" w:rsidRDefault="00F25FEC" w:rsidP="00F25FEC">
      <w:pPr>
        <w:spacing w:line="276" w:lineRule="auto"/>
        <w:rPr>
          <w:rFonts w:ascii="Arial" w:hAnsi="Arial" w:cs="Arial"/>
          <w:b/>
          <w:szCs w:val="24"/>
          <w:u w:val="single"/>
        </w:rPr>
      </w:pPr>
      <w:r>
        <w:rPr>
          <w:rFonts w:ascii="Arial" w:hAnsi="Arial" w:cs="Arial"/>
        </w:rPr>
        <w:t>New Policy 01-2 ‘MAP Waiver Request’ added.</w:t>
      </w:r>
    </w:p>
    <w:p w14:paraId="0DFBDE78" w14:textId="77777777" w:rsidR="00F25FEC" w:rsidRDefault="00F25FEC" w:rsidP="00F25FEC">
      <w:pPr>
        <w:spacing w:line="276" w:lineRule="auto"/>
        <w:rPr>
          <w:rFonts w:ascii="Arial" w:hAnsi="Arial" w:cs="Arial"/>
          <w:b/>
          <w:szCs w:val="24"/>
        </w:rPr>
      </w:pPr>
    </w:p>
    <w:p w14:paraId="12924B42"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02</w:t>
      </w:r>
    </w:p>
    <w:p w14:paraId="115DD628" w14:textId="77777777" w:rsidR="00F25FEC" w:rsidRDefault="00F25FEC" w:rsidP="00F25FEC">
      <w:pPr>
        <w:spacing w:line="276" w:lineRule="auto"/>
        <w:rPr>
          <w:rFonts w:ascii="Arial" w:hAnsi="Arial" w:cs="Arial"/>
        </w:rPr>
      </w:pPr>
      <w:r>
        <w:rPr>
          <w:rFonts w:ascii="Arial" w:hAnsi="Arial" w:cs="Arial"/>
        </w:rPr>
        <w:t xml:space="preserve">‘MAP Monitor’ information moved from Section 04 to new Section 02: Youth Community Programs. </w:t>
      </w:r>
      <w:r>
        <w:rPr>
          <w:rFonts w:ascii="Arial" w:hAnsi="Arial" w:cs="Arial"/>
          <w:bCs/>
          <w:szCs w:val="24"/>
        </w:rPr>
        <w:t xml:space="preserve">This is a new policy section dedicated to </w:t>
      </w:r>
      <w:r>
        <w:rPr>
          <w:rFonts w:ascii="Arial" w:hAnsi="Arial" w:cs="Arial"/>
          <w:bCs/>
          <w:i/>
          <w:iCs/>
          <w:szCs w:val="24"/>
        </w:rPr>
        <w:t>only</w:t>
      </w:r>
      <w:r>
        <w:rPr>
          <w:rFonts w:ascii="Arial" w:hAnsi="Arial" w:cs="Arial"/>
          <w:bCs/>
          <w:szCs w:val="24"/>
        </w:rPr>
        <w:t xml:space="preserve"> DCF and DMH youth community programs.</w:t>
      </w:r>
    </w:p>
    <w:p w14:paraId="57ED7254" w14:textId="77777777" w:rsidR="00F25FEC" w:rsidRDefault="00F25FEC" w:rsidP="00F25FEC">
      <w:pPr>
        <w:spacing w:line="276" w:lineRule="auto"/>
        <w:rPr>
          <w:rFonts w:ascii="Arial" w:hAnsi="Arial" w:cs="Arial"/>
          <w:bCs/>
          <w:szCs w:val="24"/>
          <w:u w:val="single"/>
        </w:rPr>
      </w:pPr>
    </w:p>
    <w:p w14:paraId="4B47EA64" w14:textId="77777777" w:rsidR="00F25FEC" w:rsidRDefault="00F25FEC" w:rsidP="00F25FEC">
      <w:pPr>
        <w:spacing w:line="276" w:lineRule="auto"/>
        <w:rPr>
          <w:rFonts w:ascii="Arial" w:hAnsi="Arial" w:cs="Arial"/>
        </w:rPr>
      </w:pPr>
      <w:r>
        <w:rPr>
          <w:rFonts w:ascii="Arial" w:hAnsi="Arial" w:cs="Arial"/>
        </w:rPr>
        <w:t>The name was changed from ‘Nurse Monitor’ to ‘MAP Monitor’ and</w:t>
      </w:r>
      <w:r>
        <w:rPr>
          <w:rFonts w:ascii="Arial" w:hAnsi="Arial" w:cs="Arial"/>
          <w:bCs/>
          <w:szCs w:val="24"/>
        </w:rPr>
        <w:t xml:space="preserve"> Policy 02-2 includes the requirements and duties associated with the quality assurance monitor role of the MAP Monitor</w:t>
      </w:r>
      <w:r>
        <w:rPr>
          <w:rFonts w:ascii="Arial" w:hAnsi="Arial" w:cs="Arial"/>
        </w:rPr>
        <w:t>.</w:t>
      </w:r>
    </w:p>
    <w:p w14:paraId="20F7CB0F" w14:textId="77777777" w:rsidR="00F25FEC" w:rsidRDefault="00F25FEC" w:rsidP="00F25FEC">
      <w:pPr>
        <w:spacing w:line="276" w:lineRule="auto"/>
        <w:rPr>
          <w:rFonts w:ascii="Arial" w:hAnsi="Arial" w:cs="Arial"/>
          <w:bCs/>
          <w:szCs w:val="24"/>
          <w:u w:val="single"/>
        </w:rPr>
      </w:pPr>
    </w:p>
    <w:p w14:paraId="5D35B1EC" w14:textId="77777777" w:rsidR="00F25FEC" w:rsidRDefault="00F25FEC" w:rsidP="00F25FEC">
      <w:pPr>
        <w:spacing w:line="276" w:lineRule="auto"/>
        <w:rPr>
          <w:rFonts w:ascii="Arial" w:hAnsi="Arial" w:cs="Arial"/>
        </w:rPr>
      </w:pPr>
      <w:r>
        <w:rPr>
          <w:rFonts w:ascii="Arial" w:hAnsi="Arial" w:cs="Arial"/>
        </w:rPr>
        <w:t>New! Sample ‘Annual Observation of Medication Administration’ Form added.</w:t>
      </w:r>
    </w:p>
    <w:p w14:paraId="6FF7A2C4" w14:textId="77777777" w:rsidR="00F25FEC" w:rsidRDefault="00F25FEC" w:rsidP="00F25FEC">
      <w:pPr>
        <w:spacing w:line="276" w:lineRule="auto"/>
        <w:rPr>
          <w:rFonts w:ascii="Arial" w:hAnsi="Arial" w:cs="Arial"/>
        </w:rPr>
      </w:pPr>
    </w:p>
    <w:p w14:paraId="0A2C38F6" w14:textId="77777777" w:rsidR="00F25FEC" w:rsidRDefault="00F25FEC" w:rsidP="00F25FEC">
      <w:pPr>
        <w:rPr>
          <w:rFonts w:ascii="Arial" w:hAnsi="Arial" w:cs="Arial"/>
          <w:b/>
          <w:bCs/>
          <w:u w:val="single"/>
        </w:rPr>
      </w:pPr>
      <w:r>
        <w:rPr>
          <w:rFonts w:ascii="Arial" w:hAnsi="Arial" w:cs="Arial"/>
          <w:b/>
          <w:bCs/>
          <w:u w:val="single"/>
        </w:rPr>
        <w:t>Section 03</w:t>
      </w:r>
    </w:p>
    <w:p w14:paraId="5D91DD4D" w14:textId="77777777" w:rsidR="00F25FEC" w:rsidRDefault="00F25FEC" w:rsidP="00F25FEC">
      <w:pPr>
        <w:rPr>
          <w:rFonts w:ascii="Arial" w:hAnsi="Arial" w:cs="Arial"/>
        </w:rPr>
      </w:pPr>
      <w:r>
        <w:rPr>
          <w:rFonts w:ascii="Arial" w:hAnsi="Arial" w:cs="Arial"/>
        </w:rPr>
        <w:lastRenderedPageBreak/>
        <w:t xml:space="preserve">Site Registration Requirements information moved from Section 01 to Section 03. </w:t>
      </w:r>
    </w:p>
    <w:p w14:paraId="3FE3CC0F" w14:textId="77777777" w:rsidR="00F25FEC" w:rsidRDefault="00F25FEC" w:rsidP="00F25FEC">
      <w:pPr>
        <w:rPr>
          <w:rFonts w:ascii="Arial" w:hAnsi="Arial" w:cs="Arial"/>
        </w:rPr>
      </w:pPr>
    </w:p>
    <w:p w14:paraId="2118234F" w14:textId="77777777" w:rsidR="00F25FEC" w:rsidRDefault="00F25FEC" w:rsidP="00F25FEC">
      <w:pPr>
        <w:rPr>
          <w:rFonts w:ascii="Arial" w:hAnsi="Arial" w:cs="Arial"/>
        </w:rPr>
      </w:pPr>
      <w:r>
        <w:rPr>
          <w:rFonts w:ascii="Arial" w:hAnsi="Arial" w:cs="Arial"/>
        </w:rPr>
        <w:t xml:space="preserve">All policies in this section have been updated to reflect the new online process for obtaining and renewing a MAP Massachusetts Controlled Substances Registration (MCSR) through the DPH online eLicensing System.  </w:t>
      </w:r>
    </w:p>
    <w:p w14:paraId="360F4898" w14:textId="77777777" w:rsidR="00F25FEC" w:rsidRDefault="00F25FEC" w:rsidP="00F25FEC">
      <w:pPr>
        <w:rPr>
          <w:rFonts w:ascii="Arial" w:hAnsi="Arial" w:cs="Arial"/>
        </w:rPr>
      </w:pPr>
    </w:p>
    <w:p w14:paraId="0360C038" w14:textId="5A08B451" w:rsidR="00F25FEC" w:rsidRDefault="00F25FEC" w:rsidP="00F25FEC">
      <w:pPr>
        <w:rPr>
          <w:rFonts w:ascii="Arial" w:hAnsi="Arial" w:cs="Arial"/>
        </w:rPr>
      </w:pPr>
      <w:r>
        <w:rPr>
          <w:rFonts w:ascii="Arial" w:hAnsi="Arial" w:cs="Arial"/>
        </w:rPr>
        <w:t>New Policy 03-3 ‘Preparation for Site Registration’ (taken from MAP Advisory)</w:t>
      </w:r>
      <w:r w:rsidR="005E0709">
        <w:rPr>
          <w:rFonts w:ascii="Arial" w:hAnsi="Arial" w:cs="Arial"/>
        </w:rPr>
        <w:t>.</w:t>
      </w:r>
    </w:p>
    <w:p w14:paraId="31BAE562" w14:textId="77777777" w:rsidR="00F25FEC" w:rsidRDefault="00F25FEC" w:rsidP="00F25FEC">
      <w:pPr>
        <w:rPr>
          <w:rFonts w:ascii="Arial" w:hAnsi="Arial" w:cs="Arial"/>
        </w:rPr>
      </w:pPr>
    </w:p>
    <w:p w14:paraId="69FEAD8D"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04:</w:t>
      </w:r>
    </w:p>
    <w:p w14:paraId="6A54E8F7" w14:textId="77777777" w:rsidR="00F25FEC" w:rsidRDefault="00F25FEC" w:rsidP="00F25FEC">
      <w:pPr>
        <w:pStyle w:val="Default"/>
      </w:pPr>
      <w:r>
        <w:t xml:space="preserve">Training and curriculum requirements moved from Section 03 to Section 04.  </w:t>
      </w:r>
    </w:p>
    <w:p w14:paraId="567A3767" w14:textId="77777777" w:rsidR="00F25FEC" w:rsidRDefault="00F25FEC" w:rsidP="00F25FEC">
      <w:pPr>
        <w:pStyle w:val="Default"/>
      </w:pPr>
    </w:p>
    <w:p w14:paraId="29AC44EF" w14:textId="77777777" w:rsidR="00F25FEC" w:rsidRDefault="00F25FEC" w:rsidP="00F25FEC">
      <w:pPr>
        <w:pStyle w:val="Default"/>
      </w:pPr>
      <w:r>
        <w:t xml:space="preserve">All policies in this section were updated to reflect that MAP Certification Training must now include </w:t>
      </w:r>
      <w:r>
        <w:rPr>
          <w:sz w:val="23"/>
          <w:szCs w:val="23"/>
        </w:rPr>
        <w:t>the online MAP Certification course entitled ‘</w:t>
      </w:r>
      <w:r>
        <w:rPr>
          <w:i/>
          <w:iCs/>
          <w:sz w:val="23"/>
          <w:szCs w:val="23"/>
        </w:rPr>
        <w:t>Responsibilities in Action Massachusetts MAP Certification Training</w:t>
      </w:r>
      <w:r>
        <w:rPr>
          <w:sz w:val="23"/>
          <w:szCs w:val="23"/>
        </w:rPr>
        <w:t xml:space="preserve">’, including the Instruction and all Required Components. </w:t>
      </w:r>
    </w:p>
    <w:p w14:paraId="50DD487C" w14:textId="77777777" w:rsidR="00F25FEC" w:rsidRDefault="00F25FEC" w:rsidP="00F25FEC">
      <w:pPr>
        <w:pStyle w:val="Default"/>
        <w:rPr>
          <w:sz w:val="23"/>
          <w:szCs w:val="23"/>
        </w:rPr>
      </w:pPr>
    </w:p>
    <w:p w14:paraId="543297B6" w14:textId="77777777" w:rsidR="00F25FEC" w:rsidRDefault="00F25FEC" w:rsidP="00F25FEC">
      <w:pPr>
        <w:rPr>
          <w:rFonts w:ascii="Arial" w:hAnsi="Arial" w:cs="Arial"/>
        </w:rPr>
      </w:pPr>
      <w:r>
        <w:rPr>
          <w:rFonts w:ascii="Arial" w:hAnsi="Arial" w:cs="Arial"/>
        </w:rPr>
        <w:t>New Policy 04-4 ‘Revocation of MAP Trainer Approval Status’.  Contained within the policy are reasons why a MAP Trainer’s Approval status may be revoked</w:t>
      </w:r>
    </w:p>
    <w:p w14:paraId="33F2F2B7" w14:textId="77777777" w:rsidR="00F25FEC" w:rsidRDefault="00F25FEC" w:rsidP="00F25FEC">
      <w:pPr>
        <w:rPr>
          <w:rFonts w:ascii="Arial" w:hAnsi="Arial" w:cs="Arial"/>
        </w:rPr>
      </w:pPr>
    </w:p>
    <w:p w14:paraId="0A5628E8"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05:</w:t>
      </w:r>
    </w:p>
    <w:p w14:paraId="266BF844" w14:textId="305DEB55" w:rsidR="00F25FEC" w:rsidRDefault="00F25FEC" w:rsidP="00F25FEC">
      <w:pPr>
        <w:rPr>
          <w:rFonts w:ascii="Arial" w:hAnsi="Arial" w:cs="Arial"/>
        </w:rPr>
      </w:pPr>
      <w:r>
        <w:rPr>
          <w:rFonts w:ascii="Arial" w:hAnsi="Arial" w:cs="Arial"/>
        </w:rPr>
        <w:t>Staff Certifications information moved from Section 02 to Section 05.</w:t>
      </w:r>
    </w:p>
    <w:p w14:paraId="1E19D953" w14:textId="60B2F687" w:rsidR="000D5C18" w:rsidRDefault="000D5C18" w:rsidP="00F25FEC">
      <w:pPr>
        <w:rPr>
          <w:rFonts w:ascii="Arial" w:hAnsi="Arial" w:cs="Arial"/>
        </w:rPr>
      </w:pPr>
    </w:p>
    <w:p w14:paraId="4CA88DC8" w14:textId="2198AB7E" w:rsidR="000D5C18" w:rsidRDefault="000D5C18" w:rsidP="00F25FEC">
      <w:pPr>
        <w:rPr>
          <w:rFonts w:ascii="Arial" w:hAnsi="Arial" w:cs="Arial"/>
        </w:rPr>
      </w:pPr>
      <w:r>
        <w:rPr>
          <w:rFonts w:ascii="Arial" w:hAnsi="Arial" w:cs="Arial"/>
        </w:rPr>
        <w:t>All policies in this section were updated to reflect the timeline to complete certification testing</w:t>
      </w:r>
      <w:r w:rsidR="00FD3331">
        <w:rPr>
          <w:rFonts w:ascii="Arial" w:hAnsi="Arial" w:cs="Arial"/>
        </w:rPr>
        <w:t>,</w:t>
      </w:r>
      <w:r>
        <w:rPr>
          <w:rFonts w:ascii="Arial" w:hAnsi="Arial" w:cs="Arial"/>
        </w:rPr>
        <w:t xml:space="preserve"> following certification training</w:t>
      </w:r>
      <w:r w:rsidR="00FD3331">
        <w:rPr>
          <w:rFonts w:ascii="Arial" w:hAnsi="Arial" w:cs="Arial"/>
        </w:rPr>
        <w:t>,</w:t>
      </w:r>
      <w:r>
        <w:rPr>
          <w:rFonts w:ascii="Arial" w:hAnsi="Arial" w:cs="Arial"/>
        </w:rPr>
        <w:t xml:space="preserve"> from 6 months to 3 months.</w:t>
      </w:r>
    </w:p>
    <w:p w14:paraId="17201415" w14:textId="77777777" w:rsidR="00F25FEC" w:rsidRDefault="00F25FEC" w:rsidP="00F25FEC">
      <w:pPr>
        <w:rPr>
          <w:rFonts w:ascii="Arial" w:hAnsi="Arial" w:cs="Arial"/>
        </w:rPr>
      </w:pPr>
    </w:p>
    <w:p w14:paraId="44AF3921" w14:textId="77777777" w:rsidR="00F25FEC" w:rsidRDefault="00F25FEC" w:rsidP="00F25FEC">
      <w:pPr>
        <w:rPr>
          <w:rFonts w:ascii="Arial" w:hAnsi="Arial" w:cs="Arial"/>
        </w:rPr>
      </w:pPr>
      <w:r>
        <w:rPr>
          <w:rFonts w:ascii="Arial" w:hAnsi="Arial" w:cs="Arial"/>
        </w:rPr>
        <w:t xml:space="preserve">All policies in this section were updated to reflect that Transcription was removed from Certification Testing (MAP Advisory). </w:t>
      </w:r>
    </w:p>
    <w:p w14:paraId="112F761E" w14:textId="77777777" w:rsidR="00F25FEC" w:rsidRDefault="00F25FEC" w:rsidP="00F25FEC">
      <w:pPr>
        <w:rPr>
          <w:rFonts w:ascii="Arial" w:hAnsi="Arial" w:cs="Arial"/>
        </w:rPr>
      </w:pPr>
    </w:p>
    <w:p w14:paraId="64D3092E" w14:textId="77777777" w:rsidR="00F25FEC" w:rsidRDefault="00F25FEC" w:rsidP="00F25FEC">
      <w:pPr>
        <w:rPr>
          <w:rFonts w:ascii="Arial" w:hAnsi="Arial" w:cs="Arial"/>
        </w:rPr>
      </w:pPr>
      <w:r>
        <w:rPr>
          <w:rFonts w:ascii="Arial" w:hAnsi="Arial" w:cs="Arial"/>
        </w:rPr>
        <w:t>MAP Recertification Form updated to reflect the removal of the transcription test requirement.</w:t>
      </w:r>
    </w:p>
    <w:p w14:paraId="0F1410F7" w14:textId="77777777" w:rsidR="00F25FEC" w:rsidRDefault="00F25FEC" w:rsidP="00F25FEC">
      <w:pPr>
        <w:spacing w:line="276" w:lineRule="auto"/>
        <w:rPr>
          <w:rFonts w:ascii="Arial" w:hAnsi="Arial" w:cs="Arial"/>
          <w:b/>
          <w:szCs w:val="24"/>
          <w:u w:val="single"/>
        </w:rPr>
      </w:pPr>
    </w:p>
    <w:p w14:paraId="0FDB92C0"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06:</w:t>
      </w:r>
    </w:p>
    <w:p w14:paraId="75997A02" w14:textId="77777777" w:rsidR="00F25FEC" w:rsidRDefault="00F25FEC" w:rsidP="00F25FEC">
      <w:pPr>
        <w:rPr>
          <w:rFonts w:ascii="Arial" w:hAnsi="Arial" w:cs="Arial"/>
        </w:rPr>
      </w:pPr>
      <w:r>
        <w:rPr>
          <w:rFonts w:ascii="Arial" w:hAnsi="Arial" w:cs="Arial"/>
        </w:rPr>
        <w:t xml:space="preserve">Role of Nursing information moved from Section 04 to Section 06. </w:t>
      </w:r>
    </w:p>
    <w:p w14:paraId="1BEA89A7" w14:textId="77777777" w:rsidR="00F25FEC" w:rsidRDefault="00F25FEC" w:rsidP="00F25FEC">
      <w:pPr>
        <w:rPr>
          <w:rFonts w:ascii="Arial" w:hAnsi="Arial" w:cs="Arial"/>
        </w:rPr>
      </w:pPr>
    </w:p>
    <w:p w14:paraId="0FAF86F1" w14:textId="77777777" w:rsidR="00F25FEC" w:rsidRDefault="00F25FEC" w:rsidP="00F25FEC">
      <w:pPr>
        <w:rPr>
          <w:rFonts w:ascii="Arial" w:hAnsi="Arial" w:cs="Arial"/>
        </w:rPr>
      </w:pPr>
      <w:r>
        <w:rPr>
          <w:rFonts w:ascii="Arial" w:hAnsi="Arial" w:cs="Arial"/>
        </w:rPr>
        <w:t>New Policy 06-1 ‘Board of Registration in Nursing Guidance’.</w:t>
      </w:r>
    </w:p>
    <w:p w14:paraId="5BD872A9" w14:textId="77777777" w:rsidR="00F25FEC" w:rsidRDefault="00F25FEC" w:rsidP="00F25FEC">
      <w:pPr>
        <w:rPr>
          <w:rFonts w:ascii="Arial" w:hAnsi="Arial" w:cs="Arial"/>
        </w:rPr>
      </w:pPr>
    </w:p>
    <w:p w14:paraId="19B3B68E" w14:textId="77777777" w:rsidR="00F25FEC" w:rsidRDefault="00F25FEC" w:rsidP="00F25FEC">
      <w:pPr>
        <w:rPr>
          <w:rFonts w:ascii="Arial" w:hAnsi="Arial" w:cs="Arial"/>
        </w:rPr>
      </w:pPr>
      <w:r>
        <w:rPr>
          <w:rFonts w:ascii="Arial" w:hAnsi="Arial" w:cs="Arial"/>
        </w:rPr>
        <w:t xml:space="preserve">Updated Policy 06-2 to reflect Board of Registration in Nursing Advisory Ruling Number 9401. </w:t>
      </w:r>
    </w:p>
    <w:p w14:paraId="1E6F346A" w14:textId="77777777" w:rsidR="00F25FEC" w:rsidRDefault="00F25FEC" w:rsidP="00F25FEC">
      <w:pPr>
        <w:rPr>
          <w:rFonts w:ascii="Arial" w:hAnsi="Arial" w:cs="Arial"/>
        </w:rPr>
      </w:pPr>
    </w:p>
    <w:p w14:paraId="2B3A7D48"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07:</w:t>
      </w:r>
    </w:p>
    <w:p w14:paraId="7DE50486" w14:textId="77777777" w:rsidR="00F25FEC" w:rsidRDefault="00F25FEC" w:rsidP="00F25FEC">
      <w:pPr>
        <w:spacing w:line="276" w:lineRule="auto"/>
        <w:rPr>
          <w:rFonts w:ascii="Arial" w:hAnsi="Arial" w:cs="Arial"/>
        </w:rPr>
      </w:pPr>
      <w:r>
        <w:rPr>
          <w:rFonts w:ascii="Arial" w:hAnsi="Arial" w:cs="Arial"/>
        </w:rPr>
        <w:t>Role of Consultants in MAP information moved from Section 05 to Section 07.</w:t>
      </w:r>
    </w:p>
    <w:p w14:paraId="55EB92EC" w14:textId="77777777" w:rsidR="00F25FEC" w:rsidRDefault="00F25FEC" w:rsidP="00F25FEC">
      <w:pPr>
        <w:rPr>
          <w:rFonts w:ascii="Arial" w:hAnsi="Arial" w:cs="Arial"/>
        </w:rPr>
      </w:pPr>
    </w:p>
    <w:p w14:paraId="49704685"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08:</w:t>
      </w:r>
    </w:p>
    <w:p w14:paraId="734E2D89" w14:textId="77777777" w:rsidR="00F25FEC" w:rsidRDefault="00F25FEC" w:rsidP="00F25FEC">
      <w:pPr>
        <w:rPr>
          <w:rFonts w:ascii="Arial" w:hAnsi="Arial" w:cs="Arial"/>
        </w:rPr>
      </w:pPr>
      <w:r>
        <w:rPr>
          <w:rFonts w:ascii="Arial" w:hAnsi="Arial" w:cs="Arial"/>
        </w:rPr>
        <w:t xml:space="preserve">Health Care Provider Orders information moved from Section 13 to Section 08.  </w:t>
      </w:r>
    </w:p>
    <w:p w14:paraId="1935DD14" w14:textId="77777777" w:rsidR="00F25FEC" w:rsidRDefault="00F25FEC" w:rsidP="00F25FEC">
      <w:pPr>
        <w:rPr>
          <w:rFonts w:ascii="Arial" w:hAnsi="Arial" w:cs="Arial"/>
        </w:rPr>
      </w:pPr>
    </w:p>
    <w:p w14:paraId="426F08EE" w14:textId="77777777" w:rsidR="00F25FEC" w:rsidRDefault="00F25FEC" w:rsidP="00F25FEC">
      <w:pPr>
        <w:rPr>
          <w:rFonts w:ascii="Arial" w:hAnsi="Arial" w:cs="Arial"/>
        </w:rPr>
      </w:pPr>
      <w:r>
        <w:rPr>
          <w:rFonts w:ascii="Arial" w:hAnsi="Arial" w:cs="Arial"/>
        </w:rPr>
        <w:lastRenderedPageBreak/>
        <w:t>Policy 08-1 ‘Required Components of Health Care Provider Medication Orders’ was expanded to include acceptable HCP signatures (taken from Advisory).</w:t>
      </w:r>
    </w:p>
    <w:p w14:paraId="38B662EF" w14:textId="77777777" w:rsidR="00F25FEC" w:rsidRDefault="00F25FEC" w:rsidP="00F25FEC">
      <w:pPr>
        <w:rPr>
          <w:rFonts w:ascii="Arial" w:hAnsi="Arial" w:cs="Arial"/>
        </w:rPr>
      </w:pPr>
    </w:p>
    <w:p w14:paraId="47FE47CF" w14:textId="77777777" w:rsidR="00F25FEC" w:rsidRDefault="00F25FEC" w:rsidP="00F25FEC">
      <w:pPr>
        <w:rPr>
          <w:rFonts w:ascii="Arial" w:hAnsi="Arial" w:cs="Arial"/>
        </w:rPr>
      </w:pPr>
      <w:r>
        <w:rPr>
          <w:rFonts w:ascii="Arial" w:hAnsi="Arial" w:cs="Arial"/>
        </w:rPr>
        <w:t xml:space="preserve">Policy 08-2 ‘Health Care Provider Orders Received by Fax, Email, Telehealth, and Telephone’ updated with added information when HCP Orders are received by email or telehealth (taken from Advisory). </w:t>
      </w:r>
    </w:p>
    <w:p w14:paraId="0115BA01" w14:textId="77777777" w:rsidR="00F25FEC" w:rsidRDefault="00F25FEC" w:rsidP="00F25FEC">
      <w:pPr>
        <w:rPr>
          <w:rFonts w:ascii="Arial" w:hAnsi="Arial" w:cs="Arial"/>
        </w:rPr>
      </w:pPr>
    </w:p>
    <w:p w14:paraId="398D57C2" w14:textId="77777777" w:rsidR="00F25FEC" w:rsidRDefault="00F25FEC" w:rsidP="00F25FEC">
      <w:pPr>
        <w:rPr>
          <w:rFonts w:ascii="Arial" w:hAnsi="Arial" w:cs="Arial"/>
        </w:rPr>
      </w:pPr>
      <w:r>
        <w:rPr>
          <w:rFonts w:ascii="Arial" w:hAnsi="Arial" w:cs="Arial"/>
        </w:rPr>
        <w:t>Policy 08-5 ‘Monthly Accuracy Check of Health Care Provider Orders’ was added to clarify the existing expectation that medication administration records are reconciled before the start of each new month for accuracy.</w:t>
      </w:r>
    </w:p>
    <w:p w14:paraId="7E6C8B6F" w14:textId="77777777" w:rsidR="00F25FEC" w:rsidRDefault="00F25FEC" w:rsidP="00F25FEC">
      <w:pPr>
        <w:rPr>
          <w:rFonts w:ascii="Arial" w:hAnsi="Arial" w:cs="Arial"/>
        </w:rPr>
      </w:pPr>
      <w:r>
        <w:rPr>
          <w:rFonts w:ascii="Arial" w:hAnsi="Arial" w:cs="Arial"/>
        </w:rPr>
        <w:t xml:space="preserve"> </w:t>
      </w:r>
    </w:p>
    <w:p w14:paraId="252E2473" w14:textId="77777777" w:rsidR="00F25FEC" w:rsidRDefault="00F25FEC" w:rsidP="00F25FEC">
      <w:pPr>
        <w:rPr>
          <w:rFonts w:ascii="Arial" w:hAnsi="Arial" w:cs="Arial"/>
        </w:rPr>
      </w:pPr>
      <w:r>
        <w:rPr>
          <w:rFonts w:ascii="Arial" w:hAnsi="Arial" w:cs="Arial"/>
          <w:szCs w:val="24"/>
        </w:rPr>
        <w:t xml:space="preserve">Policy 08-6 ‘Medication Reconciliation and Discharge Health Care Provider Orders’ was updated to allow previous HCP orders at the MAP registered site to remain valid alongside discharge orders, where proper reconciliation has been performed. </w:t>
      </w:r>
    </w:p>
    <w:p w14:paraId="763924D1" w14:textId="77777777" w:rsidR="00F25FEC" w:rsidRDefault="00F25FEC" w:rsidP="00F25FEC">
      <w:pPr>
        <w:rPr>
          <w:rFonts w:ascii="Arial" w:hAnsi="Arial" w:cs="Arial"/>
        </w:rPr>
      </w:pPr>
    </w:p>
    <w:p w14:paraId="09466C5A"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09:</w:t>
      </w:r>
    </w:p>
    <w:p w14:paraId="6DB76713" w14:textId="77777777" w:rsidR="00F25FEC" w:rsidRDefault="00F25FEC" w:rsidP="00F25FEC">
      <w:pPr>
        <w:rPr>
          <w:rFonts w:ascii="Arial" w:hAnsi="Arial" w:cs="Arial"/>
        </w:rPr>
      </w:pPr>
      <w:r>
        <w:rPr>
          <w:rFonts w:ascii="Arial" w:hAnsi="Arial" w:cs="Arial"/>
        </w:rPr>
        <w:t>Sample Medication information moved from Section 10 to new Section 09: ‘Sample Medication’.</w:t>
      </w:r>
    </w:p>
    <w:p w14:paraId="2FFA2E74" w14:textId="77777777" w:rsidR="00F25FEC" w:rsidRDefault="00F25FEC" w:rsidP="00F25FEC">
      <w:pPr>
        <w:rPr>
          <w:rFonts w:ascii="Arial" w:hAnsi="Arial" w:cs="Arial"/>
        </w:rPr>
      </w:pPr>
    </w:p>
    <w:p w14:paraId="2BD4D702" w14:textId="77777777" w:rsidR="00F25FEC" w:rsidRDefault="00F25FEC" w:rsidP="00F25FEC">
      <w:pPr>
        <w:spacing w:line="276" w:lineRule="auto"/>
        <w:rPr>
          <w:rFonts w:ascii="Arial" w:hAnsi="Arial" w:cs="Arial"/>
          <w:szCs w:val="24"/>
        </w:rPr>
      </w:pPr>
      <w:r>
        <w:rPr>
          <w:rFonts w:ascii="Arial" w:hAnsi="Arial" w:cs="Arial"/>
          <w:b/>
          <w:szCs w:val="24"/>
          <w:u w:val="single"/>
        </w:rPr>
        <w:t>Section 10:</w:t>
      </w:r>
      <w:r>
        <w:rPr>
          <w:rFonts w:ascii="Arial" w:hAnsi="Arial" w:cs="Arial"/>
          <w:szCs w:val="24"/>
        </w:rPr>
        <w:t xml:space="preserve"> </w:t>
      </w:r>
    </w:p>
    <w:p w14:paraId="1F492A6A" w14:textId="77777777" w:rsidR="00F25FEC" w:rsidRDefault="00F25FEC" w:rsidP="00F25FEC">
      <w:pPr>
        <w:spacing w:line="276" w:lineRule="auto"/>
        <w:rPr>
          <w:rFonts w:ascii="Arial" w:hAnsi="Arial" w:cs="Arial"/>
          <w:szCs w:val="24"/>
        </w:rPr>
      </w:pPr>
      <w:r>
        <w:rPr>
          <w:rFonts w:ascii="Arial" w:hAnsi="Arial" w:cs="Arial"/>
          <w:szCs w:val="24"/>
        </w:rPr>
        <w:t xml:space="preserve">Pharmacy information moved from Sections 06, 12, and 13 and moved to new Section 10: ‘Pharmacy’.  </w:t>
      </w:r>
    </w:p>
    <w:p w14:paraId="54ECF14F" w14:textId="77777777" w:rsidR="00F25FEC" w:rsidRDefault="00F25FEC" w:rsidP="00F25FEC">
      <w:pPr>
        <w:spacing w:line="276" w:lineRule="auto"/>
        <w:rPr>
          <w:rFonts w:ascii="Arial" w:hAnsi="Arial" w:cs="Arial"/>
          <w:szCs w:val="24"/>
        </w:rPr>
      </w:pPr>
    </w:p>
    <w:p w14:paraId="20F24482" w14:textId="77777777" w:rsidR="00F25FEC" w:rsidRDefault="00F25FEC" w:rsidP="00F25FEC">
      <w:pPr>
        <w:tabs>
          <w:tab w:val="left" w:pos="3465"/>
        </w:tabs>
        <w:rPr>
          <w:rFonts w:ascii="Arial" w:hAnsi="Arial" w:cs="Arial"/>
          <w:b/>
          <w:bCs/>
          <w:i/>
          <w:iCs/>
          <w:color w:val="FF0000"/>
        </w:rPr>
      </w:pPr>
      <w:r>
        <w:rPr>
          <w:rFonts w:ascii="Arial" w:hAnsi="Arial" w:cs="Arial"/>
          <w:szCs w:val="24"/>
        </w:rPr>
        <w:t xml:space="preserve">Policy 10-1 ‘Acceptable Prescription Medication Packaging’ was updated to allow MAP registered sites to accept pharmacy packaged multi-dose medication packaging of schedule VI medications and OTCs, with suitable requirements. </w:t>
      </w:r>
    </w:p>
    <w:p w14:paraId="093AFCC8" w14:textId="77777777" w:rsidR="00F25FEC" w:rsidRDefault="00F25FEC" w:rsidP="00F25FEC">
      <w:pPr>
        <w:spacing w:line="276" w:lineRule="auto"/>
        <w:rPr>
          <w:rFonts w:ascii="Arial" w:hAnsi="Arial" w:cs="Arial"/>
          <w:szCs w:val="24"/>
        </w:rPr>
      </w:pPr>
    </w:p>
    <w:p w14:paraId="3700380F" w14:textId="71F0A6C4" w:rsidR="00F25FEC" w:rsidRDefault="00F25FEC" w:rsidP="00F25FEC">
      <w:pPr>
        <w:spacing w:line="276" w:lineRule="auto"/>
        <w:rPr>
          <w:rFonts w:ascii="Arial" w:hAnsi="Arial" w:cs="Arial"/>
          <w:szCs w:val="24"/>
        </w:rPr>
      </w:pPr>
      <w:r>
        <w:rPr>
          <w:rFonts w:ascii="Arial" w:hAnsi="Arial" w:cs="Arial"/>
          <w:szCs w:val="24"/>
        </w:rPr>
        <w:t>Policy 10-06 ‘Over-the-Counter Medications and Dietary Supplements</w:t>
      </w:r>
      <w:r w:rsidR="005E0709">
        <w:rPr>
          <w:rFonts w:ascii="Arial" w:hAnsi="Arial" w:cs="Arial"/>
          <w:szCs w:val="24"/>
        </w:rPr>
        <w:t>’</w:t>
      </w:r>
      <w:r>
        <w:rPr>
          <w:szCs w:val="24"/>
        </w:rPr>
        <w:t xml:space="preserve"> </w:t>
      </w:r>
      <w:r>
        <w:rPr>
          <w:rFonts w:ascii="Arial" w:hAnsi="Arial" w:cs="Arial"/>
          <w:szCs w:val="24"/>
        </w:rPr>
        <w:t xml:space="preserve">was updated to provide </w:t>
      </w:r>
      <w:r>
        <w:rPr>
          <w:rFonts w:ascii="Arial" w:hAnsi="Arial" w:cs="Arial"/>
        </w:rPr>
        <w:t xml:space="preserve">language for exceptions to the requirement of HCP Orders and pharmacy labels for nonprescription personal hygiene products when deemed appropriate with the HCP, and </w:t>
      </w:r>
      <w:r>
        <w:rPr>
          <w:rFonts w:ascii="Arial" w:hAnsi="Arial" w:cs="Arial"/>
          <w:szCs w:val="24"/>
        </w:rPr>
        <w:t>flexibility for prescribed</w:t>
      </w:r>
      <w:r>
        <w:rPr>
          <w:rFonts w:ascii="Arial" w:hAnsi="Arial" w:cs="Arial"/>
          <w:color w:val="FF0000"/>
          <w:szCs w:val="24"/>
        </w:rPr>
        <w:t xml:space="preserve"> </w:t>
      </w:r>
      <w:r>
        <w:rPr>
          <w:rFonts w:ascii="Arial" w:hAnsi="Arial" w:cs="Arial"/>
          <w:szCs w:val="24"/>
        </w:rPr>
        <w:t xml:space="preserve">OTC medications to be stored and administered in MAP registered sites without a pharmacy label if suitable training and verification procedures are followed.   </w:t>
      </w:r>
    </w:p>
    <w:p w14:paraId="1E736228" w14:textId="77777777" w:rsidR="00F25FEC" w:rsidRDefault="00F25FEC" w:rsidP="00F25FEC">
      <w:pPr>
        <w:spacing w:line="276" w:lineRule="auto"/>
        <w:rPr>
          <w:rFonts w:ascii="Arial" w:hAnsi="Arial" w:cs="Arial"/>
          <w:szCs w:val="24"/>
        </w:rPr>
      </w:pPr>
    </w:p>
    <w:p w14:paraId="4B894FAE" w14:textId="77777777" w:rsidR="00F25FEC" w:rsidRDefault="00F25FEC" w:rsidP="00F25FEC">
      <w:pPr>
        <w:spacing w:line="276" w:lineRule="auto"/>
        <w:rPr>
          <w:rFonts w:ascii="Arial" w:hAnsi="Arial" w:cs="Arial"/>
          <w:szCs w:val="24"/>
        </w:rPr>
      </w:pPr>
      <w:r>
        <w:rPr>
          <w:rFonts w:ascii="Arial" w:hAnsi="Arial" w:cs="Arial"/>
          <w:b/>
          <w:szCs w:val="24"/>
          <w:u w:val="single"/>
        </w:rPr>
        <w:t>Section 11:</w:t>
      </w:r>
    </w:p>
    <w:p w14:paraId="6DC2940F" w14:textId="77777777" w:rsidR="00F25FEC" w:rsidRDefault="00F25FEC" w:rsidP="00F25FEC">
      <w:pPr>
        <w:spacing w:line="276" w:lineRule="auto"/>
        <w:rPr>
          <w:rFonts w:ascii="Arial" w:hAnsi="Arial" w:cs="Arial"/>
          <w:szCs w:val="24"/>
        </w:rPr>
      </w:pPr>
      <w:r>
        <w:rPr>
          <w:rFonts w:ascii="Arial" w:hAnsi="Arial" w:cs="Arial"/>
          <w:szCs w:val="24"/>
        </w:rPr>
        <w:t xml:space="preserve">Medication Administration Records information moved from Sections 06 and 13 to new Section 11: ‘Medication Administration Records’. </w:t>
      </w:r>
    </w:p>
    <w:p w14:paraId="5CB6F916" w14:textId="77777777" w:rsidR="00F25FEC" w:rsidRDefault="00F25FEC" w:rsidP="00F25FEC">
      <w:pPr>
        <w:spacing w:line="276" w:lineRule="auto"/>
        <w:rPr>
          <w:rFonts w:ascii="Arial" w:hAnsi="Arial" w:cs="Arial"/>
          <w:szCs w:val="24"/>
        </w:rPr>
      </w:pPr>
    </w:p>
    <w:p w14:paraId="727EA1B9" w14:textId="77777777" w:rsidR="00F25FEC" w:rsidRDefault="00F25FEC" w:rsidP="00F25FEC">
      <w:pPr>
        <w:spacing w:line="276" w:lineRule="auto"/>
        <w:rPr>
          <w:rFonts w:ascii="Arial" w:hAnsi="Arial" w:cs="Arial"/>
          <w:szCs w:val="24"/>
        </w:rPr>
      </w:pPr>
      <w:r>
        <w:rPr>
          <w:rFonts w:ascii="Arial" w:hAnsi="Arial" w:cs="Arial"/>
          <w:szCs w:val="24"/>
        </w:rPr>
        <w:t>Language was updated throughout to reflect the use of electronic MARS.</w:t>
      </w:r>
    </w:p>
    <w:p w14:paraId="7F0F2326" w14:textId="77777777" w:rsidR="00F25FEC" w:rsidRDefault="00F25FEC" w:rsidP="00F25FEC">
      <w:pPr>
        <w:spacing w:line="276" w:lineRule="auto"/>
        <w:rPr>
          <w:rFonts w:ascii="Arial" w:hAnsi="Arial" w:cs="Arial"/>
          <w:b/>
          <w:szCs w:val="24"/>
          <w:u w:val="single"/>
        </w:rPr>
      </w:pPr>
    </w:p>
    <w:p w14:paraId="02C46D35" w14:textId="77777777" w:rsidR="00F25FEC" w:rsidRDefault="00F25FEC" w:rsidP="00F25FEC">
      <w:pPr>
        <w:spacing w:line="276" w:lineRule="auto"/>
        <w:rPr>
          <w:rFonts w:ascii="Arial" w:hAnsi="Arial" w:cs="Arial"/>
          <w:bCs/>
          <w:szCs w:val="24"/>
        </w:rPr>
      </w:pPr>
      <w:r>
        <w:rPr>
          <w:rFonts w:ascii="Arial" w:hAnsi="Arial" w:cs="Arial"/>
          <w:bCs/>
          <w:szCs w:val="24"/>
        </w:rPr>
        <w:t>New Policy 11-3 ‘Service Provider Transcription of Medication Management System’ (taken from MAP Advisory).</w:t>
      </w:r>
    </w:p>
    <w:p w14:paraId="449E3C3B" w14:textId="77777777" w:rsidR="00F25FEC" w:rsidRDefault="00F25FEC" w:rsidP="00F25FEC">
      <w:pPr>
        <w:spacing w:line="276" w:lineRule="auto"/>
        <w:rPr>
          <w:rFonts w:ascii="Arial" w:hAnsi="Arial" w:cs="Arial"/>
          <w:bCs/>
          <w:szCs w:val="24"/>
        </w:rPr>
      </w:pPr>
    </w:p>
    <w:p w14:paraId="05798333" w14:textId="77777777" w:rsidR="00F25FEC" w:rsidRDefault="00F25FEC" w:rsidP="00F25FEC">
      <w:pPr>
        <w:spacing w:line="276" w:lineRule="auto"/>
        <w:rPr>
          <w:rFonts w:ascii="Arial" w:hAnsi="Arial" w:cs="Arial"/>
          <w:bCs/>
          <w:szCs w:val="24"/>
        </w:rPr>
      </w:pPr>
      <w:r>
        <w:rPr>
          <w:rFonts w:ascii="Arial" w:hAnsi="Arial" w:cs="Arial"/>
          <w:bCs/>
          <w:szCs w:val="24"/>
        </w:rPr>
        <w:lastRenderedPageBreak/>
        <w:t>New Policy 11-3 ‘Medication Administration Record Documentation’ was added to clarify existing expectation of medication administration documentation.</w:t>
      </w:r>
    </w:p>
    <w:p w14:paraId="21AAE4E4" w14:textId="77777777" w:rsidR="00F25FEC" w:rsidRDefault="00F25FEC" w:rsidP="00F25FEC">
      <w:pPr>
        <w:spacing w:line="276" w:lineRule="auto"/>
        <w:rPr>
          <w:rFonts w:ascii="Arial" w:hAnsi="Arial" w:cs="Arial"/>
          <w:bCs/>
          <w:szCs w:val="24"/>
        </w:rPr>
      </w:pPr>
    </w:p>
    <w:p w14:paraId="341BBC7F" w14:textId="77777777" w:rsidR="00F25FEC" w:rsidRDefault="00F25FEC" w:rsidP="00F25FEC">
      <w:pPr>
        <w:spacing w:line="276" w:lineRule="auto"/>
        <w:rPr>
          <w:rFonts w:ascii="Arial" w:hAnsi="Arial" w:cs="Arial"/>
          <w:szCs w:val="24"/>
        </w:rPr>
      </w:pPr>
      <w:r>
        <w:rPr>
          <w:rFonts w:ascii="Arial" w:hAnsi="Arial" w:cs="Arial"/>
          <w:b/>
          <w:szCs w:val="24"/>
          <w:u w:val="single"/>
        </w:rPr>
        <w:t>Section 12:</w:t>
      </w:r>
    </w:p>
    <w:p w14:paraId="271B1A6C" w14:textId="77777777" w:rsidR="00F25FEC" w:rsidRDefault="00F25FEC" w:rsidP="00F25FEC">
      <w:pPr>
        <w:rPr>
          <w:rFonts w:ascii="Arial" w:hAnsi="Arial" w:cs="Arial"/>
        </w:rPr>
      </w:pPr>
      <w:r>
        <w:rPr>
          <w:rFonts w:ascii="Arial" w:hAnsi="Arial" w:cs="Arial"/>
        </w:rPr>
        <w:t xml:space="preserve">Medication Security information moved from Section 10 to Section 12. </w:t>
      </w:r>
    </w:p>
    <w:p w14:paraId="55D1633F" w14:textId="77777777" w:rsidR="00F25FEC" w:rsidRDefault="00F25FEC" w:rsidP="00F25FEC">
      <w:pPr>
        <w:rPr>
          <w:rFonts w:ascii="Arial" w:hAnsi="Arial" w:cs="Arial"/>
        </w:rPr>
      </w:pPr>
    </w:p>
    <w:p w14:paraId="5CD942B3" w14:textId="77777777" w:rsidR="00F25FEC" w:rsidRDefault="00F25FEC" w:rsidP="00F25FEC">
      <w:r>
        <w:rPr>
          <w:rFonts w:ascii="Arial" w:hAnsi="Arial" w:cs="Arial"/>
        </w:rPr>
        <w:t>Policy 12-2 ‘Schedule II-V Medication Security Measures’ was expanded to include when a ‘single count’ may be conducted (taken from Advisory).</w:t>
      </w:r>
    </w:p>
    <w:p w14:paraId="15E0AC90" w14:textId="77777777" w:rsidR="00F25FEC" w:rsidRDefault="00F25FEC" w:rsidP="00F25FEC">
      <w:pPr>
        <w:rPr>
          <w:rFonts w:ascii="Arial" w:hAnsi="Arial" w:cs="Arial"/>
        </w:rPr>
      </w:pPr>
    </w:p>
    <w:p w14:paraId="6748DA7D" w14:textId="77777777" w:rsidR="00F25FEC" w:rsidRDefault="00F25FEC" w:rsidP="00F25FEC">
      <w:pPr>
        <w:rPr>
          <w:rFonts w:ascii="Arial" w:hAnsi="Arial" w:cs="Arial"/>
        </w:rPr>
      </w:pPr>
      <w:r>
        <w:rPr>
          <w:rFonts w:ascii="Arial" w:hAnsi="Arial" w:cs="Arial"/>
        </w:rPr>
        <w:t>New Policy 12-3 ‘Countable Controlled Substance Book’ was added to clarify existing expectation about the management and documentation of countable controlled substances.</w:t>
      </w:r>
    </w:p>
    <w:p w14:paraId="70F2E6DE" w14:textId="77777777" w:rsidR="00F25FEC" w:rsidRDefault="00F25FEC" w:rsidP="00F25FEC">
      <w:pPr>
        <w:rPr>
          <w:rFonts w:ascii="Arial" w:hAnsi="Arial" w:cs="Arial"/>
        </w:rPr>
      </w:pPr>
    </w:p>
    <w:p w14:paraId="318FBD59" w14:textId="77777777" w:rsidR="00F25FEC" w:rsidRDefault="00F25FEC" w:rsidP="00F25FEC">
      <w:pPr>
        <w:rPr>
          <w:rFonts w:ascii="Arial" w:hAnsi="Arial" w:cs="Arial"/>
        </w:rPr>
      </w:pPr>
      <w:r>
        <w:rPr>
          <w:rFonts w:ascii="Arial" w:hAnsi="Arial" w:cs="Arial"/>
        </w:rPr>
        <w:t>New Policy 12-5 ‘Transportation of Medication’ (taken from MAP Advisory).</w:t>
      </w:r>
    </w:p>
    <w:p w14:paraId="725FCBFB" w14:textId="77777777" w:rsidR="00F25FEC" w:rsidRDefault="00F25FEC" w:rsidP="00F25FEC">
      <w:pPr>
        <w:rPr>
          <w:rFonts w:ascii="Arial" w:hAnsi="Arial" w:cs="Arial"/>
        </w:rPr>
      </w:pPr>
    </w:p>
    <w:p w14:paraId="6021556A" w14:textId="77777777" w:rsidR="00F25FEC" w:rsidRDefault="00F25FEC" w:rsidP="00F25FEC">
      <w:pPr>
        <w:rPr>
          <w:rFonts w:ascii="Arial" w:hAnsi="Arial" w:cs="Arial"/>
        </w:rPr>
      </w:pPr>
      <w:r>
        <w:rPr>
          <w:rFonts w:ascii="Arial" w:hAnsi="Arial" w:cs="Arial"/>
        </w:rPr>
        <w:t>New Policy 12-7 ‘Drug-Tampering and Suspected Drug-Tampering’ (taken from MAP Advisory).</w:t>
      </w:r>
    </w:p>
    <w:p w14:paraId="79D6BFD0" w14:textId="77777777" w:rsidR="00F25FEC" w:rsidRDefault="00F25FEC" w:rsidP="00F25FEC">
      <w:pPr>
        <w:rPr>
          <w:rFonts w:ascii="Arial" w:hAnsi="Arial" w:cs="Arial"/>
        </w:rPr>
      </w:pPr>
    </w:p>
    <w:p w14:paraId="3E897584" w14:textId="77777777" w:rsidR="00F25FEC" w:rsidRDefault="00F25FEC" w:rsidP="00F25FEC">
      <w:pPr>
        <w:rPr>
          <w:rFonts w:ascii="Arial" w:hAnsi="Arial" w:cs="Arial"/>
        </w:rPr>
      </w:pPr>
      <w:r>
        <w:rPr>
          <w:rFonts w:ascii="Arial" w:hAnsi="Arial" w:cs="Arial"/>
        </w:rPr>
        <w:t>Policy 12-8 ‘Drug Loss’ updated to include the new online process for reporting a drug loss via a Drug Incident Report available on the DCP Website.</w:t>
      </w:r>
    </w:p>
    <w:p w14:paraId="3A6E129C" w14:textId="77777777" w:rsidR="00F25FEC" w:rsidRDefault="00F25FEC" w:rsidP="00F25FEC">
      <w:pPr>
        <w:rPr>
          <w:rFonts w:ascii="Arial" w:hAnsi="Arial" w:cs="Arial"/>
        </w:rPr>
      </w:pPr>
    </w:p>
    <w:p w14:paraId="2BCCB35B" w14:textId="77777777" w:rsidR="00F25FEC" w:rsidRDefault="00F25FEC" w:rsidP="00F25FEC">
      <w:pPr>
        <w:spacing w:line="276" w:lineRule="auto"/>
        <w:rPr>
          <w:rFonts w:ascii="Arial" w:hAnsi="Arial" w:cs="Arial"/>
          <w:szCs w:val="24"/>
        </w:rPr>
      </w:pPr>
      <w:r>
        <w:rPr>
          <w:rFonts w:ascii="Arial" w:hAnsi="Arial" w:cs="Arial"/>
          <w:b/>
          <w:szCs w:val="24"/>
          <w:u w:val="single"/>
        </w:rPr>
        <w:t>Section 13:</w:t>
      </w:r>
    </w:p>
    <w:p w14:paraId="670964E0" w14:textId="77777777" w:rsidR="00F25FEC" w:rsidRDefault="00F25FEC" w:rsidP="00F25FEC">
      <w:pPr>
        <w:rPr>
          <w:rFonts w:ascii="Arial" w:hAnsi="Arial" w:cs="Arial"/>
        </w:rPr>
      </w:pPr>
      <w:r>
        <w:rPr>
          <w:rFonts w:ascii="Arial" w:hAnsi="Arial" w:cs="Arial"/>
        </w:rPr>
        <w:t xml:space="preserve">Medication Administration information moved from Sections 06 and 09 to Section 13. </w:t>
      </w:r>
    </w:p>
    <w:p w14:paraId="6E6FD5C4" w14:textId="77777777" w:rsidR="00F25FEC" w:rsidRDefault="00F25FEC" w:rsidP="00F25FEC">
      <w:pPr>
        <w:rPr>
          <w:rFonts w:ascii="Arial" w:hAnsi="Arial" w:cs="Arial"/>
        </w:rPr>
      </w:pPr>
      <w:r>
        <w:rPr>
          <w:rFonts w:ascii="Arial" w:hAnsi="Arial" w:cs="Arial"/>
        </w:rPr>
        <w:t xml:space="preserve"> </w:t>
      </w:r>
    </w:p>
    <w:p w14:paraId="5368ABB9" w14:textId="77777777" w:rsidR="00F25FEC" w:rsidRDefault="00F25FEC" w:rsidP="00F25FEC">
      <w:pPr>
        <w:spacing w:line="276" w:lineRule="auto"/>
        <w:rPr>
          <w:rFonts w:ascii="Arial" w:hAnsi="Arial" w:cs="Arial"/>
          <w:szCs w:val="24"/>
        </w:rPr>
      </w:pPr>
      <w:r>
        <w:rPr>
          <w:rFonts w:ascii="Arial" w:hAnsi="Arial" w:cs="Arial"/>
          <w:szCs w:val="24"/>
        </w:rPr>
        <w:t xml:space="preserve">New Policy 13-2 ‘Medication Refusals’ </w:t>
      </w:r>
      <w:bookmarkStart w:id="5" w:name="_Hlk140048768"/>
      <w:r>
        <w:rPr>
          <w:rFonts w:ascii="Arial" w:hAnsi="Arial" w:cs="Arial"/>
          <w:szCs w:val="24"/>
        </w:rPr>
        <w:t xml:space="preserve">was added to clarify existing expectation when </w:t>
      </w:r>
      <w:bookmarkEnd w:id="5"/>
      <w:r>
        <w:rPr>
          <w:rFonts w:ascii="Arial" w:hAnsi="Arial" w:cs="Arial"/>
          <w:szCs w:val="24"/>
        </w:rPr>
        <w:t>a medication is refused.</w:t>
      </w:r>
    </w:p>
    <w:p w14:paraId="7190CB38" w14:textId="77777777" w:rsidR="00F25FEC" w:rsidRDefault="00F25FEC" w:rsidP="00F25FEC">
      <w:pPr>
        <w:rPr>
          <w:rFonts w:ascii="Arial" w:hAnsi="Arial" w:cs="Arial"/>
        </w:rPr>
      </w:pPr>
    </w:p>
    <w:p w14:paraId="5AD11C94" w14:textId="77777777" w:rsidR="00F25FEC" w:rsidRDefault="00F25FEC" w:rsidP="00F25FEC">
      <w:pPr>
        <w:rPr>
          <w:rFonts w:ascii="Arial" w:hAnsi="Arial" w:cs="Arial"/>
        </w:rPr>
      </w:pPr>
      <w:r>
        <w:rPr>
          <w:rFonts w:ascii="Arial" w:hAnsi="Arial" w:cs="Arial"/>
        </w:rPr>
        <w:t>New Policy 13-3 ‘Day Program Medication Requirements’ includes specific requirements for Day Programs that have an MCSR.</w:t>
      </w:r>
    </w:p>
    <w:p w14:paraId="23422FB6" w14:textId="77777777" w:rsidR="00F25FEC" w:rsidRDefault="00F25FEC" w:rsidP="00F25FEC">
      <w:pPr>
        <w:rPr>
          <w:rFonts w:ascii="Arial" w:hAnsi="Arial" w:cs="Arial"/>
        </w:rPr>
      </w:pPr>
    </w:p>
    <w:p w14:paraId="3D2D19B5"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14:</w:t>
      </w:r>
    </w:p>
    <w:p w14:paraId="063FFE43" w14:textId="77777777" w:rsidR="00F25FEC" w:rsidRDefault="00F25FEC" w:rsidP="00F25FEC">
      <w:pPr>
        <w:rPr>
          <w:rFonts w:ascii="Arial" w:hAnsi="Arial" w:cs="Arial"/>
        </w:rPr>
      </w:pPr>
      <w:r>
        <w:rPr>
          <w:rFonts w:ascii="Arial" w:hAnsi="Arial" w:cs="Arial"/>
        </w:rPr>
        <w:t xml:space="preserve">Policies, Procedures and Record Keeping information moved from Sections 1, 8, and 10 to new Section 14: ‘Policies, Procedures and Record Keeping’. </w:t>
      </w:r>
    </w:p>
    <w:p w14:paraId="600A0B15" w14:textId="77777777" w:rsidR="00F25FEC" w:rsidRDefault="00F25FEC" w:rsidP="00F25FEC">
      <w:pPr>
        <w:rPr>
          <w:rFonts w:ascii="Arial" w:hAnsi="Arial" w:cs="Arial"/>
        </w:rPr>
      </w:pPr>
    </w:p>
    <w:p w14:paraId="7C580E0D" w14:textId="77777777" w:rsidR="00F25FEC" w:rsidRDefault="00F25FEC" w:rsidP="00F25FEC">
      <w:pPr>
        <w:rPr>
          <w:rFonts w:ascii="Arial" w:hAnsi="Arial" w:cs="Arial"/>
        </w:rPr>
      </w:pPr>
      <w:r>
        <w:rPr>
          <w:rFonts w:ascii="Arial" w:hAnsi="Arial" w:cs="Arial"/>
        </w:rPr>
        <w:t>New Policy 14-2 ‘Site Record Keeping Requirements’ was added to clarify what records must be maintained at the site.</w:t>
      </w:r>
    </w:p>
    <w:p w14:paraId="591FF85D" w14:textId="77777777" w:rsidR="00F25FEC" w:rsidRDefault="00F25FEC" w:rsidP="00F25FEC">
      <w:pPr>
        <w:rPr>
          <w:rFonts w:ascii="Arial" w:hAnsi="Arial" w:cs="Arial"/>
        </w:rPr>
      </w:pPr>
    </w:p>
    <w:p w14:paraId="3A87FA80" w14:textId="383A9EA6" w:rsidR="00F25FEC" w:rsidRDefault="00F25FEC" w:rsidP="00F25FEC">
      <w:pPr>
        <w:rPr>
          <w:rFonts w:ascii="Arial" w:hAnsi="Arial" w:cs="Arial"/>
        </w:rPr>
      </w:pPr>
      <w:r>
        <w:rPr>
          <w:rFonts w:ascii="Arial" w:hAnsi="Arial" w:cs="Arial"/>
        </w:rPr>
        <w:t>New Policy 14-3 ‘Retention Period for MAP Program Records’ (taken from Advisory)</w:t>
      </w:r>
      <w:r w:rsidR="005E0709">
        <w:rPr>
          <w:rFonts w:ascii="Arial" w:hAnsi="Arial" w:cs="Arial"/>
        </w:rPr>
        <w:t>.</w:t>
      </w:r>
    </w:p>
    <w:p w14:paraId="0DA1DDDD" w14:textId="77777777" w:rsidR="00F25FEC" w:rsidRDefault="00F25FEC" w:rsidP="00F25FEC">
      <w:pPr>
        <w:rPr>
          <w:rFonts w:ascii="Arial" w:hAnsi="Arial" w:cs="Arial"/>
        </w:rPr>
      </w:pPr>
    </w:p>
    <w:p w14:paraId="15C92734"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15:</w:t>
      </w:r>
    </w:p>
    <w:p w14:paraId="60F1A70B" w14:textId="77777777" w:rsidR="00F25FEC" w:rsidRDefault="00F25FEC" w:rsidP="00F25FEC">
      <w:pPr>
        <w:rPr>
          <w:rFonts w:ascii="Arial" w:hAnsi="Arial" w:cs="Arial"/>
        </w:rPr>
      </w:pPr>
      <w:r>
        <w:rPr>
          <w:rFonts w:ascii="Arial" w:hAnsi="Arial" w:cs="Arial"/>
        </w:rPr>
        <w:t xml:space="preserve">Medication Disposal information moved from Section 10 to Section 15.  </w:t>
      </w:r>
    </w:p>
    <w:p w14:paraId="31A230D5" w14:textId="77777777" w:rsidR="00F25FEC" w:rsidRDefault="00F25FEC" w:rsidP="00F25FEC">
      <w:pPr>
        <w:rPr>
          <w:rFonts w:ascii="Arial" w:hAnsi="Arial" w:cs="Arial"/>
        </w:rPr>
      </w:pPr>
    </w:p>
    <w:p w14:paraId="36381B12" w14:textId="35AF04E0" w:rsidR="00F25FEC" w:rsidRDefault="00F25FEC" w:rsidP="00F25FEC">
      <w:pPr>
        <w:rPr>
          <w:rFonts w:ascii="Arial" w:hAnsi="Arial" w:cs="Arial"/>
        </w:rPr>
      </w:pPr>
      <w:r>
        <w:rPr>
          <w:rFonts w:ascii="Arial" w:hAnsi="Arial" w:cs="Arial"/>
        </w:rPr>
        <w:t>Policy 15-</w:t>
      </w:r>
      <w:r w:rsidR="005E0709">
        <w:rPr>
          <w:rFonts w:ascii="Arial" w:hAnsi="Arial" w:cs="Arial"/>
        </w:rPr>
        <w:t>1 ‘</w:t>
      </w:r>
      <w:r>
        <w:rPr>
          <w:rFonts w:ascii="Arial" w:hAnsi="Arial" w:cs="Arial"/>
        </w:rPr>
        <w:t>Medication Disposal Guidelines’ was updated to include information for when a medication is brought to a take-back program for disposal.</w:t>
      </w:r>
    </w:p>
    <w:p w14:paraId="21734427" w14:textId="77777777" w:rsidR="00F25FEC" w:rsidRDefault="00F25FEC" w:rsidP="00F25FEC">
      <w:pPr>
        <w:rPr>
          <w:rFonts w:ascii="Arial" w:hAnsi="Arial" w:cs="Arial"/>
        </w:rPr>
      </w:pPr>
    </w:p>
    <w:p w14:paraId="5E0A5200" w14:textId="77777777" w:rsidR="00F25FEC" w:rsidRDefault="00F25FEC" w:rsidP="00F25FEC">
      <w:pPr>
        <w:rPr>
          <w:rFonts w:ascii="Arial" w:hAnsi="Arial" w:cs="Arial"/>
        </w:rPr>
      </w:pPr>
      <w:r>
        <w:rPr>
          <w:rFonts w:ascii="Arial" w:hAnsi="Arial" w:cs="Arial"/>
        </w:rPr>
        <w:lastRenderedPageBreak/>
        <w:t>The Disposal Record Form was updated; outdated</w:t>
      </w:r>
      <w:r>
        <w:rPr>
          <w:rFonts w:ascii="Arial" w:hAnsi="Arial" w:cs="Arial"/>
          <w:b/>
          <w:bCs/>
          <w:i/>
          <w:iCs/>
        </w:rPr>
        <w:t xml:space="preserve"> empty</w:t>
      </w:r>
      <w:r>
        <w:rPr>
          <w:rFonts w:ascii="Arial" w:hAnsi="Arial" w:cs="Arial"/>
        </w:rPr>
        <w:t xml:space="preserve"> forms should now be discarded, and the new form (revision date 6/28/23) used.</w:t>
      </w:r>
    </w:p>
    <w:p w14:paraId="4CF8AEEE" w14:textId="77777777" w:rsidR="00F25FEC" w:rsidRDefault="00F25FEC" w:rsidP="00F25FEC">
      <w:pPr>
        <w:rPr>
          <w:rFonts w:ascii="Arial" w:hAnsi="Arial" w:cs="Arial"/>
        </w:rPr>
      </w:pPr>
    </w:p>
    <w:p w14:paraId="7B5BADA2"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16:</w:t>
      </w:r>
    </w:p>
    <w:p w14:paraId="07212381" w14:textId="77777777" w:rsidR="00F25FEC" w:rsidRDefault="00F25FEC" w:rsidP="00F25FEC">
      <w:pPr>
        <w:rPr>
          <w:rFonts w:ascii="Arial" w:hAnsi="Arial" w:cs="Arial"/>
        </w:rPr>
      </w:pPr>
      <w:r>
        <w:rPr>
          <w:rFonts w:ascii="Arial" w:hAnsi="Arial" w:cs="Arial"/>
        </w:rPr>
        <w:t xml:space="preserve">Off-Site Medication Administration, Certified/Licensed Staffed Vacation, Leave of Absence, Backpacking information moved from Sections 11 and 10 to Section 16.  </w:t>
      </w:r>
    </w:p>
    <w:p w14:paraId="1D5BC4E3" w14:textId="77777777" w:rsidR="00F25FEC" w:rsidRDefault="00F25FEC" w:rsidP="00F25FEC">
      <w:pPr>
        <w:rPr>
          <w:rFonts w:ascii="Arial" w:hAnsi="Arial" w:cs="Arial"/>
        </w:rPr>
      </w:pPr>
    </w:p>
    <w:p w14:paraId="649CF4B5" w14:textId="77777777" w:rsidR="00F25FEC" w:rsidRDefault="00F25FEC" w:rsidP="00F25FEC">
      <w:pPr>
        <w:rPr>
          <w:rFonts w:ascii="Arial" w:hAnsi="Arial" w:cs="Arial"/>
        </w:rPr>
      </w:pPr>
      <w:r>
        <w:rPr>
          <w:rFonts w:ascii="Arial" w:hAnsi="Arial" w:cs="Arial"/>
        </w:rPr>
        <w:t>New Policy 16-2 ‘Off-Site Administration of Medication’ details when medication is administered by Certified/licensed staff at an off-site location (taken from Advisory).</w:t>
      </w:r>
    </w:p>
    <w:p w14:paraId="74649F17" w14:textId="77777777" w:rsidR="00F25FEC" w:rsidRDefault="00F25FEC" w:rsidP="00F25FEC">
      <w:pPr>
        <w:rPr>
          <w:rFonts w:ascii="Arial" w:hAnsi="Arial" w:cs="Arial"/>
        </w:rPr>
      </w:pPr>
    </w:p>
    <w:p w14:paraId="53381F4E" w14:textId="77777777" w:rsidR="00F25FEC" w:rsidRDefault="00F25FEC" w:rsidP="00F25FEC">
      <w:pPr>
        <w:rPr>
          <w:rFonts w:ascii="Arial" w:hAnsi="Arial" w:cs="Arial"/>
          <w:szCs w:val="24"/>
        </w:rPr>
      </w:pPr>
      <w:r>
        <w:rPr>
          <w:rFonts w:ascii="Arial" w:hAnsi="Arial" w:cs="Arial"/>
        </w:rPr>
        <w:t xml:space="preserve">New Policy 16-3 ‘Vacation Accompanied by Certified/Licensed Staff’ </w:t>
      </w:r>
      <w:r>
        <w:rPr>
          <w:rFonts w:ascii="Arial" w:hAnsi="Arial" w:cs="Arial"/>
          <w:szCs w:val="24"/>
        </w:rPr>
        <w:t>was added to clarify prior policy when medication will be administered to the individual by Certified/licensed staff while the individual is on a vacation.</w:t>
      </w:r>
    </w:p>
    <w:p w14:paraId="2B15C72F" w14:textId="77777777" w:rsidR="00F25FEC" w:rsidRDefault="00F25FEC" w:rsidP="00F25FEC">
      <w:pPr>
        <w:rPr>
          <w:rFonts w:ascii="Arial" w:hAnsi="Arial" w:cs="Arial"/>
          <w:szCs w:val="24"/>
        </w:rPr>
      </w:pPr>
    </w:p>
    <w:p w14:paraId="7D87135D" w14:textId="32F0A3AB" w:rsidR="00F25FEC" w:rsidRDefault="00F25FEC" w:rsidP="00F25FEC">
      <w:pPr>
        <w:rPr>
          <w:rFonts w:ascii="Arial" w:hAnsi="Arial" w:cs="Arial"/>
        </w:rPr>
      </w:pPr>
      <w:r>
        <w:rPr>
          <w:rFonts w:ascii="Arial" w:hAnsi="Arial" w:cs="Arial"/>
          <w:szCs w:val="24"/>
        </w:rPr>
        <w:t>Policy 16-5 ‘</w:t>
      </w:r>
      <w:r w:rsidR="005E0709">
        <w:rPr>
          <w:rFonts w:ascii="Arial" w:hAnsi="Arial" w:cs="Arial"/>
          <w:szCs w:val="24"/>
        </w:rPr>
        <w:t>P</w:t>
      </w:r>
      <w:r>
        <w:rPr>
          <w:rFonts w:ascii="Arial" w:hAnsi="Arial" w:cs="Arial"/>
          <w:szCs w:val="24"/>
        </w:rPr>
        <w:t>reparation of Medication for a Leave of Absence’ was updated to include that if LOA medication is prepared by the pharmacy, multi-dose medication packaging may be used.</w:t>
      </w:r>
    </w:p>
    <w:p w14:paraId="41FEC6F4" w14:textId="77777777" w:rsidR="00F25FEC" w:rsidRDefault="00F25FEC" w:rsidP="00F25FEC">
      <w:pPr>
        <w:rPr>
          <w:rFonts w:ascii="Arial" w:hAnsi="Arial" w:cs="Arial"/>
        </w:rPr>
      </w:pPr>
    </w:p>
    <w:p w14:paraId="66235555"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17:</w:t>
      </w:r>
    </w:p>
    <w:p w14:paraId="748D7DC9" w14:textId="77777777" w:rsidR="00F25FEC" w:rsidRDefault="00F25FEC" w:rsidP="00F25FEC">
      <w:pPr>
        <w:rPr>
          <w:rFonts w:ascii="Arial" w:hAnsi="Arial" w:cs="Arial"/>
        </w:rPr>
      </w:pPr>
      <w:r>
        <w:rPr>
          <w:rFonts w:ascii="Arial" w:hAnsi="Arial" w:cs="Arial"/>
        </w:rPr>
        <w:t xml:space="preserve">Medication Occurrence information moved from Sections 09 and 10 to Section 17. </w:t>
      </w:r>
    </w:p>
    <w:p w14:paraId="731F750A" w14:textId="77777777" w:rsidR="00F25FEC" w:rsidRDefault="00F25FEC" w:rsidP="00F25FEC">
      <w:pPr>
        <w:rPr>
          <w:rFonts w:ascii="Arial" w:hAnsi="Arial" w:cs="Arial"/>
        </w:rPr>
      </w:pPr>
    </w:p>
    <w:p w14:paraId="18D9E590" w14:textId="77777777" w:rsidR="00F25FEC" w:rsidRDefault="00F25FEC" w:rsidP="00F25FEC">
      <w:pPr>
        <w:rPr>
          <w:rFonts w:ascii="Arial" w:hAnsi="Arial" w:cs="Arial"/>
        </w:rPr>
      </w:pPr>
      <w:r>
        <w:rPr>
          <w:rFonts w:ascii="Arial" w:hAnsi="Arial" w:cs="Arial"/>
        </w:rPr>
        <w:t xml:space="preserve">The DPH Medication Occurrence Report (MOR) Form was updated; when applicable, please start using the DPH MOR Form with the 6-28-23 Revision Date. </w:t>
      </w:r>
    </w:p>
    <w:p w14:paraId="7A48928F" w14:textId="77777777" w:rsidR="00F25FEC" w:rsidRDefault="00F25FEC" w:rsidP="00F25FEC">
      <w:pPr>
        <w:rPr>
          <w:rFonts w:ascii="Arial" w:hAnsi="Arial" w:cs="Arial"/>
        </w:rPr>
      </w:pPr>
    </w:p>
    <w:p w14:paraId="4D2B8291"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18:</w:t>
      </w:r>
    </w:p>
    <w:p w14:paraId="193CD004" w14:textId="77777777" w:rsidR="00F25FEC" w:rsidRDefault="00F25FEC" w:rsidP="00F25FEC">
      <w:pPr>
        <w:spacing w:line="276" w:lineRule="auto"/>
        <w:rPr>
          <w:rFonts w:ascii="Arial" w:hAnsi="Arial" w:cs="Arial"/>
          <w:szCs w:val="24"/>
        </w:rPr>
      </w:pPr>
      <w:r>
        <w:rPr>
          <w:rFonts w:ascii="Arial" w:hAnsi="Arial" w:cs="Arial"/>
          <w:szCs w:val="24"/>
        </w:rPr>
        <w:t xml:space="preserve">Ancillary Practices by Certified Staff information moved from Section 08 to Section 18. </w:t>
      </w:r>
    </w:p>
    <w:p w14:paraId="4D04ED0A" w14:textId="77777777" w:rsidR="00F25FEC" w:rsidRDefault="00F25FEC" w:rsidP="00F25FEC">
      <w:pPr>
        <w:spacing w:line="276" w:lineRule="auto"/>
        <w:rPr>
          <w:rFonts w:ascii="Arial" w:hAnsi="Arial" w:cs="Arial"/>
          <w:szCs w:val="24"/>
        </w:rPr>
      </w:pPr>
    </w:p>
    <w:p w14:paraId="51066C54" w14:textId="77777777" w:rsidR="00F25FEC" w:rsidRDefault="00F25FEC" w:rsidP="00F25FEC">
      <w:pPr>
        <w:spacing w:line="276" w:lineRule="auto"/>
        <w:rPr>
          <w:rFonts w:ascii="Arial" w:hAnsi="Arial" w:cs="Arial"/>
          <w:szCs w:val="24"/>
        </w:rPr>
      </w:pPr>
      <w:r>
        <w:rPr>
          <w:rFonts w:ascii="Arial" w:hAnsi="Arial" w:cs="Arial"/>
          <w:szCs w:val="24"/>
        </w:rPr>
        <w:t>New! Sample (Optional) Competency Evaluation Tool for Vital Signs Training added.</w:t>
      </w:r>
    </w:p>
    <w:p w14:paraId="7E76A83B" w14:textId="77777777" w:rsidR="00F25FEC" w:rsidRDefault="00F25FEC" w:rsidP="00F25FEC">
      <w:pPr>
        <w:spacing w:line="276" w:lineRule="auto"/>
        <w:rPr>
          <w:rFonts w:ascii="Arial" w:hAnsi="Arial" w:cs="Arial"/>
          <w:szCs w:val="24"/>
        </w:rPr>
      </w:pPr>
    </w:p>
    <w:p w14:paraId="2920D7D8" w14:textId="77777777" w:rsidR="00F25FEC" w:rsidRDefault="00F25FEC" w:rsidP="00F25FEC">
      <w:pPr>
        <w:spacing w:line="276" w:lineRule="auto"/>
        <w:rPr>
          <w:rFonts w:ascii="Arial" w:hAnsi="Arial" w:cs="Arial"/>
          <w:szCs w:val="24"/>
        </w:rPr>
      </w:pPr>
      <w:bookmarkStart w:id="6" w:name="_Hlk140049366"/>
      <w:r>
        <w:rPr>
          <w:rFonts w:ascii="Arial" w:hAnsi="Arial" w:cs="Arial"/>
          <w:szCs w:val="24"/>
        </w:rPr>
        <w:t>New! Sample (Optional) Competency Tool for ‘General Knowledge’ of Blood Glucose Monitoring added.</w:t>
      </w:r>
    </w:p>
    <w:p w14:paraId="6C054F69" w14:textId="77777777" w:rsidR="00F25FEC" w:rsidRDefault="00F25FEC" w:rsidP="00F25FEC">
      <w:pPr>
        <w:spacing w:line="276" w:lineRule="auto"/>
        <w:rPr>
          <w:rFonts w:ascii="Arial" w:hAnsi="Arial" w:cs="Arial"/>
          <w:szCs w:val="24"/>
        </w:rPr>
      </w:pPr>
      <w:r>
        <w:rPr>
          <w:rFonts w:ascii="Arial" w:hAnsi="Arial" w:cs="Arial"/>
          <w:szCs w:val="24"/>
        </w:rPr>
        <w:t>New! Sample (Optional) Competency Tool for ‘Individual Specific’ Blood Glucose Monitoring added.</w:t>
      </w:r>
    </w:p>
    <w:bookmarkEnd w:id="6"/>
    <w:p w14:paraId="22C45619" w14:textId="77777777" w:rsidR="00F25FEC" w:rsidRDefault="00F25FEC" w:rsidP="00F25FEC">
      <w:pPr>
        <w:rPr>
          <w:rFonts w:ascii="Arial" w:hAnsi="Arial" w:cs="Arial"/>
        </w:rPr>
      </w:pPr>
    </w:p>
    <w:p w14:paraId="6127C6BC"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19:</w:t>
      </w:r>
    </w:p>
    <w:p w14:paraId="4E000957" w14:textId="77777777" w:rsidR="00F25FEC" w:rsidRDefault="00F25FEC" w:rsidP="00F25FEC">
      <w:pPr>
        <w:rPr>
          <w:rFonts w:ascii="Arial" w:hAnsi="Arial" w:cs="Arial"/>
        </w:rPr>
      </w:pPr>
      <w:r>
        <w:rPr>
          <w:rFonts w:ascii="Arial" w:hAnsi="Arial" w:cs="Arial"/>
        </w:rPr>
        <w:t xml:space="preserve">Specialized Training Related to Medication information moved from Sections 08 and 14 to Section 19. </w:t>
      </w:r>
    </w:p>
    <w:p w14:paraId="72732FC9" w14:textId="77777777" w:rsidR="00F25FEC" w:rsidRDefault="00F25FEC" w:rsidP="00F25FEC">
      <w:pPr>
        <w:rPr>
          <w:rFonts w:ascii="Arial" w:hAnsi="Arial" w:cs="Arial"/>
        </w:rPr>
      </w:pPr>
      <w:r>
        <w:rPr>
          <w:rFonts w:ascii="Arial" w:hAnsi="Arial" w:cs="Arial"/>
        </w:rPr>
        <w:t xml:space="preserve"> </w:t>
      </w:r>
    </w:p>
    <w:p w14:paraId="47FD2269" w14:textId="77777777" w:rsidR="00F25FEC" w:rsidRDefault="00F25FEC" w:rsidP="00F25FEC">
      <w:pPr>
        <w:rPr>
          <w:rFonts w:ascii="Arial" w:hAnsi="Arial" w:cs="Arial"/>
        </w:rPr>
      </w:pPr>
      <w:r>
        <w:rPr>
          <w:rFonts w:ascii="Arial" w:hAnsi="Arial" w:cs="Arial"/>
        </w:rPr>
        <w:t xml:space="preserve">All competency Evaluation Training Forms and Tools updated to reflect both ‘general knowledge’ and ‘individual-specific’ sections. </w:t>
      </w:r>
    </w:p>
    <w:p w14:paraId="551E01AA" w14:textId="77777777" w:rsidR="00F25FEC" w:rsidRDefault="00F25FEC" w:rsidP="00F25FEC">
      <w:pPr>
        <w:rPr>
          <w:rFonts w:ascii="Arial" w:hAnsi="Arial" w:cs="Arial"/>
        </w:rPr>
      </w:pPr>
    </w:p>
    <w:p w14:paraId="7B32C9B2" w14:textId="77777777" w:rsidR="00F25FEC" w:rsidRDefault="00F25FEC" w:rsidP="00F25FEC">
      <w:pPr>
        <w:rPr>
          <w:rFonts w:ascii="Arial" w:hAnsi="Arial" w:cs="Arial"/>
          <w:strike/>
        </w:rPr>
      </w:pPr>
      <w:r>
        <w:rPr>
          <w:rFonts w:ascii="Arial" w:hAnsi="Arial" w:cs="Arial"/>
        </w:rPr>
        <w:t>All Protocol Templates have been updated.</w:t>
      </w:r>
    </w:p>
    <w:p w14:paraId="6670A3ED" w14:textId="77777777" w:rsidR="00F25FEC" w:rsidRDefault="00F25FEC" w:rsidP="00F25FEC">
      <w:pPr>
        <w:rPr>
          <w:rFonts w:ascii="Arial" w:hAnsi="Arial" w:cs="Arial"/>
        </w:rPr>
      </w:pPr>
    </w:p>
    <w:p w14:paraId="0A4DBB74" w14:textId="77777777" w:rsidR="00F25FEC" w:rsidRDefault="00F25FEC" w:rsidP="00F25FEC">
      <w:pPr>
        <w:spacing w:line="276" w:lineRule="auto"/>
        <w:rPr>
          <w:rFonts w:ascii="Arial" w:hAnsi="Arial" w:cs="Arial"/>
          <w:szCs w:val="24"/>
        </w:rPr>
      </w:pPr>
      <w:r>
        <w:rPr>
          <w:rFonts w:ascii="Arial" w:hAnsi="Arial" w:cs="Arial"/>
          <w:szCs w:val="24"/>
        </w:rPr>
        <w:t>New! Sample (Optional) Competency Tool for ‘General Knowledge’ of Oxygen Therapy added.</w:t>
      </w:r>
    </w:p>
    <w:p w14:paraId="631D0A62" w14:textId="77777777" w:rsidR="00F25FEC" w:rsidRDefault="00F25FEC" w:rsidP="00F25FEC">
      <w:pPr>
        <w:rPr>
          <w:rFonts w:ascii="Arial" w:hAnsi="Arial" w:cs="Arial"/>
          <w:szCs w:val="24"/>
        </w:rPr>
      </w:pPr>
      <w:r>
        <w:rPr>
          <w:rFonts w:ascii="Arial" w:hAnsi="Arial" w:cs="Arial"/>
          <w:szCs w:val="24"/>
        </w:rPr>
        <w:lastRenderedPageBreak/>
        <w:t>New! Sample (Optional) Competency Tool for ‘Individual Specific’ Oxygen Therapy added.</w:t>
      </w:r>
    </w:p>
    <w:p w14:paraId="6C24491C" w14:textId="77777777" w:rsidR="00F25FEC" w:rsidRDefault="00F25FEC" w:rsidP="00F25FEC">
      <w:pPr>
        <w:rPr>
          <w:rFonts w:ascii="Arial" w:hAnsi="Arial" w:cs="Arial"/>
          <w:szCs w:val="24"/>
        </w:rPr>
      </w:pPr>
      <w:r>
        <w:rPr>
          <w:rFonts w:ascii="Arial" w:hAnsi="Arial" w:cs="Arial"/>
          <w:szCs w:val="24"/>
        </w:rPr>
        <w:t>New! Sample (Optional) Oxygen Therapy Protocol Template added.</w:t>
      </w:r>
    </w:p>
    <w:p w14:paraId="4715AC82" w14:textId="77777777" w:rsidR="00F25FEC" w:rsidRDefault="00F25FEC" w:rsidP="00F25FEC">
      <w:pPr>
        <w:rPr>
          <w:rFonts w:ascii="Arial" w:hAnsi="Arial" w:cs="Arial"/>
        </w:rPr>
      </w:pPr>
    </w:p>
    <w:p w14:paraId="2587E273"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20:</w:t>
      </w:r>
    </w:p>
    <w:p w14:paraId="69072CD8" w14:textId="77777777" w:rsidR="00F25FEC" w:rsidRDefault="00F25FEC" w:rsidP="00F25FEC">
      <w:pPr>
        <w:tabs>
          <w:tab w:val="left" w:pos="3465"/>
        </w:tabs>
        <w:rPr>
          <w:rFonts w:ascii="Arial" w:hAnsi="Arial" w:cs="Arial"/>
        </w:rPr>
      </w:pPr>
      <w:r>
        <w:rPr>
          <w:rFonts w:ascii="Arial" w:hAnsi="Arial" w:cs="Arial"/>
        </w:rPr>
        <w:t xml:space="preserve">Leaning to Self-Administer Medication information moved from Section 07 to Section 20. </w:t>
      </w:r>
    </w:p>
    <w:p w14:paraId="535036DB" w14:textId="77777777" w:rsidR="00F25FEC" w:rsidRDefault="00F25FEC" w:rsidP="00F25FEC">
      <w:pPr>
        <w:tabs>
          <w:tab w:val="left" w:pos="3465"/>
        </w:tabs>
        <w:rPr>
          <w:rFonts w:ascii="Arial" w:hAnsi="Arial" w:cs="Arial"/>
        </w:rPr>
      </w:pPr>
    </w:p>
    <w:p w14:paraId="475547F9" w14:textId="77777777" w:rsidR="00F25FEC" w:rsidRDefault="00F25FEC" w:rsidP="00F25FEC">
      <w:pPr>
        <w:tabs>
          <w:tab w:val="left" w:pos="3465"/>
        </w:tabs>
        <w:rPr>
          <w:rFonts w:ascii="Arial" w:hAnsi="Arial" w:cs="Arial"/>
          <w:szCs w:val="24"/>
        </w:rPr>
      </w:pPr>
      <w:r>
        <w:rPr>
          <w:rFonts w:ascii="Arial" w:hAnsi="Arial" w:cs="Arial"/>
          <w:szCs w:val="24"/>
        </w:rPr>
        <w:t xml:space="preserve">Section updated to provide clearer guidelines to promote self-administration of medications. </w:t>
      </w:r>
    </w:p>
    <w:p w14:paraId="2DB7022F" w14:textId="77777777" w:rsidR="00F25FEC" w:rsidRDefault="00F25FEC" w:rsidP="00F25FEC">
      <w:pPr>
        <w:tabs>
          <w:tab w:val="left" w:pos="3465"/>
        </w:tabs>
        <w:rPr>
          <w:rFonts w:ascii="Arial" w:hAnsi="Arial" w:cs="Arial"/>
          <w:szCs w:val="24"/>
        </w:rPr>
      </w:pPr>
    </w:p>
    <w:p w14:paraId="60DBA009" w14:textId="77777777" w:rsidR="00F25FEC" w:rsidRDefault="00F25FEC" w:rsidP="00F25FEC">
      <w:pPr>
        <w:tabs>
          <w:tab w:val="left" w:pos="3465"/>
        </w:tabs>
        <w:rPr>
          <w:rFonts w:ascii="Arial" w:hAnsi="Arial" w:cs="Arial"/>
          <w:strike/>
          <w:szCs w:val="24"/>
        </w:rPr>
      </w:pPr>
      <w:r>
        <w:rPr>
          <w:rFonts w:ascii="Arial" w:hAnsi="Arial" w:cs="Arial"/>
          <w:szCs w:val="24"/>
        </w:rPr>
        <w:t>All Tools/Templates have been updated.</w:t>
      </w:r>
    </w:p>
    <w:p w14:paraId="649766BD" w14:textId="77777777" w:rsidR="00F25FEC" w:rsidRDefault="00F25FEC" w:rsidP="00F25FEC">
      <w:pPr>
        <w:tabs>
          <w:tab w:val="left" w:pos="3465"/>
        </w:tabs>
        <w:rPr>
          <w:rFonts w:ascii="Arial" w:hAnsi="Arial" w:cs="Arial"/>
          <w:b/>
          <w:bCs/>
          <w:szCs w:val="24"/>
        </w:rPr>
      </w:pPr>
    </w:p>
    <w:p w14:paraId="1F4D48F6" w14:textId="77777777" w:rsidR="00F25FEC" w:rsidRDefault="00F25FEC" w:rsidP="00F25FEC">
      <w:pPr>
        <w:rPr>
          <w:rFonts w:ascii="Arial" w:hAnsi="Arial" w:cs="Arial"/>
        </w:rPr>
      </w:pPr>
      <w:r>
        <w:rPr>
          <w:rFonts w:ascii="Arial" w:hAnsi="Arial" w:cs="Arial"/>
        </w:rPr>
        <w:t>New Policy 20-2 ‘Definition and Criteria for Learning to Self-Administer Medication’ was added to clarify the differences between ‘self-administration of medication’ and ‘learning to self-administer medication’.</w:t>
      </w:r>
    </w:p>
    <w:p w14:paraId="72F4D936" w14:textId="77777777" w:rsidR="00F25FEC" w:rsidRDefault="00F25FEC" w:rsidP="00F25FEC">
      <w:pPr>
        <w:rPr>
          <w:rFonts w:ascii="Arial" w:hAnsi="Arial" w:cs="Arial"/>
        </w:rPr>
      </w:pPr>
    </w:p>
    <w:p w14:paraId="363DD046" w14:textId="77777777" w:rsidR="00F25FEC" w:rsidRDefault="00F25FEC" w:rsidP="00F25FEC">
      <w:pPr>
        <w:rPr>
          <w:rFonts w:ascii="Arial" w:hAnsi="Arial" w:cs="Arial"/>
        </w:rPr>
      </w:pPr>
      <w:r>
        <w:rPr>
          <w:rFonts w:ascii="Arial" w:hAnsi="Arial" w:cs="Arial"/>
        </w:rPr>
        <w:t>New Policy 20-7 ‘Ongoing Supports for Individuals Learning to Self-Administer their Medication’.</w:t>
      </w:r>
    </w:p>
    <w:p w14:paraId="7C6BD761" w14:textId="77777777" w:rsidR="00F25FEC" w:rsidRDefault="00F25FEC" w:rsidP="00F25FEC">
      <w:pPr>
        <w:rPr>
          <w:rFonts w:ascii="Arial" w:hAnsi="Arial" w:cs="Arial"/>
        </w:rPr>
      </w:pPr>
    </w:p>
    <w:p w14:paraId="5032AF28" w14:textId="77777777" w:rsidR="00F25FEC" w:rsidRDefault="00F25FEC" w:rsidP="00F25FEC">
      <w:pPr>
        <w:rPr>
          <w:rFonts w:ascii="Arial" w:hAnsi="Arial" w:cs="Arial"/>
        </w:rPr>
      </w:pPr>
      <w:r>
        <w:rPr>
          <w:rFonts w:ascii="Arial" w:hAnsi="Arial" w:cs="Arial"/>
        </w:rPr>
        <w:t>New Policy 20-8 ‘Change in Individual’s Statues Warranting a Reevaluation’.</w:t>
      </w:r>
    </w:p>
    <w:p w14:paraId="43766261" w14:textId="77777777" w:rsidR="00F25FEC" w:rsidRDefault="00F25FEC" w:rsidP="00F25FEC">
      <w:pPr>
        <w:rPr>
          <w:rFonts w:ascii="Arial" w:hAnsi="Arial" w:cs="Arial"/>
        </w:rPr>
      </w:pPr>
    </w:p>
    <w:p w14:paraId="2FA8FCB4"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21:</w:t>
      </w:r>
    </w:p>
    <w:p w14:paraId="00F35A97" w14:textId="77777777" w:rsidR="00F25FEC" w:rsidRDefault="00F25FEC" w:rsidP="00F25FEC">
      <w:pPr>
        <w:rPr>
          <w:rFonts w:ascii="Arial" w:hAnsi="Arial" w:cs="Arial"/>
        </w:rPr>
      </w:pPr>
      <w:r>
        <w:rPr>
          <w:rFonts w:ascii="Arial" w:hAnsi="Arial" w:cs="Arial"/>
        </w:rPr>
        <w:t>DPH Clinical Review and Inspections information moved from Section 15 to Section 21</w:t>
      </w:r>
    </w:p>
    <w:p w14:paraId="12E6F420" w14:textId="77777777" w:rsidR="00F25FEC" w:rsidRDefault="00F25FEC" w:rsidP="00F25FEC">
      <w:pPr>
        <w:rPr>
          <w:rFonts w:ascii="Arial" w:hAnsi="Arial" w:cs="Arial"/>
        </w:rPr>
      </w:pPr>
    </w:p>
    <w:p w14:paraId="41303BFA"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22:</w:t>
      </w:r>
    </w:p>
    <w:p w14:paraId="7279CEAE" w14:textId="77777777" w:rsidR="00F25FEC" w:rsidRDefault="00F25FEC" w:rsidP="00F25FEC">
      <w:pPr>
        <w:rPr>
          <w:rFonts w:ascii="Arial" w:hAnsi="Arial" w:cs="Arial"/>
        </w:rPr>
      </w:pPr>
      <w:r>
        <w:rPr>
          <w:rFonts w:ascii="Arial" w:hAnsi="Arial" w:cs="Arial"/>
        </w:rPr>
        <w:t xml:space="preserve">Hospice Care Services information moved from Section 16 to Section 22. </w:t>
      </w:r>
    </w:p>
    <w:p w14:paraId="45FADE19" w14:textId="77777777" w:rsidR="00F25FEC" w:rsidRDefault="00F25FEC" w:rsidP="00F25FEC">
      <w:pPr>
        <w:rPr>
          <w:rFonts w:ascii="Arial" w:hAnsi="Arial" w:cs="Arial"/>
        </w:rPr>
      </w:pPr>
    </w:p>
    <w:p w14:paraId="44274CB5" w14:textId="77777777" w:rsidR="00F25FEC" w:rsidRDefault="00F25FEC" w:rsidP="00F25FEC">
      <w:pPr>
        <w:rPr>
          <w:rFonts w:ascii="Arial" w:hAnsi="Arial" w:cs="Arial"/>
        </w:rPr>
      </w:pPr>
      <w:r>
        <w:rPr>
          <w:rFonts w:ascii="Arial" w:hAnsi="Arial" w:cs="Arial"/>
        </w:rPr>
        <w:t>Section updated to remove all policies that had been rescinded through prior Advisories.</w:t>
      </w:r>
    </w:p>
    <w:p w14:paraId="32B69D9D" w14:textId="77777777" w:rsidR="00F25FEC" w:rsidRDefault="00F25FEC" w:rsidP="00F25FEC">
      <w:pPr>
        <w:rPr>
          <w:rFonts w:ascii="Arial" w:hAnsi="Arial" w:cs="Arial"/>
        </w:rPr>
      </w:pPr>
    </w:p>
    <w:p w14:paraId="22C94C0E" w14:textId="77777777" w:rsidR="00F25FEC" w:rsidRDefault="00F25FEC" w:rsidP="00F25FEC">
      <w:pPr>
        <w:rPr>
          <w:rFonts w:ascii="Arial" w:hAnsi="Arial" w:cs="Arial"/>
        </w:rPr>
      </w:pPr>
      <w:r>
        <w:rPr>
          <w:rFonts w:ascii="Arial" w:hAnsi="Arial" w:cs="Arial"/>
        </w:rPr>
        <w:t xml:space="preserve">Existing policies expanded upon to provide clear guidelines for a service provider to follow if Hospice services are instituted at the site. </w:t>
      </w:r>
    </w:p>
    <w:p w14:paraId="1F777B85" w14:textId="77777777" w:rsidR="00F25FEC" w:rsidRDefault="00F25FEC" w:rsidP="00F25FEC">
      <w:pPr>
        <w:rPr>
          <w:rFonts w:ascii="Arial" w:hAnsi="Arial" w:cs="Arial"/>
        </w:rPr>
      </w:pPr>
    </w:p>
    <w:p w14:paraId="45CA6D44" w14:textId="77777777" w:rsidR="00F25FEC" w:rsidRDefault="00F25FEC" w:rsidP="00F25FEC">
      <w:pPr>
        <w:rPr>
          <w:rFonts w:ascii="Arial" w:hAnsi="Arial" w:cs="Arial"/>
        </w:rPr>
      </w:pPr>
      <w:r>
        <w:rPr>
          <w:rFonts w:ascii="Arial" w:hAnsi="Arial" w:cs="Arial"/>
        </w:rPr>
        <w:t>All Forms and Tools have been updated.</w:t>
      </w:r>
    </w:p>
    <w:p w14:paraId="01CE9C47" w14:textId="77777777" w:rsidR="00F25FEC" w:rsidRDefault="00F25FEC" w:rsidP="00F25FEC">
      <w:pPr>
        <w:spacing w:line="276" w:lineRule="auto"/>
        <w:rPr>
          <w:rFonts w:ascii="Arial" w:hAnsi="Arial" w:cs="Arial"/>
          <w:b/>
          <w:szCs w:val="24"/>
          <w:u w:val="single"/>
        </w:rPr>
      </w:pPr>
    </w:p>
    <w:p w14:paraId="6E4E09B6"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23:</w:t>
      </w:r>
    </w:p>
    <w:p w14:paraId="42D7749E" w14:textId="77777777" w:rsidR="00F25FEC" w:rsidRDefault="00F25FEC" w:rsidP="00F25FEC">
      <w:pPr>
        <w:rPr>
          <w:rFonts w:ascii="Arial" w:hAnsi="Arial" w:cs="Arial"/>
        </w:rPr>
      </w:pPr>
      <w:r>
        <w:rPr>
          <w:rFonts w:ascii="Arial" w:hAnsi="Arial" w:cs="Arial"/>
        </w:rPr>
        <w:t>Administration of Injectable Medication information moved from Section 14 to Section 23.</w:t>
      </w:r>
    </w:p>
    <w:p w14:paraId="5EA1B8B9" w14:textId="77777777" w:rsidR="00F25FEC" w:rsidRDefault="00F25FEC" w:rsidP="00F25FEC">
      <w:pPr>
        <w:rPr>
          <w:rFonts w:ascii="Arial" w:hAnsi="Arial" w:cs="Arial"/>
        </w:rPr>
      </w:pPr>
    </w:p>
    <w:p w14:paraId="7D387D8D" w14:textId="77777777" w:rsidR="00F25FEC" w:rsidRDefault="00F25FEC" w:rsidP="00F25FEC">
      <w:pPr>
        <w:spacing w:line="276" w:lineRule="auto"/>
        <w:rPr>
          <w:rFonts w:ascii="Arial" w:hAnsi="Arial" w:cs="Arial"/>
          <w:b/>
          <w:szCs w:val="24"/>
          <w:u w:val="single"/>
        </w:rPr>
      </w:pPr>
      <w:r>
        <w:rPr>
          <w:rFonts w:ascii="Arial" w:hAnsi="Arial" w:cs="Arial"/>
          <w:b/>
          <w:szCs w:val="24"/>
          <w:u w:val="single"/>
        </w:rPr>
        <w:t>Section 24:</w:t>
      </w:r>
    </w:p>
    <w:p w14:paraId="7B357D16" w14:textId="77777777" w:rsidR="00F25FEC" w:rsidRDefault="00F25FEC" w:rsidP="00F25FEC">
      <w:pPr>
        <w:rPr>
          <w:rFonts w:ascii="Arial" w:hAnsi="Arial" w:cs="Arial"/>
        </w:rPr>
      </w:pPr>
      <w:r>
        <w:rPr>
          <w:rFonts w:ascii="Arial" w:hAnsi="Arial" w:cs="Arial"/>
        </w:rPr>
        <w:t>Resources moved from Section 17 to Section 24.</w:t>
      </w:r>
    </w:p>
    <w:p w14:paraId="4E0CA05D" w14:textId="77777777" w:rsidR="00F25FEC" w:rsidRDefault="00F25FEC" w:rsidP="00F25FEC">
      <w:pPr>
        <w:rPr>
          <w:rFonts w:ascii="Arial" w:hAnsi="Arial" w:cs="Arial"/>
        </w:rPr>
      </w:pPr>
    </w:p>
    <w:p w14:paraId="5570F4DD" w14:textId="77777777" w:rsidR="00F25FEC" w:rsidRDefault="00F25FEC" w:rsidP="00F25FEC">
      <w:pPr>
        <w:rPr>
          <w:rFonts w:ascii="Arial" w:hAnsi="Arial" w:cs="Arial"/>
        </w:rPr>
      </w:pPr>
      <w:r>
        <w:rPr>
          <w:rFonts w:ascii="Arial" w:hAnsi="Arial" w:cs="Arial"/>
        </w:rPr>
        <w:t>Resources are now accessed through use of a link so that contact information will always be the most updated information available.</w:t>
      </w:r>
    </w:p>
    <w:p w14:paraId="696E9D65" w14:textId="77777777" w:rsidR="00F25FEC" w:rsidRDefault="00F25FEC" w:rsidP="00F25FEC">
      <w:pPr>
        <w:rPr>
          <w:rFonts w:ascii="Arial" w:hAnsi="Arial" w:cs="Arial"/>
        </w:rPr>
      </w:pPr>
    </w:p>
    <w:p w14:paraId="53992719" w14:textId="77777777" w:rsidR="00F25FEC" w:rsidRDefault="00F25FEC" w:rsidP="00F25FEC">
      <w:pPr>
        <w:rPr>
          <w:rFonts w:ascii="Arial" w:hAnsi="Arial" w:cs="Arial"/>
          <w:b/>
          <w:u w:val="single"/>
        </w:rPr>
      </w:pPr>
      <w:r>
        <w:rPr>
          <w:rFonts w:ascii="Arial" w:hAnsi="Arial" w:cs="Arial"/>
          <w:b/>
          <w:u w:val="single"/>
        </w:rPr>
        <w:t>MAP Advisories:</w:t>
      </w:r>
    </w:p>
    <w:p w14:paraId="357DCA24" w14:textId="77777777" w:rsidR="00F25FEC" w:rsidRDefault="00F25FEC" w:rsidP="00F25FEC">
      <w:pPr>
        <w:rPr>
          <w:rFonts w:ascii="Arial" w:hAnsi="Arial" w:cs="Arial"/>
        </w:rPr>
      </w:pPr>
      <w:r>
        <w:rPr>
          <w:rFonts w:ascii="Arial" w:hAnsi="Arial" w:cs="Arial"/>
        </w:rPr>
        <w:lastRenderedPageBreak/>
        <w:t xml:space="preserve">The final section of the previous policy manual, which was reserved for advisories about updates made to the existing manual, has been removed. The new manual will be maintained electronically and updates to the manual will be made periodically as required.  Once these updates are approved, they will supersede existing content immediately and be incorporated into the appropriate section of the policy manual.  </w:t>
      </w:r>
    </w:p>
    <w:p w14:paraId="46B92E60" w14:textId="77777777" w:rsidR="00F87338" w:rsidRDefault="00F87338"/>
    <w:sectPr w:rsidR="00F873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9290" w14:textId="77777777" w:rsidR="00F25FEC" w:rsidRDefault="00F25FEC" w:rsidP="00F25FEC">
      <w:r>
        <w:separator/>
      </w:r>
    </w:p>
  </w:endnote>
  <w:endnote w:type="continuationSeparator" w:id="0">
    <w:p w14:paraId="5AB741DB" w14:textId="77777777" w:rsidR="00F25FEC" w:rsidRDefault="00F25FEC" w:rsidP="00F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D19E" w14:textId="35347640" w:rsidR="00F25FEC" w:rsidRDefault="00F25FE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38A9565C" wp14:editId="5362CA7B">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3-01T00:00:00Z">
                                <w:dateFormat w:val="MMMM d, yyyy"/>
                                <w:lid w:val="en-US"/>
                                <w:storeMappedDataAs w:val="dateTime"/>
                                <w:calendar w:val="gregorian"/>
                              </w:date>
                            </w:sdtPr>
                            <w:sdtEndPr/>
                            <w:sdtContent>
                              <w:p w14:paraId="34351CDC" w14:textId="7552E398" w:rsidR="00F25FEC" w:rsidRDefault="001D7589">
                                <w:pPr>
                                  <w:jc w:val="right"/>
                                  <w:rPr>
                                    <w:color w:val="7F7F7F" w:themeColor="text1" w:themeTint="80"/>
                                  </w:rPr>
                                </w:pPr>
                                <w:r>
                                  <w:rPr>
                                    <w:color w:val="7F7F7F" w:themeColor="text1" w:themeTint="80"/>
                                  </w:rPr>
                                  <w:t>March 1, 2024</w:t>
                                </w:r>
                              </w:p>
                            </w:sdtContent>
                          </w:sdt>
                          <w:p w14:paraId="74A102B4" w14:textId="77777777" w:rsidR="00F25FEC" w:rsidRDefault="00F25FE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8A9565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3-01T00:00:00Z">
                          <w:dateFormat w:val="MMMM d, yyyy"/>
                          <w:lid w:val="en-US"/>
                          <w:storeMappedDataAs w:val="dateTime"/>
                          <w:calendar w:val="gregorian"/>
                        </w:date>
                      </w:sdtPr>
                      <w:sdtEndPr/>
                      <w:sdtContent>
                        <w:p w14:paraId="34351CDC" w14:textId="7552E398" w:rsidR="00F25FEC" w:rsidRDefault="001D7589">
                          <w:pPr>
                            <w:jc w:val="right"/>
                            <w:rPr>
                              <w:color w:val="7F7F7F" w:themeColor="text1" w:themeTint="80"/>
                            </w:rPr>
                          </w:pPr>
                          <w:r>
                            <w:rPr>
                              <w:color w:val="7F7F7F" w:themeColor="text1" w:themeTint="80"/>
                            </w:rPr>
                            <w:t>March 1, 2024</w:t>
                          </w:r>
                        </w:p>
                      </w:sdtContent>
                    </w:sdt>
                    <w:p w14:paraId="74A102B4" w14:textId="77777777" w:rsidR="00F25FEC" w:rsidRDefault="00F25FE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FFEC054" wp14:editId="3B2522B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90EC3" w14:textId="77777777" w:rsidR="00F25FEC" w:rsidRDefault="00F25FE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C05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5390EC3" w14:textId="77777777" w:rsidR="00F25FEC" w:rsidRDefault="00F25FE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1D74" w14:textId="77777777" w:rsidR="00F25FEC" w:rsidRDefault="00F25FEC" w:rsidP="00F25FEC">
      <w:r>
        <w:separator/>
      </w:r>
    </w:p>
  </w:footnote>
  <w:footnote w:type="continuationSeparator" w:id="0">
    <w:p w14:paraId="56784CF2" w14:textId="77777777" w:rsidR="00F25FEC" w:rsidRDefault="00F25FEC" w:rsidP="00F2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3AFC"/>
    <w:multiLevelType w:val="hybridMultilevel"/>
    <w:tmpl w:val="3AF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07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C"/>
    <w:rsid w:val="000D5C18"/>
    <w:rsid w:val="00192BD8"/>
    <w:rsid w:val="001D138A"/>
    <w:rsid w:val="001D7589"/>
    <w:rsid w:val="00292F94"/>
    <w:rsid w:val="005C5781"/>
    <w:rsid w:val="005E0709"/>
    <w:rsid w:val="00617F45"/>
    <w:rsid w:val="00A654FE"/>
    <w:rsid w:val="00AE427D"/>
    <w:rsid w:val="00C577D9"/>
    <w:rsid w:val="00E20A24"/>
    <w:rsid w:val="00ED569C"/>
    <w:rsid w:val="00F25FEC"/>
    <w:rsid w:val="00F87338"/>
    <w:rsid w:val="00F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8FD8"/>
  <w15:chartTrackingRefBased/>
  <w15:docId w15:val="{FE6C75FB-892D-4370-86E7-64462393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5FEC"/>
    <w:rPr>
      <w:color w:val="0000FF"/>
      <w:u w:val="single"/>
    </w:rPr>
  </w:style>
  <w:style w:type="paragraph" w:customStyle="1" w:styleId="Default">
    <w:name w:val="Default"/>
    <w:rsid w:val="00F25FE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5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EC"/>
    <w:rPr>
      <w:rFonts w:ascii="Segoe UI" w:eastAsia="Times New Roman" w:hAnsi="Segoe UI" w:cs="Segoe UI"/>
      <w:sz w:val="18"/>
      <w:szCs w:val="18"/>
    </w:rPr>
  </w:style>
  <w:style w:type="paragraph" w:styleId="Header">
    <w:name w:val="header"/>
    <w:basedOn w:val="Normal"/>
    <w:link w:val="HeaderChar"/>
    <w:uiPriority w:val="99"/>
    <w:unhideWhenUsed/>
    <w:rsid w:val="00F25FEC"/>
    <w:pPr>
      <w:tabs>
        <w:tab w:val="center" w:pos="4680"/>
        <w:tab w:val="right" w:pos="9360"/>
      </w:tabs>
    </w:pPr>
  </w:style>
  <w:style w:type="character" w:customStyle="1" w:styleId="HeaderChar">
    <w:name w:val="Header Char"/>
    <w:basedOn w:val="DefaultParagraphFont"/>
    <w:link w:val="Header"/>
    <w:uiPriority w:val="99"/>
    <w:rsid w:val="00F25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5FEC"/>
    <w:pPr>
      <w:tabs>
        <w:tab w:val="center" w:pos="4680"/>
        <w:tab w:val="right" w:pos="9360"/>
      </w:tabs>
    </w:pPr>
  </w:style>
  <w:style w:type="character" w:customStyle="1" w:styleId="FooterChar">
    <w:name w:val="Footer Char"/>
    <w:basedOn w:val="DefaultParagraphFont"/>
    <w:link w:val="Footer"/>
    <w:uiPriority w:val="99"/>
    <w:rsid w:val="00F25FEC"/>
    <w:rPr>
      <w:rFonts w:ascii="Times New Roman" w:eastAsia="Times New Roman" w:hAnsi="Times New Roman" w:cs="Times New Roman"/>
      <w:sz w:val="24"/>
      <w:szCs w:val="20"/>
    </w:rPr>
  </w:style>
  <w:style w:type="paragraph" w:styleId="ListParagraph">
    <w:name w:val="List Paragraph"/>
    <w:basedOn w:val="Normal"/>
    <w:uiPriority w:val="34"/>
    <w:qFormat/>
    <w:rsid w:val="00C5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dph/map" TargetMode="External"/><Relationship Id="rId4" Type="http://schemas.openxmlformats.org/officeDocument/2006/relationships/settings" Target="settings.xml"/><Relationship Id="rId9" Type="http://schemas.openxmlformats.org/officeDocument/2006/relationships/hyperlink" Target="https://healthprofessionlicensing.mass.gov/logi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2257</Words>
  <Characters>12960</Characters>
  <Application>Microsoft Office Word</Application>
  <DocSecurity>0</DocSecurity>
  <Lines>308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Carolyn (DPH)</dc:creator>
  <cp:keywords/>
  <dc:description/>
  <cp:lastModifiedBy>Johnson, David E (DPH)</cp:lastModifiedBy>
  <cp:revision>9</cp:revision>
  <dcterms:created xsi:type="dcterms:W3CDTF">2024-01-09T16:17:00Z</dcterms:created>
  <dcterms:modified xsi:type="dcterms:W3CDTF">2024-02-21T14:22:00Z</dcterms:modified>
</cp:coreProperties>
</file>