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B964" w14:textId="77777777" w:rsidR="00F25FEC" w:rsidRDefault="00F25FEC" w:rsidP="00F25FEC">
      <w:pPr>
        <w:jc w:val="center"/>
        <w:rPr>
          <w:rFonts w:ascii="Arial" w:hAnsi="Arial" w:cs="Arial"/>
          <w:b/>
          <w:sz w:val="32"/>
          <w:szCs w:val="32"/>
          <w:u w:val="single"/>
        </w:rPr>
      </w:pPr>
      <w:r>
        <w:rPr>
          <w:rFonts w:ascii="Arial" w:hAnsi="Arial" w:cs="Arial"/>
          <w:b/>
          <w:sz w:val="32"/>
          <w:szCs w:val="32"/>
          <w:u w:val="single"/>
        </w:rPr>
        <w:t>Guide to the MAP Policy Manual</w:t>
      </w:r>
    </w:p>
    <w:p w14:paraId="74E50373" w14:textId="77777777" w:rsidR="00C577D9" w:rsidRDefault="00C577D9" w:rsidP="00C577D9">
      <w:pPr>
        <w:jc w:val="center"/>
        <w:rPr>
          <w:rFonts w:ascii="Arial" w:hAnsi="Arial" w:cs="Arial"/>
          <w:b/>
          <w:sz w:val="28"/>
          <w:szCs w:val="28"/>
        </w:rPr>
      </w:pPr>
    </w:p>
    <w:p w14:paraId="71C4D768" w14:textId="396FAC3B" w:rsidR="00110B59" w:rsidRPr="00461817" w:rsidRDefault="00537F42" w:rsidP="00C577D9">
      <w:pPr>
        <w:jc w:val="center"/>
        <w:rPr>
          <w:rFonts w:ascii="Arial" w:hAnsi="Arial" w:cs="Arial"/>
          <w:b/>
          <w:sz w:val="28"/>
          <w:szCs w:val="28"/>
        </w:rPr>
      </w:pPr>
      <w:r w:rsidRPr="00461817">
        <w:rPr>
          <w:rFonts w:ascii="Arial" w:hAnsi="Arial" w:cs="Arial"/>
          <w:b/>
          <w:sz w:val="28"/>
          <w:szCs w:val="28"/>
        </w:rPr>
        <w:t>11</w:t>
      </w:r>
      <w:r w:rsidR="00110B59" w:rsidRPr="00461817">
        <w:rPr>
          <w:rFonts w:ascii="Arial" w:hAnsi="Arial" w:cs="Arial"/>
          <w:b/>
          <w:sz w:val="28"/>
          <w:szCs w:val="28"/>
        </w:rPr>
        <w:t>-</w:t>
      </w:r>
      <w:r w:rsidRPr="00461817">
        <w:rPr>
          <w:rFonts w:ascii="Arial" w:hAnsi="Arial" w:cs="Arial"/>
          <w:b/>
          <w:sz w:val="28"/>
          <w:szCs w:val="28"/>
        </w:rPr>
        <w:t>17</w:t>
      </w:r>
      <w:r w:rsidR="00110B59" w:rsidRPr="00461817">
        <w:rPr>
          <w:rFonts w:ascii="Arial" w:hAnsi="Arial" w:cs="Arial"/>
          <w:b/>
          <w:sz w:val="28"/>
          <w:szCs w:val="28"/>
        </w:rPr>
        <w:t>-25</w:t>
      </w:r>
    </w:p>
    <w:p w14:paraId="7F0D3FED" w14:textId="7B80E218" w:rsidR="00110B59" w:rsidRPr="00461817" w:rsidRDefault="00110B59" w:rsidP="00C577D9">
      <w:pPr>
        <w:jc w:val="center"/>
        <w:rPr>
          <w:rFonts w:ascii="Arial" w:hAnsi="Arial" w:cs="Arial"/>
          <w:b/>
          <w:sz w:val="28"/>
          <w:szCs w:val="28"/>
        </w:rPr>
      </w:pPr>
      <w:r w:rsidRPr="00461817">
        <w:rPr>
          <w:rFonts w:ascii="Arial" w:hAnsi="Arial" w:cs="Arial"/>
          <w:b/>
          <w:sz w:val="28"/>
          <w:szCs w:val="28"/>
        </w:rPr>
        <w:t>Updates and Changes</w:t>
      </w:r>
    </w:p>
    <w:p w14:paraId="21A34316" w14:textId="5438DB4A" w:rsidR="00110B59" w:rsidRDefault="00110B59" w:rsidP="00110B59">
      <w:pPr>
        <w:rPr>
          <w:rFonts w:ascii="Arial" w:hAnsi="Arial" w:cs="Arial"/>
          <w:szCs w:val="24"/>
        </w:rPr>
      </w:pPr>
      <w:r w:rsidRPr="00461817">
        <w:rPr>
          <w:rFonts w:ascii="Arial" w:hAnsi="Arial" w:cs="Arial"/>
          <w:b/>
          <w:szCs w:val="24"/>
          <w:u w:val="single"/>
        </w:rPr>
        <w:t>Manual Cover:</w:t>
      </w:r>
      <w:r w:rsidRPr="00461817">
        <w:rPr>
          <w:rFonts w:ascii="Arial" w:hAnsi="Arial" w:cs="Arial"/>
          <w:szCs w:val="24"/>
        </w:rPr>
        <w:t xml:space="preserve"> </w:t>
      </w:r>
      <w:r w:rsidR="00537F42" w:rsidRPr="00461817">
        <w:rPr>
          <w:rFonts w:ascii="Arial" w:hAnsi="Arial" w:cs="Arial"/>
          <w:szCs w:val="24"/>
        </w:rPr>
        <w:t>11</w:t>
      </w:r>
      <w:r w:rsidRPr="00461817">
        <w:rPr>
          <w:rFonts w:ascii="Arial" w:hAnsi="Arial" w:cs="Arial"/>
          <w:szCs w:val="24"/>
        </w:rPr>
        <w:t>-</w:t>
      </w:r>
      <w:r w:rsidR="00537F42" w:rsidRPr="00461817">
        <w:rPr>
          <w:rFonts w:ascii="Arial" w:hAnsi="Arial" w:cs="Arial"/>
          <w:szCs w:val="24"/>
        </w:rPr>
        <w:t>17</w:t>
      </w:r>
      <w:r w:rsidRPr="00461817">
        <w:rPr>
          <w:rFonts w:ascii="Arial" w:hAnsi="Arial" w:cs="Arial"/>
          <w:szCs w:val="24"/>
        </w:rPr>
        <w:t>-2025</w:t>
      </w:r>
      <w:r>
        <w:rPr>
          <w:rFonts w:ascii="Arial" w:hAnsi="Arial" w:cs="Arial"/>
          <w:szCs w:val="24"/>
        </w:rPr>
        <w:t xml:space="preserve"> </w:t>
      </w:r>
    </w:p>
    <w:p w14:paraId="0F516BFA" w14:textId="77777777" w:rsidR="00110B59" w:rsidRDefault="00110B59" w:rsidP="00110B59">
      <w:pPr>
        <w:rPr>
          <w:rFonts w:ascii="Arial" w:hAnsi="Arial" w:cs="Arial"/>
          <w:szCs w:val="24"/>
        </w:rPr>
      </w:pPr>
    </w:p>
    <w:p w14:paraId="41A80626" w14:textId="77777777" w:rsidR="00110B59" w:rsidRDefault="00110B59" w:rsidP="00110B59">
      <w:pPr>
        <w:rPr>
          <w:rFonts w:ascii="Arial" w:hAnsi="Arial" w:cs="Arial"/>
          <w:szCs w:val="24"/>
        </w:rPr>
      </w:pPr>
      <w:r w:rsidRPr="006738D2">
        <w:rPr>
          <w:rFonts w:ascii="Arial" w:hAnsi="Arial" w:cs="Arial"/>
          <w:b/>
          <w:bCs/>
          <w:szCs w:val="24"/>
          <w:u w:val="single"/>
        </w:rPr>
        <w:t>Reminder:</w:t>
      </w:r>
      <w:r>
        <w:rPr>
          <w:rFonts w:ascii="Arial" w:hAnsi="Arial" w:cs="Arial"/>
          <w:szCs w:val="24"/>
        </w:rPr>
        <w:t xml:space="preserve"> </w:t>
      </w:r>
    </w:p>
    <w:p w14:paraId="6600BFB6" w14:textId="77777777" w:rsidR="00110B59" w:rsidRDefault="00110B59" w:rsidP="00110B59">
      <w:pPr>
        <w:rPr>
          <w:rFonts w:ascii="Arial" w:hAnsi="Arial" w:cs="Arial"/>
          <w:szCs w:val="24"/>
        </w:rPr>
      </w:pPr>
      <w:r w:rsidRPr="00ED569C">
        <w:rPr>
          <w:rFonts w:ascii="Arial" w:hAnsi="Arial" w:cs="Arial"/>
          <w:szCs w:val="24"/>
        </w:rPr>
        <w:t xml:space="preserve">Throughout the new online policy manual, all references to policy, guidance and legislation are hyperlinked for improved navigation. </w:t>
      </w:r>
    </w:p>
    <w:p w14:paraId="45C79623" w14:textId="77777777" w:rsidR="00110B59" w:rsidRDefault="00110B59" w:rsidP="00110B59">
      <w:pPr>
        <w:rPr>
          <w:rFonts w:ascii="Arial" w:hAnsi="Arial" w:cs="Arial"/>
          <w:szCs w:val="24"/>
        </w:rPr>
      </w:pPr>
    </w:p>
    <w:p w14:paraId="14D7A192" w14:textId="77777777" w:rsidR="00110B59" w:rsidRPr="00ED569C" w:rsidRDefault="00110B59" w:rsidP="00110B59">
      <w:pPr>
        <w:rPr>
          <w:rFonts w:ascii="Arial" w:hAnsi="Arial" w:cs="Arial"/>
          <w:szCs w:val="24"/>
        </w:rPr>
      </w:pPr>
      <w:r w:rsidRPr="00ED569C">
        <w:rPr>
          <w:rFonts w:ascii="Arial" w:hAnsi="Arial" w:cs="Arial"/>
          <w:szCs w:val="24"/>
        </w:rPr>
        <w:t>MAP service providers should ensure that access is always available to the online version of this policy manual as it is a required reference material.  There is no requirement to maintain a paper copy of the policy manual at MAP registered sites although if you prefer to do so, please ensure it is the most updated version.</w:t>
      </w:r>
    </w:p>
    <w:p w14:paraId="4BA05BC4" w14:textId="77777777" w:rsidR="00110B59" w:rsidRDefault="00110B59" w:rsidP="00110B59">
      <w:pPr>
        <w:rPr>
          <w:rFonts w:ascii="Arial" w:hAnsi="Arial" w:cs="Arial"/>
          <w:b/>
          <w:szCs w:val="24"/>
          <w:u w:val="single"/>
        </w:rPr>
      </w:pPr>
    </w:p>
    <w:p w14:paraId="640B5B05" w14:textId="22AFC189" w:rsidR="00110B59" w:rsidRDefault="00110B59" w:rsidP="00110B59">
      <w:pPr>
        <w:rPr>
          <w:rFonts w:ascii="Arial" w:hAnsi="Arial" w:cs="Arial"/>
          <w:b/>
          <w:szCs w:val="24"/>
        </w:rPr>
      </w:pPr>
      <w:r>
        <w:rPr>
          <w:rFonts w:ascii="Arial" w:hAnsi="Arial" w:cs="Arial"/>
          <w:b/>
          <w:szCs w:val="24"/>
          <w:u w:val="single"/>
        </w:rPr>
        <w:t>Updates/Changes within Sections of Manual</w:t>
      </w:r>
      <w:r>
        <w:rPr>
          <w:rFonts w:ascii="Arial" w:hAnsi="Arial" w:cs="Arial"/>
          <w:b/>
          <w:szCs w:val="24"/>
        </w:rPr>
        <w:t>:</w:t>
      </w:r>
    </w:p>
    <w:p w14:paraId="68CECA33" w14:textId="77777777" w:rsidR="00110B59" w:rsidRDefault="00110B59" w:rsidP="00110B59">
      <w:pPr>
        <w:rPr>
          <w:rFonts w:ascii="Arial" w:hAnsi="Arial" w:cs="Arial"/>
          <w:b/>
          <w:szCs w:val="24"/>
        </w:rPr>
      </w:pPr>
    </w:p>
    <w:p w14:paraId="1EA685A0" w14:textId="0F76CD73" w:rsidR="00A95AFA" w:rsidRPr="00461817" w:rsidRDefault="00A95AFA" w:rsidP="00110B59">
      <w:pPr>
        <w:rPr>
          <w:rFonts w:ascii="Arial" w:hAnsi="Arial" w:cs="Arial"/>
          <w:b/>
          <w:szCs w:val="24"/>
          <w:u w:val="single"/>
        </w:rPr>
      </w:pPr>
      <w:r w:rsidRPr="00461817">
        <w:rPr>
          <w:rFonts w:ascii="Arial" w:hAnsi="Arial" w:cs="Arial"/>
          <w:b/>
          <w:szCs w:val="24"/>
          <w:u w:val="single"/>
        </w:rPr>
        <w:t>Definition of Terms:</w:t>
      </w:r>
    </w:p>
    <w:p w14:paraId="347D66DD" w14:textId="77777777" w:rsidR="00A95AFA" w:rsidRPr="00461817" w:rsidRDefault="00110B59" w:rsidP="00110B59">
      <w:pPr>
        <w:rPr>
          <w:rFonts w:ascii="Arial" w:hAnsi="Arial" w:cs="Arial"/>
          <w:bCs/>
          <w:szCs w:val="24"/>
        </w:rPr>
      </w:pPr>
      <w:r w:rsidRPr="00461817">
        <w:rPr>
          <w:rFonts w:ascii="Arial" w:hAnsi="Arial" w:cs="Arial"/>
          <w:bCs/>
          <w:szCs w:val="24"/>
        </w:rPr>
        <w:t>Acceptable Codes:</w:t>
      </w:r>
      <w:r w:rsidR="00A95AFA" w:rsidRPr="00461817">
        <w:rPr>
          <w:rFonts w:ascii="Arial" w:hAnsi="Arial" w:cs="Arial"/>
          <w:bCs/>
          <w:szCs w:val="24"/>
        </w:rPr>
        <w:t xml:space="preserve"> </w:t>
      </w:r>
    </w:p>
    <w:p w14:paraId="78005573" w14:textId="5BB471C5" w:rsidR="00110B59" w:rsidRDefault="00110B59" w:rsidP="00110B59">
      <w:pPr>
        <w:rPr>
          <w:rFonts w:ascii="Arial" w:hAnsi="Arial" w:cs="Arial"/>
          <w:bCs/>
          <w:szCs w:val="24"/>
        </w:rPr>
      </w:pPr>
      <w:r w:rsidRPr="00461817">
        <w:rPr>
          <w:rFonts w:ascii="Arial" w:hAnsi="Arial" w:cs="Arial"/>
          <w:bCs/>
          <w:szCs w:val="24"/>
        </w:rPr>
        <w:t>Acceptable code P (Packaged) language expanded so that the code can be used when a licensed staff is teaching an individual to self-administer an injectable medication.</w:t>
      </w:r>
    </w:p>
    <w:p w14:paraId="51C14C54" w14:textId="77777777" w:rsidR="00461817" w:rsidRPr="00461817" w:rsidRDefault="00461817" w:rsidP="00110B59">
      <w:pPr>
        <w:rPr>
          <w:rFonts w:ascii="Arial" w:hAnsi="Arial" w:cs="Arial"/>
          <w:b/>
          <w:szCs w:val="24"/>
          <w:u w:val="single"/>
        </w:rPr>
      </w:pPr>
    </w:p>
    <w:p w14:paraId="077F4382" w14:textId="251DFDF7" w:rsidR="00110B59" w:rsidRPr="00461817" w:rsidRDefault="00110B59" w:rsidP="00110B59">
      <w:pPr>
        <w:rPr>
          <w:rFonts w:ascii="Arial" w:hAnsi="Arial" w:cs="Arial"/>
          <w:bCs/>
          <w:szCs w:val="24"/>
        </w:rPr>
      </w:pPr>
      <w:r w:rsidRPr="00461817">
        <w:rPr>
          <w:rFonts w:ascii="Arial" w:hAnsi="Arial" w:cs="Arial"/>
          <w:bCs/>
          <w:szCs w:val="24"/>
        </w:rPr>
        <w:t>Acceptable code MNA (Medication Not Administered) to replace a circled set of initials for a medication not administered.</w:t>
      </w:r>
    </w:p>
    <w:p w14:paraId="28D41D72" w14:textId="77777777" w:rsidR="00110B59" w:rsidRPr="009E36DE" w:rsidRDefault="00110B59" w:rsidP="00110B59">
      <w:pPr>
        <w:rPr>
          <w:rFonts w:ascii="Arial" w:hAnsi="Arial" w:cs="Arial"/>
          <w:b/>
          <w:szCs w:val="24"/>
          <w:highlight w:val="yellow"/>
          <w:u w:val="single"/>
        </w:rPr>
      </w:pPr>
    </w:p>
    <w:p w14:paraId="66A0CC7A" w14:textId="77FFC4F6" w:rsidR="00095FFA" w:rsidRPr="00954138" w:rsidRDefault="00095FFA" w:rsidP="00095FFA">
      <w:pPr>
        <w:rPr>
          <w:rFonts w:ascii="Arial" w:hAnsi="Arial" w:cs="Arial"/>
          <w:b/>
          <w:szCs w:val="24"/>
          <w:u w:val="single"/>
        </w:rPr>
      </w:pPr>
      <w:r w:rsidRPr="00954138">
        <w:rPr>
          <w:rFonts w:ascii="Arial" w:hAnsi="Arial" w:cs="Arial"/>
          <w:b/>
          <w:szCs w:val="24"/>
          <w:u w:val="single"/>
        </w:rPr>
        <w:t>Section 4:</w:t>
      </w:r>
    </w:p>
    <w:p w14:paraId="39E1775D" w14:textId="1E6BBDEC" w:rsidR="00095FFA" w:rsidRPr="00954138" w:rsidRDefault="00095FFA" w:rsidP="00095FFA">
      <w:pPr>
        <w:rPr>
          <w:rFonts w:ascii="Arial" w:hAnsi="Arial" w:cs="Arial"/>
          <w:bCs/>
          <w:szCs w:val="24"/>
        </w:rPr>
      </w:pPr>
      <w:r w:rsidRPr="00954138">
        <w:rPr>
          <w:rFonts w:ascii="Arial" w:hAnsi="Arial" w:cs="Arial"/>
          <w:bCs/>
          <w:szCs w:val="24"/>
        </w:rPr>
        <w:t>Policy 04-1 reformatted and language edited removing the requirement that the TTT program must be completed in 3 months allowing the state agencies the ability to determine when the program must be completed.</w:t>
      </w:r>
    </w:p>
    <w:p w14:paraId="1EB3D2FF" w14:textId="77777777" w:rsidR="00095FFA" w:rsidRDefault="00095FFA" w:rsidP="00110B59">
      <w:pPr>
        <w:rPr>
          <w:rFonts w:ascii="Arial" w:hAnsi="Arial" w:cs="Arial"/>
          <w:b/>
          <w:szCs w:val="24"/>
          <w:highlight w:val="yellow"/>
          <w:u w:val="single"/>
        </w:rPr>
      </w:pPr>
    </w:p>
    <w:p w14:paraId="28A53D7A" w14:textId="19AD0C0B" w:rsidR="00110B59" w:rsidRPr="006A6DF2" w:rsidRDefault="00110B59" w:rsidP="00110B59">
      <w:pPr>
        <w:rPr>
          <w:rFonts w:ascii="Arial" w:hAnsi="Arial" w:cs="Arial"/>
          <w:b/>
          <w:szCs w:val="24"/>
          <w:u w:val="single"/>
        </w:rPr>
      </w:pPr>
      <w:r w:rsidRPr="006A6DF2">
        <w:rPr>
          <w:rFonts w:ascii="Arial" w:hAnsi="Arial" w:cs="Arial"/>
          <w:b/>
          <w:szCs w:val="24"/>
          <w:u w:val="single"/>
        </w:rPr>
        <w:t>Section 5:</w:t>
      </w:r>
    </w:p>
    <w:p w14:paraId="149FA050" w14:textId="69A2A6F2" w:rsidR="00110B59" w:rsidRPr="006A6DF2" w:rsidRDefault="00110B59" w:rsidP="00110B59">
      <w:pPr>
        <w:rPr>
          <w:rFonts w:ascii="Arial" w:hAnsi="Arial" w:cs="Arial"/>
          <w:bCs/>
          <w:szCs w:val="24"/>
        </w:rPr>
      </w:pPr>
      <w:r w:rsidRPr="006A6DF2">
        <w:rPr>
          <w:rFonts w:ascii="Arial" w:hAnsi="Arial" w:cs="Arial"/>
          <w:bCs/>
          <w:szCs w:val="24"/>
        </w:rPr>
        <w:t>Language added requiring a “refresher” training prior to recertification testing.</w:t>
      </w:r>
      <w:r w:rsidR="00CC5F63" w:rsidRPr="006A6DF2">
        <w:rPr>
          <w:rFonts w:ascii="Arial" w:hAnsi="Arial" w:cs="Arial"/>
          <w:bCs/>
          <w:i/>
          <w:iCs/>
          <w:szCs w:val="24"/>
        </w:rPr>
        <w:t xml:space="preserve">***The requirement for refresher training will be implemented </w:t>
      </w:r>
      <w:r w:rsidR="00A95AFA" w:rsidRPr="006A6DF2">
        <w:rPr>
          <w:rFonts w:ascii="Arial" w:hAnsi="Arial" w:cs="Arial"/>
          <w:bCs/>
          <w:i/>
          <w:iCs/>
          <w:szCs w:val="24"/>
        </w:rPr>
        <w:t>starting</w:t>
      </w:r>
      <w:r w:rsidR="00CC5F63" w:rsidRPr="006A6DF2">
        <w:rPr>
          <w:rFonts w:ascii="Arial" w:hAnsi="Arial" w:cs="Arial"/>
          <w:bCs/>
          <w:i/>
          <w:iCs/>
          <w:szCs w:val="24"/>
        </w:rPr>
        <w:t xml:space="preserve"> </w:t>
      </w:r>
      <w:r w:rsidR="00357C4E" w:rsidRPr="006A6DF2">
        <w:rPr>
          <w:rFonts w:ascii="Arial" w:hAnsi="Arial" w:cs="Arial"/>
          <w:bCs/>
          <w:i/>
          <w:iCs/>
          <w:szCs w:val="24"/>
        </w:rPr>
        <w:t>5</w:t>
      </w:r>
      <w:r w:rsidR="00CC5F63" w:rsidRPr="006A6DF2">
        <w:rPr>
          <w:rFonts w:ascii="Arial" w:hAnsi="Arial" w:cs="Arial"/>
          <w:bCs/>
          <w:i/>
          <w:iCs/>
          <w:szCs w:val="24"/>
        </w:rPr>
        <w:t>/</w:t>
      </w:r>
      <w:r w:rsidR="00357C4E" w:rsidRPr="006A6DF2">
        <w:rPr>
          <w:rFonts w:ascii="Arial" w:hAnsi="Arial" w:cs="Arial"/>
          <w:bCs/>
          <w:i/>
          <w:iCs/>
          <w:szCs w:val="24"/>
        </w:rPr>
        <w:t>1</w:t>
      </w:r>
      <w:r w:rsidR="00CC5F63" w:rsidRPr="006A6DF2">
        <w:rPr>
          <w:rFonts w:ascii="Arial" w:hAnsi="Arial" w:cs="Arial"/>
          <w:bCs/>
          <w:i/>
          <w:iCs/>
          <w:szCs w:val="24"/>
        </w:rPr>
        <w:t>/26 (i.e., will be a required field to be completed in TMU).</w:t>
      </w:r>
    </w:p>
    <w:p w14:paraId="35590A12" w14:textId="77777777" w:rsidR="00D7247D" w:rsidRDefault="00D7247D" w:rsidP="00110B59">
      <w:pPr>
        <w:rPr>
          <w:rFonts w:ascii="Arial" w:hAnsi="Arial" w:cs="Arial"/>
          <w:bCs/>
          <w:szCs w:val="24"/>
          <w:highlight w:val="yellow"/>
        </w:rPr>
      </w:pPr>
    </w:p>
    <w:p w14:paraId="732366F8" w14:textId="2748FE70" w:rsidR="000D19F2" w:rsidRPr="00954138" w:rsidRDefault="00D7247D" w:rsidP="00110B59">
      <w:pPr>
        <w:rPr>
          <w:rFonts w:ascii="Arial" w:hAnsi="Arial" w:cs="Arial"/>
          <w:bCs/>
          <w:szCs w:val="24"/>
        </w:rPr>
      </w:pPr>
      <w:r w:rsidRPr="00954138">
        <w:rPr>
          <w:rFonts w:ascii="Arial" w:hAnsi="Arial" w:cs="Arial"/>
          <w:bCs/>
          <w:szCs w:val="24"/>
        </w:rPr>
        <w:t>Recertification Form and Recertification Evaluation Guide were updated to reflect the requirement of recertification training.</w:t>
      </w:r>
    </w:p>
    <w:p w14:paraId="1E7C18B9" w14:textId="77777777" w:rsidR="00110B59" w:rsidRPr="009E36DE" w:rsidRDefault="00110B59" w:rsidP="00110B59">
      <w:pPr>
        <w:rPr>
          <w:rFonts w:ascii="Arial" w:hAnsi="Arial" w:cs="Arial"/>
          <w:b/>
          <w:szCs w:val="24"/>
          <w:highlight w:val="yellow"/>
          <w:u w:val="single"/>
        </w:rPr>
      </w:pPr>
    </w:p>
    <w:p w14:paraId="7177978A" w14:textId="7FAD6541" w:rsidR="00110B59" w:rsidRPr="00954138" w:rsidRDefault="00110B59" w:rsidP="00110B59">
      <w:pPr>
        <w:rPr>
          <w:rFonts w:ascii="Arial" w:hAnsi="Arial" w:cs="Arial"/>
          <w:b/>
          <w:szCs w:val="24"/>
          <w:u w:val="single"/>
        </w:rPr>
      </w:pPr>
      <w:r w:rsidRPr="00954138">
        <w:rPr>
          <w:rFonts w:ascii="Arial" w:hAnsi="Arial" w:cs="Arial"/>
          <w:b/>
          <w:szCs w:val="24"/>
          <w:u w:val="single"/>
        </w:rPr>
        <w:t>Section 11:</w:t>
      </w:r>
    </w:p>
    <w:p w14:paraId="589EB493" w14:textId="0DE60DEA" w:rsidR="00CC5F63" w:rsidRPr="00954138" w:rsidRDefault="00CC5F63" w:rsidP="00CC5F63">
      <w:pPr>
        <w:rPr>
          <w:rFonts w:ascii="Arial" w:hAnsi="Arial" w:cs="Arial"/>
          <w:bCs/>
          <w:szCs w:val="24"/>
        </w:rPr>
      </w:pPr>
      <w:r w:rsidRPr="00954138">
        <w:rPr>
          <w:rFonts w:ascii="Arial" w:hAnsi="Arial" w:cs="Arial"/>
          <w:bCs/>
          <w:szCs w:val="24"/>
        </w:rPr>
        <w:t xml:space="preserve">Language edited to include that a stop date is only required to be </w:t>
      </w:r>
      <w:r w:rsidR="009B3D21" w:rsidRPr="00954138">
        <w:rPr>
          <w:rFonts w:ascii="Arial" w:hAnsi="Arial" w:cs="Arial"/>
          <w:bCs/>
          <w:szCs w:val="24"/>
        </w:rPr>
        <w:t>completed</w:t>
      </w:r>
      <w:r w:rsidRPr="00954138">
        <w:rPr>
          <w:rFonts w:ascii="Arial" w:hAnsi="Arial" w:cs="Arial"/>
          <w:bCs/>
          <w:szCs w:val="24"/>
        </w:rPr>
        <w:t xml:space="preserve"> </w:t>
      </w:r>
      <w:r w:rsidR="00ED7C95" w:rsidRPr="00954138">
        <w:rPr>
          <w:rFonts w:ascii="Arial" w:hAnsi="Arial" w:cs="Arial"/>
          <w:bCs/>
          <w:szCs w:val="24"/>
        </w:rPr>
        <w:t xml:space="preserve">on the medication administration record </w:t>
      </w:r>
      <w:r w:rsidRPr="00954138">
        <w:rPr>
          <w:rFonts w:ascii="Arial" w:hAnsi="Arial" w:cs="Arial"/>
          <w:bCs/>
          <w:szCs w:val="24"/>
        </w:rPr>
        <w:t>for time-limited medication orders.</w:t>
      </w:r>
    </w:p>
    <w:p w14:paraId="33058666" w14:textId="77777777" w:rsidR="00CC5F63" w:rsidRPr="00954138" w:rsidRDefault="00CC5F63" w:rsidP="00CC5F63">
      <w:pPr>
        <w:rPr>
          <w:rFonts w:ascii="Arial" w:hAnsi="Arial" w:cs="Arial"/>
          <w:bCs/>
          <w:szCs w:val="24"/>
        </w:rPr>
      </w:pPr>
    </w:p>
    <w:p w14:paraId="779D351A" w14:textId="0B30A77E" w:rsidR="00110B59" w:rsidRPr="00954138" w:rsidRDefault="00110B59" w:rsidP="00110B59">
      <w:pPr>
        <w:rPr>
          <w:rFonts w:ascii="Arial" w:hAnsi="Arial" w:cs="Arial"/>
          <w:bCs/>
          <w:szCs w:val="24"/>
        </w:rPr>
      </w:pPr>
      <w:r w:rsidRPr="00954138">
        <w:rPr>
          <w:rFonts w:ascii="Arial" w:hAnsi="Arial" w:cs="Arial"/>
          <w:bCs/>
          <w:szCs w:val="24"/>
        </w:rPr>
        <w:t>Language edited to reflect the use of acceptable code MNA instead of circled initials on the medication administration record.</w:t>
      </w:r>
    </w:p>
    <w:p w14:paraId="2E228CCB" w14:textId="77777777" w:rsidR="00110B59" w:rsidRPr="009E36DE" w:rsidRDefault="00110B59" w:rsidP="00110B59">
      <w:pPr>
        <w:rPr>
          <w:rFonts w:ascii="Arial" w:hAnsi="Arial" w:cs="Arial"/>
          <w:b/>
          <w:szCs w:val="24"/>
          <w:highlight w:val="yellow"/>
          <w:u w:val="single"/>
        </w:rPr>
      </w:pPr>
    </w:p>
    <w:p w14:paraId="0FA48212" w14:textId="6FA1DE25" w:rsidR="00110B59" w:rsidRPr="00954138" w:rsidRDefault="00110B59" w:rsidP="00110B59">
      <w:pPr>
        <w:rPr>
          <w:rFonts w:ascii="Arial" w:hAnsi="Arial" w:cs="Arial"/>
          <w:b/>
          <w:szCs w:val="24"/>
          <w:u w:val="single"/>
        </w:rPr>
      </w:pPr>
      <w:r w:rsidRPr="00954138">
        <w:rPr>
          <w:rFonts w:ascii="Arial" w:hAnsi="Arial" w:cs="Arial"/>
          <w:b/>
          <w:szCs w:val="24"/>
          <w:u w:val="single"/>
        </w:rPr>
        <w:t>Section 18:</w:t>
      </w:r>
    </w:p>
    <w:p w14:paraId="76592452" w14:textId="1FE2912D" w:rsidR="00110B59" w:rsidRDefault="00110B59" w:rsidP="00110B59">
      <w:pPr>
        <w:rPr>
          <w:rFonts w:ascii="Arial" w:hAnsi="Arial" w:cs="Arial"/>
          <w:bCs/>
          <w:szCs w:val="24"/>
        </w:rPr>
      </w:pPr>
      <w:r w:rsidRPr="00954138">
        <w:rPr>
          <w:rFonts w:ascii="Arial" w:hAnsi="Arial" w:cs="Arial"/>
          <w:bCs/>
          <w:szCs w:val="24"/>
        </w:rPr>
        <w:lastRenderedPageBreak/>
        <w:t xml:space="preserve">Language edited </w:t>
      </w:r>
      <w:r w:rsidR="009E36DE" w:rsidRPr="00954138">
        <w:rPr>
          <w:rFonts w:ascii="Arial" w:hAnsi="Arial" w:cs="Arial"/>
          <w:bCs/>
          <w:szCs w:val="24"/>
        </w:rPr>
        <w:t>allowing trained MAP Certified staff to conduct blood glucose monitoring for individuals receiving other than just “oral” medication.</w:t>
      </w:r>
    </w:p>
    <w:p w14:paraId="141A8A84" w14:textId="77777777" w:rsidR="00CC5F63" w:rsidRPr="00110B59" w:rsidRDefault="00CC5F63" w:rsidP="00110B59">
      <w:pPr>
        <w:rPr>
          <w:rFonts w:ascii="Arial" w:hAnsi="Arial" w:cs="Arial"/>
          <w:bCs/>
          <w:szCs w:val="24"/>
        </w:rPr>
      </w:pPr>
    </w:p>
    <w:p w14:paraId="3FE99D17" w14:textId="77777777" w:rsidR="00110B59" w:rsidRDefault="00110B59" w:rsidP="00110B59">
      <w:pPr>
        <w:rPr>
          <w:rFonts w:ascii="Arial" w:hAnsi="Arial" w:cs="Arial"/>
          <w:b/>
          <w:sz w:val="28"/>
          <w:szCs w:val="28"/>
        </w:rPr>
      </w:pPr>
    </w:p>
    <w:p w14:paraId="593CD193" w14:textId="77777777" w:rsidR="000D70F5" w:rsidRDefault="000D70F5" w:rsidP="00C577D9">
      <w:pPr>
        <w:jc w:val="center"/>
        <w:rPr>
          <w:rFonts w:ascii="Arial" w:hAnsi="Arial" w:cs="Arial"/>
          <w:b/>
          <w:sz w:val="28"/>
          <w:szCs w:val="28"/>
        </w:rPr>
      </w:pPr>
    </w:p>
    <w:p w14:paraId="4707A586" w14:textId="2695BB3D" w:rsidR="00B05EDB" w:rsidRPr="00B05EDB" w:rsidRDefault="006017D6" w:rsidP="00C577D9">
      <w:pPr>
        <w:jc w:val="center"/>
        <w:rPr>
          <w:rFonts w:ascii="Arial" w:hAnsi="Arial" w:cs="Arial"/>
          <w:b/>
          <w:sz w:val="28"/>
          <w:szCs w:val="28"/>
        </w:rPr>
      </w:pPr>
      <w:r w:rsidRPr="00A85181">
        <w:rPr>
          <w:rFonts w:ascii="Arial" w:hAnsi="Arial" w:cs="Arial"/>
          <w:b/>
          <w:sz w:val="28"/>
          <w:szCs w:val="28"/>
        </w:rPr>
        <w:t>04</w:t>
      </w:r>
      <w:r w:rsidR="00B05EDB" w:rsidRPr="00A85181">
        <w:rPr>
          <w:rFonts w:ascii="Arial" w:hAnsi="Arial" w:cs="Arial"/>
          <w:b/>
          <w:sz w:val="28"/>
          <w:szCs w:val="28"/>
        </w:rPr>
        <w:t>-</w:t>
      </w:r>
      <w:r w:rsidR="00293A57" w:rsidRPr="00A85181">
        <w:rPr>
          <w:rFonts w:ascii="Arial" w:hAnsi="Arial" w:cs="Arial"/>
          <w:b/>
          <w:sz w:val="28"/>
          <w:szCs w:val="28"/>
        </w:rPr>
        <w:t>15</w:t>
      </w:r>
      <w:r w:rsidR="00B05EDB" w:rsidRPr="00A85181">
        <w:rPr>
          <w:rFonts w:ascii="Arial" w:hAnsi="Arial" w:cs="Arial"/>
          <w:b/>
          <w:sz w:val="28"/>
          <w:szCs w:val="28"/>
        </w:rPr>
        <w:t>-25</w:t>
      </w:r>
    </w:p>
    <w:p w14:paraId="5B70C910" w14:textId="683A8EBF" w:rsidR="00B05EDB" w:rsidRPr="00B05EDB" w:rsidRDefault="00B05EDB" w:rsidP="00C577D9">
      <w:pPr>
        <w:jc w:val="center"/>
        <w:rPr>
          <w:rFonts w:ascii="Arial" w:hAnsi="Arial" w:cs="Arial"/>
          <w:b/>
          <w:i/>
          <w:iCs/>
          <w:sz w:val="28"/>
          <w:szCs w:val="28"/>
        </w:rPr>
      </w:pPr>
      <w:r w:rsidRPr="00B05EDB">
        <w:rPr>
          <w:rFonts w:ascii="Arial" w:hAnsi="Arial" w:cs="Arial"/>
          <w:b/>
          <w:i/>
          <w:iCs/>
          <w:sz w:val="28"/>
          <w:szCs w:val="28"/>
        </w:rPr>
        <w:t>Updates and Changes</w:t>
      </w:r>
    </w:p>
    <w:p w14:paraId="7BE7990F" w14:textId="77777777" w:rsidR="009C64AA" w:rsidRDefault="009C64AA" w:rsidP="009C64AA">
      <w:pPr>
        <w:rPr>
          <w:rFonts w:ascii="Arial" w:hAnsi="Arial" w:cs="Arial"/>
          <w:b/>
          <w:szCs w:val="24"/>
          <w:u w:val="single"/>
        </w:rPr>
      </w:pPr>
    </w:p>
    <w:p w14:paraId="222ADF93" w14:textId="61CFCC90" w:rsidR="009C64AA" w:rsidRDefault="009C64AA" w:rsidP="009C64AA">
      <w:pPr>
        <w:rPr>
          <w:rFonts w:ascii="Arial" w:hAnsi="Arial" w:cs="Arial"/>
          <w:b/>
          <w:szCs w:val="24"/>
        </w:rPr>
      </w:pPr>
      <w:r>
        <w:rPr>
          <w:rFonts w:ascii="Arial" w:hAnsi="Arial" w:cs="Arial"/>
          <w:b/>
          <w:szCs w:val="24"/>
          <w:u w:val="single"/>
        </w:rPr>
        <w:t>Updates/Changes within Sections of Manual</w:t>
      </w:r>
      <w:r>
        <w:rPr>
          <w:rFonts w:ascii="Arial" w:hAnsi="Arial" w:cs="Arial"/>
          <w:b/>
          <w:szCs w:val="24"/>
        </w:rPr>
        <w:t>:</w:t>
      </w:r>
    </w:p>
    <w:p w14:paraId="15D0E0CC" w14:textId="77777777" w:rsidR="00B05EDB" w:rsidRDefault="00B05EDB" w:rsidP="00B05EDB">
      <w:pPr>
        <w:rPr>
          <w:rFonts w:ascii="Arial" w:hAnsi="Arial" w:cs="Arial"/>
          <w:b/>
          <w:sz w:val="28"/>
          <w:szCs w:val="28"/>
        </w:rPr>
      </w:pPr>
    </w:p>
    <w:p w14:paraId="4E122F6E" w14:textId="77777777" w:rsidR="006017D6" w:rsidRPr="00A1128E" w:rsidRDefault="006017D6" w:rsidP="00B05EDB">
      <w:pPr>
        <w:rPr>
          <w:rFonts w:ascii="Arial" w:hAnsi="Arial" w:cs="Arial"/>
          <w:b/>
          <w:szCs w:val="24"/>
          <w:u w:val="single"/>
        </w:rPr>
      </w:pPr>
      <w:r w:rsidRPr="00A1128E">
        <w:rPr>
          <w:rFonts w:ascii="Arial" w:hAnsi="Arial" w:cs="Arial"/>
          <w:b/>
          <w:szCs w:val="24"/>
          <w:u w:val="single"/>
        </w:rPr>
        <w:t>Section 13:</w:t>
      </w:r>
    </w:p>
    <w:p w14:paraId="33F4D9C3" w14:textId="416E2F0F" w:rsidR="006017D6" w:rsidRPr="00A1128E" w:rsidRDefault="006017D6" w:rsidP="00B05EDB">
      <w:pPr>
        <w:rPr>
          <w:rFonts w:ascii="Arial" w:hAnsi="Arial" w:cs="Arial"/>
          <w:bCs/>
          <w:szCs w:val="24"/>
        </w:rPr>
      </w:pPr>
      <w:r w:rsidRPr="00A1128E">
        <w:rPr>
          <w:rFonts w:ascii="Arial" w:hAnsi="Arial" w:cs="Arial"/>
          <w:bCs/>
          <w:szCs w:val="24"/>
        </w:rPr>
        <w:t>Language was added to clarify that MAP Certified staff may not be assigned the task of medication administration to certain skin conditions i.e., open wounds.</w:t>
      </w:r>
    </w:p>
    <w:p w14:paraId="1ADE2177" w14:textId="77777777" w:rsidR="006017D6" w:rsidRPr="00A1128E" w:rsidRDefault="006017D6" w:rsidP="00B05EDB">
      <w:pPr>
        <w:rPr>
          <w:rFonts w:ascii="Arial" w:hAnsi="Arial" w:cs="Arial"/>
          <w:b/>
          <w:szCs w:val="24"/>
          <w:u w:val="single"/>
        </w:rPr>
      </w:pPr>
    </w:p>
    <w:p w14:paraId="4BE9055B" w14:textId="2AB27278" w:rsidR="00B05EDB" w:rsidRPr="00A1128E" w:rsidRDefault="00B05EDB" w:rsidP="00B05EDB">
      <w:pPr>
        <w:rPr>
          <w:rFonts w:ascii="Arial" w:hAnsi="Arial" w:cs="Arial"/>
          <w:b/>
          <w:szCs w:val="24"/>
          <w:u w:val="single"/>
        </w:rPr>
      </w:pPr>
      <w:r w:rsidRPr="00A1128E">
        <w:rPr>
          <w:rFonts w:ascii="Arial" w:hAnsi="Arial" w:cs="Arial"/>
          <w:b/>
          <w:szCs w:val="24"/>
          <w:u w:val="single"/>
        </w:rPr>
        <w:t>Section 19:</w:t>
      </w:r>
    </w:p>
    <w:p w14:paraId="067B4F2D" w14:textId="69EF806E" w:rsidR="001C1365" w:rsidRPr="00A1128E" w:rsidRDefault="009C64AA" w:rsidP="00B05EDB">
      <w:pPr>
        <w:rPr>
          <w:rFonts w:ascii="Arial" w:hAnsi="Arial" w:cs="Arial"/>
          <w:bCs/>
          <w:szCs w:val="24"/>
        </w:rPr>
      </w:pPr>
      <w:r w:rsidRPr="00A1128E">
        <w:rPr>
          <w:rFonts w:ascii="Arial" w:hAnsi="Arial" w:cs="Arial"/>
          <w:bCs/>
          <w:szCs w:val="24"/>
        </w:rPr>
        <w:t>Language was edited</w:t>
      </w:r>
      <w:r w:rsidR="00B05EDB" w:rsidRPr="00A1128E">
        <w:rPr>
          <w:rFonts w:ascii="Arial" w:hAnsi="Arial" w:cs="Arial"/>
          <w:bCs/>
          <w:szCs w:val="24"/>
        </w:rPr>
        <w:t xml:space="preserve"> to reflect that the FDA has removed Clozapine from the REMS program.</w:t>
      </w:r>
      <w:r w:rsidR="00A1128E">
        <w:rPr>
          <w:rFonts w:ascii="Arial" w:hAnsi="Arial" w:cs="Arial"/>
          <w:bCs/>
          <w:szCs w:val="24"/>
        </w:rPr>
        <w:t xml:space="preserve"> </w:t>
      </w:r>
      <w:r w:rsidR="00B05EDB" w:rsidRPr="00A1128E">
        <w:rPr>
          <w:rFonts w:ascii="Arial" w:hAnsi="Arial" w:cs="Arial"/>
          <w:bCs/>
          <w:szCs w:val="24"/>
        </w:rPr>
        <w:t>Clozapine remains a “</w:t>
      </w:r>
      <w:proofErr w:type="gramStart"/>
      <w:r w:rsidR="00B05EDB" w:rsidRPr="00A1128E">
        <w:rPr>
          <w:rFonts w:ascii="Arial" w:hAnsi="Arial" w:cs="Arial"/>
          <w:bCs/>
          <w:szCs w:val="24"/>
        </w:rPr>
        <w:t>high-alert</w:t>
      </w:r>
      <w:proofErr w:type="gramEnd"/>
      <w:r w:rsidR="00B05EDB" w:rsidRPr="00A1128E">
        <w:rPr>
          <w:rFonts w:ascii="Arial" w:hAnsi="Arial" w:cs="Arial"/>
          <w:bCs/>
          <w:szCs w:val="24"/>
        </w:rPr>
        <w:t>” medication</w:t>
      </w:r>
      <w:r w:rsidR="00A1128E">
        <w:rPr>
          <w:rFonts w:ascii="Arial" w:hAnsi="Arial" w:cs="Arial"/>
          <w:bCs/>
          <w:szCs w:val="24"/>
        </w:rPr>
        <w:t xml:space="preserve"> in MAP</w:t>
      </w:r>
      <w:r w:rsidR="00B05EDB" w:rsidRPr="00A1128E">
        <w:rPr>
          <w:rFonts w:ascii="Arial" w:hAnsi="Arial" w:cs="Arial"/>
          <w:bCs/>
          <w:szCs w:val="24"/>
        </w:rPr>
        <w:t>.</w:t>
      </w:r>
      <w:r w:rsidR="00A1128E">
        <w:rPr>
          <w:rFonts w:ascii="Arial" w:hAnsi="Arial" w:cs="Arial"/>
          <w:bCs/>
          <w:szCs w:val="24"/>
        </w:rPr>
        <w:t xml:space="preserve"> </w:t>
      </w:r>
      <w:r w:rsidRPr="00A1128E">
        <w:rPr>
          <w:rFonts w:ascii="Arial" w:hAnsi="Arial" w:cs="Arial"/>
          <w:bCs/>
          <w:szCs w:val="24"/>
        </w:rPr>
        <w:t xml:space="preserve">The </w:t>
      </w:r>
      <w:r w:rsidR="00B05EDB" w:rsidRPr="00A1128E">
        <w:rPr>
          <w:rFonts w:ascii="Arial" w:hAnsi="Arial" w:cs="Arial"/>
          <w:bCs/>
          <w:szCs w:val="24"/>
        </w:rPr>
        <w:t>Clozapine required competency is now a single form titled ‘</w:t>
      </w:r>
      <w:r w:rsidR="00B05EDB" w:rsidRPr="00A1128E">
        <w:rPr>
          <w:rFonts w:ascii="Arial" w:hAnsi="Arial" w:cs="Arial"/>
          <w:bCs/>
          <w:i/>
          <w:iCs/>
          <w:szCs w:val="24"/>
        </w:rPr>
        <w:t>Clozapine Therapy Training’</w:t>
      </w:r>
      <w:r w:rsidR="00A1128E">
        <w:rPr>
          <w:rFonts w:ascii="Arial" w:hAnsi="Arial" w:cs="Arial"/>
          <w:bCs/>
          <w:i/>
          <w:iCs/>
          <w:szCs w:val="24"/>
        </w:rPr>
        <w:t>.</w:t>
      </w:r>
      <w:r w:rsidR="00A1128E">
        <w:rPr>
          <w:rFonts w:ascii="Arial" w:hAnsi="Arial" w:cs="Arial"/>
          <w:bCs/>
          <w:szCs w:val="24"/>
        </w:rPr>
        <w:t xml:space="preserve"> </w:t>
      </w:r>
      <w:r w:rsidR="00B05EDB" w:rsidRPr="00A1128E">
        <w:rPr>
          <w:rFonts w:ascii="Arial" w:hAnsi="Arial" w:cs="Arial"/>
          <w:bCs/>
          <w:szCs w:val="24"/>
        </w:rPr>
        <w:t xml:space="preserve">The Clozapine </w:t>
      </w:r>
      <w:r w:rsidR="001C1365" w:rsidRPr="00A1128E">
        <w:rPr>
          <w:rFonts w:ascii="Arial" w:hAnsi="Arial" w:cs="Arial"/>
          <w:bCs/>
          <w:szCs w:val="24"/>
        </w:rPr>
        <w:t>M</w:t>
      </w:r>
      <w:r w:rsidR="00B05EDB" w:rsidRPr="00A1128E">
        <w:rPr>
          <w:rFonts w:ascii="Arial" w:hAnsi="Arial" w:cs="Arial"/>
          <w:bCs/>
          <w:szCs w:val="24"/>
        </w:rPr>
        <w:t xml:space="preserve">edication </w:t>
      </w:r>
      <w:r w:rsidR="00A1128E" w:rsidRPr="00A1128E">
        <w:rPr>
          <w:rFonts w:ascii="Arial" w:hAnsi="Arial" w:cs="Arial"/>
          <w:bCs/>
          <w:szCs w:val="24"/>
        </w:rPr>
        <w:t xml:space="preserve">Sheet, </w:t>
      </w:r>
      <w:r w:rsidR="00A1128E">
        <w:rPr>
          <w:rFonts w:ascii="Arial" w:hAnsi="Arial" w:cs="Arial"/>
          <w:bCs/>
          <w:szCs w:val="24"/>
        </w:rPr>
        <w:t>‘</w:t>
      </w:r>
      <w:r w:rsidR="001C1365" w:rsidRPr="00A1128E">
        <w:rPr>
          <w:rFonts w:ascii="Arial" w:hAnsi="Arial" w:cs="Arial"/>
          <w:bCs/>
          <w:szCs w:val="24"/>
        </w:rPr>
        <w:t xml:space="preserve">Individual Specific’ Competency form and the Clozapine Protocol form were removed from the Forms section as they are no longer </w:t>
      </w:r>
      <w:r w:rsidR="00A85181">
        <w:rPr>
          <w:rFonts w:ascii="Arial" w:hAnsi="Arial" w:cs="Arial"/>
          <w:bCs/>
          <w:szCs w:val="24"/>
        </w:rPr>
        <w:t>applicable</w:t>
      </w:r>
      <w:r w:rsidR="001C1365" w:rsidRPr="00A1128E">
        <w:rPr>
          <w:rFonts w:ascii="Arial" w:hAnsi="Arial" w:cs="Arial"/>
          <w:bCs/>
          <w:szCs w:val="24"/>
        </w:rPr>
        <w:t>.</w:t>
      </w:r>
    </w:p>
    <w:p w14:paraId="578C75A9" w14:textId="77777777" w:rsidR="006017D6" w:rsidRPr="00A1128E" w:rsidRDefault="006017D6" w:rsidP="00B05EDB">
      <w:pPr>
        <w:rPr>
          <w:rFonts w:ascii="Arial" w:hAnsi="Arial" w:cs="Arial"/>
          <w:bCs/>
          <w:szCs w:val="24"/>
        </w:rPr>
      </w:pPr>
    </w:p>
    <w:p w14:paraId="617B353A" w14:textId="6F442392" w:rsidR="006017D6" w:rsidRDefault="006017D6" w:rsidP="00B05EDB">
      <w:pPr>
        <w:rPr>
          <w:rFonts w:ascii="Arial" w:hAnsi="Arial" w:cs="Arial"/>
          <w:bCs/>
          <w:szCs w:val="24"/>
        </w:rPr>
      </w:pPr>
      <w:r w:rsidRPr="00A1128E">
        <w:rPr>
          <w:rFonts w:ascii="Arial" w:hAnsi="Arial" w:cs="Arial"/>
          <w:bCs/>
          <w:szCs w:val="24"/>
        </w:rPr>
        <w:t xml:space="preserve">Language was added to include that a trained and competent LPN may provide </w:t>
      </w:r>
      <w:r w:rsidRPr="00A1128E">
        <w:rPr>
          <w:rFonts w:ascii="Arial" w:hAnsi="Arial" w:cs="Arial"/>
          <w:b/>
          <w:szCs w:val="24"/>
        </w:rPr>
        <w:t>subsequent</w:t>
      </w:r>
      <w:r w:rsidRPr="00A1128E">
        <w:rPr>
          <w:rFonts w:ascii="Arial" w:hAnsi="Arial" w:cs="Arial"/>
          <w:bCs/>
          <w:szCs w:val="24"/>
        </w:rPr>
        <w:t xml:space="preserve"> G/J Tube Training. All G/J Tube forms have been updated to reflect this change.</w:t>
      </w:r>
    </w:p>
    <w:p w14:paraId="568D0D7A" w14:textId="3BE2CA65" w:rsidR="00B05EDB" w:rsidRPr="00B05EDB" w:rsidRDefault="00B05EDB" w:rsidP="00B05EDB">
      <w:pPr>
        <w:rPr>
          <w:rFonts w:ascii="Arial" w:hAnsi="Arial" w:cs="Arial"/>
          <w:bCs/>
          <w:szCs w:val="24"/>
        </w:rPr>
      </w:pPr>
      <w:r>
        <w:rPr>
          <w:rFonts w:ascii="Arial" w:hAnsi="Arial" w:cs="Arial"/>
          <w:bCs/>
          <w:szCs w:val="24"/>
        </w:rPr>
        <w:t xml:space="preserve"> </w:t>
      </w:r>
    </w:p>
    <w:p w14:paraId="7CF86523" w14:textId="7F846984" w:rsidR="00C577D9" w:rsidRPr="00E51707" w:rsidRDefault="00E51707" w:rsidP="00C577D9">
      <w:pPr>
        <w:jc w:val="center"/>
        <w:rPr>
          <w:rFonts w:ascii="Arial" w:hAnsi="Arial" w:cs="Arial"/>
          <w:b/>
          <w:sz w:val="28"/>
          <w:szCs w:val="28"/>
        </w:rPr>
      </w:pPr>
      <w:r w:rsidRPr="00E51707">
        <w:rPr>
          <w:rFonts w:ascii="Arial" w:hAnsi="Arial" w:cs="Arial"/>
          <w:b/>
          <w:sz w:val="28"/>
          <w:szCs w:val="28"/>
        </w:rPr>
        <w:t>12</w:t>
      </w:r>
      <w:r w:rsidR="00192BD8" w:rsidRPr="00E51707">
        <w:rPr>
          <w:rFonts w:ascii="Arial" w:hAnsi="Arial" w:cs="Arial"/>
          <w:b/>
          <w:sz w:val="28"/>
          <w:szCs w:val="28"/>
        </w:rPr>
        <w:t>-</w:t>
      </w:r>
      <w:r w:rsidRPr="00E51707">
        <w:rPr>
          <w:rFonts w:ascii="Arial" w:hAnsi="Arial" w:cs="Arial"/>
          <w:b/>
          <w:sz w:val="28"/>
          <w:szCs w:val="28"/>
        </w:rPr>
        <w:t>2</w:t>
      </w:r>
      <w:r w:rsidR="00C577D9" w:rsidRPr="00E51707">
        <w:rPr>
          <w:rFonts w:ascii="Arial" w:hAnsi="Arial" w:cs="Arial"/>
          <w:b/>
          <w:sz w:val="28"/>
          <w:szCs w:val="28"/>
        </w:rPr>
        <w:t>-2</w:t>
      </w:r>
      <w:r w:rsidR="00192BD8" w:rsidRPr="00E51707">
        <w:rPr>
          <w:rFonts w:ascii="Arial" w:hAnsi="Arial" w:cs="Arial"/>
          <w:b/>
          <w:sz w:val="28"/>
          <w:szCs w:val="28"/>
        </w:rPr>
        <w:t>4</w:t>
      </w:r>
    </w:p>
    <w:p w14:paraId="604CFAA1" w14:textId="22C9BEB0" w:rsidR="00C577D9" w:rsidRPr="00B05EDB" w:rsidRDefault="00C577D9" w:rsidP="00B05EDB">
      <w:pPr>
        <w:spacing w:line="360" w:lineRule="auto"/>
        <w:jc w:val="center"/>
        <w:rPr>
          <w:rFonts w:ascii="Arial" w:hAnsi="Arial" w:cs="Arial"/>
          <w:b/>
          <w:i/>
          <w:sz w:val="28"/>
          <w:szCs w:val="28"/>
        </w:rPr>
      </w:pPr>
      <w:r w:rsidRPr="00E51707">
        <w:rPr>
          <w:rFonts w:ascii="Arial" w:hAnsi="Arial" w:cs="Arial"/>
          <w:b/>
          <w:i/>
          <w:sz w:val="28"/>
          <w:szCs w:val="28"/>
        </w:rPr>
        <w:t>Updates and Changes</w:t>
      </w:r>
      <w:r w:rsidR="00432222" w:rsidRPr="00E51707">
        <w:rPr>
          <w:rFonts w:ascii="Arial" w:hAnsi="Arial" w:cs="Arial"/>
          <w:b/>
          <w:i/>
          <w:sz w:val="28"/>
          <w:szCs w:val="28"/>
        </w:rPr>
        <w:t xml:space="preserve"> </w:t>
      </w:r>
    </w:p>
    <w:p w14:paraId="7E00C932" w14:textId="77777777" w:rsidR="00C577D9" w:rsidRPr="00C81D6E" w:rsidRDefault="00C577D9" w:rsidP="00C577D9">
      <w:pPr>
        <w:rPr>
          <w:rFonts w:ascii="Arial" w:hAnsi="Arial" w:cs="Arial"/>
          <w:szCs w:val="24"/>
        </w:rPr>
      </w:pPr>
      <w:r w:rsidRPr="00ED569C">
        <w:rPr>
          <w:rFonts w:ascii="Arial" w:hAnsi="Arial" w:cs="Arial"/>
          <w:szCs w:val="24"/>
        </w:rPr>
        <w:t xml:space="preserve">  </w:t>
      </w:r>
    </w:p>
    <w:p w14:paraId="7F337D85" w14:textId="77777777" w:rsidR="00C577D9" w:rsidRDefault="00C577D9" w:rsidP="00C577D9">
      <w:pPr>
        <w:rPr>
          <w:rFonts w:ascii="Arial" w:hAnsi="Arial" w:cs="Arial"/>
          <w:b/>
          <w:szCs w:val="24"/>
        </w:rPr>
      </w:pPr>
      <w:bookmarkStart w:id="0" w:name="_Hlk181088882"/>
      <w:r>
        <w:rPr>
          <w:rFonts w:ascii="Arial" w:hAnsi="Arial" w:cs="Arial"/>
          <w:b/>
          <w:szCs w:val="24"/>
          <w:u w:val="single"/>
        </w:rPr>
        <w:t>Updates/Changes within Sections of Manual</w:t>
      </w:r>
      <w:r>
        <w:rPr>
          <w:rFonts w:ascii="Arial" w:hAnsi="Arial" w:cs="Arial"/>
          <w:b/>
          <w:szCs w:val="24"/>
        </w:rPr>
        <w:t>:</w:t>
      </w:r>
    </w:p>
    <w:p w14:paraId="4AC6D624" w14:textId="77777777" w:rsidR="00E464B0" w:rsidRDefault="00E464B0" w:rsidP="00C577D9">
      <w:pPr>
        <w:rPr>
          <w:rFonts w:ascii="Arial" w:hAnsi="Arial" w:cs="Arial"/>
          <w:b/>
          <w:szCs w:val="24"/>
        </w:rPr>
      </w:pPr>
    </w:p>
    <w:p w14:paraId="54E974F8" w14:textId="0DF1242D" w:rsidR="00E464B0" w:rsidRDefault="00127FB5" w:rsidP="00C577D9">
      <w:pPr>
        <w:rPr>
          <w:rFonts w:ascii="Arial" w:hAnsi="Arial" w:cs="Arial"/>
          <w:b/>
          <w:szCs w:val="24"/>
        </w:rPr>
      </w:pPr>
      <w:r w:rsidRPr="00E51707">
        <w:rPr>
          <w:rFonts w:ascii="Arial" w:hAnsi="Arial" w:cs="Arial"/>
          <w:b/>
          <w:szCs w:val="24"/>
        </w:rPr>
        <w:t xml:space="preserve">MassAbility (formerly known as </w:t>
      </w:r>
      <w:r w:rsidR="00E464B0" w:rsidRPr="00E51707">
        <w:rPr>
          <w:rFonts w:ascii="Arial" w:hAnsi="Arial" w:cs="Arial"/>
          <w:b/>
          <w:szCs w:val="24"/>
        </w:rPr>
        <w:t>The Massachusetts Rehabilitation Commission</w:t>
      </w:r>
      <w:r w:rsidRPr="00E51707">
        <w:rPr>
          <w:rFonts w:ascii="Arial" w:hAnsi="Arial" w:cs="Arial"/>
          <w:b/>
          <w:szCs w:val="24"/>
        </w:rPr>
        <w:t>)</w:t>
      </w:r>
      <w:r w:rsidR="00E464B0" w:rsidRPr="00E51707">
        <w:rPr>
          <w:rFonts w:ascii="Arial" w:hAnsi="Arial" w:cs="Arial"/>
          <w:b/>
          <w:szCs w:val="24"/>
        </w:rPr>
        <w:t xml:space="preserve"> has been </w:t>
      </w:r>
      <w:r w:rsidRPr="00E51707">
        <w:rPr>
          <w:rFonts w:ascii="Arial" w:hAnsi="Arial" w:cs="Arial"/>
          <w:b/>
          <w:szCs w:val="24"/>
        </w:rPr>
        <w:t>added</w:t>
      </w:r>
      <w:r w:rsidR="00E464B0" w:rsidRPr="00E51707">
        <w:rPr>
          <w:rFonts w:ascii="Arial" w:hAnsi="Arial" w:cs="Arial"/>
          <w:b/>
          <w:szCs w:val="24"/>
        </w:rPr>
        <w:t xml:space="preserve"> </w:t>
      </w:r>
      <w:r w:rsidRPr="00E51707">
        <w:rPr>
          <w:rFonts w:ascii="Arial" w:hAnsi="Arial" w:cs="Arial"/>
          <w:b/>
          <w:szCs w:val="24"/>
        </w:rPr>
        <w:t xml:space="preserve">to </w:t>
      </w:r>
      <w:r w:rsidR="00E464B0" w:rsidRPr="00E51707">
        <w:rPr>
          <w:rFonts w:ascii="Arial" w:hAnsi="Arial" w:cs="Arial"/>
          <w:b/>
          <w:szCs w:val="24"/>
        </w:rPr>
        <w:t xml:space="preserve">the </w:t>
      </w:r>
      <w:r w:rsidRPr="00E51707">
        <w:rPr>
          <w:rFonts w:ascii="Arial" w:hAnsi="Arial" w:cs="Arial"/>
          <w:b/>
          <w:szCs w:val="24"/>
        </w:rPr>
        <w:t xml:space="preserve">MAP Policy Manual </w:t>
      </w:r>
      <w:r w:rsidR="00E464B0" w:rsidRPr="00E51707">
        <w:rPr>
          <w:rFonts w:ascii="Arial" w:hAnsi="Arial" w:cs="Arial"/>
          <w:b/>
          <w:szCs w:val="24"/>
        </w:rPr>
        <w:t xml:space="preserve">cover, throughout the </w:t>
      </w:r>
      <w:r w:rsidRPr="00E51707">
        <w:rPr>
          <w:rFonts w:ascii="Arial" w:hAnsi="Arial" w:cs="Arial"/>
          <w:b/>
          <w:szCs w:val="24"/>
        </w:rPr>
        <w:t>m</w:t>
      </w:r>
      <w:r w:rsidR="00E464B0" w:rsidRPr="00E51707">
        <w:rPr>
          <w:rFonts w:ascii="Arial" w:hAnsi="Arial" w:cs="Arial"/>
          <w:b/>
          <w:szCs w:val="24"/>
        </w:rPr>
        <w:t>anual</w:t>
      </w:r>
      <w:r w:rsidRPr="00E51707">
        <w:rPr>
          <w:rFonts w:ascii="Arial" w:hAnsi="Arial" w:cs="Arial"/>
          <w:b/>
          <w:szCs w:val="24"/>
        </w:rPr>
        <w:t>,</w:t>
      </w:r>
      <w:r w:rsidR="00E464B0" w:rsidRPr="00E51707">
        <w:rPr>
          <w:rFonts w:ascii="Arial" w:hAnsi="Arial" w:cs="Arial"/>
          <w:b/>
          <w:szCs w:val="24"/>
        </w:rPr>
        <w:t xml:space="preserve"> and to applicable forms</w:t>
      </w:r>
      <w:r w:rsidR="00D82854">
        <w:rPr>
          <w:rFonts w:ascii="Arial" w:hAnsi="Arial" w:cs="Arial"/>
          <w:b/>
          <w:szCs w:val="24"/>
        </w:rPr>
        <w:t>.</w:t>
      </w:r>
    </w:p>
    <w:p w14:paraId="29E041D8" w14:textId="77777777" w:rsidR="00D82854" w:rsidRDefault="00D82854" w:rsidP="00C577D9">
      <w:pPr>
        <w:rPr>
          <w:rFonts w:ascii="Arial" w:hAnsi="Arial" w:cs="Arial"/>
          <w:b/>
          <w:szCs w:val="24"/>
        </w:rPr>
      </w:pPr>
    </w:p>
    <w:p w14:paraId="1D932FA7" w14:textId="768BAA3E" w:rsidR="00D82854" w:rsidRDefault="00D82854" w:rsidP="00C577D9">
      <w:pPr>
        <w:rPr>
          <w:rFonts w:ascii="Arial" w:hAnsi="Arial" w:cs="Arial"/>
          <w:b/>
          <w:szCs w:val="24"/>
        </w:rPr>
      </w:pPr>
      <w:r>
        <w:rPr>
          <w:rFonts w:ascii="Arial" w:hAnsi="Arial" w:cs="Arial"/>
          <w:b/>
          <w:szCs w:val="24"/>
        </w:rPr>
        <w:t>Several policies with corresponding Competency Tools and Forms have been consolidated to include all links to the Tools and Forms onto the same page to reduce scrolling.</w:t>
      </w:r>
    </w:p>
    <w:p w14:paraId="704EF6B3" w14:textId="77777777" w:rsidR="002F63FC" w:rsidRPr="002F63FC" w:rsidRDefault="002F63FC" w:rsidP="00C577D9">
      <w:pPr>
        <w:rPr>
          <w:rFonts w:ascii="Arial" w:hAnsi="Arial" w:cs="Arial"/>
          <w:bCs/>
          <w:szCs w:val="24"/>
        </w:rPr>
      </w:pPr>
    </w:p>
    <w:p w14:paraId="58BCCECF" w14:textId="5ECCC283" w:rsidR="009E1EA5" w:rsidRPr="00E51707" w:rsidRDefault="009E1EA5" w:rsidP="00C577D9">
      <w:pPr>
        <w:rPr>
          <w:rFonts w:ascii="Arial" w:hAnsi="Arial" w:cs="Arial"/>
          <w:b/>
          <w:szCs w:val="24"/>
          <w:u w:val="single"/>
        </w:rPr>
      </w:pPr>
      <w:bookmarkStart w:id="1" w:name="_Hlk193802785"/>
      <w:r w:rsidRPr="00E51707">
        <w:rPr>
          <w:rFonts w:ascii="Arial" w:hAnsi="Arial" w:cs="Arial"/>
          <w:b/>
          <w:szCs w:val="24"/>
          <w:u w:val="single"/>
        </w:rPr>
        <w:t>Section</w:t>
      </w:r>
      <w:r w:rsidR="00303989" w:rsidRPr="00E51707">
        <w:rPr>
          <w:rFonts w:ascii="Arial" w:hAnsi="Arial" w:cs="Arial"/>
          <w:b/>
          <w:szCs w:val="24"/>
          <w:u w:val="single"/>
        </w:rPr>
        <w:t xml:space="preserve"> 04:</w:t>
      </w:r>
      <w:bookmarkEnd w:id="1"/>
    </w:p>
    <w:p w14:paraId="404C4838" w14:textId="34E1D488" w:rsidR="009E1EA5" w:rsidRPr="00E51707" w:rsidRDefault="009D40B1" w:rsidP="00C577D9">
      <w:pPr>
        <w:rPr>
          <w:rFonts w:ascii="Arial" w:hAnsi="Arial" w:cs="Arial"/>
          <w:bCs/>
          <w:szCs w:val="24"/>
        </w:rPr>
      </w:pPr>
      <w:bookmarkStart w:id="2" w:name="_Hlk181088513"/>
      <w:r w:rsidRPr="00E51707">
        <w:rPr>
          <w:rFonts w:ascii="Arial" w:hAnsi="Arial" w:cs="Arial"/>
          <w:bCs/>
          <w:szCs w:val="24"/>
        </w:rPr>
        <w:t xml:space="preserve">Language added to clarify </w:t>
      </w:r>
      <w:bookmarkEnd w:id="2"/>
      <w:r w:rsidRPr="00E51707">
        <w:rPr>
          <w:rFonts w:ascii="Arial" w:hAnsi="Arial" w:cs="Arial"/>
          <w:bCs/>
          <w:szCs w:val="24"/>
        </w:rPr>
        <w:t>that MAP Certification Training must be presented as a hybrid model</w:t>
      </w:r>
      <w:r w:rsidR="00303989" w:rsidRPr="00E51707">
        <w:rPr>
          <w:rFonts w:ascii="Arial" w:hAnsi="Arial" w:cs="Arial"/>
          <w:bCs/>
          <w:szCs w:val="24"/>
        </w:rPr>
        <w:t>.</w:t>
      </w:r>
    </w:p>
    <w:p w14:paraId="1BCD049D" w14:textId="77777777" w:rsidR="009E1EA5" w:rsidRPr="00E51707" w:rsidRDefault="009E1EA5" w:rsidP="00C577D9">
      <w:pPr>
        <w:rPr>
          <w:rFonts w:ascii="Arial" w:hAnsi="Arial" w:cs="Arial"/>
          <w:b/>
          <w:szCs w:val="24"/>
        </w:rPr>
      </w:pPr>
    </w:p>
    <w:p w14:paraId="068949F8" w14:textId="498230E1" w:rsidR="009E1EA5" w:rsidRPr="00E51707" w:rsidRDefault="00303989" w:rsidP="00C577D9">
      <w:pPr>
        <w:rPr>
          <w:rFonts w:ascii="Arial" w:hAnsi="Arial" w:cs="Arial"/>
          <w:b/>
          <w:szCs w:val="24"/>
          <w:u w:val="single"/>
        </w:rPr>
      </w:pPr>
      <w:r w:rsidRPr="00E51707">
        <w:rPr>
          <w:rFonts w:ascii="Arial" w:hAnsi="Arial" w:cs="Arial"/>
          <w:b/>
          <w:szCs w:val="24"/>
          <w:u w:val="single"/>
        </w:rPr>
        <w:t>Section 10:</w:t>
      </w:r>
    </w:p>
    <w:p w14:paraId="079A8F32" w14:textId="11983348" w:rsidR="00303989" w:rsidRPr="00E51707" w:rsidRDefault="009D40B1" w:rsidP="00C577D9">
      <w:pPr>
        <w:rPr>
          <w:rFonts w:ascii="Arial" w:hAnsi="Arial" w:cs="Arial"/>
          <w:bCs/>
          <w:szCs w:val="24"/>
        </w:rPr>
      </w:pPr>
      <w:r w:rsidRPr="00E51707">
        <w:rPr>
          <w:rFonts w:ascii="Arial" w:hAnsi="Arial" w:cs="Arial"/>
          <w:bCs/>
          <w:szCs w:val="24"/>
        </w:rPr>
        <w:t xml:space="preserve">Language added to clarify </w:t>
      </w:r>
      <w:r w:rsidR="00303989" w:rsidRPr="00E51707">
        <w:rPr>
          <w:rFonts w:ascii="Arial" w:hAnsi="Arial" w:cs="Arial"/>
          <w:bCs/>
          <w:szCs w:val="24"/>
        </w:rPr>
        <w:t>that an “</w:t>
      </w:r>
      <w:r w:rsidR="00303989" w:rsidRPr="00E51707">
        <w:rPr>
          <w:rFonts w:ascii="Arial" w:hAnsi="Arial" w:cs="Arial"/>
          <w:bCs/>
          <w:i/>
          <w:iCs/>
          <w:szCs w:val="24"/>
        </w:rPr>
        <w:t>agreement</w:t>
      </w:r>
      <w:r w:rsidR="00303989" w:rsidRPr="00E51707">
        <w:rPr>
          <w:rFonts w:ascii="Arial" w:hAnsi="Arial" w:cs="Arial"/>
          <w:bCs/>
          <w:szCs w:val="24"/>
        </w:rPr>
        <w:t xml:space="preserve">” </w:t>
      </w:r>
      <w:r w:rsidR="00D875C4" w:rsidRPr="00E51707">
        <w:rPr>
          <w:rFonts w:ascii="Arial" w:hAnsi="Arial" w:cs="Arial"/>
          <w:bCs/>
          <w:szCs w:val="24"/>
        </w:rPr>
        <w:t xml:space="preserve">verses a </w:t>
      </w:r>
      <w:r w:rsidRPr="00E51707">
        <w:rPr>
          <w:rFonts w:ascii="Arial" w:hAnsi="Arial" w:cs="Arial"/>
          <w:bCs/>
          <w:szCs w:val="24"/>
        </w:rPr>
        <w:t>“</w:t>
      </w:r>
      <w:r w:rsidR="00D875C4" w:rsidRPr="00E51707">
        <w:rPr>
          <w:rFonts w:ascii="Arial" w:hAnsi="Arial" w:cs="Arial"/>
          <w:bCs/>
          <w:szCs w:val="24"/>
        </w:rPr>
        <w:t>contract</w:t>
      </w:r>
      <w:r w:rsidRPr="00E51707">
        <w:rPr>
          <w:rFonts w:ascii="Arial" w:hAnsi="Arial" w:cs="Arial"/>
          <w:bCs/>
          <w:szCs w:val="24"/>
        </w:rPr>
        <w:t>”</w:t>
      </w:r>
      <w:r w:rsidR="00D875C4" w:rsidRPr="00E51707">
        <w:rPr>
          <w:rFonts w:ascii="Arial" w:hAnsi="Arial" w:cs="Arial"/>
          <w:bCs/>
          <w:szCs w:val="24"/>
        </w:rPr>
        <w:t xml:space="preserve"> </w:t>
      </w:r>
      <w:r w:rsidR="00303989" w:rsidRPr="00E51707">
        <w:rPr>
          <w:rFonts w:ascii="Arial" w:hAnsi="Arial" w:cs="Arial"/>
          <w:bCs/>
          <w:szCs w:val="24"/>
        </w:rPr>
        <w:t xml:space="preserve">is required with the pharmacy when utilizing multi-dose medication packaging. </w:t>
      </w:r>
    </w:p>
    <w:p w14:paraId="722A18EC" w14:textId="77777777" w:rsidR="00303989" w:rsidRPr="00E51707" w:rsidRDefault="00303989" w:rsidP="00C577D9">
      <w:pPr>
        <w:rPr>
          <w:rFonts w:ascii="Arial" w:hAnsi="Arial" w:cs="Arial"/>
          <w:bCs/>
          <w:szCs w:val="24"/>
        </w:rPr>
      </w:pPr>
    </w:p>
    <w:p w14:paraId="44F2C0E3" w14:textId="750C1AAE" w:rsidR="00303989" w:rsidRPr="00E51707" w:rsidRDefault="009D40B1" w:rsidP="00C577D9">
      <w:pPr>
        <w:rPr>
          <w:rFonts w:ascii="Arial" w:hAnsi="Arial" w:cs="Arial"/>
          <w:bCs/>
          <w:szCs w:val="24"/>
        </w:rPr>
      </w:pPr>
      <w:r w:rsidRPr="00E51707">
        <w:rPr>
          <w:rFonts w:ascii="Arial" w:hAnsi="Arial" w:cs="Arial"/>
          <w:bCs/>
          <w:szCs w:val="24"/>
        </w:rPr>
        <w:t xml:space="preserve">Language added to clarify </w:t>
      </w:r>
      <w:r w:rsidR="00303989" w:rsidRPr="00E51707">
        <w:rPr>
          <w:rFonts w:ascii="Arial" w:hAnsi="Arial" w:cs="Arial"/>
          <w:bCs/>
          <w:szCs w:val="24"/>
        </w:rPr>
        <w:t>that any MAP Consultant</w:t>
      </w:r>
      <w:r w:rsidRPr="00E51707">
        <w:rPr>
          <w:rFonts w:ascii="Arial" w:hAnsi="Arial" w:cs="Arial"/>
          <w:bCs/>
          <w:szCs w:val="24"/>
        </w:rPr>
        <w:t>,</w:t>
      </w:r>
      <w:r w:rsidR="00303989" w:rsidRPr="00E51707">
        <w:rPr>
          <w:rFonts w:ascii="Arial" w:hAnsi="Arial" w:cs="Arial"/>
          <w:bCs/>
          <w:szCs w:val="24"/>
        </w:rPr>
        <w:t xml:space="preserve"> </w:t>
      </w:r>
      <w:r w:rsidR="00D875C4" w:rsidRPr="00E51707">
        <w:rPr>
          <w:rFonts w:ascii="Arial" w:hAnsi="Arial" w:cs="Arial"/>
          <w:bCs/>
          <w:szCs w:val="24"/>
        </w:rPr>
        <w:t>verses only the pharmacist</w:t>
      </w:r>
      <w:r w:rsidRPr="00E51707">
        <w:rPr>
          <w:rFonts w:ascii="Arial" w:hAnsi="Arial" w:cs="Arial"/>
          <w:bCs/>
          <w:szCs w:val="24"/>
        </w:rPr>
        <w:t>,</w:t>
      </w:r>
      <w:r w:rsidR="00D875C4" w:rsidRPr="00E51707">
        <w:rPr>
          <w:rFonts w:ascii="Arial" w:hAnsi="Arial" w:cs="Arial"/>
          <w:bCs/>
          <w:szCs w:val="24"/>
        </w:rPr>
        <w:t xml:space="preserve"> </w:t>
      </w:r>
      <w:r w:rsidR="00234CF3" w:rsidRPr="00E51707">
        <w:rPr>
          <w:rFonts w:ascii="Arial" w:hAnsi="Arial" w:cs="Arial"/>
          <w:bCs/>
          <w:szCs w:val="24"/>
        </w:rPr>
        <w:t xml:space="preserve">may be contacted </w:t>
      </w:r>
      <w:r w:rsidR="00303989" w:rsidRPr="00E51707">
        <w:rPr>
          <w:rFonts w:ascii="Arial" w:hAnsi="Arial" w:cs="Arial"/>
          <w:bCs/>
          <w:szCs w:val="24"/>
        </w:rPr>
        <w:t>to verify if the medication on-hand may be utiliz</w:t>
      </w:r>
      <w:r w:rsidR="00234CF3" w:rsidRPr="00E51707">
        <w:rPr>
          <w:rFonts w:ascii="Arial" w:hAnsi="Arial" w:cs="Arial"/>
          <w:bCs/>
          <w:szCs w:val="24"/>
        </w:rPr>
        <w:t>ed when</w:t>
      </w:r>
      <w:r w:rsidR="00303989" w:rsidRPr="00E51707">
        <w:rPr>
          <w:rFonts w:ascii="Arial" w:hAnsi="Arial" w:cs="Arial"/>
          <w:bCs/>
          <w:szCs w:val="24"/>
        </w:rPr>
        <w:t xml:space="preserve"> Exhausting </w:t>
      </w:r>
      <w:r w:rsidR="00234CF3" w:rsidRPr="00E51707">
        <w:rPr>
          <w:rFonts w:ascii="Arial" w:hAnsi="Arial" w:cs="Arial"/>
          <w:bCs/>
          <w:szCs w:val="24"/>
        </w:rPr>
        <w:t>t</w:t>
      </w:r>
      <w:r w:rsidR="00303989" w:rsidRPr="00E51707">
        <w:rPr>
          <w:rFonts w:ascii="Arial" w:hAnsi="Arial" w:cs="Arial"/>
          <w:bCs/>
          <w:szCs w:val="24"/>
        </w:rPr>
        <w:t>he Current Supply</w:t>
      </w:r>
      <w:r w:rsidR="00234CF3" w:rsidRPr="00E51707">
        <w:rPr>
          <w:rFonts w:ascii="Arial" w:hAnsi="Arial" w:cs="Arial"/>
          <w:bCs/>
          <w:szCs w:val="24"/>
        </w:rPr>
        <w:t>.</w:t>
      </w:r>
    </w:p>
    <w:p w14:paraId="343CD532" w14:textId="77777777" w:rsidR="00234CF3" w:rsidRPr="00371B07" w:rsidRDefault="00234CF3" w:rsidP="00C577D9">
      <w:pPr>
        <w:rPr>
          <w:rFonts w:ascii="Arial" w:hAnsi="Arial" w:cs="Arial"/>
          <w:b/>
          <w:szCs w:val="24"/>
          <w:highlight w:val="yellow"/>
        </w:rPr>
      </w:pPr>
    </w:p>
    <w:p w14:paraId="59EB217B" w14:textId="13580ECF" w:rsidR="009E1EA5" w:rsidRPr="00E51707" w:rsidRDefault="00234CF3" w:rsidP="00C577D9">
      <w:pPr>
        <w:rPr>
          <w:rFonts w:ascii="Arial" w:hAnsi="Arial" w:cs="Arial"/>
          <w:b/>
          <w:szCs w:val="24"/>
          <w:u w:val="single"/>
        </w:rPr>
      </w:pPr>
      <w:r w:rsidRPr="00E51707">
        <w:rPr>
          <w:rFonts w:ascii="Arial" w:hAnsi="Arial" w:cs="Arial"/>
          <w:b/>
          <w:szCs w:val="24"/>
          <w:u w:val="single"/>
        </w:rPr>
        <w:t>Section 12:</w:t>
      </w:r>
    </w:p>
    <w:p w14:paraId="4C298831" w14:textId="4987CC6E" w:rsidR="00234CF3" w:rsidRPr="00E51707" w:rsidRDefault="00234CF3" w:rsidP="00C577D9">
      <w:pPr>
        <w:rPr>
          <w:rFonts w:ascii="Arial" w:hAnsi="Arial" w:cs="Arial"/>
          <w:b/>
          <w:szCs w:val="24"/>
        </w:rPr>
      </w:pPr>
      <w:r w:rsidRPr="00E51707">
        <w:rPr>
          <w:rFonts w:ascii="Arial" w:hAnsi="Arial" w:cs="Arial"/>
          <w:bCs/>
          <w:szCs w:val="24"/>
        </w:rPr>
        <w:t xml:space="preserve">A link was added to access the </w:t>
      </w:r>
      <w:hyperlink r:id="rId8" w:history="1">
        <w:r w:rsidRPr="00E51707">
          <w:rPr>
            <w:rStyle w:val="Hyperlink"/>
          </w:rPr>
          <w:t>‘high-risk Schedule VI’</w:t>
        </w:r>
      </w:hyperlink>
      <w:r w:rsidRPr="00E51707">
        <w:rPr>
          <w:rFonts w:ascii="Arial" w:hAnsi="Arial" w:cs="Arial"/>
          <w:bCs/>
          <w:szCs w:val="24"/>
        </w:rPr>
        <w:t xml:space="preserve"> medication list</w:t>
      </w:r>
      <w:r w:rsidRPr="00E51707">
        <w:rPr>
          <w:rFonts w:ascii="Arial" w:hAnsi="Arial" w:cs="Arial"/>
          <w:b/>
          <w:szCs w:val="24"/>
        </w:rPr>
        <w:t>.</w:t>
      </w:r>
    </w:p>
    <w:p w14:paraId="32773FA6" w14:textId="77777777" w:rsidR="00234CF3" w:rsidRPr="00E51707" w:rsidRDefault="00234CF3" w:rsidP="00C577D9">
      <w:pPr>
        <w:rPr>
          <w:rFonts w:ascii="Arial" w:hAnsi="Arial" w:cs="Arial"/>
          <w:b/>
          <w:szCs w:val="24"/>
        </w:rPr>
      </w:pPr>
    </w:p>
    <w:p w14:paraId="3841EBBF" w14:textId="367D8C96" w:rsidR="00234CF3" w:rsidRPr="00E51707" w:rsidRDefault="00234CF3" w:rsidP="00C577D9">
      <w:pPr>
        <w:rPr>
          <w:rFonts w:ascii="Arial" w:hAnsi="Arial" w:cs="Arial"/>
          <w:bCs/>
        </w:rPr>
      </w:pPr>
      <w:r w:rsidRPr="00E51707">
        <w:rPr>
          <w:rFonts w:ascii="Arial" w:hAnsi="Arial" w:cs="Arial"/>
          <w:bCs/>
          <w:szCs w:val="24"/>
        </w:rPr>
        <w:t xml:space="preserve">Language was added recognizing that some programs </w:t>
      </w:r>
      <w:r w:rsidRPr="00E51707">
        <w:rPr>
          <w:rFonts w:ascii="Arial" w:hAnsi="Arial" w:cs="Arial"/>
          <w:bCs/>
        </w:rPr>
        <w:t>(e.g., Day Programs) are not operational 24-hours per day/7-days per week (e.g., open Monday-Friday only).</w:t>
      </w:r>
    </w:p>
    <w:p w14:paraId="20DA8FA0" w14:textId="77777777" w:rsidR="00234CF3" w:rsidRPr="00E51707" w:rsidRDefault="00234CF3" w:rsidP="00C577D9">
      <w:pPr>
        <w:rPr>
          <w:rFonts w:ascii="Arial" w:hAnsi="Arial" w:cs="Arial"/>
          <w:bCs/>
        </w:rPr>
      </w:pPr>
    </w:p>
    <w:p w14:paraId="42493A7F" w14:textId="42EE9C9E" w:rsidR="00234CF3" w:rsidRPr="00E51707" w:rsidRDefault="00234CF3" w:rsidP="00C577D9">
      <w:pPr>
        <w:rPr>
          <w:rFonts w:ascii="Arial" w:hAnsi="Arial" w:cs="Arial"/>
          <w:b/>
          <w:u w:val="single"/>
        </w:rPr>
      </w:pPr>
      <w:r w:rsidRPr="00E51707">
        <w:rPr>
          <w:rFonts w:ascii="Arial" w:hAnsi="Arial" w:cs="Arial"/>
          <w:b/>
          <w:u w:val="single"/>
        </w:rPr>
        <w:t>Section 14:</w:t>
      </w:r>
    </w:p>
    <w:p w14:paraId="26BCD499" w14:textId="7CB6F496" w:rsidR="00234CF3" w:rsidRPr="00E51707" w:rsidRDefault="00234CF3" w:rsidP="00C577D9">
      <w:pPr>
        <w:rPr>
          <w:rFonts w:ascii="Arial" w:hAnsi="Arial" w:cs="Arial"/>
          <w:bCs/>
          <w:szCs w:val="24"/>
        </w:rPr>
      </w:pPr>
      <w:r w:rsidRPr="00E51707">
        <w:rPr>
          <w:rFonts w:ascii="Arial" w:hAnsi="Arial" w:cs="Arial"/>
          <w:bCs/>
          <w:szCs w:val="24"/>
        </w:rPr>
        <w:t>Language was added to reflect additional Service Provider Polices</w:t>
      </w:r>
      <w:r w:rsidR="00371B07" w:rsidRPr="00E51707">
        <w:rPr>
          <w:rFonts w:ascii="Arial" w:hAnsi="Arial" w:cs="Arial"/>
          <w:bCs/>
          <w:szCs w:val="24"/>
        </w:rPr>
        <w:t xml:space="preserve"> and Site Record Keeping Requirements if a service provider chooses to train MAP Certified staff to </w:t>
      </w:r>
      <w:r w:rsidR="00D875C4" w:rsidRPr="00E51707">
        <w:rPr>
          <w:rFonts w:ascii="Arial" w:hAnsi="Arial" w:cs="Arial"/>
          <w:bCs/>
          <w:szCs w:val="24"/>
        </w:rPr>
        <w:t xml:space="preserve">administer </w:t>
      </w:r>
      <w:r w:rsidR="00371B07" w:rsidRPr="00E51707">
        <w:rPr>
          <w:rFonts w:ascii="Arial" w:hAnsi="Arial" w:cs="Arial"/>
          <w:bCs/>
          <w:szCs w:val="24"/>
        </w:rPr>
        <w:t>inject</w:t>
      </w:r>
      <w:r w:rsidR="00D875C4" w:rsidRPr="00E51707">
        <w:rPr>
          <w:rFonts w:ascii="Arial" w:hAnsi="Arial" w:cs="Arial"/>
          <w:bCs/>
          <w:szCs w:val="24"/>
        </w:rPr>
        <w:t>able</w:t>
      </w:r>
      <w:r w:rsidR="00371B07" w:rsidRPr="00E51707">
        <w:rPr>
          <w:rFonts w:ascii="Arial" w:hAnsi="Arial" w:cs="Arial"/>
          <w:bCs/>
          <w:szCs w:val="24"/>
        </w:rPr>
        <w:t xml:space="preserve"> schedule VI medications as indicated in </w:t>
      </w:r>
      <w:r w:rsidR="009D40B1" w:rsidRPr="00E51707">
        <w:rPr>
          <w:rFonts w:ascii="Arial" w:hAnsi="Arial" w:cs="Arial"/>
          <w:bCs/>
          <w:szCs w:val="24"/>
        </w:rPr>
        <w:t>S</w:t>
      </w:r>
      <w:r w:rsidR="00371B07" w:rsidRPr="00E51707">
        <w:rPr>
          <w:rFonts w:ascii="Arial" w:hAnsi="Arial" w:cs="Arial"/>
          <w:bCs/>
          <w:szCs w:val="24"/>
        </w:rPr>
        <w:t>ection 19.</w:t>
      </w:r>
    </w:p>
    <w:p w14:paraId="401E8F48" w14:textId="77777777" w:rsidR="00371B07" w:rsidRPr="00371B07" w:rsidRDefault="00371B07" w:rsidP="00C577D9">
      <w:pPr>
        <w:rPr>
          <w:rFonts w:ascii="Arial" w:hAnsi="Arial" w:cs="Arial"/>
          <w:bCs/>
          <w:szCs w:val="24"/>
          <w:highlight w:val="yellow"/>
        </w:rPr>
      </w:pPr>
    </w:p>
    <w:p w14:paraId="0E6F9C18" w14:textId="141AEDDB" w:rsidR="00371B07" w:rsidRPr="00E51707" w:rsidRDefault="00371B07" w:rsidP="00C577D9">
      <w:pPr>
        <w:rPr>
          <w:rFonts w:ascii="Arial" w:hAnsi="Arial" w:cs="Arial"/>
          <w:b/>
          <w:szCs w:val="24"/>
          <w:u w:val="single"/>
        </w:rPr>
      </w:pPr>
      <w:r w:rsidRPr="00E51707">
        <w:rPr>
          <w:rFonts w:ascii="Arial" w:hAnsi="Arial" w:cs="Arial"/>
          <w:b/>
          <w:szCs w:val="24"/>
          <w:u w:val="single"/>
        </w:rPr>
        <w:t>Section 19:</w:t>
      </w:r>
    </w:p>
    <w:p w14:paraId="59362E27" w14:textId="4F635AD6" w:rsidR="00234CF3" w:rsidRPr="00E51707" w:rsidRDefault="00371B07" w:rsidP="00371B07">
      <w:pPr>
        <w:rPr>
          <w:rFonts w:ascii="Arial" w:hAnsi="Arial" w:cs="Arial"/>
          <w:bCs/>
          <w:szCs w:val="24"/>
        </w:rPr>
      </w:pPr>
      <w:r w:rsidRPr="00E51707">
        <w:rPr>
          <w:rFonts w:ascii="Arial" w:hAnsi="Arial" w:cs="Arial"/>
          <w:bCs/>
          <w:szCs w:val="24"/>
        </w:rPr>
        <w:t>Policies and competency evaluation forms were added allowing MAP Certified staff, who meet the specified criteria</w:t>
      </w:r>
      <w:r w:rsidR="009D40B1" w:rsidRPr="00E51707">
        <w:rPr>
          <w:rFonts w:ascii="Arial" w:hAnsi="Arial" w:cs="Arial"/>
          <w:bCs/>
          <w:szCs w:val="24"/>
        </w:rPr>
        <w:t xml:space="preserve"> and are successfully trained</w:t>
      </w:r>
      <w:r w:rsidRPr="00E51707">
        <w:rPr>
          <w:rFonts w:ascii="Arial" w:hAnsi="Arial" w:cs="Arial"/>
          <w:bCs/>
          <w:szCs w:val="24"/>
        </w:rPr>
        <w:t>, to administer insulin and other schedule VI medications according to the HCP order, via a pharmacy labeled, prefilled auto-injector pen.</w:t>
      </w:r>
      <w:r w:rsidR="00A22967">
        <w:rPr>
          <w:rFonts w:ascii="Arial" w:hAnsi="Arial" w:cs="Arial"/>
          <w:bCs/>
          <w:szCs w:val="24"/>
        </w:rPr>
        <w:t xml:space="preserve"> </w:t>
      </w:r>
      <w:r w:rsidR="00A22967" w:rsidRPr="00FF6130">
        <w:rPr>
          <w:rFonts w:ascii="Arial" w:hAnsi="Arial" w:cs="Arial"/>
          <w:b/>
          <w:i/>
          <w:iCs/>
          <w:szCs w:val="24"/>
        </w:rPr>
        <w:t>Please know that sites may continue to utilize licensed staff to administer insulin and are not required to institute this policy</w:t>
      </w:r>
      <w:r w:rsidR="004904E2">
        <w:rPr>
          <w:rFonts w:ascii="Arial" w:hAnsi="Arial" w:cs="Arial"/>
          <w:b/>
          <w:i/>
          <w:iCs/>
          <w:szCs w:val="24"/>
        </w:rPr>
        <w:t>; this policy is optional.</w:t>
      </w:r>
    </w:p>
    <w:p w14:paraId="2F9C9FD7" w14:textId="77777777" w:rsidR="00D875C4" w:rsidRPr="00E51707" w:rsidRDefault="00D875C4" w:rsidP="00371B07">
      <w:pPr>
        <w:rPr>
          <w:rFonts w:ascii="Arial" w:hAnsi="Arial" w:cs="Arial"/>
          <w:bCs/>
          <w:szCs w:val="24"/>
        </w:rPr>
      </w:pPr>
    </w:p>
    <w:p w14:paraId="3C7AC011" w14:textId="06A77BB0" w:rsidR="00371B07" w:rsidRPr="00E51707" w:rsidRDefault="00371B07" w:rsidP="00371B07">
      <w:pPr>
        <w:rPr>
          <w:rFonts w:ascii="Arial" w:hAnsi="Arial" w:cs="Arial"/>
          <w:b/>
          <w:szCs w:val="24"/>
          <w:u w:val="single"/>
        </w:rPr>
      </w:pPr>
      <w:r w:rsidRPr="00E51707">
        <w:rPr>
          <w:rFonts w:ascii="Arial" w:hAnsi="Arial" w:cs="Arial"/>
          <w:b/>
          <w:szCs w:val="24"/>
          <w:u w:val="single"/>
        </w:rPr>
        <w:t>Section 23:</w:t>
      </w:r>
    </w:p>
    <w:p w14:paraId="1B6917EE" w14:textId="1BE8236D" w:rsidR="00807EAA" w:rsidRDefault="00D82854" w:rsidP="00807EAA">
      <w:pPr>
        <w:pStyle w:val="aTOC2"/>
        <w:spacing w:line="254" w:lineRule="auto"/>
        <w:rPr>
          <w:b w:val="0"/>
          <w:kern w:val="2"/>
          <w:sz w:val="23"/>
          <w:szCs w:val="23"/>
          <w14:ligatures w14:val="standardContextual"/>
        </w:rPr>
      </w:pPr>
      <w:r>
        <w:rPr>
          <w:b w:val="0"/>
        </w:rPr>
        <w:t>‘</w:t>
      </w:r>
      <w:r w:rsidR="00807EAA" w:rsidRPr="00E51707">
        <w:rPr>
          <w:b w:val="0"/>
        </w:rPr>
        <w:t xml:space="preserve">Policy </w:t>
      </w:r>
      <w:r w:rsidR="00807EAA" w:rsidRPr="00E51707">
        <w:rPr>
          <w:b w:val="0"/>
          <w:kern w:val="2"/>
          <w:sz w:val="23"/>
          <w:szCs w:val="23"/>
          <w14:ligatures w14:val="standardContextual"/>
        </w:rPr>
        <w:t>23-1 Administration of Injectable Medication</w:t>
      </w:r>
      <w:r>
        <w:rPr>
          <w:b w:val="0"/>
          <w:kern w:val="2"/>
          <w:sz w:val="23"/>
          <w:szCs w:val="23"/>
          <w14:ligatures w14:val="standardContextual"/>
        </w:rPr>
        <w:t>’</w:t>
      </w:r>
      <w:r w:rsidR="00807EAA" w:rsidRPr="00E51707">
        <w:rPr>
          <w:b w:val="0"/>
          <w:kern w:val="2"/>
          <w:sz w:val="23"/>
          <w:szCs w:val="23"/>
          <w14:ligatures w14:val="standardContextual"/>
        </w:rPr>
        <w:t xml:space="preserve"> was removed from the policy manua</w:t>
      </w:r>
      <w:r w:rsidR="00D875C4" w:rsidRPr="00E51707">
        <w:rPr>
          <w:b w:val="0"/>
          <w:kern w:val="2"/>
          <w:sz w:val="23"/>
          <w:szCs w:val="23"/>
          <w14:ligatures w14:val="standardContextual"/>
        </w:rPr>
        <w:t>l</w:t>
      </w:r>
      <w:r w:rsidR="00E51707">
        <w:rPr>
          <w:b w:val="0"/>
          <w:kern w:val="2"/>
          <w:sz w:val="23"/>
          <w:szCs w:val="23"/>
          <w14:ligatures w14:val="standardContextual"/>
        </w:rPr>
        <w:t xml:space="preserve"> </w:t>
      </w:r>
      <w:r w:rsidR="00F57D0A">
        <w:rPr>
          <w:b w:val="0"/>
          <w:kern w:val="2"/>
          <w:sz w:val="23"/>
          <w:szCs w:val="23"/>
          <w14:ligatures w14:val="standardContextual"/>
        </w:rPr>
        <w:t>as injectable schedule VI medications are</w:t>
      </w:r>
      <w:r w:rsidR="00E51707">
        <w:rPr>
          <w:b w:val="0"/>
          <w:kern w:val="2"/>
          <w:sz w:val="23"/>
          <w:szCs w:val="23"/>
          <w14:ligatures w14:val="standardContextual"/>
        </w:rPr>
        <w:t xml:space="preserve"> now addressed in section 19.</w:t>
      </w:r>
    </w:p>
    <w:p w14:paraId="2C6B464F" w14:textId="77777777" w:rsidR="00D82854" w:rsidRDefault="00D82854" w:rsidP="00807EAA">
      <w:pPr>
        <w:pStyle w:val="aTOC2"/>
        <w:spacing w:line="254" w:lineRule="auto"/>
        <w:rPr>
          <w:b w:val="0"/>
          <w:kern w:val="2"/>
          <w:sz w:val="23"/>
          <w:szCs w:val="23"/>
          <w14:ligatures w14:val="standardContextual"/>
        </w:rPr>
      </w:pPr>
    </w:p>
    <w:p w14:paraId="0E6BFF34" w14:textId="115C8D72" w:rsidR="00D82854" w:rsidRPr="00807EAA" w:rsidRDefault="00D82854" w:rsidP="00807EAA">
      <w:pPr>
        <w:pStyle w:val="aTOC2"/>
        <w:spacing w:line="254" w:lineRule="auto"/>
        <w:rPr>
          <w:b w:val="0"/>
          <w:strike/>
          <w:color w:val="FF0000"/>
          <w:kern w:val="2"/>
          <w:sz w:val="23"/>
          <w:szCs w:val="23"/>
          <w14:ligatures w14:val="standardContextual"/>
        </w:rPr>
      </w:pPr>
      <w:r>
        <w:rPr>
          <w:b w:val="0"/>
          <w:kern w:val="2"/>
          <w:sz w:val="23"/>
          <w:szCs w:val="23"/>
          <w14:ligatures w14:val="standardContextual"/>
        </w:rPr>
        <w:t>Section 23 now contains contact information.</w:t>
      </w:r>
    </w:p>
    <w:bookmarkEnd w:id="0"/>
    <w:p w14:paraId="691BD1EE" w14:textId="6B3D98A9" w:rsidR="00371B07" w:rsidRPr="00371B07" w:rsidRDefault="00371B07" w:rsidP="00371B07">
      <w:pPr>
        <w:rPr>
          <w:rFonts w:ascii="Arial" w:hAnsi="Arial" w:cs="Arial"/>
          <w:bCs/>
          <w:szCs w:val="24"/>
        </w:rPr>
      </w:pPr>
    </w:p>
    <w:p w14:paraId="182ADF37" w14:textId="77777777" w:rsidR="00234CF3" w:rsidRDefault="00234CF3" w:rsidP="009E1EA5">
      <w:pPr>
        <w:jc w:val="center"/>
        <w:rPr>
          <w:rFonts w:ascii="Arial" w:hAnsi="Arial" w:cs="Arial"/>
          <w:b/>
          <w:sz w:val="28"/>
          <w:szCs w:val="28"/>
        </w:rPr>
      </w:pPr>
    </w:p>
    <w:p w14:paraId="1152C115" w14:textId="77777777" w:rsidR="00234CF3" w:rsidRDefault="00234CF3" w:rsidP="009E1EA5">
      <w:pPr>
        <w:jc w:val="center"/>
        <w:rPr>
          <w:rFonts w:ascii="Arial" w:hAnsi="Arial" w:cs="Arial"/>
          <w:b/>
          <w:sz w:val="28"/>
          <w:szCs w:val="28"/>
        </w:rPr>
      </w:pPr>
    </w:p>
    <w:p w14:paraId="517BD495" w14:textId="3FC20551" w:rsidR="009E1EA5" w:rsidRDefault="009E1EA5" w:rsidP="009E1EA5">
      <w:pPr>
        <w:jc w:val="center"/>
        <w:rPr>
          <w:rFonts w:ascii="Arial" w:hAnsi="Arial" w:cs="Arial"/>
          <w:b/>
          <w:sz w:val="32"/>
          <w:szCs w:val="32"/>
        </w:rPr>
      </w:pPr>
      <w:r>
        <w:rPr>
          <w:rFonts w:ascii="Arial" w:hAnsi="Arial" w:cs="Arial"/>
          <w:b/>
          <w:sz w:val="28"/>
          <w:szCs w:val="28"/>
        </w:rPr>
        <w:t>3-1-24</w:t>
      </w:r>
    </w:p>
    <w:p w14:paraId="169740BB" w14:textId="77777777" w:rsidR="009E1EA5" w:rsidRPr="00192BD8" w:rsidRDefault="009E1EA5" w:rsidP="009E1EA5">
      <w:pPr>
        <w:spacing w:line="360" w:lineRule="auto"/>
        <w:jc w:val="center"/>
        <w:rPr>
          <w:rFonts w:ascii="Arial" w:hAnsi="Arial" w:cs="Arial"/>
          <w:b/>
          <w:i/>
          <w:sz w:val="28"/>
          <w:szCs w:val="28"/>
        </w:rPr>
      </w:pPr>
      <w:r>
        <w:rPr>
          <w:rFonts w:ascii="Arial" w:hAnsi="Arial" w:cs="Arial"/>
          <w:b/>
          <w:i/>
          <w:sz w:val="28"/>
          <w:szCs w:val="28"/>
        </w:rPr>
        <w:t>Updates and Changes</w:t>
      </w:r>
    </w:p>
    <w:p w14:paraId="756348FB" w14:textId="77777777" w:rsidR="00C577D9" w:rsidRDefault="00C577D9" w:rsidP="00C577D9">
      <w:pPr>
        <w:rPr>
          <w:rFonts w:ascii="Arial" w:hAnsi="Arial" w:cs="Arial"/>
          <w:b/>
          <w:szCs w:val="24"/>
        </w:rPr>
      </w:pPr>
    </w:p>
    <w:p w14:paraId="2C531675" w14:textId="54A72041" w:rsidR="00C577D9" w:rsidRDefault="00C577D9" w:rsidP="00C577D9">
      <w:pPr>
        <w:rPr>
          <w:rFonts w:ascii="Arial" w:hAnsi="Arial" w:cs="Arial"/>
          <w:szCs w:val="24"/>
        </w:rPr>
      </w:pPr>
      <w:r w:rsidRPr="006738D2">
        <w:rPr>
          <w:rFonts w:ascii="Arial" w:hAnsi="Arial" w:cs="Arial"/>
          <w:b/>
          <w:bCs/>
          <w:szCs w:val="24"/>
          <w:u w:val="single"/>
        </w:rPr>
        <w:t>Update:</w:t>
      </w:r>
      <w:r>
        <w:rPr>
          <w:rFonts w:ascii="Arial" w:hAnsi="Arial" w:cs="Arial"/>
          <w:szCs w:val="24"/>
        </w:rPr>
        <w:t xml:space="preserve"> All Forms, required and sample, have been removed from the MAP Policy Manual and have been replaced with a link, in the policy, to the location of the form;</w:t>
      </w:r>
      <w:r w:rsidRPr="00ED569C">
        <w:rPr>
          <w:rFonts w:ascii="Arial" w:hAnsi="Arial" w:cs="Arial"/>
          <w:szCs w:val="24"/>
        </w:rPr>
        <w:t xml:space="preserve"> </w:t>
      </w:r>
      <w:r>
        <w:rPr>
          <w:rFonts w:ascii="Arial" w:hAnsi="Arial" w:cs="Arial"/>
          <w:szCs w:val="24"/>
        </w:rPr>
        <w:t xml:space="preserve">the MAP Policy Manual and all Forms are located </w:t>
      </w:r>
      <w:r w:rsidRPr="00ED569C">
        <w:rPr>
          <w:rFonts w:ascii="Arial" w:hAnsi="Arial" w:cs="Arial"/>
          <w:szCs w:val="24"/>
        </w:rPr>
        <w:t xml:space="preserve">on the Department of Public Health (DPH) website, </w:t>
      </w:r>
      <w:hyperlink r:id="rId9" w:tgtFrame="_blank" w:history="1">
        <w:r w:rsidRPr="00ED569C">
          <w:rPr>
            <w:rStyle w:val="Hyperlink"/>
            <w:rFonts w:ascii="Arial" w:hAnsi="Arial" w:cs="Arial"/>
            <w:shd w:val="clear" w:color="auto" w:fill="FFFFFF"/>
          </w:rPr>
          <w:t>www.mass.gov/dph/map</w:t>
        </w:r>
      </w:hyperlink>
      <w:r w:rsidRPr="00ED569C">
        <w:rPr>
          <w:rFonts w:ascii="Arial" w:hAnsi="Arial" w:cs="Arial"/>
          <w:color w:val="000000"/>
          <w:shd w:val="clear" w:color="auto" w:fill="FFFFFF"/>
        </w:rPr>
        <w:t>.</w:t>
      </w:r>
      <w:r w:rsidRPr="00ED569C">
        <w:rPr>
          <w:rFonts w:ascii="Arial" w:hAnsi="Arial" w:cs="Arial"/>
          <w:szCs w:val="24"/>
        </w:rPr>
        <w:t xml:space="preserve"> </w:t>
      </w:r>
    </w:p>
    <w:p w14:paraId="79365B02" w14:textId="77777777" w:rsidR="00192BD8" w:rsidRDefault="00192BD8" w:rsidP="00C577D9">
      <w:pPr>
        <w:rPr>
          <w:rFonts w:ascii="Arial" w:hAnsi="Arial" w:cs="Arial"/>
          <w:szCs w:val="24"/>
        </w:rPr>
      </w:pPr>
    </w:p>
    <w:p w14:paraId="54701FFF" w14:textId="4405CBDB" w:rsidR="00192BD8" w:rsidRPr="009E1EA5" w:rsidRDefault="00192BD8" w:rsidP="00192BD8">
      <w:pPr>
        <w:rPr>
          <w:rFonts w:ascii="Arial" w:hAnsi="Arial" w:cs="Arial"/>
          <w:szCs w:val="24"/>
        </w:rPr>
      </w:pPr>
      <w:r w:rsidRPr="009E1EA5">
        <w:rPr>
          <w:rFonts w:ascii="Arial" w:hAnsi="Arial" w:cs="Arial"/>
          <w:b/>
          <w:szCs w:val="24"/>
          <w:u w:val="single"/>
        </w:rPr>
        <w:t>Section 02</w:t>
      </w:r>
      <w:r w:rsidRPr="009E1EA5">
        <w:rPr>
          <w:rFonts w:ascii="Arial" w:hAnsi="Arial" w:cs="Arial"/>
          <w:szCs w:val="24"/>
        </w:rPr>
        <w:t>:</w:t>
      </w:r>
    </w:p>
    <w:p w14:paraId="66979BB1" w14:textId="6B120063" w:rsidR="00192BD8" w:rsidRPr="009E1EA5" w:rsidRDefault="00192BD8" w:rsidP="00192BD8">
      <w:pPr>
        <w:rPr>
          <w:rFonts w:ascii="Arial" w:hAnsi="Arial" w:cs="Arial"/>
          <w:szCs w:val="24"/>
        </w:rPr>
      </w:pPr>
      <w:bookmarkStart w:id="3" w:name="_Hlk155691839"/>
      <w:r w:rsidRPr="009E1EA5">
        <w:rPr>
          <w:rFonts w:ascii="Arial" w:hAnsi="Arial" w:cs="Arial"/>
          <w:szCs w:val="24"/>
        </w:rPr>
        <w:t xml:space="preserve">The </w:t>
      </w:r>
      <w:r w:rsidRPr="009E1EA5">
        <w:rPr>
          <w:rFonts w:ascii="Arial" w:hAnsi="Arial" w:cs="Arial"/>
          <w:i/>
          <w:iCs/>
          <w:szCs w:val="24"/>
        </w:rPr>
        <w:t>Annual Observation of Medication Administration</w:t>
      </w:r>
      <w:r w:rsidRPr="009E1EA5">
        <w:rPr>
          <w:rFonts w:ascii="Arial" w:hAnsi="Arial" w:cs="Arial"/>
          <w:szCs w:val="24"/>
        </w:rPr>
        <w:t xml:space="preserve"> From was updated to reflect the new Medication Administration Process.</w:t>
      </w:r>
    </w:p>
    <w:bookmarkEnd w:id="3"/>
    <w:p w14:paraId="6E0DFB36" w14:textId="77777777" w:rsidR="00192BD8" w:rsidRPr="009E1EA5" w:rsidRDefault="00192BD8" w:rsidP="00192BD8">
      <w:pPr>
        <w:rPr>
          <w:rFonts w:ascii="Arial" w:hAnsi="Arial" w:cs="Arial"/>
          <w:szCs w:val="24"/>
        </w:rPr>
      </w:pPr>
    </w:p>
    <w:p w14:paraId="6BF95823" w14:textId="25BDC0DB" w:rsidR="00192BD8" w:rsidRPr="009E1EA5" w:rsidRDefault="00192BD8" w:rsidP="00192BD8">
      <w:pPr>
        <w:rPr>
          <w:rFonts w:ascii="Arial" w:hAnsi="Arial" w:cs="Arial"/>
          <w:szCs w:val="24"/>
        </w:rPr>
      </w:pPr>
      <w:bookmarkStart w:id="4" w:name="_Hlk155691920"/>
      <w:r w:rsidRPr="009E1EA5">
        <w:rPr>
          <w:rFonts w:ascii="Arial" w:hAnsi="Arial" w:cs="Arial"/>
          <w:b/>
          <w:szCs w:val="24"/>
          <w:u w:val="single"/>
        </w:rPr>
        <w:t>Section 05</w:t>
      </w:r>
      <w:r w:rsidRPr="009E1EA5">
        <w:rPr>
          <w:rFonts w:ascii="Arial" w:hAnsi="Arial" w:cs="Arial"/>
          <w:szCs w:val="24"/>
        </w:rPr>
        <w:t>:</w:t>
      </w:r>
    </w:p>
    <w:p w14:paraId="41DF8D5D" w14:textId="3A6D714E" w:rsidR="00192BD8" w:rsidRPr="009E1EA5" w:rsidRDefault="00192BD8" w:rsidP="00192BD8">
      <w:pPr>
        <w:rPr>
          <w:rFonts w:ascii="Arial" w:hAnsi="Arial" w:cs="Arial"/>
          <w:szCs w:val="24"/>
        </w:rPr>
      </w:pPr>
      <w:bookmarkStart w:id="5" w:name="_Hlk155691896"/>
      <w:bookmarkEnd w:id="4"/>
      <w:r w:rsidRPr="009E1EA5">
        <w:rPr>
          <w:rFonts w:ascii="Arial" w:hAnsi="Arial" w:cs="Arial"/>
          <w:szCs w:val="24"/>
        </w:rPr>
        <w:lastRenderedPageBreak/>
        <w:t xml:space="preserve">The </w:t>
      </w:r>
      <w:r w:rsidRPr="009E1EA5">
        <w:rPr>
          <w:rFonts w:ascii="Arial" w:hAnsi="Arial" w:cs="Arial"/>
          <w:i/>
          <w:iCs/>
          <w:szCs w:val="24"/>
        </w:rPr>
        <w:t>MAP Recertification Evaluation Form</w:t>
      </w:r>
      <w:r w:rsidRPr="009E1EA5">
        <w:rPr>
          <w:rFonts w:ascii="Arial" w:hAnsi="Arial" w:cs="Arial"/>
          <w:szCs w:val="24"/>
        </w:rPr>
        <w:t xml:space="preserve"> was updated to reflect the new Medication Administration Process.</w:t>
      </w:r>
    </w:p>
    <w:bookmarkEnd w:id="5"/>
    <w:p w14:paraId="12216848" w14:textId="77777777" w:rsidR="00192BD8" w:rsidRPr="009E1EA5" w:rsidRDefault="00192BD8" w:rsidP="00192BD8">
      <w:pPr>
        <w:rPr>
          <w:rFonts w:ascii="Arial" w:hAnsi="Arial" w:cs="Arial"/>
          <w:szCs w:val="24"/>
        </w:rPr>
      </w:pPr>
    </w:p>
    <w:p w14:paraId="49C6222F" w14:textId="580E61AD" w:rsidR="00192BD8" w:rsidRPr="009E1EA5" w:rsidRDefault="00192BD8" w:rsidP="00192BD8">
      <w:pPr>
        <w:rPr>
          <w:rFonts w:ascii="Arial" w:hAnsi="Arial" w:cs="Arial"/>
          <w:szCs w:val="24"/>
        </w:rPr>
      </w:pPr>
      <w:r w:rsidRPr="009E1EA5">
        <w:rPr>
          <w:rFonts w:ascii="Arial" w:hAnsi="Arial" w:cs="Arial"/>
          <w:szCs w:val="24"/>
        </w:rPr>
        <w:t xml:space="preserve">The </w:t>
      </w:r>
      <w:r w:rsidRPr="009E1EA5">
        <w:rPr>
          <w:rFonts w:ascii="Arial" w:hAnsi="Arial" w:cs="Arial"/>
          <w:i/>
          <w:iCs/>
          <w:szCs w:val="24"/>
        </w:rPr>
        <w:t>MAP Recertification Evaluation Guide</w:t>
      </w:r>
      <w:r w:rsidRPr="009E1EA5">
        <w:rPr>
          <w:rFonts w:ascii="Arial" w:hAnsi="Arial" w:cs="Arial"/>
          <w:szCs w:val="24"/>
        </w:rPr>
        <w:t xml:space="preserve"> was updated to reflect the new Medication Administration Process.</w:t>
      </w:r>
    </w:p>
    <w:p w14:paraId="40408BE2" w14:textId="77777777" w:rsidR="00192BD8" w:rsidRPr="009E1EA5" w:rsidRDefault="00192BD8" w:rsidP="00192BD8">
      <w:pPr>
        <w:rPr>
          <w:rFonts w:ascii="Arial" w:hAnsi="Arial" w:cs="Arial"/>
          <w:szCs w:val="24"/>
        </w:rPr>
      </w:pPr>
    </w:p>
    <w:p w14:paraId="7583A1ED" w14:textId="3EB22DBA" w:rsidR="00192BD8" w:rsidRPr="009E1EA5" w:rsidRDefault="00192BD8" w:rsidP="00192BD8">
      <w:pPr>
        <w:rPr>
          <w:rFonts w:ascii="Arial" w:hAnsi="Arial" w:cs="Arial"/>
          <w:szCs w:val="24"/>
        </w:rPr>
      </w:pPr>
      <w:bookmarkStart w:id="6" w:name="_Hlk155692033"/>
      <w:r w:rsidRPr="009E1EA5">
        <w:rPr>
          <w:rFonts w:ascii="Arial" w:hAnsi="Arial" w:cs="Arial"/>
          <w:b/>
          <w:szCs w:val="24"/>
          <w:u w:val="single"/>
        </w:rPr>
        <w:t>Section 08</w:t>
      </w:r>
      <w:r w:rsidRPr="009E1EA5">
        <w:rPr>
          <w:rFonts w:ascii="Arial" w:hAnsi="Arial" w:cs="Arial"/>
          <w:szCs w:val="24"/>
        </w:rPr>
        <w:t>:</w:t>
      </w:r>
    </w:p>
    <w:bookmarkEnd w:id="6"/>
    <w:p w14:paraId="5999590D" w14:textId="3B761F12" w:rsidR="00192BD8" w:rsidRPr="009E1EA5" w:rsidRDefault="00192BD8" w:rsidP="00192BD8">
      <w:pPr>
        <w:rPr>
          <w:rFonts w:ascii="Arial" w:hAnsi="Arial" w:cs="Arial"/>
          <w:szCs w:val="24"/>
        </w:rPr>
      </w:pPr>
      <w:r w:rsidRPr="009E1EA5">
        <w:rPr>
          <w:rFonts w:ascii="Arial" w:hAnsi="Arial" w:cs="Arial"/>
          <w:szCs w:val="24"/>
        </w:rPr>
        <w:t>Expanded to include language that only the last page of a multi-page set of HCP orders require an HCP signature</w:t>
      </w:r>
      <w:r w:rsidR="005C5781" w:rsidRPr="009E1EA5">
        <w:rPr>
          <w:rFonts w:ascii="Arial" w:hAnsi="Arial" w:cs="Arial"/>
          <w:szCs w:val="24"/>
        </w:rPr>
        <w:t xml:space="preserve"> (wet or image)</w:t>
      </w:r>
      <w:r w:rsidRPr="009E1EA5">
        <w:rPr>
          <w:rFonts w:ascii="Arial" w:hAnsi="Arial" w:cs="Arial"/>
          <w:szCs w:val="24"/>
        </w:rPr>
        <w:t xml:space="preserve"> if established criteria </w:t>
      </w:r>
      <w:proofErr w:type="gramStart"/>
      <w:r w:rsidRPr="009E1EA5">
        <w:rPr>
          <w:rFonts w:ascii="Arial" w:hAnsi="Arial" w:cs="Arial"/>
          <w:szCs w:val="24"/>
        </w:rPr>
        <w:t>is</w:t>
      </w:r>
      <w:proofErr w:type="gramEnd"/>
      <w:r w:rsidRPr="009E1EA5">
        <w:rPr>
          <w:rFonts w:ascii="Arial" w:hAnsi="Arial" w:cs="Arial"/>
          <w:szCs w:val="24"/>
        </w:rPr>
        <w:t xml:space="preserve"> met</w:t>
      </w:r>
      <w:r w:rsidR="00E20A24" w:rsidRPr="009E1EA5">
        <w:rPr>
          <w:rFonts w:ascii="Arial" w:hAnsi="Arial" w:cs="Arial"/>
          <w:szCs w:val="24"/>
        </w:rPr>
        <w:t>.</w:t>
      </w:r>
    </w:p>
    <w:p w14:paraId="42BF3B1C" w14:textId="77777777" w:rsidR="00192BD8" w:rsidRPr="009E1EA5" w:rsidRDefault="00192BD8" w:rsidP="00192BD8">
      <w:pPr>
        <w:rPr>
          <w:rFonts w:ascii="Arial" w:hAnsi="Arial" w:cs="Arial"/>
          <w:szCs w:val="24"/>
        </w:rPr>
      </w:pPr>
    </w:p>
    <w:p w14:paraId="3BD1BF39" w14:textId="34B892B3" w:rsidR="00192BD8" w:rsidRPr="009E1EA5" w:rsidRDefault="00192BD8" w:rsidP="00192BD8">
      <w:pPr>
        <w:rPr>
          <w:rFonts w:ascii="Arial" w:hAnsi="Arial" w:cs="Arial"/>
          <w:szCs w:val="24"/>
        </w:rPr>
      </w:pPr>
      <w:r w:rsidRPr="009E1EA5">
        <w:rPr>
          <w:rFonts w:ascii="Arial" w:hAnsi="Arial" w:cs="Arial"/>
          <w:b/>
          <w:szCs w:val="24"/>
          <w:u w:val="single"/>
        </w:rPr>
        <w:t>Section 12</w:t>
      </w:r>
      <w:r w:rsidRPr="009E1EA5">
        <w:rPr>
          <w:rFonts w:ascii="Arial" w:hAnsi="Arial" w:cs="Arial"/>
          <w:szCs w:val="24"/>
        </w:rPr>
        <w:t>:</w:t>
      </w:r>
    </w:p>
    <w:p w14:paraId="7333100D" w14:textId="278EA754" w:rsidR="00192BD8" w:rsidRPr="009E1EA5" w:rsidRDefault="00192BD8" w:rsidP="00192BD8">
      <w:pPr>
        <w:rPr>
          <w:rFonts w:ascii="Arial" w:hAnsi="Arial" w:cs="Arial"/>
          <w:szCs w:val="24"/>
        </w:rPr>
      </w:pPr>
      <w:r w:rsidRPr="009E1EA5">
        <w:rPr>
          <w:rFonts w:ascii="Arial" w:hAnsi="Arial" w:cs="Arial"/>
          <w:szCs w:val="24"/>
        </w:rPr>
        <w:t>Expanded to allow for a Biometric Medication Security System.</w:t>
      </w:r>
    </w:p>
    <w:p w14:paraId="32C5A5C7" w14:textId="77777777" w:rsidR="00E20A24" w:rsidRPr="009E1EA5" w:rsidRDefault="00E20A24" w:rsidP="00192BD8">
      <w:pPr>
        <w:rPr>
          <w:rFonts w:ascii="Arial" w:hAnsi="Arial" w:cs="Arial"/>
          <w:szCs w:val="24"/>
        </w:rPr>
      </w:pPr>
    </w:p>
    <w:p w14:paraId="65747642" w14:textId="36CE0C4F" w:rsidR="00E20A24" w:rsidRPr="009E1EA5" w:rsidRDefault="00E20A24" w:rsidP="00E20A24">
      <w:pPr>
        <w:rPr>
          <w:rFonts w:ascii="Arial" w:hAnsi="Arial" w:cs="Arial"/>
          <w:szCs w:val="24"/>
        </w:rPr>
      </w:pPr>
      <w:r w:rsidRPr="009E1EA5">
        <w:rPr>
          <w:rFonts w:ascii="Arial" w:hAnsi="Arial" w:cs="Arial"/>
          <w:b/>
          <w:szCs w:val="24"/>
          <w:u w:val="single"/>
        </w:rPr>
        <w:t>Section 14</w:t>
      </w:r>
      <w:r w:rsidRPr="009E1EA5">
        <w:rPr>
          <w:rFonts w:ascii="Arial" w:hAnsi="Arial" w:cs="Arial"/>
          <w:szCs w:val="24"/>
        </w:rPr>
        <w:t>:</w:t>
      </w:r>
    </w:p>
    <w:p w14:paraId="3AE1533B" w14:textId="27D6AD28" w:rsidR="00192BD8" w:rsidRDefault="00E20A24" w:rsidP="00192BD8">
      <w:pPr>
        <w:rPr>
          <w:rFonts w:ascii="Arial" w:hAnsi="Arial" w:cs="Arial"/>
          <w:szCs w:val="24"/>
        </w:rPr>
      </w:pPr>
      <w:r w:rsidRPr="009E1EA5">
        <w:rPr>
          <w:rFonts w:ascii="Arial" w:hAnsi="Arial" w:cs="Arial"/>
          <w:szCs w:val="24"/>
        </w:rPr>
        <w:t>Language added for a required Service Provider Policy if a Biometric Medication Security System is utilized.</w:t>
      </w:r>
    </w:p>
    <w:p w14:paraId="183561B7" w14:textId="77777777" w:rsidR="00192BD8" w:rsidRDefault="00192BD8" w:rsidP="00C577D9">
      <w:pPr>
        <w:rPr>
          <w:rFonts w:ascii="Arial" w:hAnsi="Arial" w:cs="Arial"/>
          <w:szCs w:val="24"/>
        </w:rPr>
      </w:pPr>
    </w:p>
    <w:p w14:paraId="05367E98" w14:textId="77777777" w:rsidR="00192BD8" w:rsidRDefault="00192BD8" w:rsidP="00C577D9">
      <w:pPr>
        <w:rPr>
          <w:rFonts w:ascii="Arial" w:hAnsi="Arial" w:cs="Arial"/>
          <w:szCs w:val="24"/>
        </w:rPr>
      </w:pPr>
    </w:p>
    <w:p w14:paraId="44ED29B3" w14:textId="386D32C5" w:rsidR="00192BD8" w:rsidRDefault="00192BD8" w:rsidP="00192BD8">
      <w:pPr>
        <w:jc w:val="center"/>
        <w:rPr>
          <w:rFonts w:ascii="Arial" w:hAnsi="Arial" w:cs="Arial"/>
          <w:b/>
          <w:sz w:val="32"/>
          <w:szCs w:val="32"/>
        </w:rPr>
      </w:pPr>
      <w:r>
        <w:rPr>
          <w:rFonts w:ascii="Arial" w:hAnsi="Arial" w:cs="Arial"/>
          <w:b/>
          <w:sz w:val="28"/>
          <w:szCs w:val="28"/>
        </w:rPr>
        <w:t>11-15-23</w:t>
      </w:r>
    </w:p>
    <w:p w14:paraId="107FB822" w14:textId="29CD557C" w:rsidR="00192BD8" w:rsidRPr="00192BD8" w:rsidRDefault="00192BD8" w:rsidP="00192BD8">
      <w:pPr>
        <w:spacing w:line="360" w:lineRule="auto"/>
        <w:jc w:val="center"/>
        <w:rPr>
          <w:rFonts w:ascii="Arial" w:hAnsi="Arial" w:cs="Arial"/>
          <w:b/>
          <w:i/>
          <w:sz w:val="28"/>
          <w:szCs w:val="28"/>
        </w:rPr>
      </w:pPr>
      <w:r>
        <w:rPr>
          <w:rFonts w:ascii="Arial" w:hAnsi="Arial" w:cs="Arial"/>
          <w:b/>
          <w:i/>
          <w:sz w:val="28"/>
          <w:szCs w:val="28"/>
        </w:rPr>
        <w:t>Updates and Changes</w:t>
      </w:r>
    </w:p>
    <w:p w14:paraId="25BB3D93" w14:textId="77777777" w:rsidR="00192BD8" w:rsidRPr="00192BD8" w:rsidRDefault="00192BD8" w:rsidP="00C577D9">
      <w:pPr>
        <w:rPr>
          <w:rFonts w:ascii="Arial" w:hAnsi="Arial" w:cs="Arial"/>
          <w:szCs w:val="24"/>
        </w:rPr>
      </w:pPr>
    </w:p>
    <w:p w14:paraId="0A915BB3" w14:textId="77777777" w:rsidR="00C577D9" w:rsidRDefault="00C577D9" w:rsidP="00C577D9">
      <w:pPr>
        <w:rPr>
          <w:rFonts w:ascii="Arial" w:hAnsi="Arial" w:cs="Arial"/>
          <w:szCs w:val="24"/>
        </w:rPr>
      </w:pPr>
      <w:bookmarkStart w:id="7" w:name="_Hlk155691639"/>
      <w:r>
        <w:rPr>
          <w:rFonts w:ascii="Arial" w:hAnsi="Arial" w:cs="Arial"/>
          <w:b/>
          <w:szCs w:val="24"/>
          <w:u w:val="single"/>
        </w:rPr>
        <w:t>Section 04</w:t>
      </w:r>
      <w:r>
        <w:rPr>
          <w:rFonts w:ascii="Arial" w:hAnsi="Arial" w:cs="Arial"/>
          <w:szCs w:val="24"/>
        </w:rPr>
        <w:t>:</w:t>
      </w:r>
    </w:p>
    <w:bookmarkEnd w:id="7"/>
    <w:p w14:paraId="0577A9AA" w14:textId="77777777" w:rsidR="00C577D9" w:rsidRDefault="00C577D9" w:rsidP="00C577D9">
      <w:pPr>
        <w:rPr>
          <w:rFonts w:ascii="Arial" w:hAnsi="Arial" w:cs="Arial"/>
          <w:szCs w:val="24"/>
        </w:rPr>
      </w:pPr>
      <w:r>
        <w:rPr>
          <w:rFonts w:ascii="Arial" w:hAnsi="Arial" w:cs="Arial"/>
          <w:szCs w:val="24"/>
        </w:rPr>
        <w:t>The timeline requirement to complete the TTT Program has been changed from 6 months to 3 months.</w:t>
      </w:r>
    </w:p>
    <w:p w14:paraId="5AB484BF" w14:textId="77777777" w:rsidR="00C577D9" w:rsidRDefault="00C577D9" w:rsidP="00C577D9">
      <w:pPr>
        <w:rPr>
          <w:rFonts w:ascii="Arial" w:hAnsi="Arial" w:cs="Arial"/>
          <w:szCs w:val="24"/>
        </w:rPr>
      </w:pPr>
    </w:p>
    <w:p w14:paraId="5A5570BF" w14:textId="77777777" w:rsidR="00C577D9" w:rsidRPr="007E362E" w:rsidRDefault="00C577D9" w:rsidP="00C577D9">
      <w:pPr>
        <w:rPr>
          <w:rFonts w:ascii="Arial" w:hAnsi="Arial" w:cs="Arial"/>
          <w:szCs w:val="24"/>
        </w:rPr>
      </w:pPr>
      <w:r w:rsidRPr="007E362E">
        <w:rPr>
          <w:rFonts w:ascii="Arial" w:hAnsi="Arial" w:cs="Arial"/>
          <w:szCs w:val="24"/>
        </w:rPr>
        <w:t>MAP Trainer candidates with less than two (2) years of experience in their profession are subject to an ‘admission review process’ by the applicable state agency MAP Director.</w:t>
      </w:r>
    </w:p>
    <w:p w14:paraId="1AD335AB" w14:textId="77777777" w:rsidR="00C577D9" w:rsidRDefault="00C577D9" w:rsidP="00C577D9">
      <w:pPr>
        <w:spacing w:line="276" w:lineRule="auto"/>
        <w:rPr>
          <w:rFonts w:ascii="Arial" w:hAnsi="Arial" w:cs="Arial"/>
          <w:b/>
          <w:szCs w:val="24"/>
        </w:rPr>
      </w:pPr>
    </w:p>
    <w:p w14:paraId="33BE9246" w14:textId="77777777" w:rsidR="00C577D9" w:rsidRDefault="00C577D9" w:rsidP="00C577D9">
      <w:pPr>
        <w:spacing w:line="276" w:lineRule="auto"/>
        <w:rPr>
          <w:rFonts w:ascii="Arial" w:hAnsi="Arial" w:cs="Arial"/>
          <w:b/>
          <w:szCs w:val="24"/>
          <w:u w:val="single"/>
        </w:rPr>
      </w:pPr>
      <w:r>
        <w:rPr>
          <w:rFonts w:ascii="Arial" w:hAnsi="Arial" w:cs="Arial"/>
          <w:b/>
          <w:szCs w:val="24"/>
          <w:u w:val="single"/>
        </w:rPr>
        <w:t>Section 08:</w:t>
      </w:r>
    </w:p>
    <w:p w14:paraId="30FE6744" w14:textId="77777777" w:rsidR="00C577D9" w:rsidRDefault="00C577D9" w:rsidP="00C577D9">
      <w:pPr>
        <w:rPr>
          <w:rFonts w:ascii="Arial" w:hAnsi="Arial" w:cs="Arial"/>
          <w:b/>
          <w:szCs w:val="24"/>
          <w:u w:val="single"/>
        </w:rPr>
      </w:pPr>
      <w:r>
        <w:rPr>
          <w:rFonts w:ascii="Arial" w:hAnsi="Arial" w:cs="Arial"/>
          <w:szCs w:val="24"/>
        </w:rPr>
        <w:t>Expanded to include language that a copied prescription meets criteria to be utilized as an HCP Order at the MAP Registered site.</w:t>
      </w:r>
    </w:p>
    <w:p w14:paraId="2ACC5B65" w14:textId="77777777" w:rsidR="00C577D9" w:rsidRDefault="00C577D9" w:rsidP="00C577D9">
      <w:pPr>
        <w:spacing w:line="276" w:lineRule="auto"/>
        <w:rPr>
          <w:rFonts w:ascii="Arial" w:hAnsi="Arial" w:cs="Arial"/>
        </w:rPr>
      </w:pPr>
    </w:p>
    <w:p w14:paraId="7CDAF44D" w14:textId="77777777" w:rsidR="00C577D9" w:rsidRDefault="00C577D9" w:rsidP="00C577D9">
      <w:pPr>
        <w:rPr>
          <w:rFonts w:ascii="Arial" w:hAnsi="Arial" w:cs="Arial"/>
          <w:b/>
          <w:bCs/>
          <w:u w:val="single"/>
        </w:rPr>
      </w:pPr>
      <w:r>
        <w:rPr>
          <w:rFonts w:ascii="Arial" w:hAnsi="Arial" w:cs="Arial"/>
          <w:b/>
          <w:bCs/>
          <w:u w:val="single"/>
        </w:rPr>
        <w:t>Section 17</w:t>
      </w:r>
    </w:p>
    <w:p w14:paraId="76DB1A2B" w14:textId="77777777" w:rsidR="00C577D9" w:rsidRDefault="00C577D9" w:rsidP="00C577D9">
      <w:pPr>
        <w:rPr>
          <w:rFonts w:ascii="Arial" w:hAnsi="Arial" w:cs="Arial"/>
          <w:color w:val="4472C4" w:themeColor="accent1"/>
          <w:sz w:val="23"/>
          <w:szCs w:val="23"/>
          <w:u w:val="single"/>
        </w:rPr>
      </w:pPr>
      <w:r w:rsidRPr="00683E16">
        <w:rPr>
          <w:rFonts w:ascii="Arial" w:hAnsi="Arial" w:cs="Arial"/>
          <w:color w:val="FF0000"/>
        </w:rPr>
        <w:t xml:space="preserve">The reporting of hotline medication occurrences to DPH will now be completed through the </w:t>
      </w:r>
      <w:hyperlink r:id="rId10" w:history="1">
        <w:r w:rsidRPr="00022AB5">
          <w:rPr>
            <w:rFonts w:ascii="Arial" w:hAnsi="Arial" w:cs="Arial"/>
            <w:color w:val="4472C4" w:themeColor="accent1"/>
            <w:sz w:val="23"/>
            <w:szCs w:val="23"/>
            <w:u w:val="single"/>
          </w:rPr>
          <w:t xml:space="preserve">DPH </w:t>
        </w:r>
        <w:r>
          <w:rPr>
            <w:rFonts w:ascii="Arial" w:hAnsi="Arial" w:cs="Arial"/>
            <w:color w:val="4472C4" w:themeColor="accent1"/>
            <w:sz w:val="23"/>
            <w:szCs w:val="23"/>
            <w:u w:val="single"/>
          </w:rPr>
          <w:t xml:space="preserve">Hotline Reporting </w:t>
        </w:r>
        <w:r w:rsidRPr="00022AB5">
          <w:rPr>
            <w:rFonts w:ascii="Arial" w:hAnsi="Arial" w:cs="Arial"/>
            <w:color w:val="4472C4" w:themeColor="accent1"/>
            <w:sz w:val="23"/>
            <w:szCs w:val="23"/>
            <w:u w:val="single"/>
          </w:rPr>
          <w:t>System</w:t>
        </w:r>
      </w:hyperlink>
      <w:r>
        <w:rPr>
          <w:rFonts w:ascii="Arial" w:hAnsi="Arial" w:cs="Arial"/>
          <w:color w:val="4472C4" w:themeColor="accent1"/>
          <w:sz w:val="23"/>
          <w:szCs w:val="23"/>
          <w:u w:val="single"/>
        </w:rPr>
        <w:t>.</w:t>
      </w:r>
    </w:p>
    <w:p w14:paraId="4E87C88D" w14:textId="77777777" w:rsidR="00C577D9" w:rsidRPr="00683E16" w:rsidRDefault="00C577D9" w:rsidP="00C577D9">
      <w:pPr>
        <w:pStyle w:val="ListParagraph"/>
        <w:numPr>
          <w:ilvl w:val="0"/>
          <w:numId w:val="1"/>
        </w:numPr>
        <w:rPr>
          <w:rFonts w:ascii="Arial" w:hAnsi="Arial" w:cs="Arial"/>
          <w:i/>
          <w:iCs/>
        </w:rPr>
      </w:pPr>
      <w:r w:rsidRPr="00683E16">
        <w:rPr>
          <w:rFonts w:ascii="Arial" w:hAnsi="Arial" w:cs="Arial"/>
          <w:i/>
          <w:iCs/>
        </w:rPr>
        <w:t xml:space="preserve">Hotline medication occurrences will no longer be faxed or called into the DPH; </w:t>
      </w:r>
      <w:r w:rsidRPr="00683E16">
        <w:rPr>
          <w:rFonts w:ascii="Arial" w:hAnsi="Arial" w:cs="Arial"/>
          <w:i/>
          <w:iCs/>
          <w:color w:val="FF0000"/>
        </w:rPr>
        <w:t>the reporting of hotline medication occurrences to DPH will be completed online only.</w:t>
      </w:r>
    </w:p>
    <w:p w14:paraId="4A259679" w14:textId="77777777" w:rsidR="00C577D9" w:rsidRPr="00683E16" w:rsidRDefault="00C577D9" w:rsidP="00C577D9">
      <w:pPr>
        <w:pStyle w:val="ListParagraph"/>
        <w:numPr>
          <w:ilvl w:val="0"/>
          <w:numId w:val="1"/>
        </w:numPr>
        <w:rPr>
          <w:rFonts w:ascii="Arial" w:hAnsi="Arial" w:cs="Arial"/>
          <w:i/>
          <w:iCs/>
        </w:rPr>
      </w:pPr>
      <w:r w:rsidRPr="00683E16">
        <w:rPr>
          <w:rFonts w:ascii="Arial" w:hAnsi="Arial" w:cs="Arial"/>
          <w:i/>
          <w:iCs/>
        </w:rPr>
        <w:t>Reporting timeline requirements remain unchanged.</w:t>
      </w:r>
    </w:p>
    <w:p w14:paraId="358423C7" w14:textId="4B2E162A" w:rsidR="00C577D9" w:rsidRPr="00C577D9" w:rsidRDefault="00C577D9" w:rsidP="00C577D9">
      <w:pPr>
        <w:pStyle w:val="ListParagraph"/>
        <w:numPr>
          <w:ilvl w:val="0"/>
          <w:numId w:val="1"/>
        </w:numPr>
        <w:rPr>
          <w:rFonts w:ascii="Arial" w:hAnsi="Arial" w:cs="Arial"/>
          <w:i/>
          <w:iCs/>
        </w:rPr>
      </w:pPr>
      <w:r w:rsidRPr="00683E16">
        <w:rPr>
          <w:rFonts w:ascii="Arial" w:hAnsi="Arial" w:cs="Arial"/>
          <w:i/>
          <w:iCs/>
        </w:rPr>
        <w:t>Reporting to the applicable state agency remains unchanged.</w:t>
      </w:r>
    </w:p>
    <w:p w14:paraId="7F579985" w14:textId="77777777" w:rsidR="00C577D9" w:rsidRDefault="00C577D9" w:rsidP="00F25FEC">
      <w:pPr>
        <w:jc w:val="center"/>
        <w:rPr>
          <w:rFonts w:ascii="Arial" w:hAnsi="Arial" w:cs="Arial"/>
          <w:b/>
          <w:sz w:val="28"/>
          <w:szCs w:val="28"/>
        </w:rPr>
      </w:pPr>
    </w:p>
    <w:p w14:paraId="040C1403" w14:textId="295D677B" w:rsidR="00F25FEC" w:rsidRDefault="00F25FEC" w:rsidP="00F25FEC">
      <w:pPr>
        <w:jc w:val="center"/>
        <w:rPr>
          <w:rFonts w:ascii="Arial" w:hAnsi="Arial" w:cs="Arial"/>
          <w:b/>
          <w:sz w:val="32"/>
          <w:szCs w:val="32"/>
        </w:rPr>
      </w:pPr>
      <w:r>
        <w:rPr>
          <w:rFonts w:ascii="Arial" w:hAnsi="Arial" w:cs="Arial"/>
          <w:b/>
          <w:sz w:val="28"/>
          <w:szCs w:val="28"/>
        </w:rPr>
        <w:t>6-28-23</w:t>
      </w:r>
    </w:p>
    <w:p w14:paraId="5E687308" w14:textId="77777777" w:rsidR="00F25FEC" w:rsidRDefault="00F25FEC" w:rsidP="00F25FEC">
      <w:pPr>
        <w:spacing w:line="360" w:lineRule="auto"/>
        <w:jc w:val="center"/>
        <w:rPr>
          <w:rFonts w:ascii="Arial" w:hAnsi="Arial" w:cs="Arial"/>
          <w:b/>
          <w:i/>
          <w:sz w:val="28"/>
          <w:szCs w:val="28"/>
        </w:rPr>
      </w:pPr>
      <w:r>
        <w:rPr>
          <w:rFonts w:ascii="Arial" w:hAnsi="Arial" w:cs="Arial"/>
          <w:b/>
          <w:i/>
          <w:sz w:val="28"/>
          <w:szCs w:val="28"/>
        </w:rPr>
        <w:t>Updates and Changes</w:t>
      </w:r>
    </w:p>
    <w:p w14:paraId="6811DFBB" w14:textId="4D5272EB" w:rsidR="00F25FEC" w:rsidRPr="00ED569C" w:rsidRDefault="00F25FEC" w:rsidP="00ED569C">
      <w:pPr>
        <w:jc w:val="both"/>
        <w:rPr>
          <w:rFonts w:ascii="Arial" w:hAnsi="Arial" w:cs="Arial"/>
          <w:szCs w:val="24"/>
        </w:rPr>
      </w:pPr>
      <w:r>
        <w:rPr>
          <w:rFonts w:ascii="Arial" w:hAnsi="Arial" w:cs="Arial"/>
          <w:b/>
          <w:bCs/>
          <w:u w:val="single"/>
        </w:rPr>
        <w:lastRenderedPageBreak/>
        <w:t>‘MAP Modernization Project’</w:t>
      </w:r>
      <w:r>
        <w:rPr>
          <w:rFonts w:ascii="Arial" w:hAnsi="Arial" w:cs="Arial"/>
        </w:rPr>
        <w:t xml:space="preserve">- </w:t>
      </w:r>
      <w:r w:rsidRPr="00ED569C">
        <w:rPr>
          <w:rFonts w:ascii="Arial" w:hAnsi="Arial" w:cs="Arial"/>
        </w:rPr>
        <w:t xml:space="preserve">In February 2022, </w:t>
      </w:r>
      <w:r w:rsidRPr="00ED569C">
        <w:rPr>
          <w:rFonts w:ascii="Arial" w:hAnsi="Arial" w:cs="Arial"/>
          <w:color w:val="262626"/>
          <w:spacing w:val="-10"/>
          <w:kern w:val="24"/>
          <w:position w:val="1"/>
          <w:szCs w:val="24"/>
        </w:rPr>
        <w:t xml:space="preserve">the Massachusetts Drug Control Program and the Bureau of Health Professions Licensure contracted with Eastern Research Group, Inc. (ERG) to research the issues surrounding medication administration by unlicensed assistive personnel (UAPs) to individuals of MAP community residences and other associated MAP programs. Following the release of ERG’s recommendations, a </w:t>
      </w:r>
      <w:proofErr w:type="gramStart"/>
      <w:r w:rsidRPr="00ED569C">
        <w:rPr>
          <w:rFonts w:ascii="Arial" w:hAnsi="Arial" w:cs="Arial"/>
          <w:color w:val="262626"/>
          <w:spacing w:val="-10"/>
          <w:kern w:val="24"/>
          <w:position w:val="1"/>
          <w:szCs w:val="24"/>
        </w:rPr>
        <w:t>stakeholder led</w:t>
      </w:r>
      <w:proofErr w:type="gramEnd"/>
      <w:r w:rsidRPr="00ED569C">
        <w:rPr>
          <w:rFonts w:ascii="Arial" w:hAnsi="Arial" w:cs="Arial"/>
          <w:color w:val="262626"/>
          <w:spacing w:val="-10"/>
          <w:kern w:val="24"/>
          <w:position w:val="1"/>
          <w:szCs w:val="24"/>
        </w:rPr>
        <w:t xml:space="preserve"> advisory committee was formed to review ERG’s recommendations and many of the changes you will see in this new Policy Manual are a result of this collaboration</w:t>
      </w:r>
      <w:r w:rsidR="00ED569C">
        <w:rPr>
          <w:rFonts w:ascii="Arial" w:hAnsi="Arial" w:cs="Arial"/>
          <w:color w:val="262626"/>
          <w:spacing w:val="-10"/>
          <w:kern w:val="24"/>
          <w:position w:val="1"/>
          <w:szCs w:val="24"/>
        </w:rPr>
        <w:t>.</w:t>
      </w:r>
    </w:p>
    <w:p w14:paraId="10C1035F" w14:textId="77777777" w:rsidR="00F25FEC" w:rsidRDefault="00F25FEC" w:rsidP="00F25FEC"/>
    <w:p w14:paraId="57AAFF58" w14:textId="77777777" w:rsidR="00F25FEC" w:rsidRDefault="00F25FEC" w:rsidP="00F25FEC">
      <w:pPr>
        <w:rPr>
          <w:rFonts w:ascii="Arial" w:hAnsi="Arial" w:cs="Arial"/>
          <w:szCs w:val="24"/>
        </w:rPr>
      </w:pPr>
      <w:r>
        <w:rPr>
          <w:rFonts w:ascii="Arial" w:hAnsi="Arial" w:cs="Arial"/>
          <w:b/>
          <w:szCs w:val="24"/>
          <w:u w:val="single"/>
        </w:rPr>
        <w:t>Manual Cover:</w:t>
      </w:r>
      <w:r>
        <w:rPr>
          <w:rFonts w:ascii="Arial" w:hAnsi="Arial" w:cs="Arial"/>
          <w:szCs w:val="24"/>
        </w:rPr>
        <w:t xml:space="preserve"> 6-28-23 </w:t>
      </w:r>
    </w:p>
    <w:p w14:paraId="5612B6C6" w14:textId="77777777" w:rsidR="00F25FEC" w:rsidRDefault="00F25FEC" w:rsidP="00F25FEC">
      <w:pPr>
        <w:rPr>
          <w:rFonts w:ascii="Arial" w:hAnsi="Arial" w:cs="Arial"/>
          <w:b/>
          <w:szCs w:val="24"/>
          <w:u w:val="single"/>
        </w:rPr>
      </w:pPr>
    </w:p>
    <w:p w14:paraId="26FAA1AC" w14:textId="77777777" w:rsidR="00F25FEC" w:rsidRDefault="00F25FEC" w:rsidP="00F25FEC">
      <w:pPr>
        <w:rPr>
          <w:rFonts w:ascii="Arial" w:hAnsi="Arial" w:cs="Arial"/>
          <w:szCs w:val="24"/>
        </w:rPr>
      </w:pPr>
      <w:r>
        <w:rPr>
          <w:rFonts w:ascii="Arial" w:hAnsi="Arial" w:cs="Arial"/>
          <w:b/>
          <w:szCs w:val="24"/>
          <w:u w:val="single"/>
        </w:rPr>
        <w:t>Table of Contents:</w:t>
      </w:r>
      <w:r>
        <w:rPr>
          <w:rFonts w:ascii="Arial" w:hAnsi="Arial" w:cs="Arial"/>
          <w:b/>
          <w:szCs w:val="24"/>
        </w:rPr>
        <w:t xml:space="preserve"> </w:t>
      </w:r>
      <w:r>
        <w:rPr>
          <w:rFonts w:ascii="Arial" w:hAnsi="Arial" w:cs="Arial"/>
          <w:szCs w:val="24"/>
        </w:rPr>
        <w:t xml:space="preserve">The entire Table of Contents and Reference pages were updated. </w:t>
      </w:r>
    </w:p>
    <w:p w14:paraId="781911DB" w14:textId="77777777" w:rsidR="00F25FEC" w:rsidRDefault="00F25FEC" w:rsidP="00F25FEC">
      <w:pPr>
        <w:rPr>
          <w:rFonts w:ascii="Arial" w:hAnsi="Arial" w:cs="Arial"/>
          <w:szCs w:val="24"/>
        </w:rPr>
      </w:pPr>
    </w:p>
    <w:p w14:paraId="74CEFE9C" w14:textId="77777777" w:rsidR="00F25FEC" w:rsidRPr="00ED569C" w:rsidRDefault="00F25FEC" w:rsidP="00F25FEC">
      <w:pPr>
        <w:rPr>
          <w:rFonts w:ascii="Arial" w:hAnsi="Arial" w:cs="Arial"/>
          <w:szCs w:val="24"/>
        </w:rPr>
      </w:pPr>
      <w:r>
        <w:rPr>
          <w:rFonts w:ascii="Arial" w:hAnsi="Arial" w:cs="Arial"/>
          <w:b/>
          <w:bCs/>
          <w:szCs w:val="24"/>
          <w:u w:val="single"/>
        </w:rPr>
        <w:t>Electronic Format</w:t>
      </w:r>
      <w:r>
        <w:rPr>
          <w:rFonts w:ascii="Arial" w:hAnsi="Arial" w:cs="Arial"/>
          <w:szCs w:val="24"/>
          <w:u w:val="single"/>
        </w:rPr>
        <w:t>:</w:t>
      </w:r>
      <w:r>
        <w:rPr>
          <w:rFonts w:ascii="Arial" w:hAnsi="Arial" w:cs="Arial"/>
          <w:szCs w:val="24"/>
        </w:rPr>
        <w:t xml:space="preserve"> </w:t>
      </w:r>
      <w:r w:rsidRPr="00ED569C">
        <w:rPr>
          <w:rFonts w:ascii="Arial" w:hAnsi="Arial" w:cs="Arial"/>
          <w:szCs w:val="24"/>
        </w:rPr>
        <w:t xml:space="preserve">Throughout the new online policy manual, all references to policy, guidance and legislation are hyperlinked for improved navigation.  </w:t>
      </w:r>
    </w:p>
    <w:p w14:paraId="440A90D8" w14:textId="77777777" w:rsidR="00F25FEC" w:rsidRPr="00ED569C" w:rsidRDefault="00F25FEC" w:rsidP="00F25FEC">
      <w:pPr>
        <w:rPr>
          <w:rFonts w:ascii="Arial" w:hAnsi="Arial" w:cs="Arial"/>
          <w:szCs w:val="24"/>
        </w:rPr>
      </w:pPr>
      <w:r w:rsidRPr="00ED569C">
        <w:rPr>
          <w:rFonts w:ascii="Arial" w:hAnsi="Arial" w:cs="Arial"/>
          <w:szCs w:val="24"/>
        </w:rPr>
        <w:t>Moving forward, when an Advisory is released, the</w:t>
      </w:r>
      <w:r w:rsidRPr="00ED569C">
        <w:rPr>
          <w:rFonts w:ascii="Arial" w:hAnsi="Arial" w:cs="Arial"/>
          <w:color w:val="4472C4"/>
          <w:szCs w:val="24"/>
        </w:rPr>
        <w:t xml:space="preserve"> </w:t>
      </w:r>
      <w:r w:rsidRPr="00ED569C">
        <w:rPr>
          <w:rFonts w:ascii="Arial" w:hAnsi="Arial" w:cs="Arial"/>
          <w:szCs w:val="24"/>
        </w:rPr>
        <w:t xml:space="preserve">update will be made, at the same time, to the online MAP Policy Manual, located  on the Department of Public Health (DPH) website, </w:t>
      </w:r>
      <w:hyperlink r:id="rId11" w:tgtFrame="_blank" w:history="1">
        <w:r w:rsidRPr="00ED569C">
          <w:rPr>
            <w:rStyle w:val="Hyperlink"/>
            <w:rFonts w:ascii="Arial" w:hAnsi="Arial" w:cs="Arial"/>
            <w:shd w:val="clear" w:color="auto" w:fill="FFFFFF"/>
          </w:rPr>
          <w:t>www.mass.gov/dph/map</w:t>
        </w:r>
      </w:hyperlink>
      <w:r w:rsidRPr="00ED569C">
        <w:rPr>
          <w:rFonts w:ascii="Arial" w:hAnsi="Arial" w:cs="Arial"/>
          <w:color w:val="000000"/>
          <w:shd w:val="clear" w:color="auto" w:fill="FFFFFF"/>
        </w:rPr>
        <w:t>.</w:t>
      </w:r>
      <w:r w:rsidRPr="00ED569C">
        <w:rPr>
          <w:rFonts w:ascii="Arial" w:hAnsi="Arial" w:cs="Arial"/>
          <w:szCs w:val="24"/>
        </w:rPr>
        <w:t xml:space="preserve">  MAP service providers should ensure that access is always available to the online version of this policy manual as it is a required reference material.  There is no requirement to maintain a paper copy of the policy manual at MAP registered sites although if you prefer to do so, please ensure it is the most updated version.</w:t>
      </w:r>
    </w:p>
    <w:p w14:paraId="64639724" w14:textId="77777777" w:rsidR="00F25FEC" w:rsidRPr="00ED569C" w:rsidRDefault="00F25FEC" w:rsidP="00F25FEC">
      <w:pPr>
        <w:rPr>
          <w:rFonts w:ascii="Arial" w:hAnsi="Arial" w:cs="Arial"/>
          <w:szCs w:val="24"/>
        </w:rPr>
      </w:pPr>
      <w:r w:rsidRPr="00ED569C">
        <w:rPr>
          <w:rFonts w:ascii="Arial" w:hAnsi="Arial" w:cs="Arial"/>
          <w:szCs w:val="24"/>
        </w:rPr>
        <w:t xml:space="preserve">  </w:t>
      </w:r>
    </w:p>
    <w:p w14:paraId="5BAA36C3" w14:textId="77777777" w:rsidR="00F25FEC" w:rsidRDefault="00F25FEC" w:rsidP="00F25FEC">
      <w:pPr>
        <w:rPr>
          <w:rFonts w:ascii="Arial" w:hAnsi="Arial" w:cs="Arial"/>
        </w:rPr>
      </w:pPr>
      <w:r>
        <w:rPr>
          <w:rFonts w:ascii="Arial" w:hAnsi="Arial" w:cs="Arial"/>
          <w:b/>
          <w:u w:val="single"/>
        </w:rPr>
        <w:t>General changes:</w:t>
      </w:r>
      <w:r>
        <w:rPr>
          <w:rFonts w:ascii="Arial" w:hAnsi="Arial" w:cs="Arial"/>
        </w:rPr>
        <w:t xml:space="preserve"> The entire MAP Policy Manual was revised, edited, and updated for clarity.  The Massachusetts Rehabilitation Commission was added to the Medication Administration Program.  The policy sections were reorganized </w:t>
      </w:r>
      <w:proofErr w:type="gramStart"/>
      <w:r>
        <w:rPr>
          <w:rFonts w:ascii="Arial" w:hAnsi="Arial" w:cs="Arial"/>
        </w:rPr>
        <w:t>for</w:t>
      </w:r>
      <w:proofErr w:type="gramEnd"/>
      <w:r>
        <w:rPr>
          <w:rFonts w:ascii="Arial" w:hAnsi="Arial" w:cs="Arial"/>
        </w:rPr>
        <w:t xml:space="preserve"> a more cohesive manual. Some policies were updated to reflect electronic and paper documents and references.  All MAP policies were reviewed, edited</w:t>
      </w:r>
      <w:proofErr w:type="gramStart"/>
      <w:r>
        <w:rPr>
          <w:rFonts w:ascii="Arial" w:hAnsi="Arial" w:cs="Arial"/>
        </w:rPr>
        <w:t>, updated</w:t>
      </w:r>
      <w:proofErr w:type="gramEnd"/>
      <w:r>
        <w:rPr>
          <w:rFonts w:ascii="Arial" w:hAnsi="Arial" w:cs="Arial"/>
        </w:rPr>
        <w:t xml:space="preserve"> to reflect current MAP standards.  The Trainings and Competency Tools were updated to include both ‘general knowledge’ and ‘individual-specific’ sections.  </w:t>
      </w:r>
    </w:p>
    <w:p w14:paraId="2C03CC41" w14:textId="77777777" w:rsidR="00F25FEC" w:rsidRDefault="00F25FEC" w:rsidP="00F25FEC">
      <w:pPr>
        <w:rPr>
          <w:rFonts w:ascii="Arial" w:hAnsi="Arial" w:cs="Arial"/>
        </w:rPr>
      </w:pPr>
    </w:p>
    <w:p w14:paraId="28BFA54B" w14:textId="77777777" w:rsidR="00F25FEC" w:rsidRDefault="00F25FEC" w:rsidP="00F25FEC">
      <w:pPr>
        <w:rPr>
          <w:rFonts w:ascii="Arial" w:hAnsi="Arial" w:cs="Arial"/>
          <w:b/>
          <w:szCs w:val="24"/>
        </w:rPr>
      </w:pPr>
      <w:r>
        <w:rPr>
          <w:rFonts w:ascii="Arial" w:hAnsi="Arial" w:cs="Arial"/>
          <w:b/>
          <w:szCs w:val="24"/>
          <w:u w:val="single"/>
        </w:rPr>
        <w:t>Updates/Changes within Sections of Manual</w:t>
      </w:r>
      <w:r>
        <w:rPr>
          <w:rFonts w:ascii="Arial" w:hAnsi="Arial" w:cs="Arial"/>
          <w:b/>
          <w:szCs w:val="24"/>
        </w:rPr>
        <w:t>:</w:t>
      </w:r>
    </w:p>
    <w:p w14:paraId="5B34F341" w14:textId="77777777" w:rsidR="00F25FEC" w:rsidRDefault="00F25FEC" w:rsidP="00F25FEC">
      <w:pPr>
        <w:rPr>
          <w:rFonts w:ascii="Arial" w:hAnsi="Arial" w:cs="Arial"/>
          <w:b/>
          <w:szCs w:val="24"/>
          <w:u w:val="single"/>
        </w:rPr>
      </w:pPr>
    </w:p>
    <w:p w14:paraId="1964E99F" w14:textId="77777777" w:rsidR="00F25FEC" w:rsidRDefault="00F25FEC" w:rsidP="00F25FEC">
      <w:pPr>
        <w:rPr>
          <w:rFonts w:ascii="Arial" w:hAnsi="Arial" w:cs="Arial"/>
          <w:szCs w:val="24"/>
        </w:rPr>
      </w:pPr>
      <w:r>
        <w:rPr>
          <w:rFonts w:ascii="Arial" w:hAnsi="Arial" w:cs="Arial"/>
          <w:b/>
          <w:szCs w:val="24"/>
          <w:u w:val="single"/>
        </w:rPr>
        <w:t>Section 01</w:t>
      </w:r>
      <w:r>
        <w:rPr>
          <w:rFonts w:ascii="Arial" w:hAnsi="Arial" w:cs="Arial"/>
          <w:szCs w:val="24"/>
        </w:rPr>
        <w:t>: Now lists information specific to Department Guidance Requirements</w:t>
      </w:r>
    </w:p>
    <w:p w14:paraId="4F63268B" w14:textId="77777777" w:rsidR="00F25FEC" w:rsidRDefault="00F25FEC" w:rsidP="00F25FEC">
      <w:pPr>
        <w:rPr>
          <w:rFonts w:ascii="Arial" w:hAnsi="Arial" w:cs="Arial"/>
          <w:b/>
          <w:szCs w:val="24"/>
          <w:u w:val="single"/>
        </w:rPr>
      </w:pPr>
    </w:p>
    <w:p w14:paraId="29CA7BAA" w14:textId="77777777" w:rsidR="00F25FEC" w:rsidRDefault="00F25FEC" w:rsidP="00F25FEC">
      <w:pPr>
        <w:rPr>
          <w:rFonts w:ascii="Arial" w:hAnsi="Arial" w:cs="Arial"/>
        </w:rPr>
      </w:pPr>
      <w:r>
        <w:rPr>
          <w:rFonts w:ascii="Arial" w:hAnsi="Arial" w:cs="Arial"/>
          <w:b/>
          <w:szCs w:val="24"/>
        </w:rPr>
        <w:t>Definition of Terms:</w:t>
      </w:r>
      <w:r>
        <w:rPr>
          <w:rFonts w:ascii="Arial" w:hAnsi="Arial" w:cs="Arial"/>
        </w:rPr>
        <w:t xml:space="preserve"> </w:t>
      </w:r>
    </w:p>
    <w:p w14:paraId="57F6E214" w14:textId="77777777" w:rsidR="00F25FEC" w:rsidRDefault="00F25FEC" w:rsidP="00F25FEC">
      <w:pPr>
        <w:rPr>
          <w:rFonts w:ascii="Arial" w:hAnsi="Arial" w:cs="Arial"/>
        </w:rPr>
      </w:pPr>
      <w:r>
        <w:rPr>
          <w:rFonts w:ascii="Arial" w:hAnsi="Arial" w:cs="Arial"/>
        </w:rPr>
        <w:t xml:space="preserve">Terms Removed: ‘Nurse Monitor’.   </w:t>
      </w:r>
    </w:p>
    <w:p w14:paraId="354BF162" w14:textId="77777777" w:rsidR="00F25FEC" w:rsidRDefault="00F25FEC" w:rsidP="00F25FEC">
      <w:pPr>
        <w:rPr>
          <w:rFonts w:ascii="Arial" w:hAnsi="Arial" w:cs="Arial"/>
        </w:rPr>
      </w:pPr>
      <w:r>
        <w:rPr>
          <w:rFonts w:ascii="Arial" w:hAnsi="Arial" w:cs="Arial"/>
        </w:rPr>
        <w:t>New Terms added: ‘Site Supervisor’, ‘Licensed Staff’, ‘MAP Quality Assurance Monitor (MAP Monitor)’, ‘Administrative Staff’, ‘MAP Registered Site’, ‘Medication Administration Process’, ‘Protocol’, ‘Service Provider ‘Procedure’ ‘Service Provider Policy’, ‘Staff Signature’, ‘Department of Public Health (DPH)’, ‘Drug Control Program (DCP)’, ‘State Agencies’, and ‘Acceptable Codes’</w:t>
      </w:r>
    </w:p>
    <w:p w14:paraId="3D780775" w14:textId="77777777" w:rsidR="00F25FEC" w:rsidRDefault="00F25FEC" w:rsidP="00F25FEC">
      <w:pPr>
        <w:rPr>
          <w:rFonts w:ascii="Arial" w:hAnsi="Arial" w:cs="Arial"/>
        </w:rPr>
      </w:pPr>
    </w:p>
    <w:p w14:paraId="40C2D897" w14:textId="77777777" w:rsidR="00F25FEC" w:rsidRDefault="00F25FEC" w:rsidP="00F25FEC">
      <w:pPr>
        <w:spacing w:line="276" w:lineRule="auto"/>
        <w:rPr>
          <w:rFonts w:ascii="Arial" w:hAnsi="Arial" w:cs="Arial"/>
          <w:b/>
          <w:szCs w:val="24"/>
          <w:u w:val="single"/>
        </w:rPr>
      </w:pPr>
      <w:r>
        <w:rPr>
          <w:rFonts w:ascii="Arial" w:hAnsi="Arial" w:cs="Arial"/>
        </w:rPr>
        <w:t>New Policy 01-2 ‘MAP Waiver Request’ added.</w:t>
      </w:r>
    </w:p>
    <w:p w14:paraId="0DFBDE78" w14:textId="77777777" w:rsidR="00F25FEC" w:rsidRDefault="00F25FEC" w:rsidP="00F25FEC">
      <w:pPr>
        <w:spacing w:line="276" w:lineRule="auto"/>
        <w:rPr>
          <w:rFonts w:ascii="Arial" w:hAnsi="Arial" w:cs="Arial"/>
          <w:b/>
          <w:szCs w:val="24"/>
        </w:rPr>
      </w:pPr>
    </w:p>
    <w:p w14:paraId="12924B42"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02</w:t>
      </w:r>
    </w:p>
    <w:p w14:paraId="115DD628" w14:textId="77777777" w:rsidR="00F25FEC" w:rsidRDefault="00F25FEC" w:rsidP="00F25FEC">
      <w:pPr>
        <w:spacing w:line="276" w:lineRule="auto"/>
        <w:rPr>
          <w:rFonts w:ascii="Arial" w:hAnsi="Arial" w:cs="Arial"/>
        </w:rPr>
      </w:pPr>
      <w:r>
        <w:rPr>
          <w:rFonts w:ascii="Arial" w:hAnsi="Arial" w:cs="Arial"/>
        </w:rPr>
        <w:lastRenderedPageBreak/>
        <w:t xml:space="preserve">‘MAP Monitor’ information moved from Section 04 to new Section 02: Youth Community Programs. </w:t>
      </w:r>
      <w:r>
        <w:rPr>
          <w:rFonts w:ascii="Arial" w:hAnsi="Arial" w:cs="Arial"/>
          <w:bCs/>
          <w:szCs w:val="24"/>
        </w:rPr>
        <w:t xml:space="preserve">This is a new policy section dedicated to </w:t>
      </w:r>
      <w:r>
        <w:rPr>
          <w:rFonts w:ascii="Arial" w:hAnsi="Arial" w:cs="Arial"/>
          <w:bCs/>
          <w:i/>
          <w:iCs/>
          <w:szCs w:val="24"/>
        </w:rPr>
        <w:t>only</w:t>
      </w:r>
      <w:r>
        <w:rPr>
          <w:rFonts w:ascii="Arial" w:hAnsi="Arial" w:cs="Arial"/>
          <w:bCs/>
          <w:szCs w:val="24"/>
        </w:rPr>
        <w:t xml:space="preserve"> DCF and DMH youth community programs.</w:t>
      </w:r>
    </w:p>
    <w:p w14:paraId="57ED7254" w14:textId="77777777" w:rsidR="00F25FEC" w:rsidRDefault="00F25FEC" w:rsidP="00F25FEC">
      <w:pPr>
        <w:spacing w:line="276" w:lineRule="auto"/>
        <w:rPr>
          <w:rFonts w:ascii="Arial" w:hAnsi="Arial" w:cs="Arial"/>
          <w:bCs/>
          <w:szCs w:val="24"/>
          <w:u w:val="single"/>
        </w:rPr>
      </w:pPr>
    </w:p>
    <w:p w14:paraId="4B47EA64" w14:textId="77777777" w:rsidR="00F25FEC" w:rsidRDefault="00F25FEC" w:rsidP="00F25FEC">
      <w:pPr>
        <w:spacing w:line="276" w:lineRule="auto"/>
        <w:rPr>
          <w:rFonts w:ascii="Arial" w:hAnsi="Arial" w:cs="Arial"/>
        </w:rPr>
      </w:pPr>
      <w:r>
        <w:rPr>
          <w:rFonts w:ascii="Arial" w:hAnsi="Arial" w:cs="Arial"/>
        </w:rPr>
        <w:t>The name was changed from ‘Nurse Monitor’ to ‘MAP Monitor’ and</w:t>
      </w:r>
      <w:r>
        <w:rPr>
          <w:rFonts w:ascii="Arial" w:hAnsi="Arial" w:cs="Arial"/>
          <w:bCs/>
          <w:szCs w:val="24"/>
        </w:rPr>
        <w:t xml:space="preserve"> Policy 02-2 includes the requirements and duties associated with the quality assurance monitor role of the MAP Monitor</w:t>
      </w:r>
      <w:r>
        <w:rPr>
          <w:rFonts w:ascii="Arial" w:hAnsi="Arial" w:cs="Arial"/>
        </w:rPr>
        <w:t>.</w:t>
      </w:r>
    </w:p>
    <w:p w14:paraId="20F7CB0F" w14:textId="77777777" w:rsidR="00F25FEC" w:rsidRDefault="00F25FEC" w:rsidP="00F25FEC">
      <w:pPr>
        <w:spacing w:line="276" w:lineRule="auto"/>
        <w:rPr>
          <w:rFonts w:ascii="Arial" w:hAnsi="Arial" w:cs="Arial"/>
          <w:bCs/>
          <w:szCs w:val="24"/>
          <w:u w:val="single"/>
        </w:rPr>
      </w:pPr>
    </w:p>
    <w:p w14:paraId="5D35B1EC" w14:textId="77777777" w:rsidR="00F25FEC" w:rsidRDefault="00F25FEC" w:rsidP="00F25FEC">
      <w:pPr>
        <w:spacing w:line="276" w:lineRule="auto"/>
        <w:rPr>
          <w:rFonts w:ascii="Arial" w:hAnsi="Arial" w:cs="Arial"/>
        </w:rPr>
      </w:pPr>
      <w:r>
        <w:rPr>
          <w:rFonts w:ascii="Arial" w:hAnsi="Arial" w:cs="Arial"/>
        </w:rPr>
        <w:t>New! Sample ‘Annual Observation of Medication Administration’ Form added.</w:t>
      </w:r>
    </w:p>
    <w:p w14:paraId="6FF7A2C4" w14:textId="77777777" w:rsidR="00F25FEC" w:rsidRDefault="00F25FEC" w:rsidP="00F25FEC">
      <w:pPr>
        <w:spacing w:line="276" w:lineRule="auto"/>
        <w:rPr>
          <w:rFonts w:ascii="Arial" w:hAnsi="Arial" w:cs="Arial"/>
        </w:rPr>
      </w:pPr>
    </w:p>
    <w:p w14:paraId="0A2C38F6" w14:textId="77777777" w:rsidR="00F25FEC" w:rsidRDefault="00F25FEC" w:rsidP="00F25FEC">
      <w:pPr>
        <w:rPr>
          <w:rFonts w:ascii="Arial" w:hAnsi="Arial" w:cs="Arial"/>
          <w:b/>
          <w:bCs/>
          <w:u w:val="single"/>
        </w:rPr>
      </w:pPr>
      <w:r>
        <w:rPr>
          <w:rFonts w:ascii="Arial" w:hAnsi="Arial" w:cs="Arial"/>
          <w:b/>
          <w:bCs/>
          <w:u w:val="single"/>
        </w:rPr>
        <w:t>Section 03</w:t>
      </w:r>
    </w:p>
    <w:p w14:paraId="5D91DD4D" w14:textId="77777777" w:rsidR="00F25FEC" w:rsidRDefault="00F25FEC" w:rsidP="00F25FEC">
      <w:pPr>
        <w:rPr>
          <w:rFonts w:ascii="Arial" w:hAnsi="Arial" w:cs="Arial"/>
        </w:rPr>
      </w:pPr>
      <w:r>
        <w:rPr>
          <w:rFonts w:ascii="Arial" w:hAnsi="Arial" w:cs="Arial"/>
        </w:rPr>
        <w:t xml:space="preserve">Site Registration Requirements information moved from Section 01 to Section 03. </w:t>
      </w:r>
    </w:p>
    <w:p w14:paraId="3FE3CC0F" w14:textId="77777777" w:rsidR="00F25FEC" w:rsidRDefault="00F25FEC" w:rsidP="00F25FEC">
      <w:pPr>
        <w:rPr>
          <w:rFonts w:ascii="Arial" w:hAnsi="Arial" w:cs="Arial"/>
        </w:rPr>
      </w:pPr>
    </w:p>
    <w:p w14:paraId="2118234F" w14:textId="77777777" w:rsidR="00F25FEC" w:rsidRDefault="00F25FEC" w:rsidP="00F25FEC">
      <w:pPr>
        <w:rPr>
          <w:rFonts w:ascii="Arial" w:hAnsi="Arial" w:cs="Arial"/>
        </w:rPr>
      </w:pPr>
      <w:r>
        <w:rPr>
          <w:rFonts w:ascii="Arial" w:hAnsi="Arial" w:cs="Arial"/>
        </w:rPr>
        <w:t xml:space="preserve">All policies in this section have been updated to reflect the new online process for obtaining and renewing a MAP Massachusetts Controlled Substances Registration (MCSR) through the DPH online eLicensing System.  </w:t>
      </w:r>
    </w:p>
    <w:p w14:paraId="360F4898" w14:textId="77777777" w:rsidR="00F25FEC" w:rsidRDefault="00F25FEC" w:rsidP="00F25FEC">
      <w:pPr>
        <w:rPr>
          <w:rFonts w:ascii="Arial" w:hAnsi="Arial" w:cs="Arial"/>
        </w:rPr>
      </w:pPr>
    </w:p>
    <w:p w14:paraId="0360C038" w14:textId="5A08B451" w:rsidR="00F25FEC" w:rsidRDefault="00F25FEC" w:rsidP="00F25FEC">
      <w:pPr>
        <w:rPr>
          <w:rFonts w:ascii="Arial" w:hAnsi="Arial" w:cs="Arial"/>
        </w:rPr>
      </w:pPr>
      <w:r>
        <w:rPr>
          <w:rFonts w:ascii="Arial" w:hAnsi="Arial" w:cs="Arial"/>
        </w:rPr>
        <w:t>New Policy 03-3 ‘Preparation for Site Registration’ (taken from MAP Advisory)</w:t>
      </w:r>
      <w:r w:rsidR="005E0709">
        <w:rPr>
          <w:rFonts w:ascii="Arial" w:hAnsi="Arial" w:cs="Arial"/>
        </w:rPr>
        <w:t>.</w:t>
      </w:r>
    </w:p>
    <w:p w14:paraId="31BAE562" w14:textId="77777777" w:rsidR="00F25FEC" w:rsidRDefault="00F25FEC" w:rsidP="00F25FEC">
      <w:pPr>
        <w:rPr>
          <w:rFonts w:ascii="Arial" w:hAnsi="Arial" w:cs="Arial"/>
        </w:rPr>
      </w:pPr>
    </w:p>
    <w:p w14:paraId="69FEAD8D"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04:</w:t>
      </w:r>
    </w:p>
    <w:p w14:paraId="6A54E8F7" w14:textId="77777777" w:rsidR="00F25FEC" w:rsidRDefault="00F25FEC" w:rsidP="00F25FEC">
      <w:pPr>
        <w:pStyle w:val="Default"/>
      </w:pPr>
      <w:r>
        <w:t xml:space="preserve">Training and curriculum requirements moved from Section 03 to Section 04.  </w:t>
      </w:r>
    </w:p>
    <w:p w14:paraId="567A3767" w14:textId="77777777" w:rsidR="00F25FEC" w:rsidRDefault="00F25FEC" w:rsidP="00F25FEC">
      <w:pPr>
        <w:pStyle w:val="Default"/>
      </w:pPr>
    </w:p>
    <w:p w14:paraId="29AC44EF" w14:textId="77777777" w:rsidR="00F25FEC" w:rsidRDefault="00F25FEC" w:rsidP="00F25FEC">
      <w:pPr>
        <w:pStyle w:val="Default"/>
      </w:pPr>
      <w:r>
        <w:t xml:space="preserve">All policies in this section were updated to reflect that MAP Certification Training must now include </w:t>
      </w:r>
      <w:r>
        <w:rPr>
          <w:sz w:val="23"/>
          <w:szCs w:val="23"/>
        </w:rPr>
        <w:t>the online MAP Certification course entitled ‘</w:t>
      </w:r>
      <w:r>
        <w:rPr>
          <w:i/>
          <w:iCs/>
          <w:sz w:val="23"/>
          <w:szCs w:val="23"/>
        </w:rPr>
        <w:t>Responsibilities in Action Massachusetts MAP Certification Training</w:t>
      </w:r>
      <w:r>
        <w:rPr>
          <w:sz w:val="23"/>
          <w:szCs w:val="23"/>
        </w:rPr>
        <w:t xml:space="preserve">’, including the Instruction and all Required Components. </w:t>
      </w:r>
    </w:p>
    <w:p w14:paraId="50DD487C" w14:textId="77777777" w:rsidR="00F25FEC" w:rsidRDefault="00F25FEC" w:rsidP="00F25FEC">
      <w:pPr>
        <w:pStyle w:val="Default"/>
        <w:rPr>
          <w:sz w:val="23"/>
          <w:szCs w:val="23"/>
        </w:rPr>
      </w:pPr>
    </w:p>
    <w:p w14:paraId="543297B6" w14:textId="77777777" w:rsidR="00F25FEC" w:rsidRDefault="00F25FEC" w:rsidP="00F25FEC">
      <w:pPr>
        <w:rPr>
          <w:rFonts w:ascii="Arial" w:hAnsi="Arial" w:cs="Arial"/>
        </w:rPr>
      </w:pPr>
      <w:r>
        <w:rPr>
          <w:rFonts w:ascii="Arial" w:hAnsi="Arial" w:cs="Arial"/>
        </w:rPr>
        <w:t>New Policy 04-4 ‘Revocation of MAP Trainer Approval Status’.  Contained within the policy are reasons why a MAP Trainer’s Approval status may be revoked</w:t>
      </w:r>
    </w:p>
    <w:p w14:paraId="33F2F2B7" w14:textId="77777777" w:rsidR="00F25FEC" w:rsidRDefault="00F25FEC" w:rsidP="00F25FEC">
      <w:pPr>
        <w:rPr>
          <w:rFonts w:ascii="Arial" w:hAnsi="Arial" w:cs="Arial"/>
        </w:rPr>
      </w:pPr>
    </w:p>
    <w:p w14:paraId="0A5628E8"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05:</w:t>
      </w:r>
    </w:p>
    <w:p w14:paraId="266BF844" w14:textId="305DEB55" w:rsidR="00F25FEC" w:rsidRDefault="00F25FEC" w:rsidP="00F25FEC">
      <w:pPr>
        <w:rPr>
          <w:rFonts w:ascii="Arial" w:hAnsi="Arial" w:cs="Arial"/>
        </w:rPr>
      </w:pPr>
      <w:r>
        <w:rPr>
          <w:rFonts w:ascii="Arial" w:hAnsi="Arial" w:cs="Arial"/>
        </w:rPr>
        <w:t>Staff Certifications information moved from Section 02 to Section 05.</w:t>
      </w:r>
    </w:p>
    <w:p w14:paraId="1E19D953" w14:textId="60B2F687" w:rsidR="000D5C18" w:rsidRDefault="000D5C18" w:rsidP="00F25FEC">
      <w:pPr>
        <w:rPr>
          <w:rFonts w:ascii="Arial" w:hAnsi="Arial" w:cs="Arial"/>
        </w:rPr>
      </w:pPr>
    </w:p>
    <w:p w14:paraId="4CA88DC8" w14:textId="2198AB7E" w:rsidR="000D5C18" w:rsidRDefault="000D5C18" w:rsidP="00F25FEC">
      <w:pPr>
        <w:rPr>
          <w:rFonts w:ascii="Arial" w:hAnsi="Arial" w:cs="Arial"/>
        </w:rPr>
      </w:pPr>
      <w:r>
        <w:rPr>
          <w:rFonts w:ascii="Arial" w:hAnsi="Arial" w:cs="Arial"/>
        </w:rPr>
        <w:t>All policies in this section were updated to reflect the timeline to complete certification testing</w:t>
      </w:r>
      <w:r w:rsidR="00FD3331">
        <w:rPr>
          <w:rFonts w:ascii="Arial" w:hAnsi="Arial" w:cs="Arial"/>
        </w:rPr>
        <w:t>,</w:t>
      </w:r>
      <w:r>
        <w:rPr>
          <w:rFonts w:ascii="Arial" w:hAnsi="Arial" w:cs="Arial"/>
        </w:rPr>
        <w:t xml:space="preserve"> following certification training</w:t>
      </w:r>
      <w:r w:rsidR="00FD3331">
        <w:rPr>
          <w:rFonts w:ascii="Arial" w:hAnsi="Arial" w:cs="Arial"/>
        </w:rPr>
        <w:t>,</w:t>
      </w:r>
      <w:r>
        <w:rPr>
          <w:rFonts w:ascii="Arial" w:hAnsi="Arial" w:cs="Arial"/>
        </w:rPr>
        <w:t xml:space="preserve"> from 6 months to 3 months.</w:t>
      </w:r>
    </w:p>
    <w:p w14:paraId="17201415" w14:textId="77777777" w:rsidR="00F25FEC" w:rsidRDefault="00F25FEC" w:rsidP="00F25FEC">
      <w:pPr>
        <w:rPr>
          <w:rFonts w:ascii="Arial" w:hAnsi="Arial" w:cs="Arial"/>
        </w:rPr>
      </w:pPr>
    </w:p>
    <w:p w14:paraId="44AF3921" w14:textId="77777777" w:rsidR="00F25FEC" w:rsidRDefault="00F25FEC" w:rsidP="00F25FEC">
      <w:pPr>
        <w:rPr>
          <w:rFonts w:ascii="Arial" w:hAnsi="Arial" w:cs="Arial"/>
        </w:rPr>
      </w:pPr>
      <w:r>
        <w:rPr>
          <w:rFonts w:ascii="Arial" w:hAnsi="Arial" w:cs="Arial"/>
        </w:rPr>
        <w:t xml:space="preserve">All policies in this section were updated to reflect that Transcription was removed from Certification Testing (MAP Advisory). </w:t>
      </w:r>
    </w:p>
    <w:p w14:paraId="112F761E" w14:textId="77777777" w:rsidR="00F25FEC" w:rsidRDefault="00F25FEC" w:rsidP="00F25FEC">
      <w:pPr>
        <w:rPr>
          <w:rFonts w:ascii="Arial" w:hAnsi="Arial" w:cs="Arial"/>
        </w:rPr>
      </w:pPr>
    </w:p>
    <w:p w14:paraId="64D3092E" w14:textId="77777777" w:rsidR="00F25FEC" w:rsidRDefault="00F25FEC" w:rsidP="00F25FEC">
      <w:pPr>
        <w:rPr>
          <w:rFonts w:ascii="Arial" w:hAnsi="Arial" w:cs="Arial"/>
        </w:rPr>
      </w:pPr>
      <w:r>
        <w:rPr>
          <w:rFonts w:ascii="Arial" w:hAnsi="Arial" w:cs="Arial"/>
        </w:rPr>
        <w:t>MAP Recertification Form updated to reflect the removal of the transcription test requirement.</w:t>
      </w:r>
    </w:p>
    <w:p w14:paraId="0F1410F7" w14:textId="77777777" w:rsidR="00F25FEC" w:rsidRDefault="00F25FEC" w:rsidP="00F25FEC">
      <w:pPr>
        <w:spacing w:line="276" w:lineRule="auto"/>
        <w:rPr>
          <w:rFonts w:ascii="Arial" w:hAnsi="Arial" w:cs="Arial"/>
          <w:b/>
          <w:szCs w:val="24"/>
          <w:u w:val="single"/>
        </w:rPr>
      </w:pPr>
    </w:p>
    <w:p w14:paraId="0FDB92C0"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06:</w:t>
      </w:r>
    </w:p>
    <w:p w14:paraId="75997A02" w14:textId="77777777" w:rsidR="00F25FEC" w:rsidRDefault="00F25FEC" w:rsidP="00F25FEC">
      <w:pPr>
        <w:rPr>
          <w:rFonts w:ascii="Arial" w:hAnsi="Arial" w:cs="Arial"/>
        </w:rPr>
      </w:pPr>
      <w:r>
        <w:rPr>
          <w:rFonts w:ascii="Arial" w:hAnsi="Arial" w:cs="Arial"/>
        </w:rPr>
        <w:t xml:space="preserve">Role of Nursing information moved from Section 04 to Section 06. </w:t>
      </w:r>
    </w:p>
    <w:p w14:paraId="1BEA89A7" w14:textId="77777777" w:rsidR="00F25FEC" w:rsidRDefault="00F25FEC" w:rsidP="00F25FEC">
      <w:pPr>
        <w:rPr>
          <w:rFonts w:ascii="Arial" w:hAnsi="Arial" w:cs="Arial"/>
        </w:rPr>
      </w:pPr>
    </w:p>
    <w:p w14:paraId="0FAF86F1" w14:textId="77777777" w:rsidR="00F25FEC" w:rsidRDefault="00F25FEC" w:rsidP="00F25FEC">
      <w:pPr>
        <w:rPr>
          <w:rFonts w:ascii="Arial" w:hAnsi="Arial" w:cs="Arial"/>
        </w:rPr>
      </w:pPr>
      <w:r>
        <w:rPr>
          <w:rFonts w:ascii="Arial" w:hAnsi="Arial" w:cs="Arial"/>
        </w:rPr>
        <w:t>New Policy 06-1 ‘Board of Registration in Nursing Guidance’.</w:t>
      </w:r>
    </w:p>
    <w:p w14:paraId="5BD872A9" w14:textId="77777777" w:rsidR="00F25FEC" w:rsidRDefault="00F25FEC" w:rsidP="00F25FEC">
      <w:pPr>
        <w:rPr>
          <w:rFonts w:ascii="Arial" w:hAnsi="Arial" w:cs="Arial"/>
        </w:rPr>
      </w:pPr>
    </w:p>
    <w:p w14:paraId="19B3B68E" w14:textId="77777777" w:rsidR="00F25FEC" w:rsidRDefault="00F25FEC" w:rsidP="00F25FEC">
      <w:pPr>
        <w:rPr>
          <w:rFonts w:ascii="Arial" w:hAnsi="Arial" w:cs="Arial"/>
        </w:rPr>
      </w:pPr>
      <w:r>
        <w:rPr>
          <w:rFonts w:ascii="Arial" w:hAnsi="Arial" w:cs="Arial"/>
        </w:rPr>
        <w:t xml:space="preserve">Updated Policy 06-2 to reflect Board of Registration in Nursing Advisory Ruling Number 9401. </w:t>
      </w:r>
    </w:p>
    <w:p w14:paraId="1E6F346A" w14:textId="77777777" w:rsidR="00F25FEC" w:rsidRDefault="00F25FEC" w:rsidP="00F25FEC">
      <w:pPr>
        <w:rPr>
          <w:rFonts w:ascii="Arial" w:hAnsi="Arial" w:cs="Arial"/>
        </w:rPr>
      </w:pPr>
    </w:p>
    <w:p w14:paraId="2B3A7D48"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07:</w:t>
      </w:r>
    </w:p>
    <w:p w14:paraId="7DE50486" w14:textId="77777777" w:rsidR="00F25FEC" w:rsidRDefault="00F25FEC" w:rsidP="00F25FEC">
      <w:pPr>
        <w:spacing w:line="276" w:lineRule="auto"/>
        <w:rPr>
          <w:rFonts w:ascii="Arial" w:hAnsi="Arial" w:cs="Arial"/>
        </w:rPr>
      </w:pPr>
      <w:r>
        <w:rPr>
          <w:rFonts w:ascii="Arial" w:hAnsi="Arial" w:cs="Arial"/>
        </w:rPr>
        <w:t>Role of Consultants in MAP information moved from Section 05 to Section 07.</w:t>
      </w:r>
    </w:p>
    <w:p w14:paraId="55EB92EC" w14:textId="77777777" w:rsidR="00F25FEC" w:rsidRDefault="00F25FEC" w:rsidP="00F25FEC">
      <w:pPr>
        <w:rPr>
          <w:rFonts w:ascii="Arial" w:hAnsi="Arial" w:cs="Arial"/>
        </w:rPr>
      </w:pPr>
    </w:p>
    <w:p w14:paraId="49704685"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08:</w:t>
      </w:r>
    </w:p>
    <w:p w14:paraId="734E2D89" w14:textId="77777777" w:rsidR="00F25FEC" w:rsidRDefault="00F25FEC" w:rsidP="00F25FEC">
      <w:pPr>
        <w:rPr>
          <w:rFonts w:ascii="Arial" w:hAnsi="Arial" w:cs="Arial"/>
        </w:rPr>
      </w:pPr>
      <w:r>
        <w:rPr>
          <w:rFonts w:ascii="Arial" w:hAnsi="Arial" w:cs="Arial"/>
        </w:rPr>
        <w:t xml:space="preserve">Health Care Provider Orders information moved from Section 13 to Section 08.  </w:t>
      </w:r>
    </w:p>
    <w:p w14:paraId="1935DD14" w14:textId="77777777" w:rsidR="00F25FEC" w:rsidRDefault="00F25FEC" w:rsidP="00F25FEC">
      <w:pPr>
        <w:rPr>
          <w:rFonts w:ascii="Arial" w:hAnsi="Arial" w:cs="Arial"/>
        </w:rPr>
      </w:pPr>
    </w:p>
    <w:p w14:paraId="426F08EE" w14:textId="77777777" w:rsidR="00F25FEC" w:rsidRDefault="00F25FEC" w:rsidP="00F25FEC">
      <w:pPr>
        <w:rPr>
          <w:rFonts w:ascii="Arial" w:hAnsi="Arial" w:cs="Arial"/>
        </w:rPr>
      </w:pPr>
      <w:r>
        <w:rPr>
          <w:rFonts w:ascii="Arial" w:hAnsi="Arial" w:cs="Arial"/>
        </w:rPr>
        <w:t xml:space="preserve">Policy 08-1 ‘Required Components of </w:t>
      </w:r>
      <w:proofErr w:type="gramStart"/>
      <w:r>
        <w:rPr>
          <w:rFonts w:ascii="Arial" w:hAnsi="Arial" w:cs="Arial"/>
        </w:rPr>
        <w:t>Health Care</w:t>
      </w:r>
      <w:proofErr w:type="gramEnd"/>
      <w:r>
        <w:rPr>
          <w:rFonts w:ascii="Arial" w:hAnsi="Arial" w:cs="Arial"/>
        </w:rPr>
        <w:t xml:space="preserve"> Provider Medication Orders’ was expanded to include acceptable HCP signatures (taken from Advisory).</w:t>
      </w:r>
    </w:p>
    <w:p w14:paraId="38B662EF" w14:textId="77777777" w:rsidR="00F25FEC" w:rsidRDefault="00F25FEC" w:rsidP="00F25FEC">
      <w:pPr>
        <w:rPr>
          <w:rFonts w:ascii="Arial" w:hAnsi="Arial" w:cs="Arial"/>
        </w:rPr>
      </w:pPr>
    </w:p>
    <w:p w14:paraId="47FE47CF" w14:textId="77777777" w:rsidR="00F25FEC" w:rsidRDefault="00F25FEC" w:rsidP="00F25FEC">
      <w:pPr>
        <w:rPr>
          <w:rFonts w:ascii="Arial" w:hAnsi="Arial" w:cs="Arial"/>
        </w:rPr>
      </w:pPr>
      <w:r>
        <w:rPr>
          <w:rFonts w:ascii="Arial" w:hAnsi="Arial" w:cs="Arial"/>
        </w:rPr>
        <w:t xml:space="preserve">Policy 08-2 ‘Health Care Provider Orders Received by Fax, Email, Telehealth, and Telephone’ updated with added information when HCP Orders are received by email or telehealth (taken from Advisory). </w:t>
      </w:r>
    </w:p>
    <w:p w14:paraId="0115BA01" w14:textId="77777777" w:rsidR="00F25FEC" w:rsidRDefault="00F25FEC" w:rsidP="00F25FEC">
      <w:pPr>
        <w:rPr>
          <w:rFonts w:ascii="Arial" w:hAnsi="Arial" w:cs="Arial"/>
        </w:rPr>
      </w:pPr>
    </w:p>
    <w:p w14:paraId="398D57C2" w14:textId="77777777" w:rsidR="00F25FEC" w:rsidRDefault="00F25FEC" w:rsidP="00F25FEC">
      <w:pPr>
        <w:rPr>
          <w:rFonts w:ascii="Arial" w:hAnsi="Arial" w:cs="Arial"/>
        </w:rPr>
      </w:pPr>
      <w:r>
        <w:rPr>
          <w:rFonts w:ascii="Arial" w:hAnsi="Arial" w:cs="Arial"/>
        </w:rPr>
        <w:t xml:space="preserve">Policy 08-5 ‘Monthly Accuracy Check of Health Care Provider </w:t>
      </w:r>
      <w:proofErr w:type="gramStart"/>
      <w:r>
        <w:rPr>
          <w:rFonts w:ascii="Arial" w:hAnsi="Arial" w:cs="Arial"/>
        </w:rPr>
        <w:t>Orders’</w:t>
      </w:r>
      <w:proofErr w:type="gramEnd"/>
      <w:r>
        <w:rPr>
          <w:rFonts w:ascii="Arial" w:hAnsi="Arial" w:cs="Arial"/>
        </w:rPr>
        <w:t xml:space="preserve"> was added to clarify the existing expectation that medication administration records are reconciled before the start of each new month for accuracy.</w:t>
      </w:r>
    </w:p>
    <w:p w14:paraId="7E6C8B6F" w14:textId="77777777" w:rsidR="00F25FEC" w:rsidRDefault="00F25FEC" w:rsidP="00F25FEC">
      <w:pPr>
        <w:rPr>
          <w:rFonts w:ascii="Arial" w:hAnsi="Arial" w:cs="Arial"/>
        </w:rPr>
      </w:pPr>
      <w:r>
        <w:rPr>
          <w:rFonts w:ascii="Arial" w:hAnsi="Arial" w:cs="Arial"/>
        </w:rPr>
        <w:t xml:space="preserve"> </w:t>
      </w:r>
    </w:p>
    <w:p w14:paraId="252E2473" w14:textId="77777777" w:rsidR="00F25FEC" w:rsidRDefault="00F25FEC" w:rsidP="00F25FEC">
      <w:pPr>
        <w:rPr>
          <w:rFonts w:ascii="Arial" w:hAnsi="Arial" w:cs="Arial"/>
        </w:rPr>
      </w:pPr>
      <w:r>
        <w:rPr>
          <w:rFonts w:ascii="Arial" w:hAnsi="Arial" w:cs="Arial"/>
          <w:szCs w:val="24"/>
        </w:rPr>
        <w:t xml:space="preserve">Policy 08-6 ‘Medication Reconciliation and Discharge Health Care Provider Orders’ was updated to allow previous HCP orders at the MAP registered site to remain valid alongside discharge orders, where proper reconciliation has been performed. </w:t>
      </w:r>
    </w:p>
    <w:p w14:paraId="763924D1" w14:textId="77777777" w:rsidR="00F25FEC" w:rsidRDefault="00F25FEC" w:rsidP="00F25FEC">
      <w:pPr>
        <w:rPr>
          <w:rFonts w:ascii="Arial" w:hAnsi="Arial" w:cs="Arial"/>
        </w:rPr>
      </w:pPr>
    </w:p>
    <w:p w14:paraId="09466C5A"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09:</w:t>
      </w:r>
    </w:p>
    <w:p w14:paraId="6DB76713" w14:textId="77777777" w:rsidR="00F25FEC" w:rsidRDefault="00F25FEC" w:rsidP="00F25FEC">
      <w:pPr>
        <w:rPr>
          <w:rFonts w:ascii="Arial" w:hAnsi="Arial" w:cs="Arial"/>
        </w:rPr>
      </w:pPr>
      <w:r>
        <w:rPr>
          <w:rFonts w:ascii="Arial" w:hAnsi="Arial" w:cs="Arial"/>
        </w:rPr>
        <w:t xml:space="preserve">Sample Medication information moved from Section 10 to new Section </w:t>
      </w:r>
      <w:proofErr w:type="gramStart"/>
      <w:r>
        <w:rPr>
          <w:rFonts w:ascii="Arial" w:hAnsi="Arial" w:cs="Arial"/>
        </w:rPr>
        <w:t>09: ‘</w:t>
      </w:r>
      <w:proofErr w:type="gramEnd"/>
      <w:r>
        <w:rPr>
          <w:rFonts w:ascii="Arial" w:hAnsi="Arial" w:cs="Arial"/>
        </w:rPr>
        <w:t>Sample Medication’.</w:t>
      </w:r>
    </w:p>
    <w:p w14:paraId="2FFA2E74" w14:textId="77777777" w:rsidR="00F25FEC" w:rsidRDefault="00F25FEC" w:rsidP="00F25FEC">
      <w:pPr>
        <w:rPr>
          <w:rFonts w:ascii="Arial" w:hAnsi="Arial" w:cs="Arial"/>
        </w:rPr>
      </w:pPr>
    </w:p>
    <w:p w14:paraId="2BD4D702" w14:textId="77777777" w:rsidR="00F25FEC" w:rsidRDefault="00F25FEC" w:rsidP="00F25FEC">
      <w:pPr>
        <w:spacing w:line="276" w:lineRule="auto"/>
        <w:rPr>
          <w:rFonts w:ascii="Arial" w:hAnsi="Arial" w:cs="Arial"/>
          <w:szCs w:val="24"/>
        </w:rPr>
      </w:pPr>
      <w:r>
        <w:rPr>
          <w:rFonts w:ascii="Arial" w:hAnsi="Arial" w:cs="Arial"/>
          <w:b/>
          <w:szCs w:val="24"/>
          <w:u w:val="single"/>
        </w:rPr>
        <w:t>Section 10:</w:t>
      </w:r>
      <w:r>
        <w:rPr>
          <w:rFonts w:ascii="Arial" w:hAnsi="Arial" w:cs="Arial"/>
          <w:szCs w:val="24"/>
        </w:rPr>
        <w:t xml:space="preserve"> </w:t>
      </w:r>
    </w:p>
    <w:p w14:paraId="1F492A6A" w14:textId="77777777" w:rsidR="00F25FEC" w:rsidRDefault="00F25FEC" w:rsidP="00F25FEC">
      <w:pPr>
        <w:spacing w:line="276" w:lineRule="auto"/>
        <w:rPr>
          <w:rFonts w:ascii="Arial" w:hAnsi="Arial" w:cs="Arial"/>
          <w:szCs w:val="24"/>
        </w:rPr>
      </w:pPr>
      <w:r>
        <w:rPr>
          <w:rFonts w:ascii="Arial" w:hAnsi="Arial" w:cs="Arial"/>
          <w:szCs w:val="24"/>
        </w:rPr>
        <w:t xml:space="preserve">Pharmacy information moved from Sections 06, 12, and 13 and moved to new Section </w:t>
      </w:r>
      <w:proofErr w:type="gramStart"/>
      <w:r>
        <w:rPr>
          <w:rFonts w:ascii="Arial" w:hAnsi="Arial" w:cs="Arial"/>
          <w:szCs w:val="24"/>
        </w:rPr>
        <w:t>10: ‘</w:t>
      </w:r>
      <w:proofErr w:type="gramEnd"/>
      <w:r>
        <w:rPr>
          <w:rFonts w:ascii="Arial" w:hAnsi="Arial" w:cs="Arial"/>
          <w:szCs w:val="24"/>
        </w:rPr>
        <w:t xml:space="preserve">Pharmacy’.  </w:t>
      </w:r>
    </w:p>
    <w:p w14:paraId="54ECF14F" w14:textId="77777777" w:rsidR="00F25FEC" w:rsidRDefault="00F25FEC" w:rsidP="00F25FEC">
      <w:pPr>
        <w:spacing w:line="276" w:lineRule="auto"/>
        <w:rPr>
          <w:rFonts w:ascii="Arial" w:hAnsi="Arial" w:cs="Arial"/>
          <w:szCs w:val="24"/>
        </w:rPr>
      </w:pPr>
    </w:p>
    <w:p w14:paraId="20F24482" w14:textId="77777777" w:rsidR="00F25FEC" w:rsidRDefault="00F25FEC" w:rsidP="00F25FEC">
      <w:pPr>
        <w:tabs>
          <w:tab w:val="left" w:pos="3465"/>
        </w:tabs>
        <w:rPr>
          <w:rFonts w:ascii="Arial" w:hAnsi="Arial" w:cs="Arial"/>
          <w:b/>
          <w:bCs/>
          <w:i/>
          <w:iCs/>
          <w:color w:val="FF0000"/>
        </w:rPr>
      </w:pPr>
      <w:r>
        <w:rPr>
          <w:rFonts w:ascii="Arial" w:hAnsi="Arial" w:cs="Arial"/>
          <w:szCs w:val="24"/>
        </w:rPr>
        <w:t xml:space="preserve">Policy 10-1 ‘Acceptable Prescription Medication Packaging’ was updated to allow MAP registered sites to accept pharmacy packaged multi-dose medication packaging of schedule VI medications and OTCs, with suitable requirements. </w:t>
      </w:r>
    </w:p>
    <w:p w14:paraId="093AFCC8" w14:textId="77777777" w:rsidR="00F25FEC" w:rsidRDefault="00F25FEC" w:rsidP="00F25FEC">
      <w:pPr>
        <w:spacing w:line="276" w:lineRule="auto"/>
        <w:rPr>
          <w:rFonts w:ascii="Arial" w:hAnsi="Arial" w:cs="Arial"/>
          <w:szCs w:val="24"/>
        </w:rPr>
      </w:pPr>
    </w:p>
    <w:p w14:paraId="3700380F" w14:textId="71F0A6C4" w:rsidR="00F25FEC" w:rsidRDefault="00F25FEC" w:rsidP="00F25FEC">
      <w:pPr>
        <w:spacing w:line="276" w:lineRule="auto"/>
        <w:rPr>
          <w:rFonts w:ascii="Arial" w:hAnsi="Arial" w:cs="Arial"/>
          <w:szCs w:val="24"/>
        </w:rPr>
      </w:pPr>
      <w:r>
        <w:rPr>
          <w:rFonts w:ascii="Arial" w:hAnsi="Arial" w:cs="Arial"/>
          <w:szCs w:val="24"/>
        </w:rPr>
        <w:t>Policy 10-06 ‘Over-the-Counter Medications and Dietary Supplements</w:t>
      </w:r>
      <w:r w:rsidR="005E0709">
        <w:rPr>
          <w:rFonts w:ascii="Arial" w:hAnsi="Arial" w:cs="Arial"/>
          <w:szCs w:val="24"/>
        </w:rPr>
        <w:t>’</w:t>
      </w:r>
      <w:r>
        <w:rPr>
          <w:szCs w:val="24"/>
        </w:rPr>
        <w:t xml:space="preserve"> </w:t>
      </w:r>
      <w:r>
        <w:rPr>
          <w:rFonts w:ascii="Arial" w:hAnsi="Arial" w:cs="Arial"/>
          <w:szCs w:val="24"/>
        </w:rPr>
        <w:t xml:space="preserve">was updated to provide </w:t>
      </w:r>
      <w:r>
        <w:rPr>
          <w:rFonts w:ascii="Arial" w:hAnsi="Arial" w:cs="Arial"/>
        </w:rPr>
        <w:t xml:space="preserve">language for exceptions to the requirement of HCP Orders and pharmacy labels for nonprescription personal hygiene products when deemed appropriate with the HCP, and </w:t>
      </w:r>
      <w:r>
        <w:rPr>
          <w:rFonts w:ascii="Arial" w:hAnsi="Arial" w:cs="Arial"/>
          <w:szCs w:val="24"/>
        </w:rPr>
        <w:t>flexibility for prescribed</w:t>
      </w:r>
      <w:r>
        <w:rPr>
          <w:rFonts w:ascii="Arial" w:hAnsi="Arial" w:cs="Arial"/>
          <w:color w:val="FF0000"/>
          <w:szCs w:val="24"/>
        </w:rPr>
        <w:t xml:space="preserve"> </w:t>
      </w:r>
      <w:r>
        <w:rPr>
          <w:rFonts w:ascii="Arial" w:hAnsi="Arial" w:cs="Arial"/>
          <w:szCs w:val="24"/>
        </w:rPr>
        <w:t xml:space="preserve">OTC medications to be stored and administered in MAP </w:t>
      </w:r>
      <w:r>
        <w:rPr>
          <w:rFonts w:ascii="Arial" w:hAnsi="Arial" w:cs="Arial"/>
          <w:szCs w:val="24"/>
        </w:rPr>
        <w:lastRenderedPageBreak/>
        <w:t xml:space="preserve">registered sites without a pharmacy label if suitable training and verification procedures are followed.   </w:t>
      </w:r>
    </w:p>
    <w:p w14:paraId="1E736228" w14:textId="77777777" w:rsidR="00F25FEC" w:rsidRDefault="00F25FEC" w:rsidP="00F25FEC">
      <w:pPr>
        <w:spacing w:line="276" w:lineRule="auto"/>
        <w:rPr>
          <w:rFonts w:ascii="Arial" w:hAnsi="Arial" w:cs="Arial"/>
          <w:szCs w:val="24"/>
        </w:rPr>
      </w:pPr>
    </w:p>
    <w:p w14:paraId="4B894FAE" w14:textId="77777777" w:rsidR="00F25FEC" w:rsidRDefault="00F25FEC" w:rsidP="00F25FEC">
      <w:pPr>
        <w:spacing w:line="276" w:lineRule="auto"/>
        <w:rPr>
          <w:rFonts w:ascii="Arial" w:hAnsi="Arial" w:cs="Arial"/>
          <w:szCs w:val="24"/>
        </w:rPr>
      </w:pPr>
      <w:r>
        <w:rPr>
          <w:rFonts w:ascii="Arial" w:hAnsi="Arial" w:cs="Arial"/>
          <w:b/>
          <w:szCs w:val="24"/>
          <w:u w:val="single"/>
        </w:rPr>
        <w:t>Section 11:</w:t>
      </w:r>
    </w:p>
    <w:p w14:paraId="6DC2940F" w14:textId="77777777" w:rsidR="00F25FEC" w:rsidRDefault="00F25FEC" w:rsidP="00F25FEC">
      <w:pPr>
        <w:spacing w:line="276" w:lineRule="auto"/>
        <w:rPr>
          <w:rFonts w:ascii="Arial" w:hAnsi="Arial" w:cs="Arial"/>
          <w:szCs w:val="24"/>
        </w:rPr>
      </w:pPr>
      <w:r>
        <w:rPr>
          <w:rFonts w:ascii="Arial" w:hAnsi="Arial" w:cs="Arial"/>
          <w:szCs w:val="24"/>
        </w:rPr>
        <w:t xml:space="preserve">Medication Administration Records information moved from Sections 06 and 13 to new Section </w:t>
      </w:r>
      <w:proofErr w:type="gramStart"/>
      <w:r>
        <w:rPr>
          <w:rFonts w:ascii="Arial" w:hAnsi="Arial" w:cs="Arial"/>
          <w:szCs w:val="24"/>
        </w:rPr>
        <w:t>11: ‘</w:t>
      </w:r>
      <w:proofErr w:type="gramEnd"/>
      <w:r>
        <w:rPr>
          <w:rFonts w:ascii="Arial" w:hAnsi="Arial" w:cs="Arial"/>
          <w:szCs w:val="24"/>
        </w:rPr>
        <w:t xml:space="preserve">Medication Administration Records’. </w:t>
      </w:r>
    </w:p>
    <w:p w14:paraId="5CB6F916" w14:textId="77777777" w:rsidR="00F25FEC" w:rsidRDefault="00F25FEC" w:rsidP="00F25FEC">
      <w:pPr>
        <w:spacing w:line="276" w:lineRule="auto"/>
        <w:rPr>
          <w:rFonts w:ascii="Arial" w:hAnsi="Arial" w:cs="Arial"/>
          <w:szCs w:val="24"/>
        </w:rPr>
      </w:pPr>
    </w:p>
    <w:p w14:paraId="727EA1B9" w14:textId="77777777" w:rsidR="00F25FEC" w:rsidRDefault="00F25FEC" w:rsidP="00F25FEC">
      <w:pPr>
        <w:spacing w:line="276" w:lineRule="auto"/>
        <w:rPr>
          <w:rFonts w:ascii="Arial" w:hAnsi="Arial" w:cs="Arial"/>
          <w:szCs w:val="24"/>
        </w:rPr>
      </w:pPr>
      <w:r>
        <w:rPr>
          <w:rFonts w:ascii="Arial" w:hAnsi="Arial" w:cs="Arial"/>
          <w:szCs w:val="24"/>
        </w:rPr>
        <w:t>Language was updated throughout to reflect the use of electronic MARS.</w:t>
      </w:r>
    </w:p>
    <w:p w14:paraId="7F0F2326" w14:textId="77777777" w:rsidR="00F25FEC" w:rsidRDefault="00F25FEC" w:rsidP="00F25FEC">
      <w:pPr>
        <w:spacing w:line="276" w:lineRule="auto"/>
        <w:rPr>
          <w:rFonts w:ascii="Arial" w:hAnsi="Arial" w:cs="Arial"/>
          <w:b/>
          <w:szCs w:val="24"/>
          <w:u w:val="single"/>
        </w:rPr>
      </w:pPr>
    </w:p>
    <w:p w14:paraId="02C46D35" w14:textId="77777777" w:rsidR="00F25FEC" w:rsidRDefault="00F25FEC" w:rsidP="00F25FEC">
      <w:pPr>
        <w:spacing w:line="276" w:lineRule="auto"/>
        <w:rPr>
          <w:rFonts w:ascii="Arial" w:hAnsi="Arial" w:cs="Arial"/>
          <w:bCs/>
          <w:szCs w:val="24"/>
        </w:rPr>
      </w:pPr>
      <w:r>
        <w:rPr>
          <w:rFonts w:ascii="Arial" w:hAnsi="Arial" w:cs="Arial"/>
          <w:bCs/>
          <w:szCs w:val="24"/>
        </w:rPr>
        <w:t>New Policy 11-3 ‘Service Provider Transcription of Medication Management System’ (taken from MAP Advisory).</w:t>
      </w:r>
    </w:p>
    <w:p w14:paraId="449E3C3B" w14:textId="77777777" w:rsidR="00F25FEC" w:rsidRDefault="00F25FEC" w:rsidP="00F25FEC">
      <w:pPr>
        <w:spacing w:line="276" w:lineRule="auto"/>
        <w:rPr>
          <w:rFonts w:ascii="Arial" w:hAnsi="Arial" w:cs="Arial"/>
          <w:bCs/>
          <w:szCs w:val="24"/>
        </w:rPr>
      </w:pPr>
    </w:p>
    <w:p w14:paraId="05798333" w14:textId="77777777" w:rsidR="00F25FEC" w:rsidRDefault="00F25FEC" w:rsidP="00F25FEC">
      <w:pPr>
        <w:spacing w:line="276" w:lineRule="auto"/>
        <w:rPr>
          <w:rFonts w:ascii="Arial" w:hAnsi="Arial" w:cs="Arial"/>
          <w:bCs/>
          <w:szCs w:val="24"/>
        </w:rPr>
      </w:pPr>
      <w:r>
        <w:rPr>
          <w:rFonts w:ascii="Arial" w:hAnsi="Arial" w:cs="Arial"/>
          <w:bCs/>
          <w:szCs w:val="24"/>
        </w:rPr>
        <w:t xml:space="preserve">New Policy 11-3 ‘Medication Administration Record Documentation’ was added to clarify existing </w:t>
      </w:r>
      <w:proofErr w:type="gramStart"/>
      <w:r>
        <w:rPr>
          <w:rFonts w:ascii="Arial" w:hAnsi="Arial" w:cs="Arial"/>
          <w:bCs/>
          <w:szCs w:val="24"/>
        </w:rPr>
        <w:t>expectation</w:t>
      </w:r>
      <w:proofErr w:type="gramEnd"/>
      <w:r>
        <w:rPr>
          <w:rFonts w:ascii="Arial" w:hAnsi="Arial" w:cs="Arial"/>
          <w:bCs/>
          <w:szCs w:val="24"/>
        </w:rPr>
        <w:t xml:space="preserve"> of medication administration documentation.</w:t>
      </w:r>
    </w:p>
    <w:p w14:paraId="21AAE4E4" w14:textId="77777777" w:rsidR="00F25FEC" w:rsidRDefault="00F25FEC" w:rsidP="00F25FEC">
      <w:pPr>
        <w:spacing w:line="276" w:lineRule="auto"/>
        <w:rPr>
          <w:rFonts w:ascii="Arial" w:hAnsi="Arial" w:cs="Arial"/>
          <w:bCs/>
          <w:szCs w:val="24"/>
        </w:rPr>
      </w:pPr>
    </w:p>
    <w:p w14:paraId="341BBC7F" w14:textId="77777777" w:rsidR="00F25FEC" w:rsidRDefault="00F25FEC" w:rsidP="00F25FEC">
      <w:pPr>
        <w:spacing w:line="276" w:lineRule="auto"/>
        <w:rPr>
          <w:rFonts w:ascii="Arial" w:hAnsi="Arial" w:cs="Arial"/>
          <w:szCs w:val="24"/>
        </w:rPr>
      </w:pPr>
      <w:r>
        <w:rPr>
          <w:rFonts w:ascii="Arial" w:hAnsi="Arial" w:cs="Arial"/>
          <w:b/>
          <w:szCs w:val="24"/>
          <w:u w:val="single"/>
        </w:rPr>
        <w:t>Section 12:</w:t>
      </w:r>
    </w:p>
    <w:p w14:paraId="271B1A6C" w14:textId="77777777" w:rsidR="00F25FEC" w:rsidRDefault="00F25FEC" w:rsidP="00F25FEC">
      <w:pPr>
        <w:rPr>
          <w:rFonts w:ascii="Arial" w:hAnsi="Arial" w:cs="Arial"/>
        </w:rPr>
      </w:pPr>
      <w:r>
        <w:rPr>
          <w:rFonts w:ascii="Arial" w:hAnsi="Arial" w:cs="Arial"/>
        </w:rPr>
        <w:t xml:space="preserve">Medication Security information moved from Section 10 to Section 12. </w:t>
      </w:r>
    </w:p>
    <w:p w14:paraId="55D1633F" w14:textId="77777777" w:rsidR="00F25FEC" w:rsidRDefault="00F25FEC" w:rsidP="00F25FEC">
      <w:pPr>
        <w:rPr>
          <w:rFonts w:ascii="Arial" w:hAnsi="Arial" w:cs="Arial"/>
        </w:rPr>
      </w:pPr>
    </w:p>
    <w:p w14:paraId="5CD942B3" w14:textId="77777777" w:rsidR="00F25FEC" w:rsidRDefault="00F25FEC" w:rsidP="00F25FEC">
      <w:r>
        <w:rPr>
          <w:rFonts w:ascii="Arial" w:hAnsi="Arial" w:cs="Arial"/>
        </w:rPr>
        <w:t>Policy 12-2 ‘Schedule II-V Medication Security Measures’ was expanded to include when a ‘single count’ may be conducted (taken from Advisory).</w:t>
      </w:r>
    </w:p>
    <w:p w14:paraId="15E0AC90" w14:textId="77777777" w:rsidR="00F25FEC" w:rsidRDefault="00F25FEC" w:rsidP="00F25FEC">
      <w:pPr>
        <w:rPr>
          <w:rFonts w:ascii="Arial" w:hAnsi="Arial" w:cs="Arial"/>
        </w:rPr>
      </w:pPr>
    </w:p>
    <w:p w14:paraId="6748DA7D" w14:textId="77777777" w:rsidR="00F25FEC" w:rsidRDefault="00F25FEC" w:rsidP="00F25FEC">
      <w:pPr>
        <w:rPr>
          <w:rFonts w:ascii="Arial" w:hAnsi="Arial" w:cs="Arial"/>
        </w:rPr>
      </w:pPr>
      <w:r>
        <w:rPr>
          <w:rFonts w:ascii="Arial" w:hAnsi="Arial" w:cs="Arial"/>
        </w:rPr>
        <w:t>New Policy 12-3 ‘Countable Controlled Substance Book’ was added to clarify existing expectation about the management and documentation of countable controlled substances.</w:t>
      </w:r>
    </w:p>
    <w:p w14:paraId="70F2E6DE" w14:textId="77777777" w:rsidR="00F25FEC" w:rsidRDefault="00F25FEC" w:rsidP="00F25FEC">
      <w:pPr>
        <w:rPr>
          <w:rFonts w:ascii="Arial" w:hAnsi="Arial" w:cs="Arial"/>
        </w:rPr>
      </w:pPr>
    </w:p>
    <w:p w14:paraId="318FBD59" w14:textId="77777777" w:rsidR="00F25FEC" w:rsidRDefault="00F25FEC" w:rsidP="00F25FEC">
      <w:pPr>
        <w:rPr>
          <w:rFonts w:ascii="Arial" w:hAnsi="Arial" w:cs="Arial"/>
        </w:rPr>
      </w:pPr>
      <w:r>
        <w:rPr>
          <w:rFonts w:ascii="Arial" w:hAnsi="Arial" w:cs="Arial"/>
        </w:rPr>
        <w:t>New Policy 12-5 ‘Transportation of Medication’ (taken from MAP Advisory).</w:t>
      </w:r>
    </w:p>
    <w:p w14:paraId="725FCBFB" w14:textId="77777777" w:rsidR="00F25FEC" w:rsidRDefault="00F25FEC" w:rsidP="00F25FEC">
      <w:pPr>
        <w:rPr>
          <w:rFonts w:ascii="Arial" w:hAnsi="Arial" w:cs="Arial"/>
        </w:rPr>
      </w:pPr>
    </w:p>
    <w:p w14:paraId="6021556A" w14:textId="77777777" w:rsidR="00F25FEC" w:rsidRDefault="00F25FEC" w:rsidP="00F25FEC">
      <w:pPr>
        <w:rPr>
          <w:rFonts w:ascii="Arial" w:hAnsi="Arial" w:cs="Arial"/>
        </w:rPr>
      </w:pPr>
      <w:r>
        <w:rPr>
          <w:rFonts w:ascii="Arial" w:hAnsi="Arial" w:cs="Arial"/>
        </w:rPr>
        <w:t>New Policy 12-7 ‘Drug-Tampering and Suspected Drug-Tampering’ (taken from MAP Advisory).</w:t>
      </w:r>
    </w:p>
    <w:p w14:paraId="79D6BFD0" w14:textId="77777777" w:rsidR="00F25FEC" w:rsidRDefault="00F25FEC" w:rsidP="00F25FEC">
      <w:pPr>
        <w:rPr>
          <w:rFonts w:ascii="Arial" w:hAnsi="Arial" w:cs="Arial"/>
        </w:rPr>
      </w:pPr>
    </w:p>
    <w:p w14:paraId="3E897584" w14:textId="77777777" w:rsidR="00F25FEC" w:rsidRDefault="00F25FEC" w:rsidP="00F25FEC">
      <w:pPr>
        <w:rPr>
          <w:rFonts w:ascii="Arial" w:hAnsi="Arial" w:cs="Arial"/>
        </w:rPr>
      </w:pPr>
      <w:r>
        <w:rPr>
          <w:rFonts w:ascii="Arial" w:hAnsi="Arial" w:cs="Arial"/>
        </w:rPr>
        <w:t xml:space="preserve">Policy 12-8 ‘Drug Loss’ updated to include the new online process for reporting </w:t>
      </w:r>
      <w:proofErr w:type="gramStart"/>
      <w:r>
        <w:rPr>
          <w:rFonts w:ascii="Arial" w:hAnsi="Arial" w:cs="Arial"/>
        </w:rPr>
        <w:t>a drug</w:t>
      </w:r>
      <w:proofErr w:type="gramEnd"/>
      <w:r>
        <w:rPr>
          <w:rFonts w:ascii="Arial" w:hAnsi="Arial" w:cs="Arial"/>
        </w:rPr>
        <w:t xml:space="preserve"> loss via a Drug Incident Report available on the DCP Website.</w:t>
      </w:r>
    </w:p>
    <w:p w14:paraId="3A6E129C" w14:textId="77777777" w:rsidR="00F25FEC" w:rsidRDefault="00F25FEC" w:rsidP="00F25FEC">
      <w:pPr>
        <w:rPr>
          <w:rFonts w:ascii="Arial" w:hAnsi="Arial" w:cs="Arial"/>
        </w:rPr>
      </w:pPr>
    </w:p>
    <w:p w14:paraId="2BCCB35B" w14:textId="77777777" w:rsidR="00F25FEC" w:rsidRDefault="00F25FEC" w:rsidP="00F25FEC">
      <w:pPr>
        <w:spacing w:line="276" w:lineRule="auto"/>
        <w:rPr>
          <w:rFonts w:ascii="Arial" w:hAnsi="Arial" w:cs="Arial"/>
          <w:szCs w:val="24"/>
        </w:rPr>
      </w:pPr>
      <w:r>
        <w:rPr>
          <w:rFonts w:ascii="Arial" w:hAnsi="Arial" w:cs="Arial"/>
          <w:b/>
          <w:szCs w:val="24"/>
          <w:u w:val="single"/>
        </w:rPr>
        <w:t>Section 13:</w:t>
      </w:r>
    </w:p>
    <w:p w14:paraId="670964E0" w14:textId="77777777" w:rsidR="00F25FEC" w:rsidRDefault="00F25FEC" w:rsidP="00F25FEC">
      <w:pPr>
        <w:rPr>
          <w:rFonts w:ascii="Arial" w:hAnsi="Arial" w:cs="Arial"/>
        </w:rPr>
      </w:pPr>
      <w:r>
        <w:rPr>
          <w:rFonts w:ascii="Arial" w:hAnsi="Arial" w:cs="Arial"/>
        </w:rPr>
        <w:t xml:space="preserve">Medication Administration information moved from Sections 06 and 09 to Section 13. </w:t>
      </w:r>
    </w:p>
    <w:p w14:paraId="6E6FD5C4" w14:textId="77777777" w:rsidR="00F25FEC" w:rsidRDefault="00F25FEC" w:rsidP="00F25FEC">
      <w:pPr>
        <w:rPr>
          <w:rFonts w:ascii="Arial" w:hAnsi="Arial" w:cs="Arial"/>
        </w:rPr>
      </w:pPr>
      <w:r>
        <w:rPr>
          <w:rFonts w:ascii="Arial" w:hAnsi="Arial" w:cs="Arial"/>
        </w:rPr>
        <w:t xml:space="preserve"> </w:t>
      </w:r>
    </w:p>
    <w:p w14:paraId="5368ABB9" w14:textId="77777777" w:rsidR="00F25FEC" w:rsidRDefault="00F25FEC" w:rsidP="00F25FEC">
      <w:pPr>
        <w:spacing w:line="276" w:lineRule="auto"/>
        <w:rPr>
          <w:rFonts w:ascii="Arial" w:hAnsi="Arial" w:cs="Arial"/>
          <w:szCs w:val="24"/>
        </w:rPr>
      </w:pPr>
      <w:r>
        <w:rPr>
          <w:rFonts w:ascii="Arial" w:hAnsi="Arial" w:cs="Arial"/>
          <w:szCs w:val="24"/>
        </w:rPr>
        <w:t xml:space="preserve">New Policy 13-2 ‘Medication Refusals’ </w:t>
      </w:r>
      <w:bookmarkStart w:id="8" w:name="_Hlk140048768"/>
      <w:r>
        <w:rPr>
          <w:rFonts w:ascii="Arial" w:hAnsi="Arial" w:cs="Arial"/>
          <w:szCs w:val="24"/>
        </w:rPr>
        <w:t xml:space="preserve">was added to clarify existing </w:t>
      </w:r>
      <w:proofErr w:type="gramStart"/>
      <w:r>
        <w:rPr>
          <w:rFonts w:ascii="Arial" w:hAnsi="Arial" w:cs="Arial"/>
          <w:szCs w:val="24"/>
        </w:rPr>
        <w:t>expectation</w:t>
      </w:r>
      <w:proofErr w:type="gramEnd"/>
      <w:r>
        <w:rPr>
          <w:rFonts w:ascii="Arial" w:hAnsi="Arial" w:cs="Arial"/>
          <w:szCs w:val="24"/>
        </w:rPr>
        <w:t xml:space="preserve"> when </w:t>
      </w:r>
      <w:bookmarkEnd w:id="8"/>
      <w:r>
        <w:rPr>
          <w:rFonts w:ascii="Arial" w:hAnsi="Arial" w:cs="Arial"/>
          <w:szCs w:val="24"/>
        </w:rPr>
        <w:t>a medication is refused.</w:t>
      </w:r>
    </w:p>
    <w:p w14:paraId="7190CB38" w14:textId="77777777" w:rsidR="00F25FEC" w:rsidRDefault="00F25FEC" w:rsidP="00F25FEC">
      <w:pPr>
        <w:rPr>
          <w:rFonts w:ascii="Arial" w:hAnsi="Arial" w:cs="Arial"/>
        </w:rPr>
      </w:pPr>
    </w:p>
    <w:p w14:paraId="5AD11C94" w14:textId="77777777" w:rsidR="00F25FEC" w:rsidRDefault="00F25FEC" w:rsidP="00F25FEC">
      <w:pPr>
        <w:rPr>
          <w:rFonts w:ascii="Arial" w:hAnsi="Arial" w:cs="Arial"/>
        </w:rPr>
      </w:pPr>
      <w:r>
        <w:rPr>
          <w:rFonts w:ascii="Arial" w:hAnsi="Arial" w:cs="Arial"/>
        </w:rPr>
        <w:t>New Policy 13-3 ‘Day Program Medication Requirements’ includes specific requirements for Day Programs that have an MCSR.</w:t>
      </w:r>
    </w:p>
    <w:p w14:paraId="23422FB6" w14:textId="77777777" w:rsidR="00F25FEC" w:rsidRDefault="00F25FEC" w:rsidP="00F25FEC">
      <w:pPr>
        <w:rPr>
          <w:rFonts w:ascii="Arial" w:hAnsi="Arial" w:cs="Arial"/>
        </w:rPr>
      </w:pPr>
    </w:p>
    <w:p w14:paraId="3D2D19B5"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14:</w:t>
      </w:r>
    </w:p>
    <w:p w14:paraId="063FFE43" w14:textId="77777777" w:rsidR="00F25FEC" w:rsidRDefault="00F25FEC" w:rsidP="00F25FEC">
      <w:pPr>
        <w:rPr>
          <w:rFonts w:ascii="Arial" w:hAnsi="Arial" w:cs="Arial"/>
        </w:rPr>
      </w:pPr>
      <w:r>
        <w:rPr>
          <w:rFonts w:ascii="Arial" w:hAnsi="Arial" w:cs="Arial"/>
        </w:rPr>
        <w:lastRenderedPageBreak/>
        <w:t xml:space="preserve">Policies, Procedures and Record Keeping information moved from Sections 1, 8, and 10 to new Section </w:t>
      </w:r>
      <w:proofErr w:type="gramStart"/>
      <w:r>
        <w:rPr>
          <w:rFonts w:ascii="Arial" w:hAnsi="Arial" w:cs="Arial"/>
        </w:rPr>
        <w:t>14: ‘</w:t>
      </w:r>
      <w:proofErr w:type="gramEnd"/>
      <w:r>
        <w:rPr>
          <w:rFonts w:ascii="Arial" w:hAnsi="Arial" w:cs="Arial"/>
        </w:rPr>
        <w:t xml:space="preserve">Policies, Procedures and Record Keeping’. </w:t>
      </w:r>
    </w:p>
    <w:p w14:paraId="600A0B15" w14:textId="77777777" w:rsidR="00F25FEC" w:rsidRDefault="00F25FEC" w:rsidP="00F25FEC">
      <w:pPr>
        <w:rPr>
          <w:rFonts w:ascii="Arial" w:hAnsi="Arial" w:cs="Arial"/>
        </w:rPr>
      </w:pPr>
    </w:p>
    <w:p w14:paraId="7C580E0D" w14:textId="77777777" w:rsidR="00F25FEC" w:rsidRDefault="00F25FEC" w:rsidP="00F25FEC">
      <w:pPr>
        <w:rPr>
          <w:rFonts w:ascii="Arial" w:hAnsi="Arial" w:cs="Arial"/>
        </w:rPr>
      </w:pPr>
      <w:r>
        <w:rPr>
          <w:rFonts w:ascii="Arial" w:hAnsi="Arial" w:cs="Arial"/>
        </w:rPr>
        <w:t>New Policy 14-2 ‘Site Record Keeping Requirements’ was added to clarify what records must be maintained at the site.</w:t>
      </w:r>
    </w:p>
    <w:p w14:paraId="591FF85D" w14:textId="77777777" w:rsidR="00F25FEC" w:rsidRDefault="00F25FEC" w:rsidP="00F25FEC">
      <w:pPr>
        <w:rPr>
          <w:rFonts w:ascii="Arial" w:hAnsi="Arial" w:cs="Arial"/>
        </w:rPr>
      </w:pPr>
    </w:p>
    <w:p w14:paraId="3A87FA80" w14:textId="383A9EA6" w:rsidR="00F25FEC" w:rsidRDefault="00F25FEC" w:rsidP="00F25FEC">
      <w:pPr>
        <w:rPr>
          <w:rFonts w:ascii="Arial" w:hAnsi="Arial" w:cs="Arial"/>
        </w:rPr>
      </w:pPr>
      <w:r>
        <w:rPr>
          <w:rFonts w:ascii="Arial" w:hAnsi="Arial" w:cs="Arial"/>
        </w:rPr>
        <w:t>New Policy 14-3 ‘Retention Period for MAP Program Records’ (taken from Advisory)</w:t>
      </w:r>
      <w:r w:rsidR="005E0709">
        <w:rPr>
          <w:rFonts w:ascii="Arial" w:hAnsi="Arial" w:cs="Arial"/>
        </w:rPr>
        <w:t>.</w:t>
      </w:r>
    </w:p>
    <w:p w14:paraId="0DA1DDDD" w14:textId="77777777" w:rsidR="00F25FEC" w:rsidRDefault="00F25FEC" w:rsidP="00F25FEC">
      <w:pPr>
        <w:rPr>
          <w:rFonts w:ascii="Arial" w:hAnsi="Arial" w:cs="Arial"/>
        </w:rPr>
      </w:pPr>
    </w:p>
    <w:p w14:paraId="15C92734"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15:</w:t>
      </w:r>
    </w:p>
    <w:p w14:paraId="60F1A70B" w14:textId="77777777" w:rsidR="00F25FEC" w:rsidRDefault="00F25FEC" w:rsidP="00F25FEC">
      <w:pPr>
        <w:rPr>
          <w:rFonts w:ascii="Arial" w:hAnsi="Arial" w:cs="Arial"/>
        </w:rPr>
      </w:pPr>
      <w:r>
        <w:rPr>
          <w:rFonts w:ascii="Arial" w:hAnsi="Arial" w:cs="Arial"/>
        </w:rPr>
        <w:t xml:space="preserve">Medication Disposal information moved from Section 10 to Section 15.  </w:t>
      </w:r>
    </w:p>
    <w:p w14:paraId="31A230D5" w14:textId="77777777" w:rsidR="00F25FEC" w:rsidRDefault="00F25FEC" w:rsidP="00F25FEC">
      <w:pPr>
        <w:rPr>
          <w:rFonts w:ascii="Arial" w:hAnsi="Arial" w:cs="Arial"/>
        </w:rPr>
      </w:pPr>
    </w:p>
    <w:p w14:paraId="36381B12" w14:textId="35AF04E0" w:rsidR="00F25FEC" w:rsidRDefault="00F25FEC" w:rsidP="00F25FEC">
      <w:pPr>
        <w:rPr>
          <w:rFonts w:ascii="Arial" w:hAnsi="Arial" w:cs="Arial"/>
        </w:rPr>
      </w:pPr>
      <w:r>
        <w:rPr>
          <w:rFonts w:ascii="Arial" w:hAnsi="Arial" w:cs="Arial"/>
        </w:rPr>
        <w:t>Policy 15-</w:t>
      </w:r>
      <w:r w:rsidR="005E0709">
        <w:rPr>
          <w:rFonts w:ascii="Arial" w:hAnsi="Arial" w:cs="Arial"/>
        </w:rPr>
        <w:t>1 ‘</w:t>
      </w:r>
      <w:r>
        <w:rPr>
          <w:rFonts w:ascii="Arial" w:hAnsi="Arial" w:cs="Arial"/>
        </w:rPr>
        <w:t xml:space="preserve">Medication Disposal </w:t>
      </w:r>
      <w:proofErr w:type="gramStart"/>
      <w:r>
        <w:rPr>
          <w:rFonts w:ascii="Arial" w:hAnsi="Arial" w:cs="Arial"/>
        </w:rPr>
        <w:t>Guidelines’</w:t>
      </w:r>
      <w:proofErr w:type="gramEnd"/>
      <w:r>
        <w:rPr>
          <w:rFonts w:ascii="Arial" w:hAnsi="Arial" w:cs="Arial"/>
        </w:rPr>
        <w:t xml:space="preserve"> was updated to include information for when a medication is brought to a take-back program for disposal.</w:t>
      </w:r>
    </w:p>
    <w:p w14:paraId="21734427" w14:textId="77777777" w:rsidR="00F25FEC" w:rsidRDefault="00F25FEC" w:rsidP="00F25FEC">
      <w:pPr>
        <w:rPr>
          <w:rFonts w:ascii="Arial" w:hAnsi="Arial" w:cs="Arial"/>
        </w:rPr>
      </w:pPr>
    </w:p>
    <w:p w14:paraId="5E0A5200" w14:textId="77777777" w:rsidR="00F25FEC" w:rsidRDefault="00F25FEC" w:rsidP="00F25FEC">
      <w:pPr>
        <w:rPr>
          <w:rFonts w:ascii="Arial" w:hAnsi="Arial" w:cs="Arial"/>
        </w:rPr>
      </w:pPr>
      <w:r>
        <w:rPr>
          <w:rFonts w:ascii="Arial" w:hAnsi="Arial" w:cs="Arial"/>
        </w:rPr>
        <w:t>The Disposal Record Form was updated; outdated</w:t>
      </w:r>
      <w:r>
        <w:rPr>
          <w:rFonts w:ascii="Arial" w:hAnsi="Arial" w:cs="Arial"/>
          <w:b/>
          <w:bCs/>
          <w:i/>
          <w:iCs/>
        </w:rPr>
        <w:t xml:space="preserve"> empty</w:t>
      </w:r>
      <w:r>
        <w:rPr>
          <w:rFonts w:ascii="Arial" w:hAnsi="Arial" w:cs="Arial"/>
        </w:rPr>
        <w:t xml:space="preserve"> forms should now be discarded, and the new form (revision date 6/28/23) used.</w:t>
      </w:r>
    </w:p>
    <w:p w14:paraId="4CF8AEEE" w14:textId="77777777" w:rsidR="00F25FEC" w:rsidRDefault="00F25FEC" w:rsidP="00F25FEC">
      <w:pPr>
        <w:rPr>
          <w:rFonts w:ascii="Arial" w:hAnsi="Arial" w:cs="Arial"/>
        </w:rPr>
      </w:pPr>
    </w:p>
    <w:p w14:paraId="7B5BADA2"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16:</w:t>
      </w:r>
    </w:p>
    <w:p w14:paraId="07212381" w14:textId="77777777" w:rsidR="00F25FEC" w:rsidRDefault="00F25FEC" w:rsidP="00F25FEC">
      <w:pPr>
        <w:rPr>
          <w:rFonts w:ascii="Arial" w:hAnsi="Arial" w:cs="Arial"/>
        </w:rPr>
      </w:pPr>
      <w:r>
        <w:rPr>
          <w:rFonts w:ascii="Arial" w:hAnsi="Arial" w:cs="Arial"/>
        </w:rPr>
        <w:t xml:space="preserve">Off-Site Medication Administration, Certified/Licensed Staffed Vacation, Leave of Absence, </w:t>
      </w:r>
      <w:proofErr w:type="gramStart"/>
      <w:r>
        <w:rPr>
          <w:rFonts w:ascii="Arial" w:hAnsi="Arial" w:cs="Arial"/>
        </w:rPr>
        <w:t>Backpacking</w:t>
      </w:r>
      <w:proofErr w:type="gramEnd"/>
      <w:r>
        <w:rPr>
          <w:rFonts w:ascii="Arial" w:hAnsi="Arial" w:cs="Arial"/>
        </w:rPr>
        <w:t xml:space="preserve"> information moved from Sections 11 and 10 to Section 16.  </w:t>
      </w:r>
    </w:p>
    <w:p w14:paraId="1D5BC4E3" w14:textId="77777777" w:rsidR="00F25FEC" w:rsidRDefault="00F25FEC" w:rsidP="00F25FEC">
      <w:pPr>
        <w:rPr>
          <w:rFonts w:ascii="Arial" w:hAnsi="Arial" w:cs="Arial"/>
        </w:rPr>
      </w:pPr>
    </w:p>
    <w:p w14:paraId="649CF4B5" w14:textId="77777777" w:rsidR="00F25FEC" w:rsidRDefault="00F25FEC" w:rsidP="00F25FEC">
      <w:pPr>
        <w:rPr>
          <w:rFonts w:ascii="Arial" w:hAnsi="Arial" w:cs="Arial"/>
        </w:rPr>
      </w:pPr>
      <w:r>
        <w:rPr>
          <w:rFonts w:ascii="Arial" w:hAnsi="Arial" w:cs="Arial"/>
        </w:rPr>
        <w:t>New Policy 16-2 ‘Off-Site Administration of Medication’ details when medication is administered by Certified/licensed staff at an off-site location (taken from Advisory).</w:t>
      </w:r>
    </w:p>
    <w:p w14:paraId="74649F17" w14:textId="77777777" w:rsidR="00F25FEC" w:rsidRDefault="00F25FEC" w:rsidP="00F25FEC">
      <w:pPr>
        <w:rPr>
          <w:rFonts w:ascii="Arial" w:hAnsi="Arial" w:cs="Arial"/>
        </w:rPr>
      </w:pPr>
    </w:p>
    <w:p w14:paraId="53381F4E" w14:textId="77777777" w:rsidR="00F25FEC" w:rsidRDefault="00F25FEC" w:rsidP="00F25FEC">
      <w:pPr>
        <w:rPr>
          <w:rFonts w:ascii="Arial" w:hAnsi="Arial" w:cs="Arial"/>
          <w:szCs w:val="24"/>
        </w:rPr>
      </w:pPr>
      <w:r>
        <w:rPr>
          <w:rFonts w:ascii="Arial" w:hAnsi="Arial" w:cs="Arial"/>
        </w:rPr>
        <w:t xml:space="preserve">New Policy 16-3 ‘Vacation Accompanied by Certified/Licensed Staff’ </w:t>
      </w:r>
      <w:r>
        <w:rPr>
          <w:rFonts w:ascii="Arial" w:hAnsi="Arial" w:cs="Arial"/>
          <w:szCs w:val="24"/>
        </w:rPr>
        <w:t>was added to clarify prior policy when medication will be administered to the individual by Certified/licensed staff while the individual is on a vacation.</w:t>
      </w:r>
    </w:p>
    <w:p w14:paraId="2B15C72F" w14:textId="77777777" w:rsidR="00F25FEC" w:rsidRDefault="00F25FEC" w:rsidP="00F25FEC">
      <w:pPr>
        <w:rPr>
          <w:rFonts w:ascii="Arial" w:hAnsi="Arial" w:cs="Arial"/>
          <w:szCs w:val="24"/>
        </w:rPr>
      </w:pPr>
    </w:p>
    <w:p w14:paraId="7D87135D" w14:textId="32F0A3AB" w:rsidR="00F25FEC" w:rsidRDefault="00F25FEC" w:rsidP="00F25FEC">
      <w:pPr>
        <w:rPr>
          <w:rFonts w:ascii="Arial" w:hAnsi="Arial" w:cs="Arial"/>
        </w:rPr>
      </w:pPr>
      <w:r>
        <w:rPr>
          <w:rFonts w:ascii="Arial" w:hAnsi="Arial" w:cs="Arial"/>
          <w:szCs w:val="24"/>
        </w:rPr>
        <w:t>Policy 16-5 ‘</w:t>
      </w:r>
      <w:r w:rsidR="005E0709">
        <w:rPr>
          <w:rFonts w:ascii="Arial" w:hAnsi="Arial" w:cs="Arial"/>
          <w:szCs w:val="24"/>
        </w:rPr>
        <w:t>P</w:t>
      </w:r>
      <w:r>
        <w:rPr>
          <w:rFonts w:ascii="Arial" w:hAnsi="Arial" w:cs="Arial"/>
          <w:szCs w:val="24"/>
        </w:rPr>
        <w:t>reparation of Medication for a Leave of Absence’ was updated to include that if LOA medication is prepared by the pharmacy, multi-dose medication packaging may be used.</w:t>
      </w:r>
    </w:p>
    <w:p w14:paraId="41FEC6F4" w14:textId="77777777" w:rsidR="00F25FEC" w:rsidRDefault="00F25FEC" w:rsidP="00F25FEC">
      <w:pPr>
        <w:rPr>
          <w:rFonts w:ascii="Arial" w:hAnsi="Arial" w:cs="Arial"/>
        </w:rPr>
      </w:pPr>
    </w:p>
    <w:p w14:paraId="66235555"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17:</w:t>
      </w:r>
    </w:p>
    <w:p w14:paraId="748D7DC9" w14:textId="77777777" w:rsidR="00F25FEC" w:rsidRDefault="00F25FEC" w:rsidP="00F25FEC">
      <w:pPr>
        <w:rPr>
          <w:rFonts w:ascii="Arial" w:hAnsi="Arial" w:cs="Arial"/>
        </w:rPr>
      </w:pPr>
      <w:r>
        <w:rPr>
          <w:rFonts w:ascii="Arial" w:hAnsi="Arial" w:cs="Arial"/>
        </w:rPr>
        <w:t xml:space="preserve">Medication Occurrence information moved from Sections 09 and 10 to Section 17. </w:t>
      </w:r>
    </w:p>
    <w:p w14:paraId="731F750A" w14:textId="77777777" w:rsidR="00F25FEC" w:rsidRDefault="00F25FEC" w:rsidP="00F25FEC">
      <w:pPr>
        <w:rPr>
          <w:rFonts w:ascii="Arial" w:hAnsi="Arial" w:cs="Arial"/>
        </w:rPr>
      </w:pPr>
    </w:p>
    <w:p w14:paraId="18D9E590" w14:textId="77777777" w:rsidR="00F25FEC" w:rsidRDefault="00F25FEC" w:rsidP="00F25FEC">
      <w:pPr>
        <w:rPr>
          <w:rFonts w:ascii="Arial" w:hAnsi="Arial" w:cs="Arial"/>
        </w:rPr>
      </w:pPr>
      <w:r>
        <w:rPr>
          <w:rFonts w:ascii="Arial" w:hAnsi="Arial" w:cs="Arial"/>
        </w:rPr>
        <w:t xml:space="preserve">The DPH Medication Occurrence Report (MOR) Form was updated; when applicable, please start using the DPH MOR Form with the 6-28-23 Revision Date. </w:t>
      </w:r>
    </w:p>
    <w:p w14:paraId="7A48928F" w14:textId="77777777" w:rsidR="00F25FEC" w:rsidRDefault="00F25FEC" w:rsidP="00F25FEC">
      <w:pPr>
        <w:rPr>
          <w:rFonts w:ascii="Arial" w:hAnsi="Arial" w:cs="Arial"/>
        </w:rPr>
      </w:pPr>
    </w:p>
    <w:p w14:paraId="4D2B8291"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18:</w:t>
      </w:r>
    </w:p>
    <w:p w14:paraId="193CD004" w14:textId="77777777" w:rsidR="00F25FEC" w:rsidRDefault="00F25FEC" w:rsidP="00F25FEC">
      <w:pPr>
        <w:spacing w:line="276" w:lineRule="auto"/>
        <w:rPr>
          <w:rFonts w:ascii="Arial" w:hAnsi="Arial" w:cs="Arial"/>
          <w:szCs w:val="24"/>
        </w:rPr>
      </w:pPr>
      <w:r>
        <w:rPr>
          <w:rFonts w:ascii="Arial" w:hAnsi="Arial" w:cs="Arial"/>
          <w:szCs w:val="24"/>
        </w:rPr>
        <w:t xml:space="preserve">Ancillary Practices by Certified Staff information moved from Section 08 to Section 18. </w:t>
      </w:r>
    </w:p>
    <w:p w14:paraId="4D04ED0A" w14:textId="77777777" w:rsidR="00F25FEC" w:rsidRDefault="00F25FEC" w:rsidP="00F25FEC">
      <w:pPr>
        <w:spacing w:line="276" w:lineRule="auto"/>
        <w:rPr>
          <w:rFonts w:ascii="Arial" w:hAnsi="Arial" w:cs="Arial"/>
          <w:szCs w:val="24"/>
        </w:rPr>
      </w:pPr>
    </w:p>
    <w:p w14:paraId="51066C54" w14:textId="77777777" w:rsidR="00F25FEC" w:rsidRDefault="00F25FEC" w:rsidP="00F25FEC">
      <w:pPr>
        <w:spacing w:line="276" w:lineRule="auto"/>
        <w:rPr>
          <w:rFonts w:ascii="Arial" w:hAnsi="Arial" w:cs="Arial"/>
          <w:szCs w:val="24"/>
        </w:rPr>
      </w:pPr>
      <w:r>
        <w:rPr>
          <w:rFonts w:ascii="Arial" w:hAnsi="Arial" w:cs="Arial"/>
          <w:szCs w:val="24"/>
        </w:rPr>
        <w:t>New! Sample (Optional) Competency Evaluation Tool for Vital Signs Training added.</w:t>
      </w:r>
    </w:p>
    <w:p w14:paraId="7E76A83B" w14:textId="77777777" w:rsidR="00F25FEC" w:rsidRDefault="00F25FEC" w:rsidP="00F25FEC">
      <w:pPr>
        <w:spacing w:line="276" w:lineRule="auto"/>
        <w:rPr>
          <w:rFonts w:ascii="Arial" w:hAnsi="Arial" w:cs="Arial"/>
          <w:szCs w:val="24"/>
        </w:rPr>
      </w:pPr>
    </w:p>
    <w:p w14:paraId="2920D7D8" w14:textId="77777777" w:rsidR="00F25FEC" w:rsidRDefault="00F25FEC" w:rsidP="00F25FEC">
      <w:pPr>
        <w:spacing w:line="276" w:lineRule="auto"/>
        <w:rPr>
          <w:rFonts w:ascii="Arial" w:hAnsi="Arial" w:cs="Arial"/>
          <w:szCs w:val="24"/>
        </w:rPr>
      </w:pPr>
      <w:bookmarkStart w:id="9" w:name="_Hlk140049366"/>
      <w:r>
        <w:rPr>
          <w:rFonts w:ascii="Arial" w:hAnsi="Arial" w:cs="Arial"/>
          <w:szCs w:val="24"/>
        </w:rPr>
        <w:t>New! Sample (Optional) Competency Tool for ‘General Knowledge’ of Blood Glucose Monitoring added.</w:t>
      </w:r>
    </w:p>
    <w:p w14:paraId="6C054F69" w14:textId="77777777" w:rsidR="00F25FEC" w:rsidRDefault="00F25FEC" w:rsidP="00F25FEC">
      <w:pPr>
        <w:spacing w:line="276" w:lineRule="auto"/>
        <w:rPr>
          <w:rFonts w:ascii="Arial" w:hAnsi="Arial" w:cs="Arial"/>
          <w:szCs w:val="24"/>
        </w:rPr>
      </w:pPr>
      <w:r>
        <w:rPr>
          <w:rFonts w:ascii="Arial" w:hAnsi="Arial" w:cs="Arial"/>
          <w:szCs w:val="24"/>
        </w:rPr>
        <w:lastRenderedPageBreak/>
        <w:t>New! Sample (Optional) Competency Tool for ‘Individual Specific’ Blood Glucose Monitoring added.</w:t>
      </w:r>
    </w:p>
    <w:bookmarkEnd w:id="9"/>
    <w:p w14:paraId="22C45619" w14:textId="77777777" w:rsidR="00F25FEC" w:rsidRDefault="00F25FEC" w:rsidP="00F25FEC">
      <w:pPr>
        <w:rPr>
          <w:rFonts w:ascii="Arial" w:hAnsi="Arial" w:cs="Arial"/>
        </w:rPr>
      </w:pPr>
    </w:p>
    <w:p w14:paraId="6127C6BC"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19:</w:t>
      </w:r>
    </w:p>
    <w:p w14:paraId="4E000957" w14:textId="77777777" w:rsidR="00F25FEC" w:rsidRDefault="00F25FEC" w:rsidP="00F25FEC">
      <w:pPr>
        <w:rPr>
          <w:rFonts w:ascii="Arial" w:hAnsi="Arial" w:cs="Arial"/>
        </w:rPr>
      </w:pPr>
      <w:r>
        <w:rPr>
          <w:rFonts w:ascii="Arial" w:hAnsi="Arial" w:cs="Arial"/>
        </w:rPr>
        <w:t xml:space="preserve">Specialized Training Related to Medication information moved from Sections 08 and 14 to Section 19. </w:t>
      </w:r>
    </w:p>
    <w:p w14:paraId="72732FC9" w14:textId="77777777" w:rsidR="00F25FEC" w:rsidRDefault="00F25FEC" w:rsidP="00F25FEC">
      <w:pPr>
        <w:rPr>
          <w:rFonts w:ascii="Arial" w:hAnsi="Arial" w:cs="Arial"/>
        </w:rPr>
      </w:pPr>
      <w:r>
        <w:rPr>
          <w:rFonts w:ascii="Arial" w:hAnsi="Arial" w:cs="Arial"/>
        </w:rPr>
        <w:t xml:space="preserve"> </w:t>
      </w:r>
    </w:p>
    <w:p w14:paraId="47FD2269" w14:textId="77777777" w:rsidR="00F25FEC" w:rsidRDefault="00F25FEC" w:rsidP="00F25FEC">
      <w:pPr>
        <w:rPr>
          <w:rFonts w:ascii="Arial" w:hAnsi="Arial" w:cs="Arial"/>
        </w:rPr>
      </w:pPr>
      <w:r>
        <w:rPr>
          <w:rFonts w:ascii="Arial" w:hAnsi="Arial" w:cs="Arial"/>
        </w:rPr>
        <w:t xml:space="preserve">All competency Evaluation Training Forms and Tools updated to reflect both ‘general knowledge’ and ‘individual-specific’ sections. </w:t>
      </w:r>
    </w:p>
    <w:p w14:paraId="551E01AA" w14:textId="77777777" w:rsidR="00F25FEC" w:rsidRDefault="00F25FEC" w:rsidP="00F25FEC">
      <w:pPr>
        <w:rPr>
          <w:rFonts w:ascii="Arial" w:hAnsi="Arial" w:cs="Arial"/>
        </w:rPr>
      </w:pPr>
    </w:p>
    <w:p w14:paraId="7B32C9B2" w14:textId="77777777" w:rsidR="00F25FEC" w:rsidRDefault="00F25FEC" w:rsidP="00F25FEC">
      <w:pPr>
        <w:rPr>
          <w:rFonts w:ascii="Arial" w:hAnsi="Arial" w:cs="Arial"/>
          <w:strike/>
        </w:rPr>
      </w:pPr>
      <w:r>
        <w:rPr>
          <w:rFonts w:ascii="Arial" w:hAnsi="Arial" w:cs="Arial"/>
        </w:rPr>
        <w:t>All Protocol Templates have been updated.</w:t>
      </w:r>
    </w:p>
    <w:p w14:paraId="6670A3ED" w14:textId="77777777" w:rsidR="00F25FEC" w:rsidRDefault="00F25FEC" w:rsidP="00F25FEC">
      <w:pPr>
        <w:rPr>
          <w:rFonts w:ascii="Arial" w:hAnsi="Arial" w:cs="Arial"/>
        </w:rPr>
      </w:pPr>
    </w:p>
    <w:p w14:paraId="0A4DBB74" w14:textId="77777777" w:rsidR="00F25FEC" w:rsidRDefault="00F25FEC" w:rsidP="00F25FEC">
      <w:pPr>
        <w:spacing w:line="276" w:lineRule="auto"/>
        <w:rPr>
          <w:rFonts w:ascii="Arial" w:hAnsi="Arial" w:cs="Arial"/>
          <w:szCs w:val="24"/>
        </w:rPr>
      </w:pPr>
      <w:r>
        <w:rPr>
          <w:rFonts w:ascii="Arial" w:hAnsi="Arial" w:cs="Arial"/>
          <w:szCs w:val="24"/>
        </w:rPr>
        <w:t>New! Sample (Optional) Competency Tool for ‘General Knowledge’ of Oxygen Therapy added.</w:t>
      </w:r>
    </w:p>
    <w:p w14:paraId="631D0A62" w14:textId="77777777" w:rsidR="00F25FEC" w:rsidRDefault="00F25FEC" w:rsidP="00F25FEC">
      <w:pPr>
        <w:rPr>
          <w:rFonts w:ascii="Arial" w:hAnsi="Arial" w:cs="Arial"/>
          <w:szCs w:val="24"/>
        </w:rPr>
      </w:pPr>
      <w:r>
        <w:rPr>
          <w:rFonts w:ascii="Arial" w:hAnsi="Arial" w:cs="Arial"/>
          <w:szCs w:val="24"/>
        </w:rPr>
        <w:t>New! Sample (Optional) Competency Tool for ‘Individual Specific’ Oxygen Therapy added.</w:t>
      </w:r>
    </w:p>
    <w:p w14:paraId="6C24491C" w14:textId="77777777" w:rsidR="00F25FEC" w:rsidRDefault="00F25FEC" w:rsidP="00F25FEC">
      <w:pPr>
        <w:rPr>
          <w:rFonts w:ascii="Arial" w:hAnsi="Arial" w:cs="Arial"/>
          <w:szCs w:val="24"/>
        </w:rPr>
      </w:pPr>
      <w:r>
        <w:rPr>
          <w:rFonts w:ascii="Arial" w:hAnsi="Arial" w:cs="Arial"/>
          <w:szCs w:val="24"/>
        </w:rPr>
        <w:t>New! Sample (Optional) Oxygen Therapy Protocol Template added.</w:t>
      </w:r>
    </w:p>
    <w:p w14:paraId="4715AC82" w14:textId="77777777" w:rsidR="00F25FEC" w:rsidRDefault="00F25FEC" w:rsidP="00F25FEC">
      <w:pPr>
        <w:rPr>
          <w:rFonts w:ascii="Arial" w:hAnsi="Arial" w:cs="Arial"/>
        </w:rPr>
      </w:pPr>
    </w:p>
    <w:p w14:paraId="2587E273"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20:</w:t>
      </w:r>
    </w:p>
    <w:p w14:paraId="69072CD8" w14:textId="77777777" w:rsidR="00F25FEC" w:rsidRDefault="00F25FEC" w:rsidP="00F25FEC">
      <w:pPr>
        <w:tabs>
          <w:tab w:val="left" w:pos="3465"/>
        </w:tabs>
        <w:rPr>
          <w:rFonts w:ascii="Arial" w:hAnsi="Arial" w:cs="Arial"/>
        </w:rPr>
      </w:pPr>
      <w:r>
        <w:rPr>
          <w:rFonts w:ascii="Arial" w:hAnsi="Arial" w:cs="Arial"/>
        </w:rPr>
        <w:t xml:space="preserve">Leaning to Self-Administer Medication information moved from Section 07 to Section 20. </w:t>
      </w:r>
    </w:p>
    <w:p w14:paraId="535036DB" w14:textId="77777777" w:rsidR="00F25FEC" w:rsidRDefault="00F25FEC" w:rsidP="00F25FEC">
      <w:pPr>
        <w:tabs>
          <w:tab w:val="left" w:pos="3465"/>
        </w:tabs>
        <w:rPr>
          <w:rFonts w:ascii="Arial" w:hAnsi="Arial" w:cs="Arial"/>
        </w:rPr>
      </w:pPr>
    </w:p>
    <w:p w14:paraId="475547F9" w14:textId="77777777" w:rsidR="00F25FEC" w:rsidRDefault="00F25FEC" w:rsidP="00F25FEC">
      <w:pPr>
        <w:tabs>
          <w:tab w:val="left" w:pos="3465"/>
        </w:tabs>
        <w:rPr>
          <w:rFonts w:ascii="Arial" w:hAnsi="Arial" w:cs="Arial"/>
          <w:szCs w:val="24"/>
        </w:rPr>
      </w:pPr>
      <w:r>
        <w:rPr>
          <w:rFonts w:ascii="Arial" w:hAnsi="Arial" w:cs="Arial"/>
          <w:szCs w:val="24"/>
        </w:rPr>
        <w:t xml:space="preserve">Section updated to provide clearer guidelines to promote self-administration of medications. </w:t>
      </w:r>
    </w:p>
    <w:p w14:paraId="2DB7022F" w14:textId="77777777" w:rsidR="00F25FEC" w:rsidRDefault="00F25FEC" w:rsidP="00F25FEC">
      <w:pPr>
        <w:tabs>
          <w:tab w:val="left" w:pos="3465"/>
        </w:tabs>
        <w:rPr>
          <w:rFonts w:ascii="Arial" w:hAnsi="Arial" w:cs="Arial"/>
          <w:szCs w:val="24"/>
        </w:rPr>
      </w:pPr>
    </w:p>
    <w:p w14:paraId="60DBA009" w14:textId="77777777" w:rsidR="00F25FEC" w:rsidRDefault="00F25FEC" w:rsidP="00F25FEC">
      <w:pPr>
        <w:tabs>
          <w:tab w:val="left" w:pos="3465"/>
        </w:tabs>
        <w:rPr>
          <w:rFonts w:ascii="Arial" w:hAnsi="Arial" w:cs="Arial"/>
          <w:strike/>
          <w:szCs w:val="24"/>
        </w:rPr>
      </w:pPr>
      <w:r>
        <w:rPr>
          <w:rFonts w:ascii="Arial" w:hAnsi="Arial" w:cs="Arial"/>
          <w:szCs w:val="24"/>
        </w:rPr>
        <w:t>All Tools/Templates have been updated.</w:t>
      </w:r>
    </w:p>
    <w:p w14:paraId="649766BD" w14:textId="77777777" w:rsidR="00F25FEC" w:rsidRDefault="00F25FEC" w:rsidP="00F25FEC">
      <w:pPr>
        <w:tabs>
          <w:tab w:val="left" w:pos="3465"/>
        </w:tabs>
        <w:rPr>
          <w:rFonts w:ascii="Arial" w:hAnsi="Arial" w:cs="Arial"/>
          <w:b/>
          <w:bCs/>
          <w:szCs w:val="24"/>
        </w:rPr>
      </w:pPr>
    </w:p>
    <w:p w14:paraId="1F4D48F6" w14:textId="77777777" w:rsidR="00F25FEC" w:rsidRDefault="00F25FEC" w:rsidP="00F25FEC">
      <w:pPr>
        <w:rPr>
          <w:rFonts w:ascii="Arial" w:hAnsi="Arial" w:cs="Arial"/>
        </w:rPr>
      </w:pPr>
      <w:r>
        <w:rPr>
          <w:rFonts w:ascii="Arial" w:hAnsi="Arial" w:cs="Arial"/>
        </w:rPr>
        <w:t>New Policy 20-2 ‘Definition and Criteria for Learning to Self-Administer Medication’ was added to clarify the differences between ‘self-administration of medication’ and ‘learning to self-administer medication’.</w:t>
      </w:r>
    </w:p>
    <w:p w14:paraId="72F4D936" w14:textId="77777777" w:rsidR="00F25FEC" w:rsidRDefault="00F25FEC" w:rsidP="00F25FEC">
      <w:pPr>
        <w:rPr>
          <w:rFonts w:ascii="Arial" w:hAnsi="Arial" w:cs="Arial"/>
        </w:rPr>
      </w:pPr>
    </w:p>
    <w:p w14:paraId="363DD046" w14:textId="77777777" w:rsidR="00F25FEC" w:rsidRDefault="00F25FEC" w:rsidP="00F25FEC">
      <w:pPr>
        <w:rPr>
          <w:rFonts w:ascii="Arial" w:hAnsi="Arial" w:cs="Arial"/>
        </w:rPr>
      </w:pPr>
      <w:r>
        <w:rPr>
          <w:rFonts w:ascii="Arial" w:hAnsi="Arial" w:cs="Arial"/>
        </w:rPr>
        <w:t>New Policy 20-7 ‘Ongoing Supports for Individuals Learning to Self-Administer their Medication’.</w:t>
      </w:r>
    </w:p>
    <w:p w14:paraId="7C6BD761" w14:textId="77777777" w:rsidR="00F25FEC" w:rsidRDefault="00F25FEC" w:rsidP="00F25FEC">
      <w:pPr>
        <w:rPr>
          <w:rFonts w:ascii="Arial" w:hAnsi="Arial" w:cs="Arial"/>
        </w:rPr>
      </w:pPr>
    </w:p>
    <w:p w14:paraId="5032AF28" w14:textId="77777777" w:rsidR="00F25FEC" w:rsidRDefault="00F25FEC" w:rsidP="00F25FEC">
      <w:pPr>
        <w:rPr>
          <w:rFonts w:ascii="Arial" w:hAnsi="Arial" w:cs="Arial"/>
        </w:rPr>
      </w:pPr>
      <w:r>
        <w:rPr>
          <w:rFonts w:ascii="Arial" w:hAnsi="Arial" w:cs="Arial"/>
        </w:rPr>
        <w:t>New Policy 20-8 ‘Change in Individual’s Statues Warranting a Reevaluation’.</w:t>
      </w:r>
    </w:p>
    <w:p w14:paraId="43766261" w14:textId="77777777" w:rsidR="00F25FEC" w:rsidRDefault="00F25FEC" w:rsidP="00F25FEC">
      <w:pPr>
        <w:rPr>
          <w:rFonts w:ascii="Arial" w:hAnsi="Arial" w:cs="Arial"/>
        </w:rPr>
      </w:pPr>
    </w:p>
    <w:p w14:paraId="2FA8FCB4"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21:</w:t>
      </w:r>
    </w:p>
    <w:p w14:paraId="00F35A97" w14:textId="77777777" w:rsidR="00F25FEC" w:rsidRDefault="00F25FEC" w:rsidP="00F25FEC">
      <w:pPr>
        <w:rPr>
          <w:rFonts w:ascii="Arial" w:hAnsi="Arial" w:cs="Arial"/>
        </w:rPr>
      </w:pPr>
      <w:r>
        <w:rPr>
          <w:rFonts w:ascii="Arial" w:hAnsi="Arial" w:cs="Arial"/>
        </w:rPr>
        <w:t>DPH Clinical Review and Inspections information moved from Section 15 to Section 21</w:t>
      </w:r>
    </w:p>
    <w:p w14:paraId="12E6F420" w14:textId="77777777" w:rsidR="00F25FEC" w:rsidRDefault="00F25FEC" w:rsidP="00F25FEC">
      <w:pPr>
        <w:rPr>
          <w:rFonts w:ascii="Arial" w:hAnsi="Arial" w:cs="Arial"/>
        </w:rPr>
      </w:pPr>
    </w:p>
    <w:p w14:paraId="41303BFA"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22:</w:t>
      </w:r>
    </w:p>
    <w:p w14:paraId="7279CEAE" w14:textId="77777777" w:rsidR="00F25FEC" w:rsidRDefault="00F25FEC" w:rsidP="00F25FEC">
      <w:pPr>
        <w:rPr>
          <w:rFonts w:ascii="Arial" w:hAnsi="Arial" w:cs="Arial"/>
        </w:rPr>
      </w:pPr>
      <w:r>
        <w:rPr>
          <w:rFonts w:ascii="Arial" w:hAnsi="Arial" w:cs="Arial"/>
        </w:rPr>
        <w:t xml:space="preserve">Hospice Care Services information moved from Section 16 to Section 22. </w:t>
      </w:r>
    </w:p>
    <w:p w14:paraId="45FADE19" w14:textId="77777777" w:rsidR="00F25FEC" w:rsidRDefault="00F25FEC" w:rsidP="00F25FEC">
      <w:pPr>
        <w:rPr>
          <w:rFonts w:ascii="Arial" w:hAnsi="Arial" w:cs="Arial"/>
        </w:rPr>
      </w:pPr>
    </w:p>
    <w:p w14:paraId="44274CB5" w14:textId="77777777" w:rsidR="00F25FEC" w:rsidRDefault="00F25FEC" w:rsidP="00F25FEC">
      <w:pPr>
        <w:rPr>
          <w:rFonts w:ascii="Arial" w:hAnsi="Arial" w:cs="Arial"/>
        </w:rPr>
      </w:pPr>
      <w:r>
        <w:rPr>
          <w:rFonts w:ascii="Arial" w:hAnsi="Arial" w:cs="Arial"/>
        </w:rPr>
        <w:t>Section updated to remove all policies that had been rescinded through prior Advisories.</w:t>
      </w:r>
    </w:p>
    <w:p w14:paraId="32B69D9D" w14:textId="77777777" w:rsidR="00F25FEC" w:rsidRDefault="00F25FEC" w:rsidP="00F25FEC">
      <w:pPr>
        <w:rPr>
          <w:rFonts w:ascii="Arial" w:hAnsi="Arial" w:cs="Arial"/>
        </w:rPr>
      </w:pPr>
    </w:p>
    <w:p w14:paraId="22C94C0E" w14:textId="77777777" w:rsidR="00F25FEC" w:rsidRDefault="00F25FEC" w:rsidP="00F25FEC">
      <w:pPr>
        <w:rPr>
          <w:rFonts w:ascii="Arial" w:hAnsi="Arial" w:cs="Arial"/>
        </w:rPr>
      </w:pPr>
      <w:r>
        <w:rPr>
          <w:rFonts w:ascii="Arial" w:hAnsi="Arial" w:cs="Arial"/>
        </w:rPr>
        <w:lastRenderedPageBreak/>
        <w:t xml:space="preserve">Existing policies expanded upon </w:t>
      </w:r>
      <w:proofErr w:type="gramStart"/>
      <w:r>
        <w:rPr>
          <w:rFonts w:ascii="Arial" w:hAnsi="Arial" w:cs="Arial"/>
        </w:rPr>
        <w:t>to provide</w:t>
      </w:r>
      <w:proofErr w:type="gramEnd"/>
      <w:r>
        <w:rPr>
          <w:rFonts w:ascii="Arial" w:hAnsi="Arial" w:cs="Arial"/>
        </w:rPr>
        <w:t xml:space="preserve"> clear guidelines for a service provider to follow if Hospice services are instituted at the site. </w:t>
      </w:r>
    </w:p>
    <w:p w14:paraId="1F777B85" w14:textId="77777777" w:rsidR="00F25FEC" w:rsidRDefault="00F25FEC" w:rsidP="00F25FEC">
      <w:pPr>
        <w:rPr>
          <w:rFonts w:ascii="Arial" w:hAnsi="Arial" w:cs="Arial"/>
        </w:rPr>
      </w:pPr>
    </w:p>
    <w:p w14:paraId="45CA6D44" w14:textId="77777777" w:rsidR="00F25FEC" w:rsidRDefault="00F25FEC" w:rsidP="00F25FEC">
      <w:pPr>
        <w:rPr>
          <w:rFonts w:ascii="Arial" w:hAnsi="Arial" w:cs="Arial"/>
        </w:rPr>
      </w:pPr>
      <w:r>
        <w:rPr>
          <w:rFonts w:ascii="Arial" w:hAnsi="Arial" w:cs="Arial"/>
        </w:rPr>
        <w:t>All Forms and Tools have been updated.</w:t>
      </w:r>
    </w:p>
    <w:p w14:paraId="01CE9C47" w14:textId="77777777" w:rsidR="00F25FEC" w:rsidRDefault="00F25FEC" w:rsidP="00F25FEC">
      <w:pPr>
        <w:spacing w:line="276" w:lineRule="auto"/>
        <w:rPr>
          <w:rFonts w:ascii="Arial" w:hAnsi="Arial" w:cs="Arial"/>
          <w:b/>
          <w:szCs w:val="24"/>
          <w:u w:val="single"/>
        </w:rPr>
      </w:pPr>
    </w:p>
    <w:p w14:paraId="6E4E09B6"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23:</w:t>
      </w:r>
    </w:p>
    <w:p w14:paraId="42D7749E" w14:textId="77777777" w:rsidR="00F25FEC" w:rsidRDefault="00F25FEC" w:rsidP="00F25FEC">
      <w:pPr>
        <w:rPr>
          <w:rFonts w:ascii="Arial" w:hAnsi="Arial" w:cs="Arial"/>
        </w:rPr>
      </w:pPr>
      <w:proofErr w:type="gramStart"/>
      <w:r>
        <w:rPr>
          <w:rFonts w:ascii="Arial" w:hAnsi="Arial" w:cs="Arial"/>
        </w:rPr>
        <w:t>Administration of Injectable</w:t>
      </w:r>
      <w:proofErr w:type="gramEnd"/>
      <w:r>
        <w:rPr>
          <w:rFonts w:ascii="Arial" w:hAnsi="Arial" w:cs="Arial"/>
        </w:rPr>
        <w:t xml:space="preserve"> Medication </w:t>
      </w:r>
      <w:proofErr w:type="gramStart"/>
      <w:r>
        <w:rPr>
          <w:rFonts w:ascii="Arial" w:hAnsi="Arial" w:cs="Arial"/>
        </w:rPr>
        <w:t>information</w:t>
      </w:r>
      <w:proofErr w:type="gramEnd"/>
      <w:r>
        <w:rPr>
          <w:rFonts w:ascii="Arial" w:hAnsi="Arial" w:cs="Arial"/>
        </w:rPr>
        <w:t xml:space="preserve"> moved from Section 14 to Section 23.</w:t>
      </w:r>
    </w:p>
    <w:p w14:paraId="5EA1B8B9" w14:textId="77777777" w:rsidR="00F25FEC" w:rsidRDefault="00F25FEC" w:rsidP="00F25FEC">
      <w:pPr>
        <w:rPr>
          <w:rFonts w:ascii="Arial" w:hAnsi="Arial" w:cs="Arial"/>
        </w:rPr>
      </w:pPr>
    </w:p>
    <w:p w14:paraId="7D387D8D" w14:textId="77777777" w:rsidR="00F25FEC" w:rsidRDefault="00F25FEC" w:rsidP="00F25FEC">
      <w:pPr>
        <w:spacing w:line="276" w:lineRule="auto"/>
        <w:rPr>
          <w:rFonts w:ascii="Arial" w:hAnsi="Arial" w:cs="Arial"/>
          <w:b/>
          <w:szCs w:val="24"/>
          <w:u w:val="single"/>
        </w:rPr>
      </w:pPr>
      <w:r>
        <w:rPr>
          <w:rFonts w:ascii="Arial" w:hAnsi="Arial" w:cs="Arial"/>
          <w:b/>
          <w:szCs w:val="24"/>
          <w:u w:val="single"/>
        </w:rPr>
        <w:t>Section 24:</w:t>
      </w:r>
    </w:p>
    <w:p w14:paraId="7B357D16" w14:textId="77777777" w:rsidR="00F25FEC" w:rsidRDefault="00F25FEC" w:rsidP="00F25FEC">
      <w:pPr>
        <w:rPr>
          <w:rFonts w:ascii="Arial" w:hAnsi="Arial" w:cs="Arial"/>
        </w:rPr>
      </w:pPr>
      <w:r>
        <w:rPr>
          <w:rFonts w:ascii="Arial" w:hAnsi="Arial" w:cs="Arial"/>
        </w:rPr>
        <w:t>Resources moved from Section 17 to Section 24.</w:t>
      </w:r>
    </w:p>
    <w:p w14:paraId="4E0CA05D" w14:textId="77777777" w:rsidR="00F25FEC" w:rsidRDefault="00F25FEC" w:rsidP="00F25FEC">
      <w:pPr>
        <w:rPr>
          <w:rFonts w:ascii="Arial" w:hAnsi="Arial" w:cs="Arial"/>
        </w:rPr>
      </w:pPr>
    </w:p>
    <w:p w14:paraId="5570F4DD" w14:textId="77777777" w:rsidR="00F25FEC" w:rsidRDefault="00F25FEC" w:rsidP="00F25FEC">
      <w:pPr>
        <w:rPr>
          <w:rFonts w:ascii="Arial" w:hAnsi="Arial" w:cs="Arial"/>
        </w:rPr>
      </w:pPr>
      <w:r>
        <w:rPr>
          <w:rFonts w:ascii="Arial" w:hAnsi="Arial" w:cs="Arial"/>
        </w:rPr>
        <w:t>Resources are now accessed through use of a link so that contact information will always be the most updated information available.</w:t>
      </w:r>
    </w:p>
    <w:p w14:paraId="696E9D65" w14:textId="77777777" w:rsidR="00F25FEC" w:rsidRDefault="00F25FEC" w:rsidP="00F25FEC">
      <w:pPr>
        <w:rPr>
          <w:rFonts w:ascii="Arial" w:hAnsi="Arial" w:cs="Arial"/>
        </w:rPr>
      </w:pPr>
    </w:p>
    <w:p w14:paraId="53992719" w14:textId="77777777" w:rsidR="00F25FEC" w:rsidRDefault="00F25FEC" w:rsidP="00F25FEC">
      <w:pPr>
        <w:rPr>
          <w:rFonts w:ascii="Arial" w:hAnsi="Arial" w:cs="Arial"/>
          <w:b/>
          <w:u w:val="single"/>
        </w:rPr>
      </w:pPr>
      <w:r>
        <w:rPr>
          <w:rFonts w:ascii="Arial" w:hAnsi="Arial" w:cs="Arial"/>
          <w:b/>
          <w:u w:val="single"/>
        </w:rPr>
        <w:t>MAP Advisories:</w:t>
      </w:r>
    </w:p>
    <w:p w14:paraId="357DCA24" w14:textId="77777777" w:rsidR="00F25FEC" w:rsidRDefault="00F25FEC" w:rsidP="00F25FEC">
      <w:pPr>
        <w:rPr>
          <w:rFonts w:ascii="Arial" w:hAnsi="Arial" w:cs="Arial"/>
        </w:rPr>
      </w:pPr>
      <w:r>
        <w:rPr>
          <w:rFonts w:ascii="Arial" w:hAnsi="Arial" w:cs="Arial"/>
        </w:rPr>
        <w:t xml:space="preserve">The final section of the previous policy manual, which was reserved for advisories about updates made to the existing manual, has been removed. The new manual will be maintained electronically and updates to the manual will be made periodically as required.  Once these updates are approved, they will supersede existing content immediately and be incorporated into the appropriate section of the policy manual.  </w:t>
      </w:r>
    </w:p>
    <w:p w14:paraId="46B92E60" w14:textId="77777777" w:rsidR="00F87338" w:rsidRDefault="00F87338"/>
    <w:sectPr w:rsidR="00F873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9290" w14:textId="77777777" w:rsidR="00F25FEC" w:rsidRDefault="00F25FEC" w:rsidP="00F25FEC">
      <w:r>
        <w:separator/>
      </w:r>
    </w:p>
  </w:endnote>
  <w:endnote w:type="continuationSeparator" w:id="0">
    <w:p w14:paraId="5AB741DB" w14:textId="77777777" w:rsidR="00F25FEC" w:rsidRDefault="00F25FEC" w:rsidP="00F2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D19E" w14:textId="35347640" w:rsidR="00F25FEC" w:rsidRDefault="00F25FEC">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38A9565C" wp14:editId="5362CA7B">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11-17T00:00:00Z">
                                <w:dateFormat w:val="MMMM d, yyyy"/>
                                <w:lid w:val="en-US"/>
                                <w:storeMappedDataAs w:val="dateTime"/>
                                <w:calendar w:val="gregorian"/>
                              </w:date>
                            </w:sdtPr>
                            <w:sdtEndPr/>
                            <w:sdtContent>
                              <w:p w14:paraId="34351CDC" w14:textId="2EB59A64" w:rsidR="00F25FEC" w:rsidRDefault="00954138">
                                <w:pPr>
                                  <w:jc w:val="right"/>
                                  <w:rPr>
                                    <w:color w:val="7F7F7F" w:themeColor="text1" w:themeTint="80"/>
                                  </w:rPr>
                                </w:pPr>
                                <w:r>
                                  <w:rPr>
                                    <w:color w:val="7F7F7F" w:themeColor="text1" w:themeTint="80"/>
                                  </w:rPr>
                                  <w:t>November 17, 2025</w:t>
                                </w:r>
                              </w:p>
                            </w:sdtContent>
                          </w:sdt>
                          <w:p w14:paraId="74A102B4" w14:textId="77777777" w:rsidR="00F25FEC" w:rsidRDefault="00F25FE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8A9565C"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11-17T00:00:00Z">
                          <w:dateFormat w:val="MMMM d, yyyy"/>
                          <w:lid w:val="en-US"/>
                          <w:storeMappedDataAs w:val="dateTime"/>
                          <w:calendar w:val="gregorian"/>
                        </w:date>
                      </w:sdtPr>
                      <w:sdtEndPr/>
                      <w:sdtContent>
                        <w:p w14:paraId="34351CDC" w14:textId="2EB59A64" w:rsidR="00F25FEC" w:rsidRDefault="00954138">
                          <w:pPr>
                            <w:jc w:val="right"/>
                            <w:rPr>
                              <w:color w:val="7F7F7F" w:themeColor="text1" w:themeTint="80"/>
                            </w:rPr>
                          </w:pPr>
                          <w:r>
                            <w:rPr>
                              <w:color w:val="7F7F7F" w:themeColor="text1" w:themeTint="80"/>
                            </w:rPr>
                            <w:t>November 17, 2025</w:t>
                          </w:r>
                        </w:p>
                      </w:sdtContent>
                    </w:sdt>
                    <w:p w14:paraId="74A102B4" w14:textId="77777777" w:rsidR="00F25FEC" w:rsidRDefault="00F25FE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0FFEC054" wp14:editId="3B2522B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390EC3" w14:textId="77777777" w:rsidR="00F25FEC" w:rsidRDefault="00F25FE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EC054"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5390EC3" w14:textId="77777777" w:rsidR="00F25FEC" w:rsidRDefault="00F25FE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D74" w14:textId="77777777" w:rsidR="00F25FEC" w:rsidRDefault="00F25FEC" w:rsidP="00F25FEC">
      <w:r>
        <w:separator/>
      </w:r>
    </w:p>
  </w:footnote>
  <w:footnote w:type="continuationSeparator" w:id="0">
    <w:p w14:paraId="56784CF2" w14:textId="77777777" w:rsidR="00F25FEC" w:rsidRDefault="00F25FEC" w:rsidP="00F25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C3AFC"/>
    <w:multiLevelType w:val="hybridMultilevel"/>
    <w:tmpl w:val="3AFA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07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EC"/>
    <w:rsid w:val="00000B72"/>
    <w:rsid w:val="0003776B"/>
    <w:rsid w:val="00041739"/>
    <w:rsid w:val="00070D81"/>
    <w:rsid w:val="00095FFA"/>
    <w:rsid w:val="000B5BF0"/>
    <w:rsid w:val="000D19F2"/>
    <w:rsid w:val="000D5C18"/>
    <w:rsid w:val="000D70F5"/>
    <w:rsid w:val="0010407D"/>
    <w:rsid w:val="00110B59"/>
    <w:rsid w:val="00127FB5"/>
    <w:rsid w:val="00192BD8"/>
    <w:rsid w:val="001C1365"/>
    <w:rsid w:val="001C1482"/>
    <w:rsid w:val="001D138A"/>
    <w:rsid w:val="001E4ACC"/>
    <w:rsid w:val="00213AFF"/>
    <w:rsid w:val="00234CF3"/>
    <w:rsid w:val="00293A57"/>
    <w:rsid w:val="002A06E3"/>
    <w:rsid w:val="002D5CD0"/>
    <w:rsid w:val="002F63FC"/>
    <w:rsid w:val="00303989"/>
    <w:rsid w:val="003045CC"/>
    <w:rsid w:val="00307A0E"/>
    <w:rsid w:val="003405DE"/>
    <w:rsid w:val="00357C4E"/>
    <w:rsid w:val="00371B07"/>
    <w:rsid w:val="00432222"/>
    <w:rsid w:val="00461817"/>
    <w:rsid w:val="004776F1"/>
    <w:rsid w:val="004904E2"/>
    <w:rsid w:val="00537F42"/>
    <w:rsid w:val="005C5781"/>
    <w:rsid w:val="005E0709"/>
    <w:rsid w:val="006017D6"/>
    <w:rsid w:val="00612B5D"/>
    <w:rsid w:val="00621A85"/>
    <w:rsid w:val="006A6DF2"/>
    <w:rsid w:val="006E45BE"/>
    <w:rsid w:val="00763A33"/>
    <w:rsid w:val="00797E34"/>
    <w:rsid w:val="007E3130"/>
    <w:rsid w:val="00807EAA"/>
    <w:rsid w:val="00845160"/>
    <w:rsid w:val="008671E0"/>
    <w:rsid w:val="008A36E3"/>
    <w:rsid w:val="008F754A"/>
    <w:rsid w:val="00954138"/>
    <w:rsid w:val="009B3D21"/>
    <w:rsid w:val="009C64AA"/>
    <w:rsid w:val="009C6F90"/>
    <w:rsid w:val="009D40B1"/>
    <w:rsid w:val="009E1EA5"/>
    <w:rsid w:val="009E36DE"/>
    <w:rsid w:val="009F4E97"/>
    <w:rsid w:val="00A1128E"/>
    <w:rsid w:val="00A22967"/>
    <w:rsid w:val="00A53889"/>
    <w:rsid w:val="00A85181"/>
    <w:rsid w:val="00A95AFA"/>
    <w:rsid w:val="00AA0045"/>
    <w:rsid w:val="00B05EDB"/>
    <w:rsid w:val="00B329CC"/>
    <w:rsid w:val="00B73C9E"/>
    <w:rsid w:val="00BF1724"/>
    <w:rsid w:val="00C43F63"/>
    <w:rsid w:val="00C577D9"/>
    <w:rsid w:val="00CC12E7"/>
    <w:rsid w:val="00CC5F63"/>
    <w:rsid w:val="00D510C8"/>
    <w:rsid w:val="00D7247D"/>
    <w:rsid w:val="00D82854"/>
    <w:rsid w:val="00D875C4"/>
    <w:rsid w:val="00D90DFF"/>
    <w:rsid w:val="00DF3C76"/>
    <w:rsid w:val="00E20A24"/>
    <w:rsid w:val="00E464B0"/>
    <w:rsid w:val="00E51707"/>
    <w:rsid w:val="00E60A0A"/>
    <w:rsid w:val="00EA4AB9"/>
    <w:rsid w:val="00EB0890"/>
    <w:rsid w:val="00ED569C"/>
    <w:rsid w:val="00ED7C95"/>
    <w:rsid w:val="00EF20C0"/>
    <w:rsid w:val="00F25FEC"/>
    <w:rsid w:val="00F57D0A"/>
    <w:rsid w:val="00F87338"/>
    <w:rsid w:val="00FD3331"/>
    <w:rsid w:val="00FE58F9"/>
    <w:rsid w:val="00FE73D4"/>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8FD8"/>
  <w15:chartTrackingRefBased/>
  <w15:docId w15:val="{FE6C75FB-892D-4370-86E7-64462393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E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25FEC"/>
    <w:rPr>
      <w:color w:val="0000FF"/>
      <w:u w:val="single"/>
    </w:rPr>
  </w:style>
  <w:style w:type="paragraph" w:customStyle="1" w:styleId="Default">
    <w:name w:val="Default"/>
    <w:rsid w:val="00F25FEC"/>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25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FEC"/>
    <w:rPr>
      <w:rFonts w:ascii="Segoe UI" w:eastAsia="Times New Roman" w:hAnsi="Segoe UI" w:cs="Segoe UI"/>
      <w:sz w:val="18"/>
      <w:szCs w:val="18"/>
    </w:rPr>
  </w:style>
  <w:style w:type="paragraph" w:styleId="Header">
    <w:name w:val="header"/>
    <w:basedOn w:val="Normal"/>
    <w:link w:val="HeaderChar"/>
    <w:uiPriority w:val="99"/>
    <w:unhideWhenUsed/>
    <w:rsid w:val="00F25FEC"/>
    <w:pPr>
      <w:tabs>
        <w:tab w:val="center" w:pos="4680"/>
        <w:tab w:val="right" w:pos="9360"/>
      </w:tabs>
    </w:pPr>
  </w:style>
  <w:style w:type="character" w:customStyle="1" w:styleId="HeaderChar">
    <w:name w:val="Header Char"/>
    <w:basedOn w:val="DefaultParagraphFont"/>
    <w:link w:val="Header"/>
    <w:uiPriority w:val="99"/>
    <w:rsid w:val="00F25FE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25FEC"/>
    <w:pPr>
      <w:tabs>
        <w:tab w:val="center" w:pos="4680"/>
        <w:tab w:val="right" w:pos="9360"/>
      </w:tabs>
    </w:pPr>
  </w:style>
  <w:style w:type="character" w:customStyle="1" w:styleId="FooterChar">
    <w:name w:val="Footer Char"/>
    <w:basedOn w:val="DefaultParagraphFont"/>
    <w:link w:val="Footer"/>
    <w:uiPriority w:val="99"/>
    <w:rsid w:val="00F25FEC"/>
    <w:rPr>
      <w:rFonts w:ascii="Times New Roman" w:eastAsia="Times New Roman" w:hAnsi="Times New Roman" w:cs="Times New Roman"/>
      <w:sz w:val="24"/>
      <w:szCs w:val="20"/>
    </w:rPr>
  </w:style>
  <w:style w:type="paragraph" w:styleId="ListParagraph">
    <w:name w:val="List Paragraph"/>
    <w:basedOn w:val="Normal"/>
    <w:uiPriority w:val="34"/>
    <w:qFormat/>
    <w:rsid w:val="00C577D9"/>
    <w:pPr>
      <w:ind w:left="720"/>
      <w:contextualSpacing/>
    </w:pPr>
  </w:style>
  <w:style w:type="paragraph" w:customStyle="1" w:styleId="aTOC2">
    <w:name w:val="a_TOC2"/>
    <w:basedOn w:val="Normal"/>
    <w:rsid w:val="00807EAA"/>
    <w:rPr>
      <w:rFonts w:ascii="Arial"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information-about-high-risk-med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map" TargetMode="External"/><Relationship Id="rId5" Type="http://schemas.openxmlformats.org/officeDocument/2006/relationships/webSettings" Target="webSettings.xml"/><Relationship Id="rId10" Type="http://schemas.openxmlformats.org/officeDocument/2006/relationships/hyperlink" Target="https://healthprofessionlicensing.mass.gov/login-register" TargetMode="External"/><Relationship Id="rId4" Type="http://schemas.openxmlformats.org/officeDocument/2006/relationships/settings" Target="settings.xml"/><Relationship Id="rId9" Type="http://schemas.openxmlformats.org/officeDocument/2006/relationships/hyperlink" Target="http://www.mass.gov/dph/m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2025-11-17T00:00:00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11</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Whittemore, Carolyn (DPH)</dc:creator>
  <cp:keywords/>
  <dc:description/>
  <cp:lastModifiedBy>Whittemore, Carolyn (DPH)</cp:lastModifiedBy>
  <cp:revision>35</cp:revision>
  <dcterms:created xsi:type="dcterms:W3CDTF">2024-08-22T18:00:00Z</dcterms:created>
  <dcterms:modified xsi:type="dcterms:W3CDTF">2025-11-07T20:01:00Z</dcterms:modified>
</cp:coreProperties>
</file>