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B29" w:rsidRDefault="00A96440" w:rsidP="00A96440">
      <w:pPr>
        <w:pStyle w:val="Heading1"/>
        <w:spacing w:before="177"/>
        <w:ind w:right="710"/>
      </w:pPr>
      <w:r>
        <w:rPr>
          <w:b w:val="0"/>
          <w:noProof/>
          <w:position w:val="-46"/>
          <w:lang w:bidi="ar-SA"/>
        </w:rPr>
        <w:drawing>
          <wp:anchor distT="0" distB="0" distL="114300" distR="114300" simplePos="0" relativeHeight="251662336" behindDoc="1" locked="0" layoutInCell="1" allowOverlap="1">
            <wp:simplePos x="0" y="0"/>
            <wp:positionH relativeFrom="column">
              <wp:posOffset>65405</wp:posOffset>
            </wp:positionH>
            <wp:positionV relativeFrom="paragraph">
              <wp:posOffset>193675</wp:posOffset>
            </wp:positionV>
            <wp:extent cx="939800" cy="464820"/>
            <wp:effectExtent l="0" t="0" r="0" b="0"/>
            <wp:wrapThrough wrapText="bothSides">
              <wp:wrapPolygon edited="0">
                <wp:start x="13573" y="0"/>
                <wp:lineTo x="0" y="0"/>
                <wp:lineTo x="0" y="14164"/>
                <wp:lineTo x="11822" y="14164"/>
                <wp:lineTo x="13573" y="20361"/>
                <wp:lineTo x="18389" y="20361"/>
                <wp:lineTo x="21016" y="19475"/>
                <wp:lineTo x="21016" y="7082"/>
                <wp:lineTo x="17076" y="0"/>
                <wp:lineTo x="13573" y="0"/>
              </wp:wrapPolygon>
            </wp:wrapThrough>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9800" cy="464820"/>
                    </a:xfrm>
                    <a:prstGeom prst="rect">
                      <a:avLst/>
                    </a:prstGeom>
                  </pic:spPr>
                </pic:pic>
              </a:graphicData>
            </a:graphic>
            <wp14:sizeRelH relativeFrom="page">
              <wp14:pctWidth>0</wp14:pctWidth>
            </wp14:sizeRelH>
            <wp14:sizeRelV relativeFrom="page">
              <wp14:pctHeight>0</wp14:pctHeight>
            </wp14:sizeRelV>
          </wp:anchor>
        </w:drawing>
      </w:r>
      <w:r>
        <w:rPr>
          <w:color w:val="231F20"/>
          <w:spacing w:val="-6"/>
        </w:rPr>
        <w:t xml:space="preserve">Guidelines </w:t>
      </w:r>
      <w:r>
        <w:rPr>
          <w:color w:val="231F20"/>
          <w:spacing w:val="-9"/>
        </w:rPr>
        <w:t xml:space="preserve">for </w:t>
      </w:r>
      <w:r>
        <w:rPr>
          <w:color w:val="231F20"/>
          <w:spacing w:val="-4"/>
        </w:rPr>
        <w:t xml:space="preserve">Medical </w:t>
      </w:r>
      <w:r>
        <w:rPr>
          <w:color w:val="231F20"/>
          <w:spacing w:val="-6"/>
        </w:rPr>
        <w:t xml:space="preserve">Necessity </w:t>
      </w:r>
      <w:r>
        <w:rPr>
          <w:color w:val="231F20"/>
          <w:spacing w:val="-7"/>
        </w:rPr>
        <w:t xml:space="preserve">Determination </w:t>
      </w:r>
      <w:r>
        <w:rPr>
          <w:color w:val="231F20"/>
          <w:spacing w:val="-9"/>
        </w:rPr>
        <w:t xml:space="preserve">for </w:t>
      </w:r>
      <w:r>
        <w:rPr>
          <w:color w:val="231F20"/>
          <w:spacing w:val="-8"/>
        </w:rPr>
        <w:t xml:space="preserve">Adult </w:t>
      </w:r>
      <w:r>
        <w:rPr>
          <w:color w:val="231F20"/>
          <w:spacing w:val="-7"/>
        </w:rPr>
        <w:t xml:space="preserve">Day </w:t>
      </w:r>
      <w:r>
        <w:rPr>
          <w:color w:val="231F20"/>
          <w:spacing w:val="-5"/>
        </w:rPr>
        <w:t>Health</w:t>
      </w:r>
      <w:r>
        <w:rPr>
          <w:color w:val="231F20"/>
          <w:spacing w:val="-10"/>
        </w:rPr>
        <w:t xml:space="preserve"> </w:t>
      </w:r>
      <w:r>
        <w:rPr>
          <w:color w:val="231F20"/>
          <w:spacing w:val="-9"/>
        </w:rPr>
        <w:t>(ADH)</w:t>
      </w:r>
    </w:p>
    <w:p w:rsidR="00C01B29" w:rsidRDefault="00A96440" w:rsidP="00A96440">
      <w:pPr>
        <w:tabs>
          <w:tab w:val="left" w:pos="10439"/>
        </w:tabs>
        <w:spacing w:before="29"/>
        <w:ind w:left="1800"/>
        <w:rPr>
          <w:rFonts w:ascii="Minion Pro Capt"/>
          <w:b/>
          <w:sz w:val="44"/>
        </w:rPr>
      </w:pPr>
      <w:r>
        <w:rPr>
          <w:rFonts w:ascii="Minion Pro Capt"/>
          <w:b/>
          <w:color w:val="231F20"/>
          <w:spacing w:val="-3"/>
          <w:sz w:val="44"/>
          <w:u w:val="thick" w:color="231F20"/>
        </w:rPr>
        <w:t>Services</w:t>
      </w:r>
      <w:r>
        <w:rPr>
          <w:rFonts w:ascii="Minion Pro Capt"/>
          <w:b/>
          <w:color w:val="231F20"/>
          <w:spacing w:val="-3"/>
          <w:sz w:val="44"/>
          <w:u w:val="thick" w:color="231F20"/>
        </w:rPr>
        <w:tab/>
      </w:r>
    </w:p>
    <w:p w:rsidR="00C01B29" w:rsidRDefault="00C01B29">
      <w:pPr>
        <w:pStyle w:val="BodyText"/>
        <w:spacing w:before="7"/>
        <w:rPr>
          <w:rFonts w:ascii="Minion Pro Capt"/>
          <w:b/>
          <w:sz w:val="39"/>
        </w:rPr>
      </w:pPr>
    </w:p>
    <w:p w:rsidR="00C01B29" w:rsidRDefault="00A96440">
      <w:pPr>
        <w:pStyle w:val="BodyText"/>
        <w:spacing w:before="1" w:line="225" w:lineRule="auto"/>
        <w:ind w:left="1800" w:right="287"/>
      </w:pPr>
      <w:r>
        <w:rPr>
          <w:color w:val="231F20"/>
        </w:rPr>
        <w:t>These Guidelines for Medical Necessity Determination (Guidelines) identify the clinical information that MassHealth uses to determine medical necessity for Adult Day Health (ADH) services. These Guidelines are based on generally accepted standards of pract</w:t>
      </w:r>
      <w:r>
        <w:rPr>
          <w:color w:val="231F20"/>
        </w:rPr>
        <w:t>ice, review of medical literature, and federal and state policies and laws applicable to Medicaid programs.</w:t>
      </w:r>
    </w:p>
    <w:p w:rsidR="00C01B29" w:rsidRDefault="00C01B29">
      <w:pPr>
        <w:pStyle w:val="BodyText"/>
        <w:spacing w:before="4"/>
        <w:rPr>
          <w:sz w:val="19"/>
        </w:rPr>
      </w:pPr>
    </w:p>
    <w:p w:rsidR="00C01B29" w:rsidRDefault="00A96440">
      <w:pPr>
        <w:pStyle w:val="BodyText"/>
        <w:spacing w:line="216" w:lineRule="auto"/>
        <w:ind w:left="1800"/>
      </w:pPr>
      <w:r>
        <w:rPr>
          <w:color w:val="231F20"/>
        </w:rPr>
        <w:t xml:space="preserve">MassHealth ADH providers (Providers) should consult MassHealth regulations at </w:t>
      </w:r>
      <w:hyperlink r:id="rId9">
        <w:r>
          <w:rPr>
            <w:rFonts w:ascii="Minion Pro Cond"/>
            <w:color w:val="0082C3"/>
            <w:u w:val="single" w:color="0082C3"/>
          </w:rPr>
          <w:t>130 CMR 404.000:</w:t>
        </w:r>
      </w:hyperlink>
      <w:r>
        <w:rPr>
          <w:rFonts w:ascii="Minion Pro Cond"/>
          <w:color w:val="0082C3"/>
        </w:rPr>
        <w:t xml:space="preserve"> </w:t>
      </w:r>
      <w:hyperlink r:id="rId10">
        <w:r>
          <w:rPr>
            <w:rFonts w:ascii="Palatino Linotype"/>
            <w:i/>
            <w:color w:val="0082C3"/>
            <w:u w:val="single" w:color="0082C3"/>
          </w:rPr>
          <w:t>Adult Day Health Services</w:t>
        </w:r>
        <w:r>
          <w:rPr>
            <w:rFonts w:ascii="Palatino Linotype"/>
            <w:i/>
            <w:color w:val="0082C3"/>
          </w:rPr>
          <w:t xml:space="preserve"> </w:t>
        </w:r>
      </w:hyperlink>
      <w:r>
        <w:rPr>
          <w:color w:val="231F20"/>
        </w:rPr>
        <w:t xml:space="preserve">and </w:t>
      </w:r>
      <w:hyperlink r:id="rId11">
        <w:r>
          <w:rPr>
            <w:rFonts w:ascii="Minion Pro Cond"/>
            <w:color w:val="0082C3"/>
            <w:u w:val="single" w:color="0082C3"/>
          </w:rPr>
          <w:t xml:space="preserve">101 CMR 310.00: </w:t>
        </w:r>
        <w:r>
          <w:rPr>
            <w:rFonts w:ascii="Palatino Linotype"/>
            <w:i/>
            <w:color w:val="0082C3"/>
            <w:u w:val="single" w:color="0082C3"/>
          </w:rPr>
          <w:t>Rates for Adult Day Health Services</w:t>
        </w:r>
        <w:r>
          <w:rPr>
            <w:rFonts w:ascii="Palatino Linotype"/>
            <w:i/>
            <w:color w:val="0082C3"/>
          </w:rPr>
          <w:t xml:space="preserve"> </w:t>
        </w:r>
      </w:hyperlink>
      <w:r>
        <w:rPr>
          <w:color w:val="231F20"/>
        </w:rPr>
        <w:t xml:space="preserve">and the </w:t>
      </w:r>
      <w:hyperlink r:id="rId12">
        <w:r>
          <w:rPr>
            <w:rFonts w:ascii="Palatino Linotype"/>
            <w:i/>
            <w:color w:val="0082C3"/>
            <w:u w:val="single" w:color="0082C3"/>
          </w:rPr>
          <w:t>MassHealth Adult Day Health (ADH) Manual</w:t>
        </w:r>
        <w:r>
          <w:rPr>
            <w:rFonts w:ascii="Palatino Linotype"/>
            <w:i/>
            <w:color w:val="0082C3"/>
          </w:rPr>
          <w:t xml:space="preserve"> </w:t>
        </w:r>
      </w:hyperlink>
      <w:r>
        <w:rPr>
          <w:color w:val="231F20"/>
        </w:rPr>
        <w:t>for information about coverage, limitations, service conditions, and Prior-Autho</w:t>
      </w:r>
      <w:r>
        <w:rPr>
          <w:color w:val="231F20"/>
        </w:rPr>
        <w:t>rization (PA) requirements. Providers serving members enrolled in the Senior Care Options (SCO), One Care, or the Program of All-inclusive Care for the Elderly (PACE) should refer to the SCO, One Care, or PACE medical policies for covered services.</w:t>
      </w:r>
    </w:p>
    <w:p w:rsidR="00C01B29" w:rsidRDefault="00C01B29">
      <w:pPr>
        <w:pStyle w:val="BodyText"/>
        <w:spacing w:before="1"/>
        <w:rPr>
          <w:sz w:val="19"/>
        </w:rPr>
      </w:pPr>
    </w:p>
    <w:p w:rsidR="00C01B29" w:rsidRDefault="00A96440">
      <w:pPr>
        <w:pStyle w:val="BodyText"/>
        <w:spacing w:line="225" w:lineRule="auto"/>
        <w:ind w:left="1800" w:right="98"/>
      </w:pPr>
      <w:r>
        <w:pict>
          <v:shapetype id="_x0000_t202" coordsize="21600,21600" o:spt="202" path="m,l,21600r21600,l21600,xe">
            <v:stroke joinstyle="miter"/>
            <v:path gradientshapeok="t" o:connecttype="rect"/>
          </v:shapetype>
          <v:shape id="_x0000_s1032" type="#_x0000_t202" style="position:absolute;left:0;text-align:left;margin-left:40.85pt;margin-top:33.95pt;width:45.7pt;height:120.05pt;z-index:251654144;mso-position-horizontal-relative:page" filled="f" stroked="f">
            <v:textbox inset="0,0,0,0">
              <w:txbxContent>
                <w:p w:rsidR="00C01B29" w:rsidRDefault="00A96440">
                  <w:pPr>
                    <w:rPr>
                      <w:sz w:val="188"/>
                    </w:rPr>
                  </w:pPr>
                  <w:r>
                    <w:rPr>
                      <w:color w:val="231F20"/>
                      <w:w w:val="101"/>
                      <w:sz w:val="188"/>
                    </w:rPr>
                    <w:t>1</w:t>
                  </w:r>
                </w:p>
              </w:txbxContent>
            </v:textbox>
            <w10:wrap anchorx="page"/>
          </v:shape>
        </w:pict>
      </w:r>
      <w:r>
        <w:rPr>
          <w:color w:val="231F20"/>
        </w:rPr>
        <w:t>MassHealth requires PA (see Section III) for ADH services. MassHealth reviews requests for PA on the basis of medical necessity. If MassHealth approves the request, payment is still subject to all general conditions of MassHealth, including member eligibil</w:t>
      </w:r>
      <w:r>
        <w:rPr>
          <w:color w:val="231F20"/>
        </w:rPr>
        <w:t xml:space="preserve">ity, other insurance, </w:t>
      </w:r>
      <w:proofErr w:type="spellStart"/>
      <w:r>
        <w:rPr>
          <w:color w:val="231F20"/>
        </w:rPr>
        <w:t>MassHealth’s</w:t>
      </w:r>
      <w:proofErr w:type="spellEnd"/>
      <w:r>
        <w:rPr>
          <w:color w:val="231F20"/>
        </w:rPr>
        <w:t xml:space="preserve"> administrative and billing regulations and guidance, and </w:t>
      </w:r>
      <w:proofErr w:type="spellStart"/>
      <w:r>
        <w:rPr>
          <w:color w:val="231F20"/>
        </w:rPr>
        <w:t>MassHealth’s</w:t>
      </w:r>
      <w:proofErr w:type="spellEnd"/>
      <w:r>
        <w:rPr>
          <w:color w:val="231F20"/>
        </w:rPr>
        <w:t xml:space="preserve"> ADH program regulations and guidance.</w:t>
      </w:r>
    </w:p>
    <w:p w:rsidR="00C01B29" w:rsidRDefault="00C01B29">
      <w:pPr>
        <w:pStyle w:val="BodyText"/>
        <w:spacing w:before="7"/>
        <w:rPr>
          <w:sz w:val="30"/>
        </w:rPr>
      </w:pPr>
    </w:p>
    <w:p w:rsidR="00C01B29" w:rsidRDefault="00A96440">
      <w:pPr>
        <w:pStyle w:val="Heading2"/>
      </w:pPr>
      <w:r>
        <w:rPr>
          <w:color w:val="231F20"/>
          <w:w w:val="115"/>
        </w:rPr>
        <w:t>Section I. General Information</w:t>
      </w:r>
    </w:p>
    <w:p w:rsidR="00C01B29" w:rsidRDefault="00A96440">
      <w:pPr>
        <w:pStyle w:val="BodyText"/>
        <w:spacing w:before="181" w:line="225" w:lineRule="auto"/>
        <w:ind w:left="1800"/>
      </w:pPr>
      <w:r>
        <w:rPr>
          <w:color w:val="231F20"/>
        </w:rPr>
        <w:t xml:space="preserve">ADH is a community-based, non-residential service that provides skilled services </w:t>
      </w:r>
      <w:r>
        <w:rPr>
          <w:color w:val="231F20"/>
        </w:rPr>
        <w:t>and assistance with Activities of Daily Living (ADL) in a structured setting to support MassHealth members.</w:t>
      </w:r>
    </w:p>
    <w:p w:rsidR="00C01B29" w:rsidRDefault="00C01B29">
      <w:pPr>
        <w:pStyle w:val="BodyText"/>
        <w:spacing w:before="10"/>
        <w:rPr>
          <w:sz w:val="18"/>
        </w:rPr>
      </w:pPr>
    </w:p>
    <w:p w:rsidR="00C01B29" w:rsidRDefault="00A96440">
      <w:pPr>
        <w:pStyle w:val="BodyText"/>
        <w:spacing w:line="225" w:lineRule="auto"/>
        <w:ind w:left="1800" w:right="237"/>
      </w:pPr>
      <w:r>
        <w:rPr>
          <w:color w:val="231F20"/>
        </w:rPr>
        <w:t xml:space="preserve">ADH is designed to meet the assessed skilled and ADL needs of members with physical, cognitive, </w:t>
      </w:r>
      <w:proofErr w:type="gramStart"/>
      <w:r>
        <w:rPr>
          <w:color w:val="231F20"/>
        </w:rPr>
        <w:t>complex</w:t>
      </w:r>
      <w:proofErr w:type="gramEnd"/>
      <w:r>
        <w:rPr>
          <w:color w:val="231F20"/>
        </w:rPr>
        <w:t xml:space="preserve"> medical, and/or behavioral health impairmen</w:t>
      </w:r>
      <w:r>
        <w:rPr>
          <w:color w:val="231F20"/>
        </w:rPr>
        <w:t>ts. ADLs are those routine self-care activities that persons generally perform everyday such as eating and toileting. Skilled needs are those needs met by services that fall within the professional disciplines of nursing and physical, occupational, and spe</w:t>
      </w:r>
      <w:r>
        <w:rPr>
          <w:color w:val="231F20"/>
        </w:rPr>
        <w:t>ech therapies.</w:t>
      </w:r>
    </w:p>
    <w:p w:rsidR="00C01B29" w:rsidRDefault="00C01B29">
      <w:pPr>
        <w:pStyle w:val="BodyText"/>
        <w:spacing w:before="10"/>
        <w:rPr>
          <w:sz w:val="18"/>
        </w:rPr>
      </w:pPr>
    </w:p>
    <w:p w:rsidR="00C01B29" w:rsidRDefault="00A96440">
      <w:pPr>
        <w:spacing w:line="225" w:lineRule="auto"/>
        <w:ind w:left="1800"/>
        <w:rPr>
          <w:sz w:val="21"/>
        </w:rPr>
      </w:pPr>
      <w:r>
        <w:pict>
          <v:shape id="_x0000_s1031" type="#_x0000_t202" style="position:absolute;left:0;text-align:left;margin-left:41.6pt;margin-top:20.75pt;width:45.7pt;height:120.05pt;z-index:251655168;mso-position-horizontal-relative:page" filled="f" stroked="f">
            <v:textbox inset="0,0,0,0">
              <w:txbxContent>
                <w:p w:rsidR="00C01B29" w:rsidRDefault="00A96440">
                  <w:pPr>
                    <w:rPr>
                      <w:sz w:val="188"/>
                    </w:rPr>
                  </w:pPr>
                  <w:r>
                    <w:rPr>
                      <w:color w:val="231F20"/>
                      <w:w w:val="101"/>
                      <w:sz w:val="188"/>
                    </w:rPr>
                    <w:t>2</w:t>
                  </w:r>
                </w:p>
              </w:txbxContent>
            </v:textbox>
            <w10:wrap anchorx="page"/>
          </v:shape>
        </w:pict>
      </w:r>
      <w:r>
        <w:rPr>
          <w:color w:val="231F20"/>
          <w:sz w:val="21"/>
        </w:rPr>
        <w:t xml:space="preserve">MassHealth considers approval for coverage of ADH on an individual, case-by-case basis, based on clinical need in accordance with 130 CMR 404.000: </w:t>
      </w:r>
      <w:r>
        <w:rPr>
          <w:i/>
          <w:color w:val="231F20"/>
          <w:sz w:val="21"/>
        </w:rPr>
        <w:t xml:space="preserve">Adult Day Health Services </w:t>
      </w:r>
      <w:r>
        <w:rPr>
          <w:color w:val="231F20"/>
          <w:sz w:val="21"/>
        </w:rPr>
        <w:t xml:space="preserve">and 101 CMR 310.00: </w:t>
      </w:r>
      <w:r>
        <w:rPr>
          <w:i/>
          <w:color w:val="231F20"/>
          <w:sz w:val="21"/>
        </w:rPr>
        <w:t>Rates for Adult Day Health Services</w:t>
      </w:r>
      <w:r>
        <w:rPr>
          <w:color w:val="231F20"/>
          <w:sz w:val="21"/>
        </w:rPr>
        <w:t>.</w:t>
      </w:r>
    </w:p>
    <w:p w:rsidR="00C01B29" w:rsidRDefault="00C01B29">
      <w:pPr>
        <w:pStyle w:val="BodyText"/>
        <w:spacing w:before="6"/>
        <w:rPr>
          <w:sz w:val="30"/>
        </w:rPr>
      </w:pPr>
    </w:p>
    <w:p w:rsidR="00C01B29" w:rsidRDefault="00A96440">
      <w:pPr>
        <w:pStyle w:val="Heading2"/>
        <w:spacing w:before="0"/>
      </w:pPr>
      <w:r>
        <w:rPr>
          <w:color w:val="231F20"/>
          <w:w w:val="110"/>
        </w:rPr>
        <w:t>Section II. Clinical Guidelines</w:t>
      </w:r>
    </w:p>
    <w:p w:rsidR="00C01B29" w:rsidRDefault="00A96440">
      <w:pPr>
        <w:pStyle w:val="Heading3"/>
        <w:numPr>
          <w:ilvl w:val="0"/>
          <w:numId w:val="8"/>
        </w:numPr>
        <w:tabs>
          <w:tab w:val="left" w:pos="2110"/>
        </w:tabs>
        <w:spacing w:before="190"/>
        <w:ind w:hanging="309"/>
      </w:pPr>
      <w:r>
        <w:rPr>
          <w:color w:val="231F20"/>
          <w:spacing w:val="6"/>
          <w:w w:val="135"/>
        </w:rPr>
        <w:t>Clinical Eligibility</w:t>
      </w:r>
      <w:r>
        <w:rPr>
          <w:color w:val="231F20"/>
          <w:spacing w:val="-6"/>
          <w:w w:val="135"/>
        </w:rPr>
        <w:t xml:space="preserve"> </w:t>
      </w:r>
      <w:r>
        <w:rPr>
          <w:color w:val="231F20"/>
          <w:spacing w:val="4"/>
          <w:w w:val="135"/>
        </w:rPr>
        <w:t>Criteria</w:t>
      </w:r>
    </w:p>
    <w:p w:rsidR="00C01B29" w:rsidRDefault="00A96440">
      <w:pPr>
        <w:pStyle w:val="BodyText"/>
        <w:spacing w:before="210" w:line="225" w:lineRule="auto"/>
        <w:ind w:left="2100" w:right="377"/>
      </w:pPr>
      <w:r>
        <w:rPr>
          <w:color w:val="231F20"/>
        </w:rPr>
        <w:t>MassHealth bases its determination of medical necessity for ADH on clinical data, including, but</w:t>
      </w:r>
      <w:r>
        <w:rPr>
          <w:color w:val="231F20"/>
          <w:spacing w:val="-5"/>
        </w:rPr>
        <w:t xml:space="preserve"> </w:t>
      </w:r>
      <w:r>
        <w:rPr>
          <w:color w:val="231F20"/>
        </w:rPr>
        <w:t>not</w:t>
      </w:r>
      <w:r>
        <w:rPr>
          <w:color w:val="231F20"/>
          <w:spacing w:val="-4"/>
        </w:rPr>
        <w:t xml:space="preserve"> </w:t>
      </w:r>
      <w:r>
        <w:rPr>
          <w:color w:val="231F20"/>
        </w:rPr>
        <w:t>limited</w:t>
      </w:r>
      <w:r>
        <w:rPr>
          <w:color w:val="231F20"/>
          <w:spacing w:val="-4"/>
        </w:rPr>
        <w:t xml:space="preserve"> </w:t>
      </w:r>
      <w:r>
        <w:rPr>
          <w:color w:val="231F20"/>
          <w:spacing w:val="-3"/>
        </w:rPr>
        <w:t>to,</w:t>
      </w:r>
      <w:r>
        <w:rPr>
          <w:color w:val="231F20"/>
          <w:spacing w:val="-5"/>
        </w:rPr>
        <w:t xml:space="preserve"> </w:t>
      </w:r>
      <w:r>
        <w:rPr>
          <w:color w:val="231F20"/>
        </w:rPr>
        <w:t>indicators</w:t>
      </w:r>
      <w:r>
        <w:rPr>
          <w:color w:val="231F20"/>
          <w:spacing w:val="-4"/>
        </w:rPr>
        <w:t xml:space="preserve"> </w:t>
      </w:r>
      <w:r>
        <w:rPr>
          <w:color w:val="231F20"/>
        </w:rPr>
        <w:t>that</w:t>
      </w:r>
      <w:r>
        <w:rPr>
          <w:color w:val="231F20"/>
          <w:spacing w:val="-4"/>
        </w:rPr>
        <w:t xml:space="preserve"> </w:t>
      </w:r>
      <w:r>
        <w:rPr>
          <w:color w:val="231F20"/>
        </w:rPr>
        <w:t>would</w:t>
      </w:r>
      <w:r>
        <w:rPr>
          <w:color w:val="231F20"/>
          <w:spacing w:val="-5"/>
        </w:rPr>
        <w:t xml:space="preserve"> </w:t>
      </w:r>
      <w:r>
        <w:rPr>
          <w:color w:val="231F20"/>
        </w:rPr>
        <w:t>affect</w:t>
      </w:r>
      <w:r>
        <w:rPr>
          <w:color w:val="231F20"/>
          <w:spacing w:val="-4"/>
        </w:rPr>
        <w:t xml:space="preserve"> </w:t>
      </w:r>
      <w:r>
        <w:rPr>
          <w:color w:val="231F20"/>
        </w:rPr>
        <w:t>the</w:t>
      </w:r>
      <w:r>
        <w:rPr>
          <w:color w:val="231F20"/>
          <w:spacing w:val="-4"/>
        </w:rPr>
        <w:t xml:space="preserve"> </w:t>
      </w:r>
      <w:r>
        <w:rPr>
          <w:color w:val="231F20"/>
        </w:rPr>
        <w:t>relative</w:t>
      </w:r>
      <w:r>
        <w:rPr>
          <w:color w:val="231F20"/>
          <w:spacing w:val="-5"/>
        </w:rPr>
        <w:t xml:space="preserve"> </w:t>
      </w:r>
      <w:r>
        <w:rPr>
          <w:color w:val="231F20"/>
        </w:rPr>
        <w:t>risks</w:t>
      </w:r>
      <w:r>
        <w:rPr>
          <w:color w:val="231F20"/>
          <w:spacing w:val="-4"/>
        </w:rPr>
        <w:t xml:space="preserve"> </w:t>
      </w:r>
      <w:r>
        <w:rPr>
          <w:color w:val="231F20"/>
        </w:rPr>
        <w:t>and</w:t>
      </w:r>
      <w:r>
        <w:rPr>
          <w:color w:val="231F20"/>
          <w:spacing w:val="-4"/>
        </w:rPr>
        <w:t xml:space="preserve"> </w:t>
      </w:r>
      <w:r>
        <w:rPr>
          <w:color w:val="231F20"/>
        </w:rPr>
        <w:t>benefits</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service</w:t>
      </w:r>
      <w:r>
        <w:rPr>
          <w:color w:val="231F20"/>
          <w:spacing w:val="-4"/>
        </w:rPr>
        <w:t xml:space="preserve"> </w:t>
      </w:r>
      <w:r>
        <w:rPr>
          <w:color w:val="231F20"/>
        </w:rPr>
        <w:t>for</w:t>
      </w:r>
      <w:r>
        <w:rPr>
          <w:color w:val="231F20"/>
          <w:spacing w:val="-5"/>
        </w:rPr>
        <w:t xml:space="preserve"> </w:t>
      </w:r>
      <w:r>
        <w:rPr>
          <w:color w:val="231F20"/>
        </w:rPr>
        <w:t>t</w:t>
      </w:r>
      <w:r>
        <w:rPr>
          <w:color w:val="231F20"/>
        </w:rPr>
        <w:t>he</w:t>
      </w:r>
    </w:p>
    <w:p w:rsidR="00C01B29" w:rsidRDefault="00A96440">
      <w:pPr>
        <w:pStyle w:val="BodyText"/>
        <w:spacing w:line="225" w:lineRule="auto"/>
        <w:ind w:left="2100" w:right="63"/>
      </w:pPr>
      <w:proofErr w:type="gramStart"/>
      <w:r>
        <w:rPr>
          <w:color w:val="231F20"/>
        </w:rPr>
        <w:t>member</w:t>
      </w:r>
      <w:proofErr w:type="gramEnd"/>
      <w:r>
        <w:rPr>
          <w:color w:val="231F20"/>
        </w:rPr>
        <w:t xml:space="preserve"> and needs identified through clinical assessment completed and interpreted by a registered nurse using a MassHealth-specified clinical assessment tool.</w:t>
      </w:r>
    </w:p>
    <w:p w:rsidR="00C01B29" w:rsidRDefault="00A96440">
      <w:pPr>
        <w:pStyle w:val="BodyText"/>
        <w:spacing w:before="12"/>
        <w:rPr>
          <w:sz w:val="7"/>
        </w:rPr>
      </w:pPr>
      <w:r>
        <w:pict>
          <v:line id="_x0000_s1030" style="position:absolute;z-index:-251657216;mso-wrap-distance-left:0;mso-wrap-distance-right:0;mso-position-horizontal-relative:page" from="108pt,8pt" to="540pt,8pt" strokecolor="#231f20" strokeweight="2pt">
            <w10:wrap type="topAndBottom" anchorx="page"/>
          </v:line>
        </w:pict>
      </w:r>
    </w:p>
    <w:p w:rsidR="00C01B29" w:rsidRDefault="00C01B29">
      <w:pPr>
        <w:pStyle w:val="BodyText"/>
        <w:spacing w:before="6"/>
        <w:rPr>
          <w:sz w:val="5"/>
        </w:rPr>
      </w:pPr>
    </w:p>
    <w:p w:rsidR="00C01B29" w:rsidRDefault="00C01B29">
      <w:pPr>
        <w:rPr>
          <w:sz w:val="5"/>
        </w:rPr>
        <w:sectPr w:rsidR="00C01B29">
          <w:type w:val="continuous"/>
          <w:pgSz w:w="12240" w:h="15840"/>
          <w:pgMar w:top="1260" w:right="1320" w:bottom="280" w:left="360" w:header="720" w:footer="720" w:gutter="0"/>
          <w:cols w:space="720"/>
        </w:sectPr>
      </w:pPr>
    </w:p>
    <w:p w:rsidR="00C01B29" w:rsidRDefault="00C01B29">
      <w:pPr>
        <w:pStyle w:val="BodyText"/>
        <w:rPr>
          <w:sz w:val="18"/>
        </w:rPr>
      </w:pPr>
    </w:p>
    <w:p w:rsidR="00C01B29" w:rsidRDefault="00C01B29">
      <w:pPr>
        <w:pStyle w:val="BodyText"/>
        <w:rPr>
          <w:sz w:val="18"/>
        </w:rPr>
      </w:pPr>
    </w:p>
    <w:p w:rsidR="00C01B29" w:rsidRDefault="00A96440">
      <w:pPr>
        <w:spacing w:before="128"/>
        <w:ind w:left="246"/>
        <w:rPr>
          <w:rFonts w:ascii="BentonSans Book"/>
          <w:sz w:val="16"/>
        </w:rPr>
      </w:pPr>
      <w:r>
        <w:rPr>
          <w:rFonts w:ascii="BentonSans Book"/>
          <w:color w:val="231F20"/>
          <w:sz w:val="16"/>
        </w:rPr>
        <w:t xml:space="preserve">MNG-ADH </w:t>
      </w:r>
      <w:r>
        <w:rPr>
          <w:rFonts w:ascii="BentonSans Book"/>
          <w:color w:val="231F20"/>
          <w:spacing w:val="-3"/>
          <w:sz w:val="16"/>
        </w:rPr>
        <w:t>(06/19)</w:t>
      </w:r>
    </w:p>
    <w:p w:rsidR="00C01B29" w:rsidRDefault="00A96440">
      <w:pPr>
        <w:tabs>
          <w:tab w:val="left" w:pos="4768"/>
        </w:tabs>
        <w:spacing w:before="38" w:line="242" w:lineRule="auto"/>
        <w:ind w:left="6996" w:right="119" w:hanging="6866"/>
        <w:jc w:val="right"/>
        <w:rPr>
          <w:rFonts w:ascii="Lucida Sans"/>
          <w:sz w:val="18"/>
        </w:rPr>
      </w:pPr>
      <w:r>
        <w:br w:type="column"/>
      </w:r>
      <w:proofErr w:type="gramStart"/>
      <w:r>
        <w:rPr>
          <w:color w:val="231F20"/>
          <w:spacing w:val="1"/>
          <w:sz w:val="21"/>
        </w:rPr>
        <w:lastRenderedPageBreak/>
        <w:t>p</w:t>
      </w:r>
      <w:r>
        <w:rPr>
          <w:color w:val="231F20"/>
          <w:spacing w:val="-2"/>
          <w:sz w:val="21"/>
        </w:rPr>
        <w:t>ag</w:t>
      </w:r>
      <w:r>
        <w:rPr>
          <w:color w:val="231F20"/>
          <w:sz w:val="21"/>
        </w:rPr>
        <w:t>e</w:t>
      </w:r>
      <w:proofErr w:type="gramEnd"/>
      <w:r>
        <w:rPr>
          <w:color w:val="231F20"/>
          <w:spacing w:val="-1"/>
          <w:sz w:val="21"/>
        </w:rPr>
        <w:t xml:space="preserve"> </w:t>
      </w:r>
      <w:r>
        <w:rPr>
          <w:color w:val="231F20"/>
          <w:sz w:val="21"/>
        </w:rPr>
        <w:t>1</w:t>
      </w:r>
      <w:r>
        <w:rPr>
          <w:color w:val="231F20"/>
          <w:sz w:val="21"/>
        </w:rPr>
        <w:tab/>
      </w:r>
      <w:r>
        <w:rPr>
          <w:rFonts w:ascii="Lucida Sans"/>
          <w:color w:val="231F20"/>
          <w:spacing w:val="3"/>
          <w:w w:val="104"/>
          <w:sz w:val="14"/>
        </w:rPr>
        <w:t>g</w:t>
      </w:r>
      <w:r>
        <w:rPr>
          <w:rFonts w:ascii="Lucida Sans"/>
          <w:color w:val="231F20"/>
          <w:spacing w:val="5"/>
          <w:w w:val="102"/>
          <w:sz w:val="14"/>
        </w:rPr>
        <w:t>u</w:t>
      </w:r>
      <w:r>
        <w:rPr>
          <w:rFonts w:ascii="Lucida Sans"/>
          <w:color w:val="231F20"/>
          <w:spacing w:val="5"/>
          <w:w w:val="96"/>
          <w:sz w:val="14"/>
        </w:rPr>
        <w:t>i</w:t>
      </w:r>
      <w:r>
        <w:rPr>
          <w:rFonts w:ascii="Lucida Sans"/>
          <w:color w:val="231F20"/>
          <w:spacing w:val="5"/>
          <w:w w:val="102"/>
          <w:sz w:val="14"/>
        </w:rPr>
        <w:t>d</w:t>
      </w:r>
      <w:r>
        <w:rPr>
          <w:rFonts w:ascii="Lucida Sans"/>
          <w:color w:val="231F20"/>
          <w:spacing w:val="5"/>
          <w:w w:val="97"/>
          <w:sz w:val="14"/>
        </w:rPr>
        <w:t>e</w:t>
      </w:r>
      <w:r>
        <w:rPr>
          <w:rFonts w:ascii="Lucida Sans"/>
          <w:color w:val="231F20"/>
          <w:spacing w:val="5"/>
          <w:w w:val="180"/>
          <w:sz w:val="14"/>
        </w:rPr>
        <w:t>l</w:t>
      </w:r>
      <w:r>
        <w:rPr>
          <w:rFonts w:ascii="Lucida Sans"/>
          <w:color w:val="231F20"/>
          <w:spacing w:val="5"/>
          <w:w w:val="96"/>
          <w:sz w:val="14"/>
        </w:rPr>
        <w:t>i</w:t>
      </w:r>
      <w:r>
        <w:rPr>
          <w:rFonts w:ascii="Lucida Sans"/>
          <w:color w:val="231F20"/>
          <w:spacing w:val="5"/>
          <w:w w:val="108"/>
          <w:sz w:val="14"/>
        </w:rPr>
        <w:t>n</w:t>
      </w:r>
      <w:r>
        <w:rPr>
          <w:rFonts w:ascii="Lucida Sans"/>
          <w:color w:val="231F20"/>
          <w:spacing w:val="3"/>
          <w:w w:val="97"/>
          <w:sz w:val="14"/>
        </w:rPr>
        <w:t>e</w:t>
      </w:r>
      <w:r>
        <w:rPr>
          <w:rFonts w:ascii="Lucida Sans"/>
          <w:color w:val="231F20"/>
          <w:w w:val="116"/>
          <w:sz w:val="14"/>
        </w:rPr>
        <w:t>s</w:t>
      </w:r>
      <w:r>
        <w:rPr>
          <w:rFonts w:ascii="Lucida Sans"/>
          <w:color w:val="231F20"/>
          <w:spacing w:val="10"/>
          <w:sz w:val="14"/>
        </w:rPr>
        <w:t xml:space="preserve"> </w:t>
      </w:r>
      <w:r>
        <w:rPr>
          <w:rFonts w:ascii="Lucida Sans"/>
          <w:color w:val="231F20"/>
          <w:spacing w:val="2"/>
          <w:w w:val="138"/>
          <w:sz w:val="14"/>
        </w:rPr>
        <w:t>f</w:t>
      </w:r>
      <w:r>
        <w:rPr>
          <w:rFonts w:ascii="Lucida Sans"/>
          <w:color w:val="231F20"/>
          <w:spacing w:val="5"/>
          <w:w w:val="109"/>
          <w:sz w:val="14"/>
        </w:rPr>
        <w:t>o</w:t>
      </w:r>
      <w:r>
        <w:rPr>
          <w:rFonts w:ascii="Lucida Sans"/>
          <w:color w:val="231F20"/>
          <w:w w:val="149"/>
          <w:sz w:val="14"/>
        </w:rPr>
        <w:t>r</w:t>
      </w:r>
      <w:r>
        <w:rPr>
          <w:rFonts w:ascii="Lucida Sans"/>
          <w:color w:val="231F20"/>
          <w:spacing w:val="10"/>
          <w:sz w:val="14"/>
        </w:rPr>
        <w:t xml:space="preserve"> </w:t>
      </w:r>
      <w:r>
        <w:rPr>
          <w:rFonts w:ascii="Lucida Sans"/>
          <w:color w:val="231F20"/>
          <w:spacing w:val="5"/>
          <w:w w:val="84"/>
          <w:sz w:val="14"/>
        </w:rPr>
        <w:t>m</w:t>
      </w:r>
      <w:r>
        <w:rPr>
          <w:rFonts w:ascii="Lucida Sans"/>
          <w:color w:val="231F20"/>
          <w:spacing w:val="5"/>
          <w:w w:val="97"/>
          <w:sz w:val="14"/>
        </w:rPr>
        <w:t>e</w:t>
      </w:r>
      <w:r>
        <w:rPr>
          <w:rFonts w:ascii="Lucida Sans"/>
          <w:color w:val="231F20"/>
          <w:spacing w:val="5"/>
          <w:w w:val="102"/>
          <w:sz w:val="14"/>
        </w:rPr>
        <w:t>d</w:t>
      </w:r>
      <w:r>
        <w:rPr>
          <w:rFonts w:ascii="Lucida Sans"/>
          <w:color w:val="231F20"/>
          <w:spacing w:val="5"/>
          <w:w w:val="96"/>
          <w:sz w:val="14"/>
        </w:rPr>
        <w:t>i</w:t>
      </w:r>
      <w:r>
        <w:rPr>
          <w:rFonts w:ascii="Lucida Sans"/>
          <w:color w:val="231F20"/>
          <w:spacing w:val="1"/>
          <w:w w:val="122"/>
          <w:sz w:val="14"/>
        </w:rPr>
        <w:t>c</w:t>
      </w:r>
      <w:r>
        <w:rPr>
          <w:rFonts w:ascii="Lucida Sans"/>
          <w:color w:val="231F20"/>
          <w:spacing w:val="5"/>
          <w:w w:val="110"/>
          <w:sz w:val="14"/>
        </w:rPr>
        <w:t>a</w:t>
      </w:r>
      <w:r>
        <w:rPr>
          <w:rFonts w:ascii="Lucida Sans"/>
          <w:color w:val="231F20"/>
          <w:w w:val="180"/>
          <w:sz w:val="14"/>
        </w:rPr>
        <w:t>l</w:t>
      </w:r>
      <w:r>
        <w:rPr>
          <w:rFonts w:ascii="Lucida Sans"/>
          <w:color w:val="231F20"/>
          <w:spacing w:val="10"/>
          <w:sz w:val="14"/>
        </w:rPr>
        <w:t xml:space="preserve"> </w:t>
      </w:r>
      <w:r>
        <w:rPr>
          <w:rFonts w:ascii="Lucida Sans"/>
          <w:color w:val="231F20"/>
          <w:spacing w:val="5"/>
          <w:w w:val="108"/>
          <w:sz w:val="14"/>
        </w:rPr>
        <w:t>n</w:t>
      </w:r>
      <w:r>
        <w:rPr>
          <w:rFonts w:ascii="Lucida Sans"/>
          <w:color w:val="231F20"/>
          <w:spacing w:val="1"/>
          <w:w w:val="97"/>
          <w:sz w:val="14"/>
        </w:rPr>
        <w:t>e</w:t>
      </w:r>
      <w:r>
        <w:rPr>
          <w:rFonts w:ascii="Lucida Sans"/>
          <w:color w:val="231F20"/>
          <w:spacing w:val="5"/>
          <w:w w:val="122"/>
          <w:sz w:val="14"/>
        </w:rPr>
        <w:t>c</w:t>
      </w:r>
      <w:r>
        <w:rPr>
          <w:rFonts w:ascii="Lucida Sans"/>
          <w:color w:val="231F20"/>
          <w:spacing w:val="3"/>
          <w:w w:val="97"/>
          <w:sz w:val="14"/>
        </w:rPr>
        <w:t>e</w:t>
      </w:r>
      <w:r>
        <w:rPr>
          <w:rFonts w:ascii="Lucida Sans"/>
          <w:color w:val="231F20"/>
          <w:spacing w:val="3"/>
          <w:w w:val="116"/>
          <w:sz w:val="14"/>
        </w:rPr>
        <w:t>s</w:t>
      </w:r>
      <w:r>
        <w:rPr>
          <w:rFonts w:ascii="Lucida Sans"/>
          <w:color w:val="231F20"/>
          <w:spacing w:val="5"/>
          <w:w w:val="116"/>
          <w:sz w:val="14"/>
        </w:rPr>
        <w:t>s</w:t>
      </w:r>
      <w:r>
        <w:rPr>
          <w:rFonts w:ascii="Lucida Sans"/>
          <w:color w:val="231F20"/>
          <w:spacing w:val="5"/>
          <w:w w:val="96"/>
          <w:sz w:val="14"/>
        </w:rPr>
        <w:t>i</w:t>
      </w:r>
      <w:r>
        <w:rPr>
          <w:rFonts w:ascii="Lucida Sans"/>
          <w:color w:val="231F20"/>
          <w:spacing w:val="5"/>
          <w:w w:val="148"/>
          <w:sz w:val="14"/>
        </w:rPr>
        <w:t>t</w:t>
      </w:r>
      <w:r>
        <w:rPr>
          <w:rFonts w:ascii="Lucida Sans"/>
          <w:color w:val="231F20"/>
          <w:w w:val="110"/>
          <w:sz w:val="14"/>
        </w:rPr>
        <w:t>y</w:t>
      </w:r>
      <w:r>
        <w:rPr>
          <w:rFonts w:ascii="Lucida Sans"/>
          <w:color w:val="231F20"/>
          <w:spacing w:val="10"/>
          <w:sz w:val="14"/>
        </w:rPr>
        <w:t xml:space="preserve"> </w:t>
      </w:r>
      <w:r>
        <w:rPr>
          <w:rFonts w:ascii="Lucida Sans"/>
          <w:color w:val="231F20"/>
          <w:spacing w:val="5"/>
          <w:w w:val="102"/>
          <w:sz w:val="14"/>
        </w:rPr>
        <w:t>d</w:t>
      </w:r>
      <w:r>
        <w:rPr>
          <w:rFonts w:ascii="Lucida Sans"/>
          <w:color w:val="231F20"/>
          <w:spacing w:val="5"/>
          <w:w w:val="97"/>
          <w:sz w:val="14"/>
        </w:rPr>
        <w:t>e</w:t>
      </w:r>
      <w:r>
        <w:rPr>
          <w:rFonts w:ascii="Lucida Sans"/>
          <w:color w:val="231F20"/>
          <w:spacing w:val="5"/>
          <w:w w:val="148"/>
          <w:sz w:val="14"/>
        </w:rPr>
        <w:t>t</w:t>
      </w:r>
      <w:r>
        <w:rPr>
          <w:rFonts w:ascii="Lucida Sans"/>
          <w:color w:val="231F20"/>
          <w:spacing w:val="5"/>
          <w:w w:val="97"/>
          <w:sz w:val="14"/>
        </w:rPr>
        <w:t>e</w:t>
      </w:r>
      <w:r>
        <w:rPr>
          <w:rFonts w:ascii="Lucida Sans"/>
          <w:color w:val="231F20"/>
          <w:spacing w:val="5"/>
          <w:w w:val="149"/>
          <w:sz w:val="14"/>
        </w:rPr>
        <w:t>r</w:t>
      </w:r>
      <w:r>
        <w:rPr>
          <w:rFonts w:ascii="Lucida Sans"/>
          <w:color w:val="231F20"/>
          <w:spacing w:val="5"/>
          <w:w w:val="84"/>
          <w:sz w:val="14"/>
        </w:rPr>
        <w:t>m</w:t>
      </w:r>
      <w:r>
        <w:rPr>
          <w:rFonts w:ascii="Lucida Sans"/>
          <w:color w:val="231F20"/>
          <w:spacing w:val="5"/>
          <w:w w:val="96"/>
          <w:sz w:val="14"/>
        </w:rPr>
        <w:t>i</w:t>
      </w:r>
      <w:r>
        <w:rPr>
          <w:rFonts w:ascii="Lucida Sans"/>
          <w:color w:val="231F20"/>
          <w:spacing w:val="5"/>
          <w:w w:val="108"/>
          <w:sz w:val="14"/>
        </w:rPr>
        <w:t>n</w:t>
      </w:r>
      <w:r>
        <w:rPr>
          <w:rFonts w:ascii="Lucida Sans"/>
          <w:color w:val="231F20"/>
          <w:spacing w:val="-6"/>
          <w:w w:val="110"/>
          <w:sz w:val="14"/>
        </w:rPr>
        <w:t>a</w:t>
      </w:r>
      <w:r>
        <w:rPr>
          <w:rFonts w:ascii="Lucida Sans"/>
          <w:color w:val="231F20"/>
          <w:spacing w:val="5"/>
          <w:w w:val="148"/>
          <w:sz w:val="14"/>
        </w:rPr>
        <w:t>t</w:t>
      </w:r>
      <w:r>
        <w:rPr>
          <w:rFonts w:ascii="Lucida Sans"/>
          <w:color w:val="231F20"/>
          <w:spacing w:val="5"/>
          <w:w w:val="96"/>
          <w:sz w:val="14"/>
        </w:rPr>
        <w:t>i</w:t>
      </w:r>
      <w:r>
        <w:rPr>
          <w:rFonts w:ascii="Lucida Sans"/>
          <w:color w:val="231F20"/>
          <w:spacing w:val="5"/>
          <w:w w:val="109"/>
          <w:sz w:val="14"/>
        </w:rPr>
        <w:t>o</w:t>
      </w:r>
      <w:r>
        <w:rPr>
          <w:rFonts w:ascii="Lucida Sans"/>
          <w:color w:val="231F20"/>
          <w:w w:val="108"/>
          <w:sz w:val="14"/>
        </w:rPr>
        <w:t>n</w:t>
      </w:r>
      <w:r>
        <w:rPr>
          <w:rFonts w:ascii="Lucida Sans"/>
          <w:color w:val="231F20"/>
          <w:spacing w:val="10"/>
          <w:sz w:val="14"/>
        </w:rPr>
        <w:t xml:space="preserve"> </w:t>
      </w:r>
      <w:r>
        <w:rPr>
          <w:rFonts w:ascii="Lucida Sans"/>
          <w:color w:val="231F20"/>
          <w:spacing w:val="2"/>
          <w:w w:val="138"/>
          <w:sz w:val="14"/>
        </w:rPr>
        <w:t>f</w:t>
      </w:r>
      <w:r>
        <w:rPr>
          <w:rFonts w:ascii="Lucida Sans"/>
          <w:color w:val="231F20"/>
          <w:spacing w:val="5"/>
          <w:w w:val="109"/>
          <w:sz w:val="14"/>
        </w:rPr>
        <w:t>o</w:t>
      </w:r>
      <w:r>
        <w:rPr>
          <w:rFonts w:ascii="Lucida Sans"/>
          <w:color w:val="231F20"/>
          <w:w w:val="149"/>
          <w:sz w:val="14"/>
        </w:rPr>
        <w:t xml:space="preserve">r </w:t>
      </w:r>
      <w:r>
        <w:rPr>
          <w:rFonts w:ascii="Lucida Sans"/>
          <w:color w:val="231F20"/>
          <w:w w:val="115"/>
          <w:sz w:val="14"/>
        </w:rPr>
        <w:t xml:space="preserve">adult day </w:t>
      </w:r>
      <w:r>
        <w:rPr>
          <w:rFonts w:ascii="Lucida Sans"/>
          <w:color w:val="231F20"/>
          <w:spacing w:val="2"/>
          <w:w w:val="115"/>
          <w:sz w:val="14"/>
        </w:rPr>
        <w:t>health</w:t>
      </w:r>
      <w:r>
        <w:rPr>
          <w:rFonts w:ascii="Lucida Sans"/>
          <w:color w:val="231F20"/>
          <w:spacing w:val="6"/>
          <w:w w:val="115"/>
          <w:sz w:val="14"/>
        </w:rPr>
        <w:t xml:space="preserve"> </w:t>
      </w:r>
      <w:r>
        <w:rPr>
          <w:rFonts w:ascii="Lucida Sans"/>
          <w:color w:val="231F20"/>
          <w:w w:val="115"/>
          <w:sz w:val="18"/>
        </w:rPr>
        <w:t>(</w:t>
      </w:r>
      <w:proofErr w:type="spellStart"/>
      <w:r>
        <w:rPr>
          <w:rFonts w:ascii="Lucida Sans"/>
          <w:color w:val="231F20"/>
          <w:w w:val="115"/>
          <w:sz w:val="14"/>
        </w:rPr>
        <w:t>adh</w:t>
      </w:r>
      <w:proofErr w:type="spellEnd"/>
      <w:r>
        <w:rPr>
          <w:rFonts w:ascii="Lucida Sans"/>
          <w:color w:val="231F20"/>
          <w:w w:val="115"/>
          <w:sz w:val="18"/>
        </w:rPr>
        <w:t>)</w:t>
      </w:r>
    </w:p>
    <w:p w:rsidR="00C01B29" w:rsidRDefault="00C01B29">
      <w:pPr>
        <w:spacing w:line="242" w:lineRule="auto"/>
        <w:jc w:val="right"/>
        <w:rPr>
          <w:rFonts w:ascii="Lucida Sans"/>
          <w:sz w:val="18"/>
        </w:rPr>
        <w:sectPr w:rsidR="00C01B29">
          <w:type w:val="continuous"/>
          <w:pgSz w:w="12240" w:h="15840"/>
          <w:pgMar w:top="1260" w:right="1320" w:bottom="280" w:left="360" w:header="720" w:footer="720" w:gutter="0"/>
          <w:cols w:num="2" w:space="720" w:equalWidth="0">
            <w:col w:w="1630" w:space="40"/>
            <w:col w:w="8890"/>
          </w:cols>
        </w:sectPr>
      </w:pPr>
    </w:p>
    <w:p w:rsidR="00C01B29" w:rsidRDefault="00A96440">
      <w:pPr>
        <w:pStyle w:val="BodyText"/>
        <w:spacing w:before="96" w:line="225" w:lineRule="auto"/>
        <w:ind w:left="2100" w:right="376"/>
      </w:pPr>
      <w:r>
        <w:rPr>
          <w:color w:val="231F20"/>
        </w:rPr>
        <w:lastRenderedPageBreak/>
        <w:t>The MassHealth agency considers a member clinically eligible for MassHealth coverage of ADH when the member is 18 years of age or older and meets the following clinical eligibility criteria:</w:t>
      </w:r>
    </w:p>
    <w:p w:rsidR="00C01B29" w:rsidRDefault="00A96440">
      <w:pPr>
        <w:pStyle w:val="ListParagraph"/>
        <w:numPr>
          <w:ilvl w:val="1"/>
          <w:numId w:val="8"/>
        </w:numPr>
        <w:tabs>
          <w:tab w:val="left" w:pos="2400"/>
        </w:tabs>
        <w:spacing w:before="161"/>
        <w:rPr>
          <w:rFonts w:ascii="Calibri" w:hAnsi="Calibri"/>
          <w:b/>
          <w:i/>
          <w:color w:val="231F20"/>
          <w:sz w:val="21"/>
        </w:rPr>
      </w:pPr>
      <w:r>
        <w:rPr>
          <w:color w:val="231F20"/>
          <w:sz w:val="21"/>
        </w:rPr>
        <w:t xml:space="preserve">The </w:t>
      </w:r>
      <w:r>
        <w:rPr>
          <w:color w:val="231F20"/>
          <w:spacing w:val="-4"/>
          <w:sz w:val="21"/>
        </w:rPr>
        <w:t xml:space="preserve">member’s </w:t>
      </w:r>
      <w:r>
        <w:rPr>
          <w:color w:val="231F20"/>
          <w:sz w:val="21"/>
        </w:rPr>
        <w:t>Primary Care Practitioner (PCP) ordered ADH;</w:t>
      </w:r>
      <w:r>
        <w:rPr>
          <w:color w:val="231F20"/>
          <w:spacing w:val="-2"/>
          <w:sz w:val="21"/>
        </w:rPr>
        <w:t xml:space="preserve"> </w:t>
      </w:r>
      <w:r>
        <w:rPr>
          <w:b/>
          <w:i/>
          <w:color w:val="231F20"/>
          <w:sz w:val="21"/>
          <w:u w:val="single" w:color="231F20"/>
        </w:rPr>
        <w:t>and</w:t>
      </w:r>
      <w:r>
        <w:rPr>
          <w:b/>
          <w:i/>
          <w:color w:val="231F20"/>
          <w:spacing w:val="-1"/>
          <w:sz w:val="21"/>
          <w:u w:val="single" w:color="231F20"/>
        </w:rPr>
        <w:t xml:space="preserve"> </w:t>
      </w:r>
    </w:p>
    <w:p w:rsidR="00C01B29" w:rsidRDefault="00A96440">
      <w:pPr>
        <w:pStyle w:val="ListParagraph"/>
        <w:numPr>
          <w:ilvl w:val="1"/>
          <w:numId w:val="8"/>
        </w:numPr>
        <w:tabs>
          <w:tab w:val="left" w:pos="2401"/>
        </w:tabs>
        <w:spacing w:before="115" w:line="225" w:lineRule="auto"/>
        <w:ind w:right="272"/>
        <w:rPr>
          <w:b/>
          <w:i/>
          <w:color w:val="231F20"/>
          <w:sz w:val="21"/>
        </w:rPr>
      </w:pPr>
      <w:r>
        <w:rPr>
          <w:color w:val="231F20"/>
          <w:sz w:val="21"/>
        </w:rPr>
        <w:t xml:space="preserve">The member has one or more chronic or post-acute medical, cognitive, or mental health condition(s) identified by the </w:t>
      </w:r>
      <w:r>
        <w:rPr>
          <w:color w:val="231F20"/>
          <w:spacing w:val="-4"/>
          <w:sz w:val="21"/>
        </w:rPr>
        <w:t xml:space="preserve">member’s </w:t>
      </w:r>
      <w:r>
        <w:rPr>
          <w:color w:val="231F20"/>
          <w:sz w:val="21"/>
        </w:rPr>
        <w:t>PCP that require active monitoring, treatment or intervention</w:t>
      </w:r>
      <w:r>
        <w:rPr>
          <w:color w:val="231F20"/>
          <w:spacing w:val="-6"/>
          <w:sz w:val="21"/>
        </w:rPr>
        <w:t xml:space="preserve"> </w:t>
      </w:r>
      <w:r>
        <w:rPr>
          <w:color w:val="231F20"/>
          <w:sz w:val="21"/>
        </w:rPr>
        <w:t>and</w:t>
      </w:r>
      <w:r>
        <w:rPr>
          <w:color w:val="231F20"/>
          <w:spacing w:val="-5"/>
          <w:sz w:val="21"/>
        </w:rPr>
        <w:t xml:space="preserve"> </w:t>
      </w:r>
      <w:r>
        <w:rPr>
          <w:color w:val="231F20"/>
          <w:sz w:val="21"/>
        </w:rPr>
        <w:t>ongoing</w:t>
      </w:r>
      <w:r>
        <w:rPr>
          <w:color w:val="231F20"/>
          <w:spacing w:val="-5"/>
          <w:sz w:val="21"/>
        </w:rPr>
        <w:t xml:space="preserve"> </w:t>
      </w:r>
      <w:r>
        <w:rPr>
          <w:color w:val="231F20"/>
          <w:sz w:val="21"/>
        </w:rPr>
        <w:t>observ</w:t>
      </w:r>
      <w:r>
        <w:rPr>
          <w:color w:val="231F20"/>
          <w:sz w:val="21"/>
        </w:rPr>
        <w:t>ation</w:t>
      </w:r>
      <w:r>
        <w:rPr>
          <w:color w:val="231F20"/>
          <w:spacing w:val="-5"/>
          <w:sz w:val="21"/>
        </w:rPr>
        <w:t xml:space="preserve"> </w:t>
      </w:r>
      <w:r>
        <w:rPr>
          <w:color w:val="231F20"/>
          <w:sz w:val="21"/>
        </w:rPr>
        <w:t>and</w:t>
      </w:r>
      <w:r>
        <w:rPr>
          <w:color w:val="231F20"/>
          <w:spacing w:val="-5"/>
          <w:sz w:val="21"/>
        </w:rPr>
        <w:t xml:space="preserve"> </w:t>
      </w:r>
      <w:r>
        <w:rPr>
          <w:color w:val="231F20"/>
          <w:sz w:val="21"/>
        </w:rPr>
        <w:t>assessment</w:t>
      </w:r>
      <w:r>
        <w:rPr>
          <w:color w:val="231F20"/>
          <w:spacing w:val="-6"/>
          <w:sz w:val="21"/>
        </w:rPr>
        <w:t xml:space="preserve"> </w:t>
      </w:r>
      <w:r>
        <w:rPr>
          <w:color w:val="231F20"/>
          <w:sz w:val="21"/>
        </w:rPr>
        <w:t>by</w:t>
      </w:r>
      <w:r>
        <w:rPr>
          <w:color w:val="231F20"/>
          <w:spacing w:val="-5"/>
          <w:sz w:val="21"/>
        </w:rPr>
        <w:t xml:space="preserve"> </w:t>
      </w:r>
      <w:r>
        <w:rPr>
          <w:color w:val="231F20"/>
          <w:sz w:val="21"/>
        </w:rPr>
        <w:t>a</w:t>
      </w:r>
      <w:r>
        <w:rPr>
          <w:color w:val="231F20"/>
          <w:spacing w:val="-5"/>
          <w:sz w:val="21"/>
        </w:rPr>
        <w:t xml:space="preserve"> </w:t>
      </w:r>
      <w:r>
        <w:rPr>
          <w:color w:val="231F20"/>
          <w:sz w:val="21"/>
        </w:rPr>
        <w:t>nurse,</w:t>
      </w:r>
      <w:r>
        <w:rPr>
          <w:color w:val="231F20"/>
          <w:spacing w:val="-5"/>
          <w:sz w:val="21"/>
        </w:rPr>
        <w:t xml:space="preserve"> </w:t>
      </w:r>
      <w:r>
        <w:rPr>
          <w:color w:val="231F20"/>
          <w:sz w:val="21"/>
        </w:rPr>
        <w:t>without</w:t>
      </w:r>
      <w:r>
        <w:rPr>
          <w:color w:val="231F20"/>
          <w:spacing w:val="-5"/>
          <w:sz w:val="21"/>
        </w:rPr>
        <w:t xml:space="preserve"> </w:t>
      </w:r>
      <w:r>
        <w:rPr>
          <w:color w:val="231F20"/>
          <w:sz w:val="21"/>
        </w:rPr>
        <w:t>which</w:t>
      </w:r>
      <w:r>
        <w:rPr>
          <w:color w:val="231F20"/>
          <w:spacing w:val="-6"/>
          <w:sz w:val="21"/>
        </w:rPr>
        <w:t xml:space="preserve"> </w:t>
      </w:r>
      <w:r>
        <w:rPr>
          <w:color w:val="231F20"/>
          <w:sz w:val="21"/>
        </w:rPr>
        <w:t>the</w:t>
      </w:r>
      <w:r>
        <w:rPr>
          <w:color w:val="231F20"/>
          <w:spacing w:val="-5"/>
          <w:sz w:val="21"/>
        </w:rPr>
        <w:t xml:space="preserve"> </w:t>
      </w:r>
      <w:r>
        <w:rPr>
          <w:color w:val="231F20"/>
          <w:spacing w:val="-4"/>
          <w:sz w:val="21"/>
        </w:rPr>
        <w:t xml:space="preserve">member’s </w:t>
      </w:r>
      <w:r>
        <w:rPr>
          <w:color w:val="231F20"/>
          <w:sz w:val="21"/>
        </w:rPr>
        <w:t>condition will likely deteriorate;</w:t>
      </w:r>
      <w:r>
        <w:rPr>
          <w:color w:val="231F20"/>
          <w:spacing w:val="-3"/>
          <w:sz w:val="21"/>
        </w:rPr>
        <w:t xml:space="preserve"> </w:t>
      </w:r>
      <w:r>
        <w:rPr>
          <w:b/>
          <w:i/>
          <w:color w:val="231F20"/>
          <w:sz w:val="21"/>
          <w:u w:val="single" w:color="231F20"/>
        </w:rPr>
        <w:t>and</w:t>
      </w:r>
    </w:p>
    <w:p w:rsidR="00C01B29" w:rsidRDefault="00A96440">
      <w:pPr>
        <w:pStyle w:val="ListParagraph"/>
        <w:numPr>
          <w:ilvl w:val="1"/>
          <w:numId w:val="8"/>
        </w:numPr>
        <w:tabs>
          <w:tab w:val="left" w:pos="2401"/>
        </w:tabs>
        <w:spacing w:before="108"/>
        <w:rPr>
          <w:color w:val="231F20"/>
          <w:sz w:val="21"/>
        </w:rPr>
      </w:pPr>
      <w:r>
        <w:rPr>
          <w:color w:val="231F20"/>
          <w:sz w:val="21"/>
        </w:rPr>
        <w:t>The member requires the ADH program to provide one or both of the</w:t>
      </w:r>
      <w:r>
        <w:rPr>
          <w:color w:val="231F20"/>
          <w:spacing w:val="-24"/>
          <w:sz w:val="21"/>
        </w:rPr>
        <w:t xml:space="preserve"> </w:t>
      </w:r>
      <w:r>
        <w:rPr>
          <w:color w:val="231F20"/>
          <w:sz w:val="21"/>
        </w:rPr>
        <w:t>following:</w:t>
      </w:r>
    </w:p>
    <w:p w:rsidR="00C01B29" w:rsidRDefault="00A96440">
      <w:pPr>
        <w:pStyle w:val="ListParagraph"/>
        <w:numPr>
          <w:ilvl w:val="2"/>
          <w:numId w:val="8"/>
        </w:numPr>
        <w:tabs>
          <w:tab w:val="left" w:pos="2759"/>
          <w:tab w:val="left" w:pos="2760"/>
        </w:tabs>
        <w:spacing w:before="104"/>
        <w:ind w:hanging="359"/>
        <w:rPr>
          <w:sz w:val="21"/>
        </w:rPr>
      </w:pPr>
      <w:r>
        <w:rPr>
          <w:color w:val="231F20"/>
          <w:sz w:val="21"/>
        </w:rPr>
        <w:t xml:space="preserve">at least one skilled service listed in 130 CMR 404.405(B): </w:t>
      </w:r>
      <w:r>
        <w:rPr>
          <w:i/>
          <w:color w:val="231F20"/>
          <w:sz w:val="21"/>
        </w:rPr>
        <w:t>Skilled Services (see below)</w:t>
      </w:r>
      <w:r>
        <w:rPr>
          <w:color w:val="231F20"/>
          <w:sz w:val="21"/>
        </w:rPr>
        <w:t>;</w:t>
      </w:r>
      <w:r>
        <w:rPr>
          <w:color w:val="231F20"/>
          <w:spacing w:val="-20"/>
          <w:sz w:val="21"/>
        </w:rPr>
        <w:t xml:space="preserve"> </w:t>
      </w:r>
      <w:r>
        <w:rPr>
          <w:color w:val="231F20"/>
          <w:sz w:val="21"/>
        </w:rPr>
        <w:t>or</w:t>
      </w:r>
    </w:p>
    <w:p w:rsidR="00C01B29" w:rsidRDefault="00A96440">
      <w:pPr>
        <w:pStyle w:val="ListParagraph"/>
        <w:numPr>
          <w:ilvl w:val="2"/>
          <w:numId w:val="8"/>
        </w:numPr>
        <w:tabs>
          <w:tab w:val="left" w:pos="2759"/>
          <w:tab w:val="left" w:pos="2760"/>
        </w:tabs>
        <w:spacing w:before="115" w:line="225" w:lineRule="auto"/>
        <w:ind w:left="2760" w:right="164"/>
        <w:rPr>
          <w:sz w:val="21"/>
        </w:rPr>
      </w:pPr>
      <w:r>
        <w:rPr>
          <w:color w:val="231F20"/>
          <w:sz w:val="21"/>
        </w:rPr>
        <w:t xml:space="preserve">assistance with one or more qualifying ADLs as listed in 130 CMR 404.405(C): </w:t>
      </w:r>
      <w:r>
        <w:rPr>
          <w:i/>
          <w:color w:val="231F20"/>
          <w:sz w:val="21"/>
        </w:rPr>
        <w:t xml:space="preserve">Qualifying Activities of Daily </w:t>
      </w:r>
      <w:r>
        <w:rPr>
          <w:i/>
          <w:color w:val="231F20"/>
          <w:spacing w:val="-3"/>
          <w:sz w:val="21"/>
        </w:rPr>
        <w:t xml:space="preserve">Living </w:t>
      </w:r>
      <w:r>
        <w:rPr>
          <w:i/>
          <w:color w:val="231F20"/>
          <w:sz w:val="21"/>
        </w:rPr>
        <w:t>for ADH Services</w:t>
      </w:r>
      <w:r>
        <w:rPr>
          <w:color w:val="231F20"/>
          <w:sz w:val="21"/>
        </w:rPr>
        <w:t xml:space="preserve">, in which the member either requires hands-on physical assistance with the ADL </w:t>
      </w:r>
      <w:r>
        <w:rPr>
          <w:color w:val="231F20"/>
          <w:spacing w:val="-3"/>
          <w:sz w:val="21"/>
        </w:rPr>
        <w:t xml:space="preserve">activity, </w:t>
      </w:r>
      <w:r>
        <w:rPr>
          <w:color w:val="231F20"/>
          <w:sz w:val="21"/>
        </w:rPr>
        <w:t>or</w:t>
      </w:r>
      <w:r>
        <w:rPr>
          <w:color w:val="231F20"/>
          <w:sz w:val="21"/>
        </w:rPr>
        <w:t xml:space="preserve"> the member can perform the ADL </w:t>
      </w:r>
      <w:r>
        <w:rPr>
          <w:color w:val="231F20"/>
          <w:spacing w:val="-3"/>
          <w:sz w:val="21"/>
        </w:rPr>
        <w:t xml:space="preserve">activity, </w:t>
      </w:r>
      <w:r>
        <w:rPr>
          <w:color w:val="231F20"/>
          <w:sz w:val="21"/>
        </w:rPr>
        <w:t>but requires</w:t>
      </w:r>
      <w:r>
        <w:rPr>
          <w:color w:val="231F20"/>
          <w:spacing w:val="-6"/>
          <w:sz w:val="21"/>
        </w:rPr>
        <w:t xml:space="preserve"> </w:t>
      </w:r>
      <w:r>
        <w:rPr>
          <w:color w:val="231F20"/>
          <w:sz w:val="21"/>
        </w:rPr>
        <w:t>cueing</w:t>
      </w:r>
      <w:r>
        <w:rPr>
          <w:color w:val="231F20"/>
          <w:spacing w:val="-6"/>
          <w:sz w:val="21"/>
        </w:rPr>
        <w:t xml:space="preserve"> </w:t>
      </w:r>
      <w:r>
        <w:rPr>
          <w:color w:val="231F20"/>
          <w:sz w:val="21"/>
        </w:rPr>
        <w:t>and</w:t>
      </w:r>
      <w:r>
        <w:rPr>
          <w:color w:val="231F20"/>
          <w:spacing w:val="-6"/>
          <w:sz w:val="21"/>
        </w:rPr>
        <w:t xml:space="preserve"> </w:t>
      </w:r>
      <w:r>
        <w:rPr>
          <w:color w:val="231F20"/>
          <w:sz w:val="21"/>
        </w:rPr>
        <w:t>supervision</w:t>
      </w:r>
      <w:r>
        <w:rPr>
          <w:color w:val="231F20"/>
          <w:spacing w:val="-5"/>
          <w:sz w:val="21"/>
        </w:rPr>
        <w:t xml:space="preserve"> </w:t>
      </w:r>
      <w:r>
        <w:rPr>
          <w:color w:val="231F20"/>
          <w:sz w:val="21"/>
        </w:rPr>
        <w:t>throughout</w:t>
      </w:r>
      <w:r>
        <w:rPr>
          <w:color w:val="231F20"/>
          <w:spacing w:val="-6"/>
          <w:sz w:val="21"/>
        </w:rPr>
        <w:t xml:space="preserve"> </w:t>
      </w:r>
      <w:r>
        <w:rPr>
          <w:color w:val="231F20"/>
          <w:sz w:val="21"/>
        </w:rPr>
        <w:t>the</w:t>
      </w:r>
      <w:r>
        <w:rPr>
          <w:color w:val="231F20"/>
          <w:spacing w:val="-6"/>
          <w:sz w:val="21"/>
        </w:rPr>
        <w:t xml:space="preserve"> </w:t>
      </w:r>
      <w:r>
        <w:rPr>
          <w:color w:val="231F20"/>
          <w:sz w:val="21"/>
        </w:rPr>
        <w:t>performance</w:t>
      </w:r>
      <w:r>
        <w:rPr>
          <w:color w:val="231F20"/>
          <w:spacing w:val="-6"/>
          <w:sz w:val="21"/>
        </w:rPr>
        <w:t xml:space="preserve"> </w:t>
      </w:r>
      <w:r>
        <w:rPr>
          <w:color w:val="231F20"/>
          <w:sz w:val="21"/>
        </w:rPr>
        <w:t>of</w:t>
      </w:r>
      <w:r>
        <w:rPr>
          <w:color w:val="231F20"/>
          <w:spacing w:val="-5"/>
          <w:sz w:val="21"/>
        </w:rPr>
        <w:t xml:space="preserve"> </w:t>
      </w:r>
      <w:r>
        <w:rPr>
          <w:color w:val="231F20"/>
          <w:sz w:val="21"/>
        </w:rPr>
        <w:t>the</w:t>
      </w:r>
      <w:r>
        <w:rPr>
          <w:color w:val="231F20"/>
          <w:spacing w:val="-6"/>
          <w:sz w:val="21"/>
        </w:rPr>
        <w:t xml:space="preserve"> </w:t>
      </w:r>
      <w:r>
        <w:rPr>
          <w:color w:val="231F20"/>
          <w:sz w:val="21"/>
        </w:rPr>
        <w:t>task</w:t>
      </w:r>
      <w:r>
        <w:rPr>
          <w:color w:val="231F20"/>
          <w:spacing w:val="-6"/>
          <w:sz w:val="21"/>
        </w:rPr>
        <w:t xml:space="preserve"> </w:t>
      </w:r>
      <w:r>
        <w:rPr>
          <w:color w:val="231F20"/>
          <w:sz w:val="21"/>
        </w:rPr>
        <w:t>to</w:t>
      </w:r>
      <w:r>
        <w:rPr>
          <w:color w:val="231F20"/>
          <w:spacing w:val="-6"/>
          <w:sz w:val="21"/>
        </w:rPr>
        <w:t xml:space="preserve"> </w:t>
      </w:r>
      <w:r>
        <w:rPr>
          <w:color w:val="231F20"/>
          <w:sz w:val="21"/>
        </w:rPr>
        <w:t>complete</w:t>
      </w:r>
      <w:r>
        <w:rPr>
          <w:color w:val="231F20"/>
          <w:spacing w:val="-5"/>
          <w:sz w:val="21"/>
        </w:rPr>
        <w:t xml:space="preserve"> </w:t>
      </w:r>
      <w:r>
        <w:rPr>
          <w:color w:val="231F20"/>
          <w:sz w:val="21"/>
        </w:rPr>
        <w:t>it.</w:t>
      </w:r>
      <w:r>
        <w:rPr>
          <w:color w:val="231F20"/>
          <w:spacing w:val="-6"/>
          <w:sz w:val="21"/>
        </w:rPr>
        <w:t xml:space="preserve"> </w:t>
      </w:r>
      <w:r>
        <w:rPr>
          <w:color w:val="231F20"/>
          <w:sz w:val="21"/>
        </w:rPr>
        <w:t>The ADL assistance must be needed at least daily or on a regular basis at the</w:t>
      </w:r>
      <w:r>
        <w:rPr>
          <w:color w:val="231F20"/>
          <w:spacing w:val="-18"/>
          <w:sz w:val="21"/>
        </w:rPr>
        <w:t xml:space="preserve"> </w:t>
      </w:r>
      <w:r>
        <w:rPr>
          <w:color w:val="231F20"/>
          <w:sz w:val="21"/>
        </w:rPr>
        <w:t>ADH.</w:t>
      </w:r>
    </w:p>
    <w:p w:rsidR="00C01B29" w:rsidRDefault="00A96440">
      <w:pPr>
        <w:pStyle w:val="Heading3"/>
        <w:spacing w:before="187"/>
      </w:pPr>
      <w:r>
        <w:rPr>
          <w:color w:val="231F20"/>
          <w:w w:val="130"/>
        </w:rPr>
        <w:t>Skilled Services</w:t>
      </w:r>
    </w:p>
    <w:p w:rsidR="00C01B29" w:rsidRDefault="00A96440">
      <w:pPr>
        <w:pStyle w:val="BodyText"/>
        <w:spacing w:before="199"/>
        <w:ind w:left="1800"/>
      </w:pPr>
      <w:r>
        <w:rPr>
          <w:color w:val="231F20"/>
        </w:rPr>
        <w:t>Examples of skilled services include</w:t>
      </w:r>
    </w:p>
    <w:p w:rsidR="00C01B29" w:rsidRDefault="00C01B29">
      <w:pPr>
        <w:pStyle w:val="BodyText"/>
        <w:spacing w:before="5"/>
        <w:rPr>
          <w:sz w:val="19"/>
        </w:rPr>
      </w:pPr>
    </w:p>
    <w:p w:rsidR="00C01B29" w:rsidRDefault="00A96440">
      <w:pPr>
        <w:pStyle w:val="BodyText"/>
        <w:spacing w:before="1" w:line="218" w:lineRule="auto"/>
        <w:ind w:left="2100" w:right="505"/>
      </w:pPr>
      <w:proofErr w:type="gramStart"/>
      <w:r>
        <w:rPr>
          <w:rFonts w:ascii="Minion Pro Capt"/>
          <w:b/>
          <w:color w:val="231F20"/>
          <w:w w:val="105"/>
          <w:sz w:val="23"/>
          <w:u w:val="single" w:color="231F20"/>
        </w:rPr>
        <w:t>Skilled Service 1.</w:t>
      </w:r>
      <w:proofErr w:type="gramEnd"/>
      <w:r>
        <w:rPr>
          <w:rFonts w:ascii="Minion Pro Capt"/>
          <w:b/>
          <w:color w:val="231F20"/>
          <w:w w:val="105"/>
          <w:sz w:val="23"/>
        </w:rPr>
        <w:t xml:space="preserve"> </w:t>
      </w:r>
      <w:proofErr w:type="gramStart"/>
      <w:r>
        <w:rPr>
          <w:color w:val="231F20"/>
          <w:w w:val="105"/>
        </w:rPr>
        <w:t>Intravenous, intramuscular, or subcutaneous injection or intravenous feeding.</w:t>
      </w:r>
      <w:proofErr w:type="gramEnd"/>
    </w:p>
    <w:p w:rsidR="00C01B29" w:rsidRDefault="00C01B29">
      <w:pPr>
        <w:pStyle w:val="BodyText"/>
        <w:spacing w:before="5"/>
        <w:rPr>
          <w:sz w:val="18"/>
        </w:rPr>
      </w:pPr>
    </w:p>
    <w:p w:rsidR="00C01B29" w:rsidRDefault="00A96440">
      <w:pPr>
        <w:spacing w:before="1"/>
        <w:ind w:left="2100"/>
        <w:rPr>
          <w:sz w:val="21"/>
        </w:rPr>
      </w:pPr>
      <w:proofErr w:type="gramStart"/>
      <w:r>
        <w:rPr>
          <w:rFonts w:ascii="Minion Pro Capt"/>
          <w:b/>
          <w:color w:val="231F20"/>
          <w:w w:val="105"/>
          <w:sz w:val="23"/>
          <w:u w:val="single" w:color="231F20"/>
        </w:rPr>
        <w:t>Skilled Service 2.</w:t>
      </w:r>
      <w:proofErr w:type="gramEnd"/>
      <w:r>
        <w:rPr>
          <w:rFonts w:ascii="Minion Pro Capt"/>
          <w:b/>
          <w:color w:val="231F20"/>
          <w:w w:val="105"/>
          <w:sz w:val="23"/>
        </w:rPr>
        <w:t xml:space="preserve"> </w:t>
      </w:r>
      <w:proofErr w:type="gramStart"/>
      <w:r>
        <w:rPr>
          <w:color w:val="231F20"/>
          <w:w w:val="105"/>
          <w:sz w:val="21"/>
        </w:rPr>
        <w:t xml:space="preserve">Nasogastric-tube, gastrostomy, or </w:t>
      </w:r>
      <w:proofErr w:type="spellStart"/>
      <w:r>
        <w:rPr>
          <w:color w:val="231F20"/>
          <w:w w:val="105"/>
          <w:sz w:val="21"/>
        </w:rPr>
        <w:t>jejunostomy</w:t>
      </w:r>
      <w:proofErr w:type="spellEnd"/>
      <w:r>
        <w:rPr>
          <w:color w:val="231F20"/>
          <w:w w:val="105"/>
          <w:sz w:val="21"/>
        </w:rPr>
        <w:t xml:space="preserve"> feeding.</w:t>
      </w:r>
      <w:proofErr w:type="gramEnd"/>
    </w:p>
    <w:p w:rsidR="00C01B29" w:rsidRDefault="00A96440">
      <w:pPr>
        <w:pStyle w:val="BodyText"/>
        <w:spacing w:before="239" w:line="218" w:lineRule="auto"/>
        <w:ind w:left="2100" w:right="361"/>
      </w:pPr>
      <w:proofErr w:type="gramStart"/>
      <w:r>
        <w:rPr>
          <w:rFonts w:ascii="Minion Pro Capt"/>
          <w:b/>
          <w:color w:val="231F20"/>
          <w:w w:val="105"/>
          <w:sz w:val="23"/>
          <w:u w:val="single" w:color="231F20"/>
        </w:rPr>
        <w:t>Skilled Service 3.</w:t>
      </w:r>
      <w:proofErr w:type="gramEnd"/>
      <w:r>
        <w:rPr>
          <w:rFonts w:ascii="Minion Pro Capt"/>
          <w:b/>
          <w:color w:val="231F20"/>
          <w:w w:val="105"/>
          <w:sz w:val="23"/>
        </w:rPr>
        <w:t xml:space="preserve"> </w:t>
      </w:r>
      <w:r>
        <w:rPr>
          <w:color w:val="231F20"/>
          <w:w w:val="105"/>
        </w:rPr>
        <w:t xml:space="preserve">Nasopharyngeal aspiration and tracheostomy care. </w:t>
      </w:r>
      <w:r>
        <w:rPr>
          <w:color w:val="231F20"/>
          <w:spacing w:val="-4"/>
          <w:w w:val="105"/>
        </w:rPr>
        <w:t xml:space="preserve">However, </w:t>
      </w:r>
      <w:r>
        <w:rPr>
          <w:color w:val="231F20"/>
          <w:w w:val="105"/>
        </w:rPr>
        <w:t>long-term care of a tracheotomy tube does not, in itself, indicate the need for skilled services.</w:t>
      </w:r>
    </w:p>
    <w:p w:rsidR="00C01B29" w:rsidRDefault="00C01B29">
      <w:pPr>
        <w:pStyle w:val="BodyText"/>
        <w:spacing w:before="7"/>
        <w:rPr>
          <w:sz w:val="19"/>
        </w:rPr>
      </w:pPr>
    </w:p>
    <w:p w:rsidR="00C01B29" w:rsidRDefault="00A96440">
      <w:pPr>
        <w:pStyle w:val="BodyText"/>
        <w:spacing w:before="1" w:line="223" w:lineRule="auto"/>
        <w:ind w:left="2100"/>
      </w:pPr>
      <w:proofErr w:type="gramStart"/>
      <w:r>
        <w:rPr>
          <w:rFonts w:ascii="Minion Pro Capt"/>
          <w:b/>
          <w:color w:val="231F20"/>
          <w:w w:val="105"/>
          <w:sz w:val="23"/>
          <w:u w:val="single" w:color="231F20"/>
        </w:rPr>
        <w:t>Skilled Service 4.</w:t>
      </w:r>
      <w:proofErr w:type="gramEnd"/>
      <w:r>
        <w:rPr>
          <w:rFonts w:ascii="Minion Pro Capt"/>
          <w:b/>
          <w:color w:val="231F20"/>
          <w:w w:val="105"/>
          <w:sz w:val="23"/>
        </w:rPr>
        <w:t xml:space="preserve"> </w:t>
      </w:r>
      <w:r>
        <w:rPr>
          <w:color w:val="231F20"/>
          <w:spacing w:val="-3"/>
          <w:w w:val="105"/>
        </w:rPr>
        <w:t xml:space="preserve">Treatment, </w:t>
      </w:r>
      <w:r>
        <w:rPr>
          <w:color w:val="231F20"/>
          <w:w w:val="105"/>
        </w:rPr>
        <w:t>wound care and/or application of dressings to wounds including,</w:t>
      </w:r>
      <w:r>
        <w:rPr>
          <w:color w:val="231F20"/>
          <w:spacing w:val="-25"/>
          <w:w w:val="105"/>
        </w:rPr>
        <w:t xml:space="preserve"> </w:t>
      </w:r>
      <w:r>
        <w:rPr>
          <w:color w:val="231F20"/>
          <w:w w:val="105"/>
        </w:rPr>
        <w:t>but</w:t>
      </w:r>
      <w:r>
        <w:rPr>
          <w:color w:val="231F20"/>
          <w:spacing w:val="-25"/>
          <w:w w:val="105"/>
        </w:rPr>
        <w:t xml:space="preserve"> </w:t>
      </w:r>
      <w:r>
        <w:rPr>
          <w:color w:val="231F20"/>
          <w:w w:val="105"/>
        </w:rPr>
        <w:t>n</w:t>
      </w:r>
      <w:r>
        <w:rPr>
          <w:color w:val="231F20"/>
          <w:w w:val="105"/>
        </w:rPr>
        <w:t>ot</w:t>
      </w:r>
      <w:r>
        <w:rPr>
          <w:color w:val="231F20"/>
          <w:spacing w:val="-25"/>
          <w:w w:val="105"/>
        </w:rPr>
        <w:t xml:space="preserve"> </w:t>
      </w:r>
      <w:r>
        <w:rPr>
          <w:color w:val="231F20"/>
          <w:w w:val="105"/>
        </w:rPr>
        <w:t>limited</w:t>
      </w:r>
      <w:r>
        <w:rPr>
          <w:color w:val="231F20"/>
          <w:spacing w:val="-25"/>
          <w:w w:val="105"/>
        </w:rPr>
        <w:t xml:space="preserve"> </w:t>
      </w:r>
      <w:r>
        <w:rPr>
          <w:color w:val="231F20"/>
          <w:spacing w:val="-3"/>
          <w:w w:val="105"/>
        </w:rPr>
        <w:t>to,</w:t>
      </w:r>
      <w:r>
        <w:rPr>
          <w:color w:val="231F20"/>
          <w:spacing w:val="-25"/>
          <w:w w:val="105"/>
        </w:rPr>
        <w:t xml:space="preserve"> </w:t>
      </w:r>
      <w:r>
        <w:rPr>
          <w:color w:val="231F20"/>
          <w:w w:val="105"/>
        </w:rPr>
        <w:t>ulcers,</w:t>
      </w:r>
      <w:r>
        <w:rPr>
          <w:color w:val="231F20"/>
          <w:spacing w:val="-25"/>
          <w:w w:val="105"/>
        </w:rPr>
        <w:t xml:space="preserve"> </w:t>
      </w:r>
      <w:r>
        <w:rPr>
          <w:color w:val="231F20"/>
          <w:w w:val="105"/>
        </w:rPr>
        <w:t>burns,</w:t>
      </w:r>
      <w:r>
        <w:rPr>
          <w:color w:val="231F20"/>
          <w:spacing w:val="-25"/>
          <w:w w:val="105"/>
        </w:rPr>
        <w:t xml:space="preserve"> </w:t>
      </w:r>
      <w:r>
        <w:rPr>
          <w:color w:val="231F20"/>
          <w:w w:val="105"/>
        </w:rPr>
        <w:t>open</w:t>
      </w:r>
      <w:r>
        <w:rPr>
          <w:color w:val="231F20"/>
          <w:spacing w:val="-24"/>
          <w:w w:val="105"/>
        </w:rPr>
        <w:t xml:space="preserve"> </w:t>
      </w:r>
      <w:r>
        <w:rPr>
          <w:color w:val="231F20"/>
          <w:w w:val="105"/>
        </w:rPr>
        <w:t>surgical</w:t>
      </w:r>
      <w:r>
        <w:rPr>
          <w:color w:val="231F20"/>
          <w:spacing w:val="-25"/>
          <w:w w:val="105"/>
        </w:rPr>
        <w:t xml:space="preserve"> </w:t>
      </w:r>
      <w:r>
        <w:rPr>
          <w:color w:val="231F20"/>
          <w:w w:val="105"/>
        </w:rPr>
        <w:t>sites,</w:t>
      </w:r>
      <w:r>
        <w:rPr>
          <w:color w:val="231F20"/>
          <w:spacing w:val="-25"/>
          <w:w w:val="105"/>
        </w:rPr>
        <w:t xml:space="preserve"> </w:t>
      </w:r>
      <w:r>
        <w:rPr>
          <w:color w:val="231F20"/>
          <w:w w:val="105"/>
        </w:rPr>
        <w:t>fistulas,</w:t>
      </w:r>
      <w:r>
        <w:rPr>
          <w:color w:val="231F20"/>
          <w:spacing w:val="-25"/>
          <w:w w:val="105"/>
        </w:rPr>
        <w:t xml:space="preserve"> </w:t>
      </w:r>
      <w:r>
        <w:rPr>
          <w:color w:val="231F20"/>
          <w:w w:val="105"/>
        </w:rPr>
        <w:t>tube</w:t>
      </w:r>
      <w:r>
        <w:rPr>
          <w:color w:val="231F20"/>
          <w:spacing w:val="-25"/>
          <w:w w:val="105"/>
        </w:rPr>
        <w:t xml:space="preserve"> </w:t>
      </w:r>
      <w:r>
        <w:rPr>
          <w:color w:val="231F20"/>
          <w:w w:val="105"/>
        </w:rPr>
        <w:t>sites,</w:t>
      </w:r>
      <w:r>
        <w:rPr>
          <w:color w:val="231F20"/>
          <w:spacing w:val="-25"/>
          <w:w w:val="105"/>
        </w:rPr>
        <w:t xml:space="preserve"> </w:t>
      </w:r>
      <w:r>
        <w:rPr>
          <w:color w:val="231F20"/>
          <w:w w:val="105"/>
        </w:rPr>
        <w:t>and</w:t>
      </w:r>
      <w:r>
        <w:rPr>
          <w:color w:val="231F20"/>
          <w:spacing w:val="-25"/>
          <w:w w:val="105"/>
        </w:rPr>
        <w:t xml:space="preserve"> </w:t>
      </w:r>
      <w:r>
        <w:rPr>
          <w:color w:val="231F20"/>
          <w:w w:val="105"/>
        </w:rPr>
        <w:t>tumor erosions</w:t>
      </w:r>
      <w:r>
        <w:rPr>
          <w:color w:val="231F20"/>
          <w:spacing w:val="-28"/>
          <w:w w:val="105"/>
        </w:rPr>
        <w:t xml:space="preserve"> </w:t>
      </w:r>
      <w:r>
        <w:rPr>
          <w:color w:val="231F20"/>
          <w:w w:val="105"/>
        </w:rPr>
        <w:t>when</w:t>
      </w:r>
      <w:r>
        <w:rPr>
          <w:color w:val="231F20"/>
          <w:spacing w:val="-28"/>
          <w:w w:val="105"/>
        </w:rPr>
        <w:t xml:space="preserve"> </w:t>
      </w:r>
      <w:r>
        <w:rPr>
          <w:color w:val="231F20"/>
          <w:w w:val="105"/>
        </w:rPr>
        <w:t>the</w:t>
      </w:r>
      <w:r>
        <w:rPr>
          <w:color w:val="231F20"/>
          <w:spacing w:val="-27"/>
          <w:w w:val="105"/>
        </w:rPr>
        <w:t xml:space="preserve"> </w:t>
      </w:r>
      <w:r>
        <w:rPr>
          <w:color w:val="231F20"/>
          <w:w w:val="105"/>
        </w:rPr>
        <w:t>skills</w:t>
      </w:r>
      <w:r>
        <w:rPr>
          <w:color w:val="231F20"/>
          <w:spacing w:val="-28"/>
          <w:w w:val="105"/>
        </w:rPr>
        <w:t xml:space="preserve"> </w:t>
      </w:r>
      <w:r>
        <w:rPr>
          <w:color w:val="231F20"/>
          <w:w w:val="105"/>
        </w:rPr>
        <w:t>of</w:t>
      </w:r>
      <w:r>
        <w:rPr>
          <w:color w:val="231F20"/>
          <w:spacing w:val="-28"/>
          <w:w w:val="105"/>
        </w:rPr>
        <w:t xml:space="preserve"> </w:t>
      </w:r>
      <w:r>
        <w:rPr>
          <w:color w:val="231F20"/>
          <w:w w:val="105"/>
        </w:rPr>
        <w:t>a</w:t>
      </w:r>
      <w:r>
        <w:rPr>
          <w:color w:val="231F20"/>
          <w:spacing w:val="-27"/>
          <w:w w:val="105"/>
        </w:rPr>
        <w:t xml:space="preserve"> </w:t>
      </w:r>
      <w:r>
        <w:rPr>
          <w:color w:val="231F20"/>
          <w:w w:val="105"/>
        </w:rPr>
        <w:t>registered</w:t>
      </w:r>
      <w:r>
        <w:rPr>
          <w:color w:val="231F20"/>
          <w:spacing w:val="-28"/>
          <w:w w:val="105"/>
        </w:rPr>
        <w:t xml:space="preserve"> </w:t>
      </w:r>
      <w:r>
        <w:rPr>
          <w:color w:val="231F20"/>
          <w:w w:val="105"/>
        </w:rPr>
        <w:t>nurse</w:t>
      </w:r>
      <w:r>
        <w:rPr>
          <w:color w:val="231F20"/>
          <w:spacing w:val="-28"/>
          <w:w w:val="105"/>
        </w:rPr>
        <w:t xml:space="preserve"> </w:t>
      </w:r>
      <w:r>
        <w:rPr>
          <w:color w:val="231F20"/>
          <w:w w:val="105"/>
        </w:rPr>
        <w:t>are</w:t>
      </w:r>
      <w:r>
        <w:rPr>
          <w:color w:val="231F20"/>
          <w:spacing w:val="-27"/>
          <w:w w:val="105"/>
        </w:rPr>
        <w:t xml:space="preserve"> </w:t>
      </w:r>
      <w:r>
        <w:rPr>
          <w:color w:val="231F20"/>
          <w:w w:val="105"/>
        </w:rPr>
        <w:t>needed.</w:t>
      </w:r>
      <w:r>
        <w:rPr>
          <w:color w:val="231F20"/>
          <w:spacing w:val="-28"/>
          <w:w w:val="105"/>
        </w:rPr>
        <w:t xml:space="preserve"> </w:t>
      </w:r>
      <w:r>
        <w:rPr>
          <w:color w:val="231F20"/>
          <w:w w:val="105"/>
        </w:rPr>
        <w:t>This</w:t>
      </w:r>
      <w:r>
        <w:rPr>
          <w:color w:val="231F20"/>
          <w:spacing w:val="-28"/>
          <w:w w:val="105"/>
        </w:rPr>
        <w:t xml:space="preserve"> </w:t>
      </w:r>
      <w:r>
        <w:rPr>
          <w:color w:val="231F20"/>
          <w:w w:val="105"/>
        </w:rPr>
        <w:t>includes</w:t>
      </w:r>
      <w:r>
        <w:rPr>
          <w:color w:val="231F20"/>
          <w:spacing w:val="-27"/>
          <w:w w:val="105"/>
        </w:rPr>
        <w:t xml:space="preserve"> </w:t>
      </w:r>
      <w:r>
        <w:rPr>
          <w:color w:val="231F20"/>
          <w:w w:val="105"/>
        </w:rPr>
        <w:t xml:space="preserve">physician-prescribed </w:t>
      </w:r>
      <w:r>
        <w:rPr>
          <w:color w:val="231F20"/>
        </w:rPr>
        <w:t>irrigation,</w:t>
      </w:r>
      <w:r>
        <w:rPr>
          <w:color w:val="231F20"/>
          <w:spacing w:val="-7"/>
        </w:rPr>
        <w:t xml:space="preserve"> </w:t>
      </w:r>
      <w:r>
        <w:rPr>
          <w:color w:val="231F20"/>
        </w:rPr>
        <w:t>topical</w:t>
      </w:r>
      <w:r>
        <w:rPr>
          <w:color w:val="231F20"/>
          <w:spacing w:val="-6"/>
        </w:rPr>
        <w:t xml:space="preserve"> </w:t>
      </w:r>
      <w:r>
        <w:rPr>
          <w:color w:val="231F20"/>
        </w:rPr>
        <w:t>application</w:t>
      </w:r>
      <w:r>
        <w:rPr>
          <w:color w:val="231F20"/>
          <w:spacing w:val="-6"/>
        </w:rPr>
        <w:t xml:space="preserve"> </w:t>
      </w:r>
      <w:r>
        <w:rPr>
          <w:color w:val="231F20"/>
        </w:rPr>
        <w:t>of</w:t>
      </w:r>
      <w:r>
        <w:rPr>
          <w:color w:val="231F20"/>
          <w:spacing w:val="-6"/>
        </w:rPr>
        <w:t xml:space="preserve"> </w:t>
      </w:r>
      <w:r>
        <w:rPr>
          <w:color w:val="231F20"/>
        </w:rPr>
        <w:t>medication,</w:t>
      </w:r>
      <w:r>
        <w:rPr>
          <w:color w:val="231F20"/>
          <w:spacing w:val="-6"/>
        </w:rPr>
        <w:t xml:space="preserve"> </w:t>
      </w:r>
      <w:r>
        <w:rPr>
          <w:color w:val="231F20"/>
        </w:rPr>
        <w:t>and/or</w:t>
      </w:r>
      <w:r>
        <w:rPr>
          <w:color w:val="231F20"/>
          <w:spacing w:val="-7"/>
        </w:rPr>
        <w:t xml:space="preserve"> </w:t>
      </w:r>
      <w:r>
        <w:rPr>
          <w:color w:val="231F20"/>
        </w:rPr>
        <w:t>use</w:t>
      </w:r>
      <w:r>
        <w:rPr>
          <w:color w:val="231F20"/>
          <w:spacing w:val="-6"/>
        </w:rPr>
        <w:t xml:space="preserve"> </w:t>
      </w:r>
      <w:r>
        <w:rPr>
          <w:color w:val="231F20"/>
        </w:rPr>
        <w:t>of</w:t>
      </w:r>
      <w:r>
        <w:rPr>
          <w:color w:val="231F20"/>
          <w:spacing w:val="-6"/>
        </w:rPr>
        <w:t xml:space="preserve"> </w:t>
      </w:r>
      <w:r>
        <w:rPr>
          <w:color w:val="231F20"/>
        </w:rPr>
        <w:t>sterile</w:t>
      </w:r>
      <w:r>
        <w:rPr>
          <w:color w:val="231F20"/>
          <w:spacing w:val="-6"/>
        </w:rPr>
        <w:t xml:space="preserve"> </w:t>
      </w:r>
      <w:r>
        <w:rPr>
          <w:color w:val="231F20"/>
        </w:rPr>
        <w:t>dressings</w:t>
      </w:r>
      <w:r>
        <w:rPr>
          <w:color w:val="231F20"/>
          <w:spacing w:val="-6"/>
        </w:rPr>
        <w:t xml:space="preserve"> </w:t>
      </w:r>
      <w:r>
        <w:rPr>
          <w:color w:val="231F20"/>
        </w:rPr>
        <w:t>for</w:t>
      </w:r>
      <w:r>
        <w:rPr>
          <w:color w:val="231F20"/>
          <w:spacing w:val="-6"/>
        </w:rPr>
        <w:t xml:space="preserve"> </w:t>
      </w:r>
      <w:r>
        <w:rPr>
          <w:color w:val="231F20"/>
        </w:rPr>
        <w:t>the</w:t>
      </w:r>
      <w:r>
        <w:rPr>
          <w:color w:val="231F20"/>
          <w:spacing w:val="-7"/>
        </w:rPr>
        <w:t xml:space="preserve"> </w:t>
      </w:r>
      <w:r>
        <w:rPr>
          <w:color w:val="231F20"/>
        </w:rPr>
        <w:t>treatment</w:t>
      </w:r>
      <w:r>
        <w:rPr>
          <w:color w:val="231F20"/>
          <w:spacing w:val="-6"/>
        </w:rPr>
        <w:t xml:space="preserve"> </w:t>
      </w:r>
      <w:r>
        <w:rPr>
          <w:color w:val="231F20"/>
        </w:rPr>
        <w:t>of</w:t>
      </w:r>
    </w:p>
    <w:p w:rsidR="00C01B29" w:rsidRDefault="00A96440">
      <w:pPr>
        <w:pStyle w:val="BodyText"/>
        <w:spacing w:before="24"/>
        <w:ind w:left="2100"/>
      </w:pPr>
      <w:proofErr w:type="gramStart"/>
      <w:r>
        <w:rPr>
          <w:color w:val="231F20"/>
        </w:rPr>
        <w:t>conditions</w:t>
      </w:r>
      <w:proofErr w:type="gramEnd"/>
      <w:r>
        <w:rPr>
          <w:color w:val="231F20"/>
        </w:rPr>
        <w:t xml:space="preserve"> such as deep decubitus ulcers or other skin disorders.</w:t>
      </w:r>
    </w:p>
    <w:p w:rsidR="00C01B29" w:rsidRDefault="00C01B29">
      <w:pPr>
        <w:pStyle w:val="BodyText"/>
        <w:spacing w:before="3"/>
        <w:rPr>
          <w:sz w:val="20"/>
        </w:rPr>
      </w:pPr>
    </w:p>
    <w:p w:rsidR="00C01B29" w:rsidRDefault="00A96440">
      <w:pPr>
        <w:pStyle w:val="BodyText"/>
        <w:spacing w:line="220" w:lineRule="auto"/>
        <w:ind w:left="2100" w:right="585"/>
        <w:jc w:val="both"/>
      </w:pPr>
      <w:proofErr w:type="gramStart"/>
      <w:r>
        <w:rPr>
          <w:rFonts w:ascii="Minion Pro Capt" w:hAnsi="Minion Pro Capt"/>
          <w:b/>
          <w:color w:val="231F20"/>
          <w:w w:val="105"/>
          <w:sz w:val="23"/>
          <w:u w:val="single" w:color="231F20"/>
        </w:rPr>
        <w:t>Skilled</w:t>
      </w:r>
      <w:r>
        <w:rPr>
          <w:rFonts w:ascii="Minion Pro Capt" w:hAnsi="Minion Pro Capt"/>
          <w:b/>
          <w:color w:val="231F20"/>
          <w:spacing w:val="-10"/>
          <w:w w:val="105"/>
          <w:sz w:val="23"/>
          <w:u w:val="single" w:color="231F20"/>
        </w:rPr>
        <w:t xml:space="preserve"> </w:t>
      </w:r>
      <w:r>
        <w:rPr>
          <w:rFonts w:ascii="Minion Pro Capt" w:hAnsi="Minion Pro Capt"/>
          <w:b/>
          <w:color w:val="231F20"/>
          <w:w w:val="105"/>
          <w:sz w:val="23"/>
          <w:u w:val="single" w:color="231F20"/>
        </w:rPr>
        <w:t>Service</w:t>
      </w:r>
      <w:r>
        <w:rPr>
          <w:rFonts w:ascii="Minion Pro Capt" w:hAnsi="Minion Pro Capt"/>
          <w:b/>
          <w:color w:val="231F20"/>
          <w:spacing w:val="-9"/>
          <w:w w:val="105"/>
          <w:sz w:val="23"/>
          <w:u w:val="single" w:color="231F20"/>
        </w:rPr>
        <w:t xml:space="preserve"> </w:t>
      </w:r>
      <w:r>
        <w:rPr>
          <w:rFonts w:ascii="Minion Pro Capt" w:hAnsi="Minion Pro Capt"/>
          <w:b/>
          <w:color w:val="231F20"/>
          <w:w w:val="105"/>
          <w:sz w:val="23"/>
          <w:u w:val="single" w:color="231F20"/>
        </w:rPr>
        <w:t>5.</w:t>
      </w:r>
      <w:proofErr w:type="gramEnd"/>
      <w:r>
        <w:rPr>
          <w:rFonts w:ascii="Minion Pro Capt" w:hAnsi="Minion Pro Capt"/>
          <w:b/>
          <w:color w:val="231F20"/>
          <w:spacing w:val="29"/>
          <w:w w:val="105"/>
          <w:sz w:val="23"/>
        </w:rPr>
        <w:t xml:space="preserve"> </w:t>
      </w:r>
      <w:proofErr w:type="gramStart"/>
      <w:r>
        <w:rPr>
          <w:color w:val="231F20"/>
          <w:w w:val="105"/>
        </w:rPr>
        <w:t>Administration</w:t>
      </w:r>
      <w:r>
        <w:rPr>
          <w:color w:val="231F20"/>
          <w:spacing w:val="-9"/>
          <w:w w:val="105"/>
        </w:rPr>
        <w:t xml:space="preserve"> </w:t>
      </w:r>
      <w:r>
        <w:rPr>
          <w:color w:val="231F20"/>
          <w:w w:val="105"/>
        </w:rPr>
        <w:t>of</w:t>
      </w:r>
      <w:r>
        <w:rPr>
          <w:color w:val="231F20"/>
          <w:spacing w:val="-8"/>
          <w:w w:val="105"/>
        </w:rPr>
        <w:t xml:space="preserve"> </w:t>
      </w:r>
      <w:r>
        <w:rPr>
          <w:color w:val="231F20"/>
          <w:w w:val="105"/>
        </w:rPr>
        <w:t>oxygen</w:t>
      </w:r>
      <w:r>
        <w:rPr>
          <w:color w:val="231F20"/>
          <w:spacing w:val="-8"/>
          <w:w w:val="105"/>
        </w:rPr>
        <w:t xml:space="preserve"> </w:t>
      </w:r>
      <w:r>
        <w:rPr>
          <w:color w:val="231F20"/>
          <w:w w:val="105"/>
        </w:rPr>
        <w:t>on</w:t>
      </w:r>
      <w:r>
        <w:rPr>
          <w:color w:val="231F20"/>
          <w:spacing w:val="-8"/>
          <w:w w:val="105"/>
        </w:rPr>
        <w:t xml:space="preserve"> </w:t>
      </w:r>
      <w:r>
        <w:rPr>
          <w:color w:val="231F20"/>
          <w:w w:val="105"/>
        </w:rPr>
        <w:t>a</w:t>
      </w:r>
      <w:r>
        <w:rPr>
          <w:color w:val="231F20"/>
          <w:spacing w:val="-8"/>
          <w:w w:val="105"/>
        </w:rPr>
        <w:t xml:space="preserve"> </w:t>
      </w:r>
      <w:r>
        <w:rPr>
          <w:color w:val="231F20"/>
          <w:w w:val="105"/>
        </w:rPr>
        <w:t>regular</w:t>
      </w:r>
      <w:r>
        <w:rPr>
          <w:color w:val="231F20"/>
          <w:spacing w:val="-9"/>
          <w:w w:val="105"/>
        </w:rPr>
        <w:t xml:space="preserve"> </w:t>
      </w:r>
      <w:r>
        <w:rPr>
          <w:color w:val="231F20"/>
          <w:w w:val="105"/>
        </w:rPr>
        <w:t>and</w:t>
      </w:r>
      <w:r>
        <w:rPr>
          <w:color w:val="231F20"/>
          <w:spacing w:val="-8"/>
          <w:w w:val="105"/>
        </w:rPr>
        <w:t xml:space="preserve"> </w:t>
      </w:r>
      <w:r>
        <w:rPr>
          <w:color w:val="231F20"/>
          <w:w w:val="105"/>
        </w:rPr>
        <w:t>continuing</w:t>
      </w:r>
      <w:r>
        <w:rPr>
          <w:color w:val="231F20"/>
          <w:spacing w:val="-8"/>
          <w:w w:val="105"/>
        </w:rPr>
        <w:t xml:space="preserve"> </w:t>
      </w:r>
      <w:r>
        <w:rPr>
          <w:color w:val="231F20"/>
          <w:w w:val="105"/>
        </w:rPr>
        <w:t>basis</w:t>
      </w:r>
      <w:r>
        <w:rPr>
          <w:color w:val="231F20"/>
          <w:spacing w:val="-8"/>
          <w:w w:val="105"/>
        </w:rPr>
        <w:t xml:space="preserve"> </w:t>
      </w:r>
      <w:r>
        <w:rPr>
          <w:color w:val="231F20"/>
          <w:w w:val="105"/>
        </w:rPr>
        <w:t>when</w:t>
      </w:r>
      <w:r>
        <w:rPr>
          <w:color w:val="231F20"/>
          <w:spacing w:val="-9"/>
          <w:w w:val="105"/>
        </w:rPr>
        <w:t xml:space="preserve"> </w:t>
      </w:r>
      <w:r>
        <w:rPr>
          <w:color w:val="231F20"/>
          <w:w w:val="105"/>
        </w:rPr>
        <w:t xml:space="preserve">the </w:t>
      </w:r>
      <w:r>
        <w:rPr>
          <w:color w:val="231F20"/>
          <w:spacing w:val="-4"/>
        </w:rPr>
        <w:t xml:space="preserve">member’s </w:t>
      </w:r>
      <w:r>
        <w:rPr>
          <w:color w:val="231F20"/>
        </w:rPr>
        <w:t xml:space="preserve">medical condition warrants skilled observation (for example, when the member has </w:t>
      </w:r>
      <w:r>
        <w:rPr>
          <w:color w:val="231F20"/>
          <w:w w:val="105"/>
        </w:rPr>
        <w:t>chronic</w:t>
      </w:r>
      <w:r>
        <w:rPr>
          <w:color w:val="231F20"/>
          <w:spacing w:val="-7"/>
          <w:w w:val="105"/>
        </w:rPr>
        <w:t xml:space="preserve"> </w:t>
      </w:r>
      <w:r>
        <w:rPr>
          <w:color w:val="231F20"/>
          <w:w w:val="105"/>
        </w:rPr>
        <w:t>obstructive</w:t>
      </w:r>
      <w:r>
        <w:rPr>
          <w:color w:val="231F20"/>
          <w:spacing w:val="-7"/>
          <w:w w:val="105"/>
        </w:rPr>
        <w:t xml:space="preserve"> </w:t>
      </w:r>
      <w:r>
        <w:rPr>
          <w:color w:val="231F20"/>
          <w:w w:val="105"/>
        </w:rPr>
        <w:t>pulmonary</w:t>
      </w:r>
      <w:r>
        <w:rPr>
          <w:color w:val="231F20"/>
          <w:spacing w:val="-7"/>
          <w:w w:val="105"/>
        </w:rPr>
        <w:t xml:space="preserve"> </w:t>
      </w:r>
      <w:r>
        <w:rPr>
          <w:color w:val="231F20"/>
          <w:w w:val="105"/>
        </w:rPr>
        <w:t>disease</w:t>
      </w:r>
      <w:r>
        <w:rPr>
          <w:color w:val="231F20"/>
          <w:spacing w:val="-6"/>
          <w:w w:val="105"/>
        </w:rPr>
        <w:t xml:space="preserve"> </w:t>
      </w:r>
      <w:r>
        <w:rPr>
          <w:color w:val="231F20"/>
          <w:w w:val="105"/>
        </w:rPr>
        <w:t>or</w:t>
      </w:r>
      <w:r>
        <w:rPr>
          <w:color w:val="231F20"/>
          <w:spacing w:val="-7"/>
          <w:w w:val="105"/>
        </w:rPr>
        <w:t xml:space="preserve"> </w:t>
      </w:r>
      <w:r>
        <w:rPr>
          <w:color w:val="231F20"/>
          <w:w w:val="105"/>
        </w:rPr>
        <w:t>pulmonary</w:t>
      </w:r>
      <w:r>
        <w:rPr>
          <w:color w:val="231F20"/>
          <w:spacing w:val="-7"/>
          <w:w w:val="105"/>
        </w:rPr>
        <w:t xml:space="preserve"> </w:t>
      </w:r>
      <w:r>
        <w:rPr>
          <w:color w:val="231F20"/>
          <w:w w:val="105"/>
        </w:rPr>
        <w:t>edema).</w:t>
      </w:r>
      <w:proofErr w:type="gramEnd"/>
    </w:p>
    <w:p w:rsidR="00C01B29" w:rsidRDefault="00C01B29">
      <w:pPr>
        <w:pStyle w:val="BodyText"/>
        <w:spacing w:before="9"/>
        <w:rPr>
          <w:sz w:val="19"/>
        </w:rPr>
      </w:pPr>
    </w:p>
    <w:p w:rsidR="00C01B29" w:rsidRDefault="00A96440">
      <w:pPr>
        <w:pStyle w:val="BodyText"/>
        <w:spacing w:before="1" w:line="223" w:lineRule="auto"/>
        <w:ind w:left="2100" w:right="324"/>
      </w:pPr>
      <w:proofErr w:type="gramStart"/>
      <w:r>
        <w:rPr>
          <w:rFonts w:ascii="Minion Pro Capt"/>
          <w:b/>
          <w:color w:val="231F20"/>
          <w:w w:val="105"/>
          <w:sz w:val="23"/>
          <w:u w:val="single" w:color="231F20"/>
        </w:rPr>
        <w:t>Skilled Service 6.</w:t>
      </w:r>
      <w:proofErr w:type="gramEnd"/>
      <w:r>
        <w:rPr>
          <w:rFonts w:ascii="Minion Pro Capt"/>
          <w:b/>
          <w:color w:val="231F20"/>
          <w:w w:val="105"/>
          <w:sz w:val="23"/>
        </w:rPr>
        <w:t xml:space="preserve"> </w:t>
      </w:r>
      <w:proofErr w:type="gramStart"/>
      <w:r>
        <w:rPr>
          <w:color w:val="231F20"/>
          <w:w w:val="105"/>
        </w:rPr>
        <w:t xml:space="preserve">Skilled-nursing intervention including observation, evaluation or </w:t>
      </w:r>
      <w:r>
        <w:rPr>
          <w:color w:val="231F20"/>
        </w:rPr>
        <w:t>assessment, treatment and management to prevent exacerbation of one or more chronic medical and/or behavioral conditions at high risk for instability.</w:t>
      </w:r>
      <w:proofErr w:type="gramEnd"/>
      <w:r>
        <w:rPr>
          <w:color w:val="231F20"/>
        </w:rPr>
        <w:t xml:space="preserve"> Intervention must be needed at frequent </w:t>
      </w:r>
      <w:r>
        <w:rPr>
          <w:color w:val="231F20"/>
          <w:w w:val="105"/>
        </w:rPr>
        <w:t>intervals throughout the day.</w:t>
      </w:r>
    </w:p>
    <w:p w:rsidR="00C01B29" w:rsidRDefault="00C01B29">
      <w:pPr>
        <w:pStyle w:val="BodyText"/>
        <w:spacing w:before="6"/>
        <w:rPr>
          <w:sz w:val="19"/>
        </w:rPr>
      </w:pPr>
    </w:p>
    <w:p w:rsidR="00C01B29" w:rsidRDefault="00A96440">
      <w:pPr>
        <w:pStyle w:val="BodyText"/>
        <w:spacing w:line="223" w:lineRule="auto"/>
        <w:ind w:left="2100" w:right="287"/>
      </w:pPr>
      <w:proofErr w:type="gramStart"/>
      <w:r>
        <w:rPr>
          <w:rFonts w:ascii="Minion Pro Capt" w:hAnsi="Minion Pro Capt"/>
          <w:b/>
          <w:color w:val="231F20"/>
          <w:w w:val="105"/>
          <w:sz w:val="23"/>
          <w:u w:val="single" w:color="231F20"/>
        </w:rPr>
        <w:t>Skilled Service 7.</w:t>
      </w:r>
      <w:proofErr w:type="gramEnd"/>
      <w:r>
        <w:rPr>
          <w:rFonts w:ascii="Minion Pro Capt" w:hAnsi="Minion Pro Capt"/>
          <w:b/>
          <w:color w:val="231F20"/>
          <w:w w:val="105"/>
          <w:sz w:val="23"/>
        </w:rPr>
        <w:t xml:space="preserve"> </w:t>
      </w:r>
      <w:proofErr w:type="gramStart"/>
      <w:r>
        <w:rPr>
          <w:color w:val="231F20"/>
          <w:w w:val="105"/>
        </w:rPr>
        <w:t>Skilled nursing</w:t>
      </w:r>
      <w:r>
        <w:rPr>
          <w:color w:val="231F20"/>
          <w:w w:val="105"/>
        </w:rPr>
        <w:t xml:space="preserve"> for management and evaluation of the </w:t>
      </w:r>
      <w:r>
        <w:rPr>
          <w:color w:val="231F20"/>
          <w:spacing w:val="-4"/>
          <w:w w:val="105"/>
        </w:rPr>
        <w:t xml:space="preserve">member’s </w:t>
      </w:r>
      <w:r>
        <w:rPr>
          <w:color w:val="231F20"/>
          <w:w w:val="105"/>
        </w:rPr>
        <w:t xml:space="preserve">care </w:t>
      </w:r>
      <w:r>
        <w:rPr>
          <w:color w:val="231F20"/>
        </w:rPr>
        <w:t>plan</w:t>
      </w:r>
      <w:r>
        <w:rPr>
          <w:color w:val="231F20"/>
          <w:spacing w:val="-7"/>
        </w:rPr>
        <w:t xml:space="preserve"> </w:t>
      </w:r>
      <w:r>
        <w:rPr>
          <w:color w:val="231F20"/>
        </w:rPr>
        <w:t>when</w:t>
      </w:r>
      <w:r>
        <w:rPr>
          <w:color w:val="231F20"/>
          <w:spacing w:val="-6"/>
        </w:rPr>
        <w:t xml:space="preserve"> </w:t>
      </w:r>
      <w:r>
        <w:rPr>
          <w:color w:val="231F20"/>
        </w:rPr>
        <w:t>underlying</w:t>
      </w:r>
      <w:r>
        <w:rPr>
          <w:color w:val="231F20"/>
          <w:spacing w:val="-7"/>
        </w:rPr>
        <w:t xml:space="preserve"> </w:t>
      </w:r>
      <w:r>
        <w:rPr>
          <w:color w:val="231F20"/>
        </w:rPr>
        <w:t>conditions</w:t>
      </w:r>
      <w:r>
        <w:rPr>
          <w:color w:val="231F20"/>
          <w:spacing w:val="-6"/>
        </w:rPr>
        <w:t xml:space="preserve"> </w:t>
      </w:r>
      <w:r>
        <w:rPr>
          <w:color w:val="231F20"/>
        </w:rPr>
        <w:t>or</w:t>
      </w:r>
      <w:r>
        <w:rPr>
          <w:color w:val="231F20"/>
          <w:spacing w:val="-7"/>
        </w:rPr>
        <w:t xml:space="preserve"> </w:t>
      </w:r>
      <w:r>
        <w:rPr>
          <w:color w:val="231F20"/>
        </w:rPr>
        <w:t>complications</w:t>
      </w:r>
      <w:r>
        <w:rPr>
          <w:color w:val="231F20"/>
          <w:spacing w:val="-6"/>
        </w:rPr>
        <w:t xml:space="preserve"> </w:t>
      </w:r>
      <w:r>
        <w:rPr>
          <w:color w:val="231F20"/>
        </w:rPr>
        <w:t>require</w:t>
      </w:r>
      <w:r>
        <w:rPr>
          <w:color w:val="231F20"/>
          <w:spacing w:val="-7"/>
        </w:rPr>
        <w:t xml:space="preserve"> </w:t>
      </w:r>
      <w:r>
        <w:rPr>
          <w:color w:val="231F20"/>
        </w:rPr>
        <w:t>that</w:t>
      </w:r>
      <w:r>
        <w:rPr>
          <w:color w:val="231F20"/>
          <w:spacing w:val="-6"/>
        </w:rPr>
        <w:t xml:space="preserve"> </w:t>
      </w:r>
      <w:r>
        <w:rPr>
          <w:color w:val="231F20"/>
        </w:rPr>
        <w:t>only</w:t>
      </w:r>
      <w:r>
        <w:rPr>
          <w:color w:val="231F20"/>
          <w:spacing w:val="-7"/>
        </w:rPr>
        <w:t xml:space="preserve"> </w:t>
      </w:r>
      <w:r>
        <w:rPr>
          <w:color w:val="231F20"/>
        </w:rPr>
        <w:t>a</w:t>
      </w:r>
      <w:r>
        <w:rPr>
          <w:color w:val="231F20"/>
          <w:spacing w:val="-6"/>
        </w:rPr>
        <w:t xml:space="preserve"> </w:t>
      </w:r>
      <w:r>
        <w:rPr>
          <w:color w:val="231F20"/>
        </w:rPr>
        <w:t>registered</w:t>
      </w:r>
      <w:r>
        <w:rPr>
          <w:color w:val="231F20"/>
          <w:spacing w:val="-7"/>
        </w:rPr>
        <w:t xml:space="preserve"> </w:t>
      </w:r>
      <w:r>
        <w:rPr>
          <w:color w:val="231F20"/>
        </w:rPr>
        <w:t>nurse</w:t>
      </w:r>
      <w:r>
        <w:rPr>
          <w:color w:val="231F20"/>
          <w:spacing w:val="-6"/>
        </w:rPr>
        <w:t xml:space="preserve"> </w:t>
      </w:r>
      <w:r>
        <w:rPr>
          <w:color w:val="231F20"/>
        </w:rPr>
        <w:t>can</w:t>
      </w:r>
      <w:r>
        <w:rPr>
          <w:color w:val="231F20"/>
          <w:spacing w:val="-7"/>
        </w:rPr>
        <w:t xml:space="preserve"> </w:t>
      </w:r>
      <w:r>
        <w:rPr>
          <w:color w:val="231F20"/>
        </w:rPr>
        <w:t xml:space="preserve">ensure </w:t>
      </w:r>
      <w:r>
        <w:rPr>
          <w:color w:val="231F20"/>
          <w:w w:val="105"/>
        </w:rPr>
        <w:t>that</w:t>
      </w:r>
      <w:r>
        <w:rPr>
          <w:color w:val="231F20"/>
          <w:spacing w:val="-32"/>
          <w:w w:val="105"/>
        </w:rPr>
        <w:t xml:space="preserve"> </w:t>
      </w:r>
      <w:r>
        <w:rPr>
          <w:color w:val="231F20"/>
          <w:w w:val="105"/>
        </w:rPr>
        <w:t>essential</w:t>
      </w:r>
      <w:r>
        <w:rPr>
          <w:color w:val="231F20"/>
          <w:spacing w:val="-31"/>
          <w:w w:val="105"/>
        </w:rPr>
        <w:t xml:space="preserve"> </w:t>
      </w:r>
      <w:r>
        <w:rPr>
          <w:color w:val="231F20"/>
          <w:w w:val="105"/>
        </w:rPr>
        <w:t>unskilled</w:t>
      </w:r>
      <w:r>
        <w:rPr>
          <w:color w:val="231F20"/>
          <w:spacing w:val="-32"/>
          <w:w w:val="105"/>
        </w:rPr>
        <w:t xml:space="preserve"> </w:t>
      </w:r>
      <w:r>
        <w:rPr>
          <w:color w:val="231F20"/>
          <w:w w:val="105"/>
        </w:rPr>
        <w:t>care</w:t>
      </w:r>
      <w:r>
        <w:rPr>
          <w:color w:val="231F20"/>
          <w:spacing w:val="-31"/>
          <w:w w:val="105"/>
        </w:rPr>
        <w:t xml:space="preserve"> </w:t>
      </w:r>
      <w:r>
        <w:rPr>
          <w:color w:val="231F20"/>
          <w:w w:val="105"/>
        </w:rPr>
        <w:t>is</w:t>
      </w:r>
      <w:r>
        <w:rPr>
          <w:color w:val="231F20"/>
          <w:spacing w:val="-31"/>
          <w:w w:val="105"/>
        </w:rPr>
        <w:t xml:space="preserve"> </w:t>
      </w:r>
      <w:r>
        <w:rPr>
          <w:color w:val="231F20"/>
          <w:w w:val="105"/>
        </w:rPr>
        <w:t>achieving</w:t>
      </w:r>
      <w:r>
        <w:rPr>
          <w:color w:val="231F20"/>
          <w:spacing w:val="-32"/>
          <w:w w:val="105"/>
        </w:rPr>
        <w:t xml:space="preserve"> </w:t>
      </w:r>
      <w:r>
        <w:rPr>
          <w:color w:val="231F20"/>
          <w:w w:val="105"/>
        </w:rPr>
        <w:t>its</w:t>
      </w:r>
      <w:r>
        <w:rPr>
          <w:color w:val="231F20"/>
          <w:spacing w:val="-31"/>
          <w:w w:val="105"/>
        </w:rPr>
        <w:t xml:space="preserve"> </w:t>
      </w:r>
      <w:r>
        <w:rPr>
          <w:color w:val="231F20"/>
          <w:w w:val="105"/>
        </w:rPr>
        <w:t>purpose.</w:t>
      </w:r>
      <w:proofErr w:type="gramEnd"/>
      <w:r>
        <w:rPr>
          <w:color w:val="231F20"/>
          <w:spacing w:val="-32"/>
          <w:w w:val="105"/>
        </w:rPr>
        <w:t xml:space="preserve"> </w:t>
      </w:r>
      <w:r>
        <w:rPr>
          <w:color w:val="231F20"/>
          <w:w w:val="105"/>
        </w:rPr>
        <w:t>The</w:t>
      </w:r>
      <w:r>
        <w:rPr>
          <w:color w:val="231F20"/>
          <w:spacing w:val="-31"/>
          <w:w w:val="105"/>
        </w:rPr>
        <w:t xml:space="preserve"> </w:t>
      </w:r>
      <w:r>
        <w:rPr>
          <w:color w:val="231F20"/>
          <w:w w:val="105"/>
        </w:rPr>
        <w:t>complexity</w:t>
      </w:r>
      <w:r>
        <w:rPr>
          <w:color w:val="231F20"/>
          <w:spacing w:val="-31"/>
          <w:w w:val="105"/>
        </w:rPr>
        <w:t xml:space="preserve"> </w:t>
      </w:r>
      <w:r>
        <w:rPr>
          <w:color w:val="231F20"/>
          <w:w w:val="105"/>
        </w:rPr>
        <w:t>of</w:t>
      </w:r>
      <w:r>
        <w:rPr>
          <w:color w:val="231F20"/>
          <w:spacing w:val="-32"/>
          <w:w w:val="105"/>
        </w:rPr>
        <w:t xml:space="preserve"> </w:t>
      </w:r>
      <w:r>
        <w:rPr>
          <w:color w:val="231F20"/>
          <w:w w:val="105"/>
        </w:rPr>
        <w:t>the</w:t>
      </w:r>
      <w:r>
        <w:rPr>
          <w:color w:val="231F20"/>
          <w:spacing w:val="-31"/>
          <w:w w:val="105"/>
        </w:rPr>
        <w:t xml:space="preserve"> </w:t>
      </w:r>
      <w:r>
        <w:rPr>
          <w:color w:val="231F20"/>
          <w:w w:val="105"/>
        </w:rPr>
        <w:t>unskilled</w:t>
      </w:r>
      <w:r>
        <w:rPr>
          <w:color w:val="231F20"/>
          <w:spacing w:val="-31"/>
          <w:w w:val="105"/>
        </w:rPr>
        <w:t xml:space="preserve"> </w:t>
      </w:r>
      <w:r>
        <w:rPr>
          <w:color w:val="231F20"/>
          <w:w w:val="105"/>
        </w:rPr>
        <w:t>services</w:t>
      </w:r>
      <w:r>
        <w:rPr>
          <w:color w:val="231F20"/>
          <w:spacing w:val="-32"/>
          <w:w w:val="105"/>
        </w:rPr>
        <w:t xml:space="preserve"> </w:t>
      </w:r>
      <w:r>
        <w:rPr>
          <w:color w:val="231F20"/>
          <w:w w:val="105"/>
        </w:rPr>
        <w:t>that are</w:t>
      </w:r>
      <w:r>
        <w:rPr>
          <w:color w:val="231F20"/>
          <w:spacing w:val="-22"/>
          <w:w w:val="105"/>
        </w:rPr>
        <w:t xml:space="preserve"> </w:t>
      </w:r>
      <w:r>
        <w:rPr>
          <w:color w:val="231F20"/>
          <w:w w:val="105"/>
        </w:rPr>
        <w:t>a</w:t>
      </w:r>
      <w:r>
        <w:rPr>
          <w:color w:val="231F20"/>
          <w:spacing w:val="-21"/>
          <w:w w:val="105"/>
        </w:rPr>
        <w:t xml:space="preserve"> </w:t>
      </w:r>
      <w:r>
        <w:rPr>
          <w:color w:val="231F20"/>
          <w:w w:val="105"/>
        </w:rPr>
        <w:t>necessary</w:t>
      </w:r>
      <w:r>
        <w:rPr>
          <w:color w:val="231F20"/>
          <w:spacing w:val="-21"/>
          <w:w w:val="105"/>
        </w:rPr>
        <w:t xml:space="preserve"> </w:t>
      </w:r>
      <w:r>
        <w:rPr>
          <w:color w:val="231F20"/>
          <w:w w:val="105"/>
        </w:rPr>
        <w:t>part</w:t>
      </w:r>
      <w:r>
        <w:rPr>
          <w:color w:val="231F20"/>
          <w:spacing w:val="-21"/>
          <w:w w:val="105"/>
        </w:rPr>
        <w:t xml:space="preserve"> </w:t>
      </w:r>
      <w:r>
        <w:rPr>
          <w:color w:val="231F20"/>
          <w:w w:val="105"/>
        </w:rPr>
        <w:t>of</w:t>
      </w:r>
      <w:r>
        <w:rPr>
          <w:color w:val="231F20"/>
          <w:spacing w:val="-21"/>
          <w:w w:val="105"/>
        </w:rPr>
        <w:t xml:space="preserve"> </w:t>
      </w:r>
      <w:r>
        <w:rPr>
          <w:color w:val="231F20"/>
          <w:w w:val="105"/>
        </w:rPr>
        <w:t>the</w:t>
      </w:r>
      <w:r>
        <w:rPr>
          <w:color w:val="231F20"/>
          <w:spacing w:val="-21"/>
          <w:w w:val="105"/>
        </w:rPr>
        <w:t xml:space="preserve"> </w:t>
      </w:r>
      <w:r>
        <w:rPr>
          <w:color w:val="231F20"/>
          <w:w w:val="105"/>
        </w:rPr>
        <w:t>medical</w:t>
      </w:r>
      <w:r>
        <w:rPr>
          <w:color w:val="231F20"/>
          <w:spacing w:val="-21"/>
          <w:w w:val="105"/>
        </w:rPr>
        <w:t xml:space="preserve"> </w:t>
      </w:r>
      <w:r>
        <w:rPr>
          <w:color w:val="231F20"/>
          <w:w w:val="105"/>
        </w:rPr>
        <w:t>treatment</w:t>
      </w:r>
      <w:r>
        <w:rPr>
          <w:color w:val="231F20"/>
          <w:spacing w:val="-21"/>
          <w:w w:val="105"/>
        </w:rPr>
        <w:t xml:space="preserve"> </w:t>
      </w:r>
      <w:r>
        <w:rPr>
          <w:color w:val="231F20"/>
          <w:w w:val="105"/>
        </w:rPr>
        <w:t>must</w:t>
      </w:r>
      <w:r>
        <w:rPr>
          <w:color w:val="231F20"/>
          <w:spacing w:val="-22"/>
          <w:w w:val="105"/>
        </w:rPr>
        <w:t xml:space="preserve"> </w:t>
      </w:r>
      <w:r>
        <w:rPr>
          <w:color w:val="231F20"/>
          <w:w w:val="105"/>
        </w:rPr>
        <w:t>require</w:t>
      </w:r>
      <w:r>
        <w:rPr>
          <w:color w:val="231F20"/>
          <w:spacing w:val="-21"/>
          <w:w w:val="105"/>
        </w:rPr>
        <w:t xml:space="preserve"> </w:t>
      </w:r>
      <w:r>
        <w:rPr>
          <w:color w:val="231F20"/>
          <w:w w:val="105"/>
        </w:rPr>
        <w:t>the</w:t>
      </w:r>
      <w:r>
        <w:rPr>
          <w:color w:val="231F20"/>
          <w:spacing w:val="-21"/>
          <w:w w:val="105"/>
        </w:rPr>
        <w:t xml:space="preserve"> </w:t>
      </w:r>
      <w:r>
        <w:rPr>
          <w:color w:val="231F20"/>
          <w:w w:val="105"/>
        </w:rPr>
        <w:t>involvement</w:t>
      </w:r>
      <w:r>
        <w:rPr>
          <w:color w:val="231F20"/>
          <w:spacing w:val="-21"/>
          <w:w w:val="105"/>
        </w:rPr>
        <w:t xml:space="preserve"> </w:t>
      </w:r>
      <w:r>
        <w:rPr>
          <w:color w:val="231F20"/>
          <w:w w:val="105"/>
        </w:rPr>
        <w:t>of</w:t>
      </w:r>
      <w:r>
        <w:rPr>
          <w:color w:val="231F20"/>
          <w:spacing w:val="-21"/>
          <w:w w:val="105"/>
        </w:rPr>
        <w:t xml:space="preserve"> </w:t>
      </w:r>
      <w:r>
        <w:rPr>
          <w:color w:val="231F20"/>
          <w:w w:val="105"/>
        </w:rPr>
        <w:t>skilled</w:t>
      </w:r>
      <w:r>
        <w:rPr>
          <w:color w:val="231F20"/>
          <w:spacing w:val="-21"/>
          <w:w w:val="105"/>
        </w:rPr>
        <w:t xml:space="preserve"> </w:t>
      </w:r>
      <w:r>
        <w:rPr>
          <w:color w:val="231F20"/>
          <w:w w:val="105"/>
        </w:rPr>
        <w:t>nursing</w:t>
      </w:r>
    </w:p>
    <w:p w:rsidR="00C01B29" w:rsidRDefault="00C01B29">
      <w:pPr>
        <w:spacing w:line="223" w:lineRule="auto"/>
        <w:sectPr w:rsidR="00C01B29">
          <w:footerReference w:type="default" r:id="rId13"/>
          <w:pgSz w:w="12240" w:h="15840"/>
          <w:pgMar w:top="1320" w:right="1320" w:bottom="1500" w:left="360" w:header="0" w:footer="1300" w:gutter="0"/>
          <w:pgNumType w:start="2"/>
          <w:cols w:space="720"/>
        </w:sectPr>
      </w:pPr>
    </w:p>
    <w:p w:rsidR="00C01B29" w:rsidRDefault="00A96440">
      <w:pPr>
        <w:pStyle w:val="BodyText"/>
        <w:spacing w:before="91" w:line="225" w:lineRule="auto"/>
        <w:ind w:left="2100" w:right="237"/>
      </w:pPr>
      <w:proofErr w:type="gramStart"/>
      <w:r>
        <w:rPr>
          <w:color w:val="231F20"/>
        </w:rPr>
        <w:lastRenderedPageBreak/>
        <w:t>personnel</w:t>
      </w:r>
      <w:proofErr w:type="gramEnd"/>
      <w:r>
        <w:rPr>
          <w:color w:val="231F20"/>
        </w:rPr>
        <w:t xml:space="preserve"> to promote the member’s recovery and safety, and the stabilization of their complex social determinants of health. Examples include nutritional planning, administration of special diets, and nutritional cueing, supervision </w:t>
      </w:r>
      <w:r>
        <w:rPr>
          <w:color w:val="231F20"/>
        </w:rPr>
        <w:t>and monitoring for members with the need for special diets; supervision and cueing or hands on assistance with maintaining appropriate fluid intake; or implementing and monitoring a positioning schedule as written in the care plan.</w:t>
      </w:r>
    </w:p>
    <w:p w:rsidR="00C01B29" w:rsidRDefault="00C01B29">
      <w:pPr>
        <w:pStyle w:val="BodyText"/>
        <w:spacing w:before="6"/>
        <w:rPr>
          <w:sz w:val="19"/>
        </w:rPr>
      </w:pPr>
    </w:p>
    <w:p w:rsidR="00C01B29" w:rsidRDefault="00A96440">
      <w:pPr>
        <w:pStyle w:val="BodyText"/>
        <w:spacing w:line="223" w:lineRule="auto"/>
        <w:ind w:left="2100" w:right="321"/>
      </w:pPr>
      <w:proofErr w:type="gramStart"/>
      <w:r>
        <w:rPr>
          <w:rFonts w:ascii="Minion Pro Capt" w:hAnsi="Minion Pro Capt"/>
          <w:b/>
          <w:color w:val="231F20"/>
          <w:w w:val="105"/>
          <w:sz w:val="23"/>
          <w:u w:val="single" w:color="231F20"/>
        </w:rPr>
        <w:t>Skilled Service 8.</w:t>
      </w:r>
      <w:proofErr w:type="gramEnd"/>
      <w:r>
        <w:rPr>
          <w:rFonts w:ascii="Minion Pro Capt" w:hAnsi="Minion Pro Capt"/>
          <w:b/>
          <w:color w:val="231F20"/>
          <w:w w:val="105"/>
          <w:sz w:val="23"/>
        </w:rPr>
        <w:t xml:space="preserve"> </w:t>
      </w:r>
      <w:r>
        <w:rPr>
          <w:color w:val="231F20"/>
          <w:w w:val="105"/>
        </w:rPr>
        <w:t xml:space="preserve">Insertion, sterile irrigation, and replacement of catheters, care of a </w:t>
      </w:r>
      <w:r>
        <w:rPr>
          <w:color w:val="231F20"/>
          <w:spacing w:val="-2"/>
          <w:w w:val="105"/>
        </w:rPr>
        <w:t>suprapubic</w:t>
      </w:r>
      <w:r>
        <w:rPr>
          <w:color w:val="231F20"/>
          <w:spacing w:val="-29"/>
          <w:w w:val="105"/>
        </w:rPr>
        <w:t xml:space="preserve"> </w:t>
      </w:r>
      <w:r>
        <w:rPr>
          <w:color w:val="231F20"/>
          <w:spacing w:val="-3"/>
          <w:w w:val="105"/>
        </w:rPr>
        <w:t>catheter,</w:t>
      </w:r>
      <w:r>
        <w:rPr>
          <w:color w:val="231F20"/>
          <w:spacing w:val="-28"/>
          <w:w w:val="105"/>
        </w:rPr>
        <w:t xml:space="preserve"> </w:t>
      </w:r>
      <w:r>
        <w:rPr>
          <w:color w:val="231F20"/>
          <w:spacing w:val="-6"/>
          <w:w w:val="105"/>
        </w:rPr>
        <w:t>or,</w:t>
      </w:r>
      <w:r>
        <w:rPr>
          <w:color w:val="231F20"/>
          <w:spacing w:val="-28"/>
          <w:w w:val="105"/>
        </w:rPr>
        <w:t xml:space="preserve"> </w:t>
      </w:r>
      <w:r>
        <w:rPr>
          <w:color w:val="231F20"/>
          <w:w w:val="105"/>
        </w:rPr>
        <w:t>in</w:t>
      </w:r>
      <w:r>
        <w:rPr>
          <w:color w:val="231F20"/>
          <w:spacing w:val="-29"/>
          <w:w w:val="105"/>
        </w:rPr>
        <w:t xml:space="preserve"> </w:t>
      </w:r>
      <w:r>
        <w:rPr>
          <w:color w:val="231F20"/>
          <w:w w:val="105"/>
        </w:rPr>
        <w:t>selected</w:t>
      </w:r>
      <w:r>
        <w:rPr>
          <w:color w:val="231F20"/>
          <w:spacing w:val="-28"/>
          <w:w w:val="105"/>
        </w:rPr>
        <w:t xml:space="preserve"> </w:t>
      </w:r>
      <w:r>
        <w:rPr>
          <w:color w:val="231F20"/>
          <w:w w:val="105"/>
        </w:rPr>
        <w:t>residents,</w:t>
      </w:r>
      <w:r>
        <w:rPr>
          <w:color w:val="231F20"/>
          <w:spacing w:val="-28"/>
          <w:w w:val="105"/>
        </w:rPr>
        <w:t xml:space="preserve"> </w:t>
      </w:r>
      <w:r>
        <w:rPr>
          <w:color w:val="231F20"/>
          <w:w w:val="105"/>
        </w:rPr>
        <w:t>a</w:t>
      </w:r>
      <w:r>
        <w:rPr>
          <w:color w:val="231F20"/>
          <w:spacing w:val="-29"/>
          <w:w w:val="105"/>
        </w:rPr>
        <w:t xml:space="preserve"> </w:t>
      </w:r>
      <w:r>
        <w:rPr>
          <w:color w:val="231F20"/>
          <w:w w:val="105"/>
        </w:rPr>
        <w:t>urethral</w:t>
      </w:r>
      <w:r>
        <w:rPr>
          <w:color w:val="231F20"/>
          <w:spacing w:val="-28"/>
          <w:w w:val="105"/>
        </w:rPr>
        <w:t xml:space="preserve"> </w:t>
      </w:r>
      <w:r>
        <w:rPr>
          <w:color w:val="231F20"/>
          <w:spacing w:val="-3"/>
          <w:w w:val="105"/>
        </w:rPr>
        <w:t>catheter.</w:t>
      </w:r>
      <w:r>
        <w:rPr>
          <w:color w:val="231F20"/>
          <w:spacing w:val="-28"/>
          <w:w w:val="105"/>
        </w:rPr>
        <w:t xml:space="preserve"> </w:t>
      </w:r>
      <w:r>
        <w:rPr>
          <w:color w:val="231F20"/>
          <w:w w:val="105"/>
        </w:rPr>
        <w:t>A</w:t>
      </w:r>
      <w:r>
        <w:rPr>
          <w:color w:val="231F20"/>
          <w:spacing w:val="-29"/>
          <w:w w:val="105"/>
        </w:rPr>
        <w:t xml:space="preserve"> </w:t>
      </w:r>
      <w:r>
        <w:rPr>
          <w:color w:val="231F20"/>
          <w:w w:val="105"/>
        </w:rPr>
        <w:t>urethral</w:t>
      </w:r>
      <w:r>
        <w:rPr>
          <w:color w:val="231F20"/>
          <w:spacing w:val="-28"/>
          <w:w w:val="105"/>
        </w:rPr>
        <w:t xml:space="preserve"> </w:t>
      </w:r>
      <w:r>
        <w:rPr>
          <w:color w:val="231F20"/>
          <w:spacing w:val="-3"/>
          <w:w w:val="105"/>
        </w:rPr>
        <w:t>catheter,</w:t>
      </w:r>
      <w:r>
        <w:rPr>
          <w:color w:val="231F20"/>
          <w:spacing w:val="-28"/>
          <w:w w:val="105"/>
        </w:rPr>
        <w:t xml:space="preserve"> </w:t>
      </w:r>
      <w:r>
        <w:rPr>
          <w:color w:val="231F20"/>
          <w:w w:val="105"/>
        </w:rPr>
        <w:t>particularly one</w:t>
      </w:r>
      <w:r>
        <w:rPr>
          <w:color w:val="231F20"/>
          <w:spacing w:val="-21"/>
          <w:w w:val="105"/>
        </w:rPr>
        <w:t xml:space="preserve"> </w:t>
      </w:r>
      <w:r>
        <w:rPr>
          <w:color w:val="231F20"/>
          <w:w w:val="105"/>
        </w:rPr>
        <w:t>placed</w:t>
      </w:r>
      <w:r>
        <w:rPr>
          <w:color w:val="231F20"/>
          <w:spacing w:val="-20"/>
          <w:w w:val="105"/>
        </w:rPr>
        <w:t xml:space="preserve"> </w:t>
      </w:r>
      <w:r>
        <w:rPr>
          <w:color w:val="231F20"/>
          <w:w w:val="105"/>
        </w:rPr>
        <w:t>for</w:t>
      </w:r>
      <w:r>
        <w:rPr>
          <w:color w:val="231F20"/>
          <w:spacing w:val="-20"/>
          <w:w w:val="105"/>
        </w:rPr>
        <w:t xml:space="preserve"> </w:t>
      </w:r>
      <w:r>
        <w:rPr>
          <w:color w:val="231F20"/>
          <w:w w:val="105"/>
        </w:rPr>
        <w:t>convenience</w:t>
      </w:r>
      <w:r>
        <w:rPr>
          <w:color w:val="231F20"/>
          <w:spacing w:val="-20"/>
          <w:w w:val="105"/>
        </w:rPr>
        <w:t xml:space="preserve"> </w:t>
      </w:r>
      <w:r>
        <w:rPr>
          <w:color w:val="231F20"/>
          <w:w w:val="105"/>
        </w:rPr>
        <w:t>or</w:t>
      </w:r>
      <w:r>
        <w:rPr>
          <w:color w:val="231F20"/>
          <w:spacing w:val="-21"/>
          <w:w w:val="105"/>
        </w:rPr>
        <w:t xml:space="preserve"> </w:t>
      </w:r>
      <w:r>
        <w:rPr>
          <w:color w:val="231F20"/>
          <w:w w:val="105"/>
        </w:rPr>
        <w:t>for</w:t>
      </w:r>
      <w:r>
        <w:rPr>
          <w:color w:val="231F20"/>
          <w:spacing w:val="-20"/>
          <w:w w:val="105"/>
        </w:rPr>
        <w:t xml:space="preserve"> </w:t>
      </w:r>
      <w:r>
        <w:rPr>
          <w:color w:val="231F20"/>
          <w:w w:val="105"/>
        </w:rPr>
        <w:t>control</w:t>
      </w:r>
      <w:r>
        <w:rPr>
          <w:color w:val="231F20"/>
          <w:spacing w:val="-20"/>
          <w:w w:val="105"/>
        </w:rPr>
        <w:t xml:space="preserve"> </w:t>
      </w:r>
      <w:r>
        <w:rPr>
          <w:color w:val="231F20"/>
          <w:w w:val="105"/>
        </w:rPr>
        <w:t>of</w:t>
      </w:r>
      <w:r>
        <w:rPr>
          <w:color w:val="231F20"/>
          <w:spacing w:val="-20"/>
          <w:w w:val="105"/>
        </w:rPr>
        <w:t xml:space="preserve"> </w:t>
      </w:r>
      <w:r>
        <w:rPr>
          <w:color w:val="231F20"/>
          <w:w w:val="105"/>
        </w:rPr>
        <w:t>incontinence,</w:t>
      </w:r>
      <w:r>
        <w:rPr>
          <w:color w:val="231F20"/>
          <w:spacing w:val="-20"/>
          <w:w w:val="105"/>
        </w:rPr>
        <w:t xml:space="preserve"> </w:t>
      </w:r>
      <w:r>
        <w:rPr>
          <w:color w:val="231F20"/>
          <w:w w:val="105"/>
        </w:rPr>
        <w:t>does</w:t>
      </w:r>
      <w:r>
        <w:rPr>
          <w:color w:val="231F20"/>
          <w:spacing w:val="-21"/>
          <w:w w:val="105"/>
        </w:rPr>
        <w:t xml:space="preserve"> </w:t>
      </w:r>
      <w:r>
        <w:rPr>
          <w:color w:val="231F20"/>
          <w:w w:val="105"/>
        </w:rPr>
        <w:t>not</w:t>
      </w:r>
      <w:r>
        <w:rPr>
          <w:color w:val="231F20"/>
          <w:spacing w:val="-20"/>
          <w:w w:val="105"/>
        </w:rPr>
        <w:t xml:space="preserve"> </w:t>
      </w:r>
      <w:r>
        <w:rPr>
          <w:color w:val="231F20"/>
          <w:w w:val="105"/>
        </w:rPr>
        <w:t>justify</w:t>
      </w:r>
      <w:r>
        <w:rPr>
          <w:color w:val="231F20"/>
          <w:spacing w:val="-20"/>
          <w:w w:val="105"/>
        </w:rPr>
        <w:t xml:space="preserve"> </w:t>
      </w:r>
      <w:r>
        <w:rPr>
          <w:color w:val="231F20"/>
          <w:w w:val="105"/>
        </w:rPr>
        <w:t>a</w:t>
      </w:r>
      <w:r>
        <w:rPr>
          <w:color w:val="231F20"/>
          <w:spacing w:val="-20"/>
          <w:w w:val="105"/>
        </w:rPr>
        <w:t xml:space="preserve"> </w:t>
      </w:r>
      <w:r>
        <w:rPr>
          <w:color w:val="231F20"/>
          <w:w w:val="105"/>
        </w:rPr>
        <w:t>need</w:t>
      </w:r>
      <w:r>
        <w:rPr>
          <w:color w:val="231F20"/>
          <w:spacing w:val="-20"/>
          <w:w w:val="105"/>
        </w:rPr>
        <w:t xml:space="preserve"> </w:t>
      </w:r>
      <w:r>
        <w:rPr>
          <w:color w:val="231F20"/>
          <w:w w:val="105"/>
        </w:rPr>
        <w:t>for</w:t>
      </w:r>
      <w:r>
        <w:rPr>
          <w:color w:val="231F20"/>
          <w:spacing w:val="-21"/>
          <w:w w:val="105"/>
        </w:rPr>
        <w:t xml:space="preserve"> </w:t>
      </w:r>
      <w:r>
        <w:rPr>
          <w:color w:val="231F20"/>
          <w:w w:val="105"/>
        </w:rPr>
        <w:t>skilled- nursing</w:t>
      </w:r>
      <w:r>
        <w:rPr>
          <w:color w:val="231F20"/>
          <w:spacing w:val="-26"/>
          <w:w w:val="105"/>
        </w:rPr>
        <w:t xml:space="preserve"> </w:t>
      </w:r>
      <w:r>
        <w:rPr>
          <w:color w:val="231F20"/>
          <w:w w:val="105"/>
        </w:rPr>
        <w:t>care.</w:t>
      </w:r>
      <w:r>
        <w:rPr>
          <w:color w:val="231F20"/>
          <w:spacing w:val="-26"/>
          <w:w w:val="105"/>
        </w:rPr>
        <w:t xml:space="preserve"> </w:t>
      </w:r>
      <w:r>
        <w:rPr>
          <w:color w:val="231F20"/>
          <w:spacing w:val="-4"/>
          <w:w w:val="105"/>
        </w:rPr>
        <w:t>However,</w:t>
      </w:r>
      <w:r>
        <w:rPr>
          <w:color w:val="231F20"/>
          <w:spacing w:val="-26"/>
          <w:w w:val="105"/>
        </w:rPr>
        <w:t xml:space="preserve"> </w:t>
      </w:r>
      <w:r>
        <w:rPr>
          <w:color w:val="231F20"/>
          <w:w w:val="105"/>
        </w:rPr>
        <w:t>the</w:t>
      </w:r>
      <w:r>
        <w:rPr>
          <w:color w:val="231F20"/>
          <w:spacing w:val="-26"/>
          <w:w w:val="105"/>
        </w:rPr>
        <w:t xml:space="preserve"> </w:t>
      </w:r>
      <w:r>
        <w:rPr>
          <w:color w:val="231F20"/>
          <w:w w:val="105"/>
        </w:rPr>
        <w:t>insertion</w:t>
      </w:r>
      <w:r>
        <w:rPr>
          <w:color w:val="231F20"/>
          <w:spacing w:val="-25"/>
          <w:w w:val="105"/>
        </w:rPr>
        <w:t xml:space="preserve"> </w:t>
      </w:r>
      <w:r>
        <w:rPr>
          <w:color w:val="231F20"/>
          <w:w w:val="105"/>
        </w:rPr>
        <w:t>and</w:t>
      </w:r>
      <w:r>
        <w:rPr>
          <w:color w:val="231F20"/>
          <w:spacing w:val="-26"/>
          <w:w w:val="105"/>
        </w:rPr>
        <w:t xml:space="preserve"> </w:t>
      </w:r>
      <w:r>
        <w:rPr>
          <w:color w:val="231F20"/>
          <w:w w:val="105"/>
        </w:rPr>
        <w:t>maintenance</w:t>
      </w:r>
      <w:r>
        <w:rPr>
          <w:color w:val="231F20"/>
          <w:spacing w:val="-26"/>
          <w:w w:val="105"/>
        </w:rPr>
        <w:t xml:space="preserve"> </w:t>
      </w:r>
      <w:r>
        <w:rPr>
          <w:color w:val="231F20"/>
          <w:w w:val="105"/>
        </w:rPr>
        <w:t>of</w:t>
      </w:r>
      <w:r>
        <w:rPr>
          <w:color w:val="231F20"/>
          <w:spacing w:val="-26"/>
          <w:w w:val="105"/>
        </w:rPr>
        <w:t xml:space="preserve"> </w:t>
      </w:r>
      <w:r>
        <w:rPr>
          <w:color w:val="231F20"/>
          <w:w w:val="105"/>
        </w:rPr>
        <w:t>a</w:t>
      </w:r>
      <w:r>
        <w:rPr>
          <w:color w:val="231F20"/>
          <w:spacing w:val="-26"/>
          <w:w w:val="105"/>
        </w:rPr>
        <w:t xml:space="preserve"> </w:t>
      </w:r>
      <w:r>
        <w:rPr>
          <w:color w:val="231F20"/>
          <w:w w:val="105"/>
        </w:rPr>
        <w:t>urethral</w:t>
      </w:r>
      <w:r>
        <w:rPr>
          <w:color w:val="231F20"/>
          <w:spacing w:val="-25"/>
          <w:w w:val="105"/>
        </w:rPr>
        <w:t xml:space="preserve"> </w:t>
      </w:r>
      <w:r>
        <w:rPr>
          <w:color w:val="231F20"/>
          <w:w w:val="105"/>
        </w:rPr>
        <w:t>catheter</w:t>
      </w:r>
      <w:r>
        <w:rPr>
          <w:color w:val="231F20"/>
          <w:spacing w:val="-26"/>
          <w:w w:val="105"/>
        </w:rPr>
        <w:t xml:space="preserve"> </w:t>
      </w:r>
      <w:r>
        <w:rPr>
          <w:color w:val="231F20"/>
          <w:w w:val="105"/>
        </w:rPr>
        <w:t>as</w:t>
      </w:r>
      <w:r>
        <w:rPr>
          <w:color w:val="231F20"/>
          <w:spacing w:val="-26"/>
          <w:w w:val="105"/>
        </w:rPr>
        <w:t xml:space="preserve"> </w:t>
      </w:r>
      <w:r>
        <w:rPr>
          <w:color w:val="231F20"/>
          <w:w w:val="105"/>
        </w:rPr>
        <w:t>an</w:t>
      </w:r>
      <w:r>
        <w:rPr>
          <w:color w:val="231F20"/>
          <w:spacing w:val="-26"/>
          <w:w w:val="105"/>
        </w:rPr>
        <w:t xml:space="preserve"> </w:t>
      </w:r>
      <w:r>
        <w:rPr>
          <w:color w:val="231F20"/>
          <w:w w:val="105"/>
        </w:rPr>
        <w:t>adjunct</w:t>
      </w:r>
      <w:r>
        <w:rPr>
          <w:color w:val="231F20"/>
          <w:spacing w:val="-26"/>
          <w:w w:val="105"/>
        </w:rPr>
        <w:t xml:space="preserve"> </w:t>
      </w:r>
      <w:r>
        <w:rPr>
          <w:color w:val="231F20"/>
          <w:w w:val="105"/>
        </w:rPr>
        <w:t>to</w:t>
      </w:r>
      <w:r>
        <w:rPr>
          <w:color w:val="231F20"/>
          <w:spacing w:val="-25"/>
          <w:w w:val="105"/>
        </w:rPr>
        <w:t xml:space="preserve"> </w:t>
      </w:r>
      <w:r>
        <w:rPr>
          <w:color w:val="231F20"/>
          <w:w w:val="105"/>
        </w:rPr>
        <w:t>the active</w:t>
      </w:r>
      <w:r>
        <w:rPr>
          <w:color w:val="231F20"/>
          <w:spacing w:val="-28"/>
          <w:w w:val="105"/>
        </w:rPr>
        <w:t xml:space="preserve"> </w:t>
      </w:r>
      <w:r>
        <w:rPr>
          <w:color w:val="231F20"/>
          <w:w w:val="105"/>
        </w:rPr>
        <w:t>treatment</w:t>
      </w:r>
      <w:r>
        <w:rPr>
          <w:color w:val="231F20"/>
          <w:spacing w:val="-28"/>
          <w:w w:val="105"/>
        </w:rPr>
        <w:t xml:space="preserve"> </w:t>
      </w:r>
      <w:r>
        <w:rPr>
          <w:color w:val="231F20"/>
          <w:w w:val="105"/>
        </w:rPr>
        <w:t>of</w:t>
      </w:r>
      <w:r>
        <w:rPr>
          <w:color w:val="231F20"/>
          <w:spacing w:val="-28"/>
          <w:w w:val="105"/>
        </w:rPr>
        <w:t xml:space="preserve"> </w:t>
      </w:r>
      <w:r>
        <w:rPr>
          <w:color w:val="231F20"/>
          <w:w w:val="105"/>
        </w:rPr>
        <w:t>disease</w:t>
      </w:r>
      <w:r>
        <w:rPr>
          <w:color w:val="231F20"/>
          <w:spacing w:val="-27"/>
          <w:w w:val="105"/>
        </w:rPr>
        <w:t xml:space="preserve"> </w:t>
      </w:r>
      <w:r>
        <w:rPr>
          <w:color w:val="231F20"/>
          <w:w w:val="105"/>
        </w:rPr>
        <w:t>of</w:t>
      </w:r>
      <w:r>
        <w:rPr>
          <w:color w:val="231F20"/>
          <w:spacing w:val="-28"/>
          <w:w w:val="105"/>
        </w:rPr>
        <w:t xml:space="preserve"> </w:t>
      </w:r>
      <w:r>
        <w:rPr>
          <w:color w:val="231F20"/>
          <w:w w:val="105"/>
        </w:rPr>
        <w:t>the</w:t>
      </w:r>
      <w:r>
        <w:rPr>
          <w:color w:val="231F20"/>
          <w:spacing w:val="-28"/>
          <w:w w:val="105"/>
        </w:rPr>
        <w:t xml:space="preserve"> </w:t>
      </w:r>
      <w:r>
        <w:rPr>
          <w:color w:val="231F20"/>
          <w:w w:val="105"/>
        </w:rPr>
        <w:t>urinary</w:t>
      </w:r>
      <w:r>
        <w:rPr>
          <w:color w:val="231F20"/>
          <w:spacing w:val="-27"/>
          <w:w w:val="105"/>
        </w:rPr>
        <w:t xml:space="preserve"> </w:t>
      </w:r>
      <w:r>
        <w:rPr>
          <w:color w:val="231F20"/>
          <w:w w:val="105"/>
        </w:rPr>
        <w:t>tract</w:t>
      </w:r>
      <w:r>
        <w:rPr>
          <w:color w:val="231F20"/>
          <w:spacing w:val="-28"/>
          <w:w w:val="105"/>
        </w:rPr>
        <w:t xml:space="preserve"> </w:t>
      </w:r>
      <w:r>
        <w:rPr>
          <w:color w:val="231F20"/>
          <w:w w:val="105"/>
        </w:rPr>
        <w:t>may</w:t>
      </w:r>
      <w:r>
        <w:rPr>
          <w:color w:val="231F20"/>
          <w:spacing w:val="-28"/>
          <w:w w:val="105"/>
        </w:rPr>
        <w:t xml:space="preserve"> </w:t>
      </w:r>
      <w:r>
        <w:rPr>
          <w:color w:val="231F20"/>
          <w:w w:val="105"/>
        </w:rPr>
        <w:t>justify</w:t>
      </w:r>
      <w:r>
        <w:rPr>
          <w:color w:val="231F20"/>
          <w:spacing w:val="-27"/>
          <w:w w:val="105"/>
        </w:rPr>
        <w:t xml:space="preserve"> </w:t>
      </w:r>
      <w:r>
        <w:rPr>
          <w:color w:val="231F20"/>
          <w:w w:val="105"/>
        </w:rPr>
        <w:t>a</w:t>
      </w:r>
      <w:r>
        <w:rPr>
          <w:color w:val="231F20"/>
          <w:spacing w:val="-28"/>
          <w:w w:val="105"/>
        </w:rPr>
        <w:t xml:space="preserve"> </w:t>
      </w:r>
      <w:r>
        <w:rPr>
          <w:color w:val="231F20"/>
          <w:w w:val="105"/>
        </w:rPr>
        <w:t>need</w:t>
      </w:r>
      <w:r>
        <w:rPr>
          <w:color w:val="231F20"/>
          <w:spacing w:val="-28"/>
          <w:w w:val="105"/>
        </w:rPr>
        <w:t xml:space="preserve"> </w:t>
      </w:r>
      <w:r>
        <w:rPr>
          <w:color w:val="231F20"/>
          <w:w w:val="105"/>
        </w:rPr>
        <w:t>for</w:t>
      </w:r>
      <w:r>
        <w:rPr>
          <w:color w:val="231F20"/>
          <w:spacing w:val="-27"/>
          <w:w w:val="105"/>
        </w:rPr>
        <w:t xml:space="preserve"> </w:t>
      </w:r>
      <w:r>
        <w:rPr>
          <w:color w:val="231F20"/>
          <w:w w:val="105"/>
        </w:rPr>
        <w:t>skilled-nursing</w:t>
      </w:r>
      <w:r>
        <w:rPr>
          <w:color w:val="231F20"/>
          <w:spacing w:val="-28"/>
          <w:w w:val="105"/>
        </w:rPr>
        <w:t xml:space="preserve"> </w:t>
      </w:r>
      <w:r>
        <w:rPr>
          <w:color w:val="231F20"/>
          <w:w w:val="105"/>
        </w:rPr>
        <w:t>care.</w:t>
      </w:r>
      <w:r>
        <w:rPr>
          <w:color w:val="231F20"/>
          <w:spacing w:val="-28"/>
          <w:w w:val="105"/>
        </w:rPr>
        <w:t xml:space="preserve"> </w:t>
      </w:r>
      <w:r>
        <w:rPr>
          <w:color w:val="231F20"/>
          <w:w w:val="105"/>
        </w:rPr>
        <w:t>In</w:t>
      </w:r>
      <w:r>
        <w:rPr>
          <w:color w:val="231F20"/>
          <w:spacing w:val="-28"/>
          <w:w w:val="105"/>
        </w:rPr>
        <w:t xml:space="preserve"> </w:t>
      </w:r>
      <w:r>
        <w:rPr>
          <w:color w:val="231F20"/>
          <w:w w:val="105"/>
        </w:rPr>
        <w:t>such instances,</w:t>
      </w:r>
      <w:r>
        <w:rPr>
          <w:color w:val="231F20"/>
          <w:spacing w:val="-21"/>
          <w:w w:val="105"/>
        </w:rPr>
        <w:t xml:space="preserve"> </w:t>
      </w:r>
      <w:r>
        <w:rPr>
          <w:color w:val="231F20"/>
          <w:w w:val="105"/>
        </w:rPr>
        <w:t>the</w:t>
      </w:r>
      <w:r>
        <w:rPr>
          <w:color w:val="231F20"/>
          <w:spacing w:val="-20"/>
          <w:w w:val="105"/>
        </w:rPr>
        <w:t xml:space="preserve"> </w:t>
      </w:r>
      <w:r>
        <w:rPr>
          <w:color w:val="231F20"/>
          <w:w w:val="105"/>
        </w:rPr>
        <w:t>need</w:t>
      </w:r>
      <w:r>
        <w:rPr>
          <w:color w:val="231F20"/>
          <w:spacing w:val="-20"/>
          <w:w w:val="105"/>
        </w:rPr>
        <w:t xml:space="preserve"> </w:t>
      </w:r>
      <w:r>
        <w:rPr>
          <w:color w:val="231F20"/>
          <w:w w:val="105"/>
        </w:rPr>
        <w:t>for</w:t>
      </w:r>
      <w:r>
        <w:rPr>
          <w:color w:val="231F20"/>
          <w:spacing w:val="-20"/>
          <w:w w:val="105"/>
        </w:rPr>
        <w:t xml:space="preserve"> </w:t>
      </w:r>
      <w:r>
        <w:rPr>
          <w:color w:val="231F20"/>
          <w:w w:val="105"/>
        </w:rPr>
        <w:t>a</w:t>
      </w:r>
      <w:r>
        <w:rPr>
          <w:color w:val="231F20"/>
          <w:spacing w:val="-20"/>
          <w:w w:val="105"/>
        </w:rPr>
        <w:t xml:space="preserve"> </w:t>
      </w:r>
      <w:r>
        <w:rPr>
          <w:color w:val="231F20"/>
          <w:w w:val="105"/>
        </w:rPr>
        <w:t>urethral</w:t>
      </w:r>
      <w:r>
        <w:rPr>
          <w:color w:val="231F20"/>
          <w:spacing w:val="-20"/>
          <w:w w:val="105"/>
        </w:rPr>
        <w:t xml:space="preserve"> </w:t>
      </w:r>
      <w:r>
        <w:rPr>
          <w:color w:val="231F20"/>
          <w:w w:val="105"/>
        </w:rPr>
        <w:t>catheter</w:t>
      </w:r>
      <w:r>
        <w:rPr>
          <w:color w:val="231F20"/>
          <w:spacing w:val="-20"/>
          <w:w w:val="105"/>
        </w:rPr>
        <w:t xml:space="preserve"> </w:t>
      </w:r>
      <w:r>
        <w:rPr>
          <w:color w:val="231F20"/>
          <w:w w:val="105"/>
        </w:rPr>
        <w:t>must</w:t>
      </w:r>
      <w:r>
        <w:rPr>
          <w:color w:val="231F20"/>
          <w:spacing w:val="-20"/>
          <w:w w:val="105"/>
        </w:rPr>
        <w:t xml:space="preserve"> </w:t>
      </w:r>
      <w:r>
        <w:rPr>
          <w:color w:val="231F20"/>
          <w:w w:val="105"/>
        </w:rPr>
        <w:t>be</w:t>
      </w:r>
      <w:r>
        <w:rPr>
          <w:color w:val="231F20"/>
          <w:spacing w:val="-21"/>
          <w:w w:val="105"/>
        </w:rPr>
        <w:t xml:space="preserve"> </w:t>
      </w:r>
      <w:r>
        <w:rPr>
          <w:color w:val="231F20"/>
          <w:w w:val="105"/>
        </w:rPr>
        <w:t>documented</w:t>
      </w:r>
      <w:r>
        <w:rPr>
          <w:color w:val="231F20"/>
          <w:spacing w:val="-20"/>
          <w:w w:val="105"/>
        </w:rPr>
        <w:t xml:space="preserve"> </w:t>
      </w:r>
      <w:r>
        <w:rPr>
          <w:color w:val="231F20"/>
          <w:w w:val="105"/>
        </w:rPr>
        <w:t>and</w:t>
      </w:r>
      <w:r>
        <w:rPr>
          <w:color w:val="231F20"/>
          <w:spacing w:val="-20"/>
          <w:w w:val="105"/>
        </w:rPr>
        <w:t xml:space="preserve"> </w:t>
      </w:r>
      <w:r>
        <w:rPr>
          <w:color w:val="231F20"/>
          <w:w w:val="105"/>
        </w:rPr>
        <w:t>justified</w:t>
      </w:r>
      <w:r>
        <w:rPr>
          <w:color w:val="231F20"/>
          <w:spacing w:val="-20"/>
          <w:w w:val="105"/>
        </w:rPr>
        <w:t xml:space="preserve"> </w:t>
      </w:r>
      <w:r>
        <w:rPr>
          <w:color w:val="231F20"/>
          <w:w w:val="105"/>
        </w:rPr>
        <w:t>in</w:t>
      </w:r>
      <w:r>
        <w:rPr>
          <w:color w:val="231F20"/>
          <w:spacing w:val="-20"/>
          <w:w w:val="105"/>
        </w:rPr>
        <w:t xml:space="preserve"> </w:t>
      </w:r>
      <w:r>
        <w:rPr>
          <w:color w:val="231F20"/>
          <w:w w:val="105"/>
        </w:rPr>
        <w:t>the</w:t>
      </w:r>
      <w:r>
        <w:rPr>
          <w:color w:val="231F20"/>
          <w:spacing w:val="-20"/>
          <w:w w:val="105"/>
        </w:rPr>
        <w:t xml:space="preserve"> </w:t>
      </w:r>
      <w:r>
        <w:rPr>
          <w:color w:val="231F20"/>
          <w:spacing w:val="-4"/>
          <w:w w:val="105"/>
        </w:rPr>
        <w:t xml:space="preserve">member’s </w:t>
      </w:r>
      <w:r>
        <w:rPr>
          <w:color w:val="231F20"/>
          <w:w w:val="105"/>
        </w:rPr>
        <w:t>medical</w:t>
      </w:r>
      <w:r>
        <w:rPr>
          <w:color w:val="231F20"/>
          <w:spacing w:val="-13"/>
          <w:w w:val="105"/>
        </w:rPr>
        <w:t xml:space="preserve"> </w:t>
      </w:r>
      <w:r>
        <w:rPr>
          <w:color w:val="231F20"/>
          <w:w w:val="105"/>
        </w:rPr>
        <w:t>record</w:t>
      </w:r>
      <w:r>
        <w:rPr>
          <w:color w:val="231F20"/>
          <w:spacing w:val="-13"/>
          <w:w w:val="105"/>
        </w:rPr>
        <w:t xml:space="preserve"> </w:t>
      </w:r>
      <w:r>
        <w:rPr>
          <w:color w:val="231F20"/>
          <w:w w:val="105"/>
        </w:rPr>
        <w:t>(for</w:t>
      </w:r>
      <w:r>
        <w:rPr>
          <w:color w:val="231F20"/>
          <w:spacing w:val="-13"/>
          <w:w w:val="105"/>
        </w:rPr>
        <w:t xml:space="preserve"> </w:t>
      </w:r>
      <w:r>
        <w:rPr>
          <w:color w:val="231F20"/>
          <w:w w:val="105"/>
        </w:rPr>
        <w:t>example,</w:t>
      </w:r>
      <w:r>
        <w:rPr>
          <w:color w:val="231F20"/>
          <w:spacing w:val="-12"/>
          <w:w w:val="105"/>
        </w:rPr>
        <w:t xml:space="preserve"> </w:t>
      </w:r>
      <w:r>
        <w:rPr>
          <w:color w:val="231F20"/>
          <w:w w:val="105"/>
        </w:rPr>
        <w:t>cancer</w:t>
      </w:r>
      <w:r>
        <w:rPr>
          <w:color w:val="231F20"/>
          <w:spacing w:val="-13"/>
          <w:w w:val="105"/>
        </w:rPr>
        <w:t xml:space="preserve"> </w:t>
      </w:r>
      <w:r>
        <w:rPr>
          <w:color w:val="231F20"/>
          <w:w w:val="105"/>
        </w:rPr>
        <w:t>of</w:t>
      </w:r>
      <w:r>
        <w:rPr>
          <w:color w:val="231F20"/>
          <w:spacing w:val="-13"/>
          <w:w w:val="105"/>
        </w:rPr>
        <w:t xml:space="preserve"> </w:t>
      </w:r>
      <w:r>
        <w:rPr>
          <w:color w:val="231F20"/>
          <w:w w:val="105"/>
        </w:rPr>
        <w:t>the</w:t>
      </w:r>
      <w:r>
        <w:rPr>
          <w:color w:val="231F20"/>
          <w:spacing w:val="-13"/>
          <w:w w:val="105"/>
        </w:rPr>
        <w:t xml:space="preserve"> </w:t>
      </w:r>
      <w:r>
        <w:rPr>
          <w:color w:val="231F20"/>
          <w:w w:val="105"/>
        </w:rPr>
        <w:t>bladder</w:t>
      </w:r>
      <w:r>
        <w:rPr>
          <w:color w:val="231F20"/>
          <w:spacing w:val="-12"/>
          <w:w w:val="105"/>
        </w:rPr>
        <w:t xml:space="preserve"> </w:t>
      </w:r>
      <w:r>
        <w:rPr>
          <w:color w:val="231F20"/>
          <w:w w:val="105"/>
        </w:rPr>
        <w:t>or</w:t>
      </w:r>
      <w:r>
        <w:rPr>
          <w:color w:val="231F20"/>
          <w:spacing w:val="-13"/>
          <w:w w:val="105"/>
        </w:rPr>
        <w:t xml:space="preserve"> </w:t>
      </w:r>
      <w:r>
        <w:rPr>
          <w:color w:val="231F20"/>
          <w:w w:val="105"/>
        </w:rPr>
        <w:t>a</w:t>
      </w:r>
      <w:r>
        <w:rPr>
          <w:color w:val="231F20"/>
          <w:spacing w:val="-13"/>
          <w:w w:val="105"/>
        </w:rPr>
        <w:t xml:space="preserve"> </w:t>
      </w:r>
      <w:r>
        <w:rPr>
          <w:color w:val="231F20"/>
          <w:w w:val="105"/>
        </w:rPr>
        <w:t>resistant</w:t>
      </w:r>
      <w:r>
        <w:rPr>
          <w:color w:val="231F20"/>
          <w:spacing w:val="-12"/>
          <w:w w:val="105"/>
        </w:rPr>
        <w:t xml:space="preserve"> </w:t>
      </w:r>
      <w:r>
        <w:rPr>
          <w:color w:val="231F20"/>
          <w:w w:val="105"/>
        </w:rPr>
        <w:t>bladder</w:t>
      </w:r>
      <w:r>
        <w:rPr>
          <w:color w:val="231F20"/>
          <w:spacing w:val="-13"/>
          <w:w w:val="105"/>
        </w:rPr>
        <w:t xml:space="preserve"> </w:t>
      </w:r>
      <w:r>
        <w:rPr>
          <w:color w:val="231F20"/>
          <w:w w:val="105"/>
        </w:rPr>
        <w:t>infection).</w:t>
      </w:r>
    </w:p>
    <w:p w:rsidR="00C01B29" w:rsidRDefault="00C01B29">
      <w:pPr>
        <w:pStyle w:val="BodyText"/>
        <w:spacing w:before="5"/>
        <w:rPr>
          <w:sz w:val="20"/>
        </w:rPr>
      </w:pPr>
    </w:p>
    <w:p w:rsidR="00C01B29" w:rsidRDefault="00A96440">
      <w:pPr>
        <w:pStyle w:val="BodyText"/>
        <w:spacing w:before="1" w:line="218" w:lineRule="auto"/>
        <w:ind w:left="2100" w:right="274"/>
      </w:pPr>
      <w:proofErr w:type="gramStart"/>
      <w:r>
        <w:rPr>
          <w:rFonts w:ascii="Minion Pro Capt"/>
          <w:b/>
          <w:color w:val="231F20"/>
          <w:w w:val="105"/>
          <w:sz w:val="23"/>
          <w:u w:val="single" w:color="231F20"/>
        </w:rPr>
        <w:t>Skilled Service 9.</w:t>
      </w:r>
      <w:proofErr w:type="gramEnd"/>
      <w:r>
        <w:rPr>
          <w:rFonts w:ascii="Minion Pro Capt"/>
          <w:b/>
          <w:color w:val="231F20"/>
          <w:w w:val="105"/>
          <w:sz w:val="23"/>
        </w:rPr>
        <w:t xml:space="preserve"> </w:t>
      </w:r>
      <w:proofErr w:type="gramStart"/>
      <w:r>
        <w:rPr>
          <w:color w:val="231F20"/>
          <w:w w:val="105"/>
        </w:rPr>
        <w:t xml:space="preserve">Administration, oversight, and management of medication by a licensed nurse including monitoring of </w:t>
      </w:r>
      <w:r>
        <w:rPr>
          <w:color w:val="231F20"/>
          <w:w w:val="105"/>
        </w:rPr>
        <w:t>dose, frequency, response and adverse reactions.</w:t>
      </w:r>
      <w:proofErr w:type="gramEnd"/>
    </w:p>
    <w:p w:rsidR="00C01B29" w:rsidRDefault="00C01B29">
      <w:pPr>
        <w:pStyle w:val="BodyText"/>
        <w:spacing w:before="9"/>
        <w:rPr>
          <w:sz w:val="19"/>
        </w:rPr>
      </w:pPr>
    </w:p>
    <w:p w:rsidR="00C01B29" w:rsidRDefault="00A96440">
      <w:pPr>
        <w:pStyle w:val="BodyText"/>
        <w:spacing w:before="1" w:line="220" w:lineRule="auto"/>
        <w:ind w:left="2100" w:right="287"/>
      </w:pPr>
      <w:proofErr w:type="gramStart"/>
      <w:r>
        <w:rPr>
          <w:rFonts w:ascii="Minion Pro Capt"/>
          <w:b/>
          <w:color w:val="231F20"/>
          <w:w w:val="105"/>
          <w:sz w:val="23"/>
          <w:u w:val="single" w:color="231F20"/>
        </w:rPr>
        <w:t>Skilled</w:t>
      </w:r>
      <w:r>
        <w:rPr>
          <w:rFonts w:ascii="Minion Pro Capt"/>
          <w:b/>
          <w:color w:val="231F20"/>
          <w:spacing w:val="-12"/>
          <w:w w:val="105"/>
          <w:sz w:val="23"/>
          <w:u w:val="single" w:color="231F20"/>
        </w:rPr>
        <w:t xml:space="preserve"> </w:t>
      </w:r>
      <w:r>
        <w:rPr>
          <w:rFonts w:ascii="Minion Pro Capt"/>
          <w:b/>
          <w:color w:val="231F20"/>
          <w:w w:val="105"/>
          <w:sz w:val="23"/>
          <w:u w:val="single" w:color="231F20"/>
        </w:rPr>
        <w:t>Service</w:t>
      </w:r>
      <w:r>
        <w:rPr>
          <w:rFonts w:ascii="Minion Pro Capt"/>
          <w:b/>
          <w:color w:val="231F20"/>
          <w:spacing w:val="-11"/>
          <w:w w:val="105"/>
          <w:sz w:val="23"/>
          <w:u w:val="single" w:color="231F20"/>
        </w:rPr>
        <w:t xml:space="preserve"> </w:t>
      </w:r>
      <w:r>
        <w:rPr>
          <w:rFonts w:ascii="Minion Pro Capt"/>
          <w:b/>
          <w:color w:val="231F20"/>
          <w:w w:val="105"/>
          <w:sz w:val="23"/>
          <w:u w:val="single" w:color="231F20"/>
        </w:rPr>
        <w:t>10.</w:t>
      </w:r>
      <w:proofErr w:type="gramEnd"/>
      <w:r>
        <w:rPr>
          <w:rFonts w:ascii="Minion Pro Capt"/>
          <w:b/>
          <w:color w:val="231F20"/>
          <w:spacing w:val="24"/>
          <w:w w:val="105"/>
          <w:sz w:val="23"/>
        </w:rPr>
        <w:t xml:space="preserve"> </w:t>
      </w:r>
      <w:r>
        <w:rPr>
          <w:color w:val="231F20"/>
          <w:w w:val="105"/>
        </w:rPr>
        <w:t>Evaluation,</w:t>
      </w:r>
      <w:r>
        <w:rPr>
          <w:color w:val="231F20"/>
          <w:spacing w:val="-11"/>
          <w:w w:val="105"/>
        </w:rPr>
        <w:t xml:space="preserve"> </w:t>
      </w:r>
      <w:r>
        <w:rPr>
          <w:color w:val="231F20"/>
          <w:w w:val="105"/>
        </w:rPr>
        <w:t>implementation,</w:t>
      </w:r>
      <w:r>
        <w:rPr>
          <w:color w:val="231F20"/>
          <w:spacing w:val="-10"/>
          <w:w w:val="105"/>
        </w:rPr>
        <w:t xml:space="preserve"> </w:t>
      </w:r>
      <w:r>
        <w:rPr>
          <w:color w:val="231F20"/>
          <w:w w:val="105"/>
        </w:rPr>
        <w:t>oversight</w:t>
      </w:r>
      <w:r>
        <w:rPr>
          <w:color w:val="231F20"/>
          <w:spacing w:val="-11"/>
          <w:w w:val="105"/>
        </w:rPr>
        <w:t xml:space="preserve"> </w:t>
      </w:r>
      <w:r>
        <w:rPr>
          <w:color w:val="231F20"/>
          <w:w w:val="105"/>
        </w:rPr>
        <w:t>and</w:t>
      </w:r>
      <w:r>
        <w:rPr>
          <w:color w:val="231F20"/>
          <w:spacing w:val="-10"/>
          <w:w w:val="105"/>
        </w:rPr>
        <w:t xml:space="preserve"> </w:t>
      </w:r>
      <w:r>
        <w:rPr>
          <w:color w:val="231F20"/>
          <w:w w:val="105"/>
        </w:rPr>
        <w:t>supervision</w:t>
      </w:r>
      <w:r>
        <w:rPr>
          <w:color w:val="231F20"/>
          <w:spacing w:val="-10"/>
          <w:w w:val="105"/>
        </w:rPr>
        <w:t xml:space="preserve"> </w:t>
      </w:r>
      <w:r>
        <w:rPr>
          <w:color w:val="231F20"/>
          <w:w w:val="105"/>
        </w:rPr>
        <w:t>by</w:t>
      </w:r>
      <w:r>
        <w:rPr>
          <w:color w:val="231F20"/>
          <w:spacing w:val="-11"/>
          <w:w w:val="105"/>
        </w:rPr>
        <w:t xml:space="preserve"> </w:t>
      </w:r>
      <w:r>
        <w:rPr>
          <w:color w:val="231F20"/>
          <w:w w:val="105"/>
        </w:rPr>
        <w:t>a</w:t>
      </w:r>
      <w:r>
        <w:rPr>
          <w:color w:val="231F20"/>
          <w:spacing w:val="-10"/>
          <w:w w:val="105"/>
        </w:rPr>
        <w:t xml:space="preserve"> </w:t>
      </w:r>
      <w:r>
        <w:rPr>
          <w:color w:val="231F20"/>
          <w:w w:val="105"/>
        </w:rPr>
        <w:t>licensed nurse</w:t>
      </w:r>
      <w:r>
        <w:rPr>
          <w:color w:val="231F20"/>
          <w:spacing w:val="-29"/>
          <w:w w:val="105"/>
        </w:rPr>
        <w:t xml:space="preserve"> </w:t>
      </w:r>
      <w:r>
        <w:rPr>
          <w:color w:val="231F20"/>
          <w:w w:val="105"/>
        </w:rPr>
        <w:t>of</w:t>
      </w:r>
      <w:r>
        <w:rPr>
          <w:color w:val="231F20"/>
          <w:spacing w:val="-28"/>
          <w:w w:val="105"/>
        </w:rPr>
        <w:t xml:space="preserve"> </w:t>
      </w:r>
      <w:r>
        <w:rPr>
          <w:color w:val="231F20"/>
          <w:w w:val="105"/>
        </w:rPr>
        <w:t>a</w:t>
      </w:r>
      <w:r>
        <w:rPr>
          <w:color w:val="231F20"/>
          <w:spacing w:val="-29"/>
          <w:w w:val="105"/>
        </w:rPr>
        <w:t xml:space="preserve"> </w:t>
      </w:r>
      <w:r>
        <w:rPr>
          <w:color w:val="231F20"/>
          <w:w w:val="105"/>
        </w:rPr>
        <w:t>behavior</w:t>
      </w:r>
      <w:r>
        <w:rPr>
          <w:color w:val="231F20"/>
          <w:spacing w:val="-28"/>
          <w:w w:val="105"/>
        </w:rPr>
        <w:t xml:space="preserve"> </w:t>
      </w:r>
      <w:r>
        <w:rPr>
          <w:color w:val="231F20"/>
          <w:w w:val="105"/>
        </w:rPr>
        <w:t>management</w:t>
      </w:r>
      <w:r>
        <w:rPr>
          <w:color w:val="231F20"/>
          <w:spacing w:val="-28"/>
          <w:w w:val="105"/>
        </w:rPr>
        <w:t xml:space="preserve"> </w:t>
      </w:r>
      <w:r>
        <w:rPr>
          <w:color w:val="231F20"/>
          <w:w w:val="105"/>
        </w:rPr>
        <w:t>plan</w:t>
      </w:r>
      <w:r>
        <w:rPr>
          <w:color w:val="231F20"/>
          <w:spacing w:val="-29"/>
          <w:w w:val="105"/>
        </w:rPr>
        <w:t xml:space="preserve"> </w:t>
      </w:r>
      <w:r>
        <w:rPr>
          <w:color w:val="231F20"/>
          <w:w w:val="105"/>
        </w:rPr>
        <w:t>and</w:t>
      </w:r>
      <w:r>
        <w:rPr>
          <w:color w:val="231F20"/>
          <w:spacing w:val="-28"/>
          <w:w w:val="105"/>
        </w:rPr>
        <w:t xml:space="preserve"> </w:t>
      </w:r>
      <w:r>
        <w:rPr>
          <w:color w:val="231F20"/>
          <w:w w:val="105"/>
        </w:rPr>
        <w:t>staff</w:t>
      </w:r>
      <w:r>
        <w:rPr>
          <w:color w:val="231F20"/>
          <w:spacing w:val="-29"/>
          <w:w w:val="105"/>
        </w:rPr>
        <w:t xml:space="preserve"> </w:t>
      </w:r>
      <w:r>
        <w:rPr>
          <w:color w:val="231F20"/>
          <w:w w:val="105"/>
        </w:rPr>
        <w:t>intervention</w:t>
      </w:r>
      <w:r>
        <w:rPr>
          <w:color w:val="231F20"/>
          <w:spacing w:val="-28"/>
          <w:w w:val="105"/>
        </w:rPr>
        <w:t xml:space="preserve"> </w:t>
      </w:r>
      <w:r>
        <w:rPr>
          <w:color w:val="231F20"/>
          <w:w w:val="105"/>
        </w:rPr>
        <w:t>required</w:t>
      </w:r>
      <w:r>
        <w:rPr>
          <w:color w:val="231F20"/>
          <w:spacing w:val="-28"/>
          <w:w w:val="105"/>
        </w:rPr>
        <w:t xml:space="preserve"> </w:t>
      </w:r>
      <w:r>
        <w:rPr>
          <w:color w:val="231F20"/>
          <w:w w:val="105"/>
        </w:rPr>
        <w:t>to</w:t>
      </w:r>
      <w:r>
        <w:rPr>
          <w:color w:val="231F20"/>
          <w:spacing w:val="-29"/>
          <w:w w:val="105"/>
        </w:rPr>
        <w:t xml:space="preserve"> </w:t>
      </w:r>
      <w:r>
        <w:rPr>
          <w:color w:val="231F20"/>
          <w:w w:val="105"/>
        </w:rPr>
        <w:t>manage,</w:t>
      </w:r>
      <w:r>
        <w:rPr>
          <w:color w:val="231F20"/>
          <w:spacing w:val="-28"/>
          <w:w w:val="105"/>
        </w:rPr>
        <w:t xml:space="preserve"> </w:t>
      </w:r>
      <w:r>
        <w:rPr>
          <w:color w:val="231F20"/>
          <w:spacing w:val="-4"/>
          <w:w w:val="105"/>
        </w:rPr>
        <w:t>monitor,</w:t>
      </w:r>
      <w:r>
        <w:rPr>
          <w:color w:val="231F20"/>
          <w:spacing w:val="-28"/>
          <w:w w:val="105"/>
        </w:rPr>
        <w:t xml:space="preserve"> </w:t>
      </w:r>
      <w:r>
        <w:rPr>
          <w:color w:val="231F20"/>
          <w:w w:val="105"/>
        </w:rPr>
        <w:t>or alleviate the following types of</w:t>
      </w:r>
      <w:r>
        <w:rPr>
          <w:color w:val="231F20"/>
          <w:spacing w:val="-21"/>
          <w:w w:val="105"/>
        </w:rPr>
        <w:t xml:space="preserve"> </w:t>
      </w:r>
      <w:r>
        <w:rPr>
          <w:color w:val="231F20"/>
          <w:w w:val="105"/>
        </w:rPr>
        <w:t>behavior:</w:t>
      </w:r>
    </w:p>
    <w:p w:rsidR="00C01B29" w:rsidRDefault="00A96440">
      <w:pPr>
        <w:pStyle w:val="ListParagraph"/>
        <w:numPr>
          <w:ilvl w:val="0"/>
          <w:numId w:val="7"/>
        </w:numPr>
        <w:tabs>
          <w:tab w:val="left" w:pos="2401"/>
        </w:tabs>
        <w:spacing w:before="183" w:line="225" w:lineRule="auto"/>
        <w:ind w:right="353" w:hanging="300"/>
        <w:rPr>
          <w:sz w:val="21"/>
        </w:rPr>
      </w:pPr>
      <w:r>
        <w:rPr>
          <w:color w:val="231F20"/>
          <w:sz w:val="21"/>
        </w:rPr>
        <w:t>wandering:</w:t>
      </w:r>
      <w:r>
        <w:rPr>
          <w:color w:val="231F20"/>
          <w:spacing w:val="-5"/>
          <w:sz w:val="21"/>
        </w:rPr>
        <w:t xml:space="preserve"> </w:t>
      </w:r>
      <w:r>
        <w:rPr>
          <w:color w:val="231F20"/>
          <w:sz w:val="21"/>
        </w:rPr>
        <w:t>moving</w:t>
      </w:r>
      <w:r>
        <w:rPr>
          <w:color w:val="231F20"/>
          <w:spacing w:val="-4"/>
          <w:sz w:val="21"/>
        </w:rPr>
        <w:t xml:space="preserve"> </w:t>
      </w:r>
      <w:r>
        <w:rPr>
          <w:color w:val="231F20"/>
          <w:sz w:val="21"/>
        </w:rPr>
        <w:t>with</w:t>
      </w:r>
      <w:r>
        <w:rPr>
          <w:color w:val="231F20"/>
          <w:spacing w:val="-4"/>
          <w:sz w:val="21"/>
        </w:rPr>
        <w:t xml:space="preserve"> </w:t>
      </w:r>
      <w:r>
        <w:rPr>
          <w:color w:val="231F20"/>
          <w:sz w:val="21"/>
        </w:rPr>
        <w:t>no</w:t>
      </w:r>
      <w:r>
        <w:rPr>
          <w:color w:val="231F20"/>
          <w:spacing w:val="-4"/>
          <w:sz w:val="21"/>
        </w:rPr>
        <w:t xml:space="preserve"> </w:t>
      </w:r>
      <w:r>
        <w:rPr>
          <w:color w:val="231F20"/>
          <w:sz w:val="21"/>
        </w:rPr>
        <w:t>rational</w:t>
      </w:r>
      <w:r>
        <w:rPr>
          <w:color w:val="231F20"/>
          <w:spacing w:val="-5"/>
          <w:sz w:val="21"/>
        </w:rPr>
        <w:t xml:space="preserve"> </w:t>
      </w:r>
      <w:r>
        <w:rPr>
          <w:color w:val="231F20"/>
          <w:sz w:val="21"/>
        </w:rPr>
        <w:t>purpose,</w:t>
      </w:r>
      <w:r>
        <w:rPr>
          <w:color w:val="231F20"/>
          <w:spacing w:val="-4"/>
          <w:sz w:val="21"/>
        </w:rPr>
        <w:t xml:space="preserve"> </w:t>
      </w:r>
      <w:r>
        <w:rPr>
          <w:color w:val="231F20"/>
          <w:sz w:val="21"/>
        </w:rPr>
        <w:t>seemingly</w:t>
      </w:r>
      <w:r>
        <w:rPr>
          <w:color w:val="231F20"/>
          <w:spacing w:val="-4"/>
          <w:sz w:val="21"/>
        </w:rPr>
        <w:t xml:space="preserve"> </w:t>
      </w:r>
      <w:r>
        <w:rPr>
          <w:color w:val="231F20"/>
          <w:sz w:val="21"/>
        </w:rPr>
        <w:t>oblivious</w:t>
      </w:r>
      <w:r>
        <w:rPr>
          <w:color w:val="231F20"/>
          <w:spacing w:val="-4"/>
          <w:sz w:val="21"/>
        </w:rPr>
        <w:t xml:space="preserve"> </w:t>
      </w:r>
      <w:r>
        <w:rPr>
          <w:color w:val="231F20"/>
          <w:sz w:val="21"/>
        </w:rPr>
        <w:t>to</w:t>
      </w:r>
      <w:r>
        <w:rPr>
          <w:color w:val="231F20"/>
          <w:spacing w:val="-4"/>
          <w:sz w:val="21"/>
        </w:rPr>
        <w:t xml:space="preserve"> </w:t>
      </w:r>
      <w:r>
        <w:rPr>
          <w:color w:val="231F20"/>
          <w:sz w:val="21"/>
        </w:rPr>
        <w:t>needs</w:t>
      </w:r>
      <w:r>
        <w:rPr>
          <w:color w:val="231F20"/>
          <w:spacing w:val="-5"/>
          <w:sz w:val="21"/>
        </w:rPr>
        <w:t xml:space="preserve"> </w:t>
      </w:r>
      <w:r>
        <w:rPr>
          <w:color w:val="231F20"/>
          <w:sz w:val="21"/>
        </w:rPr>
        <w:t>or</w:t>
      </w:r>
      <w:r>
        <w:rPr>
          <w:color w:val="231F20"/>
          <w:spacing w:val="-4"/>
          <w:sz w:val="21"/>
        </w:rPr>
        <w:t xml:space="preserve"> </w:t>
      </w:r>
      <w:r>
        <w:rPr>
          <w:color w:val="231F20"/>
          <w:sz w:val="21"/>
        </w:rPr>
        <w:t>safety;</w:t>
      </w:r>
      <w:r>
        <w:rPr>
          <w:color w:val="231F20"/>
          <w:spacing w:val="-4"/>
          <w:sz w:val="21"/>
        </w:rPr>
        <w:t xml:space="preserve"> </w:t>
      </w:r>
      <w:r>
        <w:rPr>
          <w:color w:val="231F20"/>
          <w:sz w:val="21"/>
        </w:rPr>
        <w:t>ongoing exit seeking behaviors; or elopement or elopement</w:t>
      </w:r>
      <w:r>
        <w:rPr>
          <w:color w:val="231F20"/>
          <w:spacing w:val="-7"/>
          <w:sz w:val="21"/>
        </w:rPr>
        <w:t xml:space="preserve"> </w:t>
      </w:r>
      <w:r>
        <w:rPr>
          <w:color w:val="231F20"/>
          <w:sz w:val="21"/>
        </w:rPr>
        <w:t>attempts;</w:t>
      </w:r>
    </w:p>
    <w:p w:rsidR="00C01B29" w:rsidRDefault="00A96440">
      <w:pPr>
        <w:pStyle w:val="ListParagraph"/>
        <w:numPr>
          <w:ilvl w:val="0"/>
          <w:numId w:val="7"/>
        </w:numPr>
        <w:tabs>
          <w:tab w:val="left" w:pos="2401"/>
        </w:tabs>
        <w:spacing w:before="108"/>
        <w:ind w:hanging="300"/>
        <w:rPr>
          <w:sz w:val="21"/>
        </w:rPr>
      </w:pPr>
      <w:r>
        <w:rPr>
          <w:color w:val="231F20"/>
          <w:sz w:val="21"/>
        </w:rPr>
        <w:t>verbally abusive behavioral symptoms: threatening, screaming, or cursing at</w:t>
      </w:r>
      <w:r>
        <w:rPr>
          <w:color w:val="231F20"/>
          <w:spacing w:val="-19"/>
          <w:sz w:val="21"/>
        </w:rPr>
        <w:t xml:space="preserve"> </w:t>
      </w:r>
      <w:r>
        <w:rPr>
          <w:color w:val="231F20"/>
          <w:sz w:val="21"/>
        </w:rPr>
        <w:t>others;</w:t>
      </w:r>
    </w:p>
    <w:p w:rsidR="00C01B29" w:rsidRDefault="00A96440">
      <w:pPr>
        <w:pStyle w:val="ListParagraph"/>
        <w:numPr>
          <w:ilvl w:val="0"/>
          <w:numId w:val="7"/>
        </w:numPr>
        <w:tabs>
          <w:tab w:val="left" w:pos="2401"/>
        </w:tabs>
        <w:spacing w:before="104"/>
        <w:ind w:hanging="300"/>
        <w:rPr>
          <w:sz w:val="21"/>
        </w:rPr>
      </w:pPr>
      <w:r>
        <w:rPr>
          <w:color w:val="231F20"/>
          <w:sz w:val="21"/>
        </w:rPr>
        <w:t>physically abusive behavioral symptoms: hitting, shoving, or</w:t>
      </w:r>
      <w:r>
        <w:rPr>
          <w:color w:val="231F20"/>
          <w:spacing w:val="-10"/>
          <w:sz w:val="21"/>
        </w:rPr>
        <w:t xml:space="preserve"> </w:t>
      </w:r>
      <w:r>
        <w:rPr>
          <w:color w:val="231F20"/>
          <w:sz w:val="21"/>
        </w:rPr>
        <w:t>scratching;</w:t>
      </w:r>
    </w:p>
    <w:p w:rsidR="00C01B29" w:rsidRDefault="00A96440">
      <w:pPr>
        <w:pStyle w:val="ListParagraph"/>
        <w:numPr>
          <w:ilvl w:val="0"/>
          <w:numId w:val="7"/>
        </w:numPr>
        <w:tabs>
          <w:tab w:val="left" w:pos="2401"/>
        </w:tabs>
        <w:spacing w:before="116" w:line="225" w:lineRule="auto"/>
        <w:ind w:right="118" w:hanging="300"/>
        <w:rPr>
          <w:sz w:val="21"/>
        </w:rPr>
      </w:pPr>
      <w:r>
        <w:rPr>
          <w:color w:val="231F20"/>
          <w:sz w:val="21"/>
        </w:rPr>
        <w:t xml:space="preserve">socially inappropriate or disruptive behavioral symptoms: disruptive sounds, noisiness, screaming, </w:t>
      </w:r>
      <w:r>
        <w:rPr>
          <w:color w:val="231F20"/>
          <w:sz w:val="21"/>
        </w:rPr>
        <w:t>self-abusive acts, disrobing in public, smearing or throwing food or feces, rummaging,</w:t>
      </w:r>
      <w:r>
        <w:rPr>
          <w:color w:val="231F20"/>
          <w:spacing w:val="-6"/>
          <w:sz w:val="21"/>
        </w:rPr>
        <w:t xml:space="preserve"> </w:t>
      </w:r>
      <w:r>
        <w:rPr>
          <w:color w:val="231F20"/>
          <w:sz w:val="21"/>
        </w:rPr>
        <w:t>repetitive</w:t>
      </w:r>
      <w:r>
        <w:rPr>
          <w:color w:val="231F20"/>
          <w:spacing w:val="-5"/>
          <w:sz w:val="21"/>
        </w:rPr>
        <w:t xml:space="preserve"> </w:t>
      </w:r>
      <w:r>
        <w:rPr>
          <w:color w:val="231F20"/>
          <w:spacing w:val="-3"/>
          <w:sz w:val="21"/>
        </w:rPr>
        <w:t>behavior,</w:t>
      </w:r>
      <w:r>
        <w:rPr>
          <w:color w:val="231F20"/>
          <w:spacing w:val="-5"/>
          <w:sz w:val="21"/>
        </w:rPr>
        <w:t xml:space="preserve"> </w:t>
      </w:r>
      <w:r>
        <w:rPr>
          <w:color w:val="231F20"/>
          <w:sz w:val="21"/>
        </w:rPr>
        <w:t>eating</w:t>
      </w:r>
      <w:r>
        <w:rPr>
          <w:color w:val="231F20"/>
          <w:spacing w:val="-5"/>
          <w:sz w:val="21"/>
        </w:rPr>
        <w:t xml:space="preserve"> </w:t>
      </w:r>
      <w:r>
        <w:rPr>
          <w:color w:val="231F20"/>
          <w:sz w:val="21"/>
        </w:rPr>
        <w:t>non-food</w:t>
      </w:r>
      <w:r>
        <w:rPr>
          <w:color w:val="231F20"/>
          <w:spacing w:val="-5"/>
          <w:sz w:val="21"/>
        </w:rPr>
        <w:t xml:space="preserve"> </w:t>
      </w:r>
      <w:r>
        <w:rPr>
          <w:color w:val="231F20"/>
          <w:sz w:val="21"/>
        </w:rPr>
        <w:t>items,</w:t>
      </w:r>
      <w:r>
        <w:rPr>
          <w:color w:val="231F20"/>
          <w:spacing w:val="-6"/>
          <w:sz w:val="21"/>
        </w:rPr>
        <w:t xml:space="preserve"> </w:t>
      </w:r>
      <w:r>
        <w:rPr>
          <w:color w:val="231F20"/>
          <w:sz w:val="21"/>
        </w:rPr>
        <w:t>or</w:t>
      </w:r>
      <w:r>
        <w:rPr>
          <w:color w:val="231F20"/>
          <w:spacing w:val="-5"/>
          <w:sz w:val="21"/>
        </w:rPr>
        <w:t xml:space="preserve"> </w:t>
      </w:r>
      <w:r>
        <w:rPr>
          <w:color w:val="231F20"/>
          <w:sz w:val="21"/>
        </w:rPr>
        <w:t>causing</w:t>
      </w:r>
      <w:r>
        <w:rPr>
          <w:color w:val="231F20"/>
          <w:spacing w:val="-5"/>
          <w:sz w:val="21"/>
        </w:rPr>
        <w:t xml:space="preserve"> </w:t>
      </w:r>
      <w:r>
        <w:rPr>
          <w:color w:val="231F20"/>
          <w:sz w:val="21"/>
        </w:rPr>
        <w:t>general</w:t>
      </w:r>
      <w:r>
        <w:rPr>
          <w:color w:val="231F20"/>
          <w:spacing w:val="-5"/>
          <w:sz w:val="21"/>
        </w:rPr>
        <w:t xml:space="preserve"> </w:t>
      </w:r>
      <w:r>
        <w:rPr>
          <w:color w:val="231F20"/>
          <w:sz w:val="21"/>
        </w:rPr>
        <w:t>disruption,</w:t>
      </w:r>
      <w:r>
        <w:rPr>
          <w:color w:val="231F20"/>
          <w:spacing w:val="-5"/>
          <w:sz w:val="21"/>
        </w:rPr>
        <w:t xml:space="preserve"> </w:t>
      </w:r>
      <w:r>
        <w:rPr>
          <w:color w:val="231F20"/>
          <w:sz w:val="21"/>
        </w:rPr>
        <w:t>including difficulty in transitioning between</w:t>
      </w:r>
      <w:r>
        <w:rPr>
          <w:color w:val="231F20"/>
          <w:spacing w:val="-2"/>
          <w:sz w:val="21"/>
        </w:rPr>
        <w:t xml:space="preserve"> </w:t>
      </w:r>
      <w:r>
        <w:rPr>
          <w:color w:val="231F20"/>
          <w:sz w:val="21"/>
        </w:rPr>
        <w:t>activities;</w:t>
      </w:r>
    </w:p>
    <w:p w:rsidR="00C01B29" w:rsidRDefault="00A96440">
      <w:pPr>
        <w:pStyle w:val="ListParagraph"/>
        <w:numPr>
          <w:ilvl w:val="0"/>
          <w:numId w:val="7"/>
        </w:numPr>
        <w:tabs>
          <w:tab w:val="left" w:pos="2401"/>
        </w:tabs>
        <w:spacing w:before="108"/>
        <w:ind w:hanging="300"/>
        <w:rPr>
          <w:sz w:val="21"/>
        </w:rPr>
      </w:pPr>
      <w:r>
        <w:rPr>
          <w:color w:val="231F20"/>
          <w:sz w:val="21"/>
        </w:rPr>
        <w:t>inability to self-manage</w:t>
      </w:r>
      <w:r>
        <w:rPr>
          <w:color w:val="231F20"/>
          <w:spacing w:val="-1"/>
          <w:sz w:val="21"/>
        </w:rPr>
        <w:t xml:space="preserve"> </w:t>
      </w:r>
      <w:r>
        <w:rPr>
          <w:color w:val="231F20"/>
          <w:sz w:val="21"/>
        </w:rPr>
        <w:t>care;</w:t>
      </w:r>
    </w:p>
    <w:p w:rsidR="00C01B29" w:rsidRDefault="00A96440">
      <w:pPr>
        <w:pStyle w:val="ListParagraph"/>
        <w:numPr>
          <w:ilvl w:val="0"/>
          <w:numId w:val="7"/>
        </w:numPr>
        <w:tabs>
          <w:tab w:val="left" w:pos="2401"/>
        </w:tabs>
        <w:spacing w:before="115" w:line="225" w:lineRule="auto"/>
        <w:ind w:right="117" w:hanging="300"/>
        <w:rPr>
          <w:sz w:val="21"/>
        </w:rPr>
      </w:pPr>
      <w:r>
        <w:rPr>
          <w:color w:val="231F20"/>
          <w:sz w:val="21"/>
        </w:rPr>
        <w:t>pattern of disordered thinking, impaired executive functioning, confusion, delusions or hallucinations,</w:t>
      </w:r>
      <w:r>
        <w:rPr>
          <w:color w:val="231F20"/>
          <w:spacing w:val="-8"/>
          <w:sz w:val="21"/>
        </w:rPr>
        <w:t xml:space="preserve"> </w:t>
      </w:r>
      <w:r>
        <w:rPr>
          <w:color w:val="231F20"/>
          <w:sz w:val="21"/>
        </w:rPr>
        <w:t>impairing</w:t>
      </w:r>
      <w:r>
        <w:rPr>
          <w:color w:val="231F20"/>
          <w:spacing w:val="-7"/>
          <w:sz w:val="21"/>
        </w:rPr>
        <w:t xml:space="preserve"> </w:t>
      </w:r>
      <w:r>
        <w:rPr>
          <w:color w:val="231F20"/>
          <w:sz w:val="21"/>
        </w:rPr>
        <w:t>judgment</w:t>
      </w:r>
      <w:r>
        <w:rPr>
          <w:color w:val="231F20"/>
          <w:spacing w:val="-7"/>
          <w:sz w:val="21"/>
        </w:rPr>
        <w:t xml:space="preserve"> </w:t>
      </w:r>
      <w:r>
        <w:rPr>
          <w:color w:val="231F20"/>
          <w:sz w:val="21"/>
        </w:rPr>
        <w:t>and</w:t>
      </w:r>
      <w:r>
        <w:rPr>
          <w:color w:val="231F20"/>
          <w:spacing w:val="-7"/>
          <w:sz w:val="21"/>
        </w:rPr>
        <w:t xml:space="preserve"> </w:t>
      </w:r>
      <w:r>
        <w:rPr>
          <w:color w:val="231F20"/>
          <w:sz w:val="21"/>
        </w:rPr>
        <w:t>decision-making</w:t>
      </w:r>
      <w:r>
        <w:rPr>
          <w:color w:val="231F20"/>
          <w:spacing w:val="-7"/>
          <w:sz w:val="21"/>
        </w:rPr>
        <w:t xml:space="preserve"> </w:t>
      </w:r>
      <w:r>
        <w:rPr>
          <w:color w:val="231F20"/>
          <w:sz w:val="21"/>
        </w:rPr>
        <w:t>leading</w:t>
      </w:r>
      <w:r>
        <w:rPr>
          <w:color w:val="231F20"/>
          <w:spacing w:val="-7"/>
          <w:sz w:val="21"/>
        </w:rPr>
        <w:t xml:space="preserve"> </w:t>
      </w:r>
      <w:r>
        <w:rPr>
          <w:color w:val="231F20"/>
          <w:sz w:val="21"/>
        </w:rPr>
        <w:t>to</w:t>
      </w:r>
      <w:r>
        <w:rPr>
          <w:color w:val="231F20"/>
          <w:spacing w:val="-7"/>
          <w:sz w:val="21"/>
        </w:rPr>
        <w:t xml:space="preserve"> </w:t>
      </w:r>
      <w:r>
        <w:rPr>
          <w:color w:val="231F20"/>
          <w:sz w:val="21"/>
        </w:rPr>
        <w:t>lack</w:t>
      </w:r>
      <w:r>
        <w:rPr>
          <w:color w:val="231F20"/>
          <w:spacing w:val="-7"/>
          <w:sz w:val="21"/>
        </w:rPr>
        <w:t xml:space="preserve"> </w:t>
      </w:r>
      <w:r>
        <w:rPr>
          <w:color w:val="231F20"/>
          <w:sz w:val="21"/>
        </w:rPr>
        <w:t>of</w:t>
      </w:r>
      <w:r>
        <w:rPr>
          <w:color w:val="231F20"/>
          <w:spacing w:val="-7"/>
          <w:sz w:val="21"/>
        </w:rPr>
        <w:t xml:space="preserve"> </w:t>
      </w:r>
      <w:r>
        <w:rPr>
          <w:color w:val="231F20"/>
          <w:sz w:val="21"/>
        </w:rPr>
        <w:t>safety</w:t>
      </w:r>
      <w:r>
        <w:rPr>
          <w:color w:val="231F20"/>
          <w:spacing w:val="-7"/>
          <w:sz w:val="21"/>
        </w:rPr>
        <w:t xml:space="preserve"> </w:t>
      </w:r>
      <w:r>
        <w:rPr>
          <w:color w:val="231F20"/>
          <w:sz w:val="21"/>
        </w:rPr>
        <w:t>awareness</w:t>
      </w:r>
      <w:r>
        <w:rPr>
          <w:color w:val="231F20"/>
          <w:spacing w:val="-7"/>
          <w:sz w:val="21"/>
        </w:rPr>
        <w:t xml:space="preserve"> </w:t>
      </w:r>
      <w:r>
        <w:rPr>
          <w:color w:val="231F20"/>
          <w:sz w:val="21"/>
        </w:rPr>
        <w:t>and unsafe behavior and requiring frequent intervention during the day to mai</w:t>
      </w:r>
      <w:r>
        <w:rPr>
          <w:color w:val="231F20"/>
          <w:sz w:val="21"/>
        </w:rPr>
        <w:t>ntain</w:t>
      </w:r>
      <w:r>
        <w:rPr>
          <w:color w:val="231F20"/>
          <w:spacing w:val="-23"/>
          <w:sz w:val="21"/>
        </w:rPr>
        <w:t xml:space="preserve"> </w:t>
      </w:r>
      <w:r>
        <w:rPr>
          <w:color w:val="231F20"/>
          <w:spacing w:val="-3"/>
          <w:sz w:val="21"/>
        </w:rPr>
        <w:t>safety.</w:t>
      </w:r>
    </w:p>
    <w:p w:rsidR="00C01B29" w:rsidRDefault="00A96440">
      <w:pPr>
        <w:pStyle w:val="BodyText"/>
        <w:spacing w:before="193" w:line="218" w:lineRule="auto"/>
        <w:ind w:left="2100" w:right="710"/>
      </w:pPr>
      <w:proofErr w:type="gramStart"/>
      <w:r>
        <w:rPr>
          <w:rFonts w:ascii="Minion Pro Capt"/>
          <w:b/>
          <w:color w:val="231F20"/>
          <w:w w:val="105"/>
          <w:sz w:val="23"/>
          <w:u w:val="single" w:color="231F20"/>
        </w:rPr>
        <w:t>Skilled Service 11.</w:t>
      </w:r>
      <w:proofErr w:type="gramEnd"/>
      <w:r>
        <w:rPr>
          <w:rFonts w:ascii="Minion Pro Capt"/>
          <w:b/>
          <w:color w:val="231F20"/>
          <w:w w:val="105"/>
          <w:sz w:val="23"/>
        </w:rPr>
        <w:t xml:space="preserve"> </w:t>
      </w:r>
      <w:proofErr w:type="gramStart"/>
      <w:r>
        <w:rPr>
          <w:color w:val="231F20"/>
          <w:w w:val="105"/>
        </w:rPr>
        <w:t>Measurements of intake and output based on medical necessity to monitor and manage a chronic medical condition.</w:t>
      </w:r>
      <w:proofErr w:type="gramEnd"/>
    </w:p>
    <w:p w:rsidR="00C01B29" w:rsidRDefault="00C01B29">
      <w:pPr>
        <w:pStyle w:val="BodyText"/>
        <w:spacing w:before="8"/>
        <w:rPr>
          <w:sz w:val="19"/>
        </w:rPr>
      </w:pPr>
    </w:p>
    <w:p w:rsidR="00C01B29" w:rsidRDefault="00A96440">
      <w:pPr>
        <w:pStyle w:val="BodyText"/>
        <w:spacing w:line="223" w:lineRule="auto"/>
        <w:ind w:left="2100" w:right="276"/>
      </w:pPr>
      <w:proofErr w:type="gramStart"/>
      <w:r>
        <w:rPr>
          <w:rFonts w:ascii="Minion Pro Capt"/>
          <w:b/>
          <w:color w:val="231F20"/>
          <w:w w:val="105"/>
          <w:sz w:val="23"/>
          <w:u w:val="single" w:color="231F20"/>
        </w:rPr>
        <w:t>Skilled</w:t>
      </w:r>
      <w:r>
        <w:rPr>
          <w:rFonts w:ascii="Minion Pro Capt"/>
          <w:b/>
          <w:color w:val="231F20"/>
          <w:spacing w:val="-10"/>
          <w:w w:val="105"/>
          <w:sz w:val="23"/>
          <w:u w:val="single" w:color="231F20"/>
        </w:rPr>
        <w:t xml:space="preserve"> </w:t>
      </w:r>
      <w:r>
        <w:rPr>
          <w:rFonts w:ascii="Minion Pro Capt"/>
          <w:b/>
          <w:color w:val="231F20"/>
          <w:w w:val="105"/>
          <w:sz w:val="23"/>
          <w:u w:val="single" w:color="231F20"/>
        </w:rPr>
        <w:t>Service</w:t>
      </w:r>
      <w:r>
        <w:rPr>
          <w:rFonts w:ascii="Minion Pro Capt"/>
          <w:b/>
          <w:color w:val="231F20"/>
          <w:spacing w:val="-9"/>
          <w:w w:val="105"/>
          <w:sz w:val="23"/>
          <w:u w:val="single" w:color="231F20"/>
        </w:rPr>
        <w:t xml:space="preserve"> </w:t>
      </w:r>
      <w:r>
        <w:rPr>
          <w:rFonts w:ascii="Minion Pro Capt"/>
          <w:b/>
          <w:color w:val="231F20"/>
          <w:w w:val="105"/>
          <w:sz w:val="23"/>
          <w:u w:val="single" w:color="231F20"/>
        </w:rPr>
        <w:t>12.</w:t>
      </w:r>
      <w:proofErr w:type="gramEnd"/>
      <w:r>
        <w:rPr>
          <w:rFonts w:ascii="Minion Pro Capt"/>
          <w:b/>
          <w:color w:val="231F20"/>
          <w:spacing w:val="28"/>
          <w:w w:val="105"/>
          <w:sz w:val="23"/>
        </w:rPr>
        <w:t xml:space="preserve"> </w:t>
      </w:r>
      <w:r>
        <w:rPr>
          <w:color w:val="231F20"/>
          <w:w w:val="105"/>
        </w:rPr>
        <w:t>Gait</w:t>
      </w:r>
      <w:r>
        <w:rPr>
          <w:color w:val="231F20"/>
          <w:spacing w:val="-8"/>
          <w:w w:val="105"/>
        </w:rPr>
        <w:t xml:space="preserve"> </w:t>
      </w:r>
      <w:r>
        <w:rPr>
          <w:color w:val="231F20"/>
          <w:w w:val="105"/>
        </w:rPr>
        <w:t>evaluation</w:t>
      </w:r>
      <w:r>
        <w:rPr>
          <w:color w:val="231F20"/>
          <w:spacing w:val="-8"/>
          <w:w w:val="105"/>
        </w:rPr>
        <w:t xml:space="preserve"> </w:t>
      </w:r>
      <w:r>
        <w:rPr>
          <w:color w:val="231F20"/>
          <w:w w:val="105"/>
        </w:rPr>
        <w:t>and</w:t>
      </w:r>
      <w:r>
        <w:rPr>
          <w:color w:val="231F20"/>
          <w:spacing w:val="-8"/>
          <w:w w:val="105"/>
        </w:rPr>
        <w:t xml:space="preserve"> </w:t>
      </w:r>
      <w:r>
        <w:rPr>
          <w:color w:val="231F20"/>
          <w:w w:val="105"/>
        </w:rPr>
        <w:t>training</w:t>
      </w:r>
      <w:r>
        <w:rPr>
          <w:color w:val="231F20"/>
          <w:spacing w:val="-9"/>
          <w:w w:val="105"/>
        </w:rPr>
        <w:t xml:space="preserve"> </w:t>
      </w:r>
      <w:r>
        <w:rPr>
          <w:color w:val="231F20"/>
          <w:w w:val="105"/>
        </w:rPr>
        <w:t>administered</w:t>
      </w:r>
      <w:r>
        <w:rPr>
          <w:color w:val="231F20"/>
          <w:spacing w:val="-8"/>
          <w:w w:val="105"/>
        </w:rPr>
        <w:t xml:space="preserve"> </w:t>
      </w:r>
      <w:r>
        <w:rPr>
          <w:color w:val="231F20"/>
          <w:w w:val="105"/>
        </w:rPr>
        <w:t>or</w:t>
      </w:r>
      <w:r>
        <w:rPr>
          <w:color w:val="231F20"/>
          <w:spacing w:val="-8"/>
          <w:w w:val="105"/>
        </w:rPr>
        <w:t xml:space="preserve"> </w:t>
      </w:r>
      <w:r>
        <w:rPr>
          <w:color w:val="231F20"/>
          <w:w w:val="105"/>
        </w:rPr>
        <w:t>supervised</w:t>
      </w:r>
      <w:r>
        <w:rPr>
          <w:color w:val="231F20"/>
          <w:spacing w:val="-8"/>
          <w:w w:val="105"/>
        </w:rPr>
        <w:t xml:space="preserve"> </w:t>
      </w:r>
      <w:r>
        <w:rPr>
          <w:color w:val="231F20"/>
          <w:w w:val="105"/>
        </w:rPr>
        <w:t>by</w:t>
      </w:r>
      <w:r>
        <w:rPr>
          <w:color w:val="231F20"/>
          <w:spacing w:val="-9"/>
          <w:w w:val="105"/>
        </w:rPr>
        <w:t xml:space="preserve"> </w:t>
      </w:r>
      <w:r>
        <w:rPr>
          <w:color w:val="231F20"/>
          <w:w w:val="105"/>
        </w:rPr>
        <w:t>a</w:t>
      </w:r>
      <w:r>
        <w:rPr>
          <w:color w:val="231F20"/>
          <w:spacing w:val="-8"/>
          <w:w w:val="105"/>
        </w:rPr>
        <w:t xml:space="preserve"> </w:t>
      </w:r>
      <w:r>
        <w:rPr>
          <w:color w:val="231F20"/>
          <w:w w:val="105"/>
        </w:rPr>
        <w:t>registered physical</w:t>
      </w:r>
      <w:r>
        <w:rPr>
          <w:color w:val="231F20"/>
          <w:spacing w:val="-31"/>
          <w:w w:val="105"/>
        </w:rPr>
        <w:t xml:space="preserve"> </w:t>
      </w:r>
      <w:r>
        <w:rPr>
          <w:color w:val="231F20"/>
          <w:w w:val="105"/>
        </w:rPr>
        <w:t>therapist</w:t>
      </w:r>
      <w:r>
        <w:rPr>
          <w:color w:val="231F20"/>
          <w:spacing w:val="-31"/>
          <w:w w:val="105"/>
        </w:rPr>
        <w:t xml:space="preserve"> </w:t>
      </w:r>
      <w:r>
        <w:rPr>
          <w:color w:val="231F20"/>
          <w:w w:val="105"/>
        </w:rPr>
        <w:t>while</w:t>
      </w:r>
      <w:r>
        <w:rPr>
          <w:color w:val="231F20"/>
          <w:spacing w:val="-30"/>
          <w:w w:val="105"/>
        </w:rPr>
        <w:t xml:space="preserve"> </w:t>
      </w:r>
      <w:r>
        <w:rPr>
          <w:color w:val="231F20"/>
          <w:w w:val="105"/>
        </w:rPr>
        <w:t>at</w:t>
      </w:r>
      <w:r>
        <w:rPr>
          <w:color w:val="231F20"/>
          <w:spacing w:val="-31"/>
          <w:w w:val="105"/>
        </w:rPr>
        <w:t xml:space="preserve"> </w:t>
      </w:r>
      <w:r>
        <w:rPr>
          <w:color w:val="231F20"/>
          <w:w w:val="105"/>
        </w:rPr>
        <w:t>the</w:t>
      </w:r>
      <w:r>
        <w:rPr>
          <w:color w:val="231F20"/>
          <w:spacing w:val="-31"/>
          <w:w w:val="105"/>
        </w:rPr>
        <w:t xml:space="preserve"> </w:t>
      </w:r>
      <w:r>
        <w:rPr>
          <w:color w:val="231F20"/>
          <w:w w:val="105"/>
        </w:rPr>
        <w:t>ADH</w:t>
      </w:r>
      <w:r>
        <w:rPr>
          <w:color w:val="231F20"/>
          <w:spacing w:val="-30"/>
          <w:w w:val="105"/>
        </w:rPr>
        <w:t xml:space="preserve"> </w:t>
      </w:r>
      <w:r>
        <w:rPr>
          <w:color w:val="231F20"/>
          <w:w w:val="105"/>
        </w:rPr>
        <w:t>provider</w:t>
      </w:r>
      <w:r>
        <w:rPr>
          <w:color w:val="231F20"/>
          <w:spacing w:val="-31"/>
          <w:w w:val="105"/>
        </w:rPr>
        <w:t xml:space="preserve"> </w:t>
      </w:r>
      <w:r>
        <w:rPr>
          <w:color w:val="231F20"/>
          <w:w w:val="105"/>
        </w:rPr>
        <w:t>for</w:t>
      </w:r>
      <w:r>
        <w:rPr>
          <w:color w:val="231F20"/>
          <w:spacing w:val="-31"/>
          <w:w w:val="105"/>
        </w:rPr>
        <w:t xml:space="preserve"> </w:t>
      </w:r>
      <w:r>
        <w:rPr>
          <w:color w:val="231F20"/>
          <w:w w:val="105"/>
        </w:rPr>
        <w:t>members</w:t>
      </w:r>
      <w:r>
        <w:rPr>
          <w:color w:val="231F20"/>
          <w:spacing w:val="-30"/>
          <w:w w:val="105"/>
        </w:rPr>
        <w:t xml:space="preserve"> </w:t>
      </w:r>
      <w:r>
        <w:rPr>
          <w:color w:val="231F20"/>
          <w:w w:val="105"/>
        </w:rPr>
        <w:t>whose</w:t>
      </w:r>
      <w:r>
        <w:rPr>
          <w:color w:val="231F20"/>
          <w:spacing w:val="-31"/>
          <w:w w:val="105"/>
        </w:rPr>
        <w:t xml:space="preserve"> </w:t>
      </w:r>
      <w:r>
        <w:rPr>
          <w:color w:val="231F20"/>
          <w:w w:val="105"/>
        </w:rPr>
        <w:t>ability</w:t>
      </w:r>
      <w:r>
        <w:rPr>
          <w:color w:val="231F20"/>
          <w:spacing w:val="-31"/>
          <w:w w:val="105"/>
        </w:rPr>
        <w:t xml:space="preserve"> </w:t>
      </w:r>
      <w:r>
        <w:rPr>
          <w:color w:val="231F20"/>
          <w:w w:val="105"/>
        </w:rPr>
        <w:t>to</w:t>
      </w:r>
      <w:r>
        <w:rPr>
          <w:color w:val="231F20"/>
          <w:spacing w:val="-30"/>
          <w:w w:val="105"/>
        </w:rPr>
        <w:t xml:space="preserve"> </w:t>
      </w:r>
      <w:r>
        <w:rPr>
          <w:color w:val="231F20"/>
          <w:w w:val="105"/>
        </w:rPr>
        <w:t>walk</w:t>
      </w:r>
      <w:r>
        <w:rPr>
          <w:color w:val="231F20"/>
          <w:spacing w:val="-31"/>
          <w:w w:val="105"/>
        </w:rPr>
        <w:t xml:space="preserve"> </w:t>
      </w:r>
      <w:r>
        <w:rPr>
          <w:color w:val="231F20"/>
          <w:w w:val="105"/>
        </w:rPr>
        <w:t>has</w:t>
      </w:r>
      <w:r>
        <w:rPr>
          <w:color w:val="231F20"/>
          <w:spacing w:val="-31"/>
          <w:w w:val="105"/>
        </w:rPr>
        <w:t xml:space="preserve"> </w:t>
      </w:r>
      <w:r>
        <w:rPr>
          <w:color w:val="231F20"/>
          <w:w w:val="105"/>
        </w:rPr>
        <w:t>recently</w:t>
      </w:r>
      <w:r>
        <w:rPr>
          <w:color w:val="231F20"/>
          <w:spacing w:val="-30"/>
          <w:w w:val="105"/>
        </w:rPr>
        <w:t xml:space="preserve"> </w:t>
      </w:r>
      <w:r>
        <w:rPr>
          <w:color w:val="231F20"/>
          <w:w w:val="105"/>
        </w:rPr>
        <w:t>been impaired</w:t>
      </w:r>
      <w:r>
        <w:rPr>
          <w:color w:val="231F20"/>
          <w:spacing w:val="-29"/>
          <w:w w:val="105"/>
        </w:rPr>
        <w:t xml:space="preserve"> </w:t>
      </w:r>
      <w:r>
        <w:rPr>
          <w:color w:val="231F20"/>
          <w:w w:val="105"/>
        </w:rPr>
        <w:t>by</w:t>
      </w:r>
      <w:r>
        <w:rPr>
          <w:color w:val="231F20"/>
          <w:spacing w:val="-28"/>
          <w:w w:val="105"/>
        </w:rPr>
        <w:t xml:space="preserve"> </w:t>
      </w:r>
      <w:r>
        <w:rPr>
          <w:color w:val="231F20"/>
          <w:w w:val="105"/>
        </w:rPr>
        <w:t>a</w:t>
      </w:r>
      <w:r>
        <w:rPr>
          <w:color w:val="231F20"/>
          <w:spacing w:val="-28"/>
          <w:w w:val="105"/>
        </w:rPr>
        <w:t xml:space="preserve"> </w:t>
      </w:r>
      <w:r>
        <w:rPr>
          <w:color w:val="231F20"/>
          <w:w w:val="105"/>
        </w:rPr>
        <w:t>neurological,</w:t>
      </w:r>
      <w:r>
        <w:rPr>
          <w:color w:val="231F20"/>
          <w:spacing w:val="-28"/>
          <w:w w:val="105"/>
        </w:rPr>
        <w:t xml:space="preserve"> </w:t>
      </w:r>
      <w:r>
        <w:rPr>
          <w:color w:val="231F20"/>
          <w:w w:val="105"/>
        </w:rPr>
        <w:t>muscular,</w:t>
      </w:r>
      <w:r>
        <w:rPr>
          <w:color w:val="231F20"/>
          <w:spacing w:val="-29"/>
          <w:w w:val="105"/>
        </w:rPr>
        <w:t xml:space="preserve"> </w:t>
      </w:r>
      <w:r>
        <w:rPr>
          <w:color w:val="231F20"/>
          <w:w w:val="105"/>
        </w:rPr>
        <w:t>or</w:t>
      </w:r>
      <w:r>
        <w:rPr>
          <w:color w:val="231F20"/>
          <w:spacing w:val="-28"/>
          <w:w w:val="105"/>
        </w:rPr>
        <w:t xml:space="preserve"> </w:t>
      </w:r>
      <w:r>
        <w:rPr>
          <w:color w:val="231F20"/>
          <w:w w:val="105"/>
        </w:rPr>
        <w:t>skeletal</w:t>
      </w:r>
      <w:r>
        <w:rPr>
          <w:color w:val="231F20"/>
          <w:spacing w:val="-28"/>
          <w:w w:val="105"/>
        </w:rPr>
        <w:t xml:space="preserve"> </w:t>
      </w:r>
      <w:r>
        <w:rPr>
          <w:color w:val="231F20"/>
          <w:w w:val="105"/>
        </w:rPr>
        <w:t>abnormality</w:t>
      </w:r>
      <w:r>
        <w:rPr>
          <w:color w:val="231F20"/>
          <w:spacing w:val="-28"/>
          <w:w w:val="105"/>
        </w:rPr>
        <w:t xml:space="preserve"> </w:t>
      </w:r>
      <w:r>
        <w:rPr>
          <w:color w:val="231F20"/>
          <w:w w:val="105"/>
        </w:rPr>
        <w:t>following</w:t>
      </w:r>
      <w:r>
        <w:rPr>
          <w:color w:val="231F20"/>
          <w:spacing w:val="-29"/>
          <w:w w:val="105"/>
        </w:rPr>
        <w:t xml:space="preserve"> </w:t>
      </w:r>
      <w:r>
        <w:rPr>
          <w:color w:val="231F20"/>
          <w:w w:val="105"/>
        </w:rPr>
        <w:t>an</w:t>
      </w:r>
      <w:r>
        <w:rPr>
          <w:color w:val="231F20"/>
          <w:spacing w:val="-28"/>
          <w:w w:val="105"/>
        </w:rPr>
        <w:t xml:space="preserve"> </w:t>
      </w:r>
      <w:r>
        <w:rPr>
          <w:color w:val="231F20"/>
          <w:w w:val="105"/>
        </w:rPr>
        <w:t>acute</w:t>
      </w:r>
      <w:r>
        <w:rPr>
          <w:color w:val="231F20"/>
          <w:spacing w:val="-28"/>
          <w:w w:val="105"/>
        </w:rPr>
        <w:t xml:space="preserve"> </w:t>
      </w:r>
      <w:r>
        <w:rPr>
          <w:color w:val="231F20"/>
          <w:w w:val="105"/>
        </w:rPr>
        <w:t>condition</w:t>
      </w:r>
      <w:r>
        <w:rPr>
          <w:color w:val="231F20"/>
          <w:spacing w:val="-28"/>
          <w:w w:val="105"/>
        </w:rPr>
        <w:t xml:space="preserve"> </w:t>
      </w:r>
      <w:r>
        <w:rPr>
          <w:color w:val="231F20"/>
          <w:w w:val="105"/>
        </w:rPr>
        <w:t>(for example,</w:t>
      </w:r>
      <w:r>
        <w:rPr>
          <w:color w:val="231F20"/>
          <w:spacing w:val="-29"/>
          <w:w w:val="105"/>
        </w:rPr>
        <w:t xml:space="preserve"> </w:t>
      </w:r>
      <w:r>
        <w:rPr>
          <w:color w:val="231F20"/>
          <w:w w:val="105"/>
        </w:rPr>
        <w:t>fracture</w:t>
      </w:r>
      <w:r>
        <w:rPr>
          <w:color w:val="231F20"/>
          <w:spacing w:val="-29"/>
          <w:w w:val="105"/>
        </w:rPr>
        <w:t xml:space="preserve"> </w:t>
      </w:r>
      <w:r>
        <w:rPr>
          <w:color w:val="231F20"/>
          <w:w w:val="105"/>
        </w:rPr>
        <w:t>or</w:t>
      </w:r>
      <w:r>
        <w:rPr>
          <w:color w:val="231F20"/>
          <w:spacing w:val="-28"/>
          <w:w w:val="105"/>
        </w:rPr>
        <w:t xml:space="preserve"> </w:t>
      </w:r>
      <w:r>
        <w:rPr>
          <w:color w:val="231F20"/>
          <w:w w:val="105"/>
        </w:rPr>
        <w:t>stroke).</w:t>
      </w:r>
      <w:r>
        <w:rPr>
          <w:color w:val="231F20"/>
          <w:spacing w:val="-29"/>
          <w:w w:val="105"/>
        </w:rPr>
        <w:t xml:space="preserve"> </w:t>
      </w:r>
      <w:r>
        <w:rPr>
          <w:color w:val="231F20"/>
          <w:w w:val="105"/>
        </w:rPr>
        <w:t>The</w:t>
      </w:r>
      <w:r>
        <w:rPr>
          <w:color w:val="231F20"/>
          <w:spacing w:val="-28"/>
          <w:w w:val="105"/>
        </w:rPr>
        <w:t xml:space="preserve"> </w:t>
      </w:r>
      <w:r>
        <w:rPr>
          <w:color w:val="231F20"/>
          <w:w w:val="105"/>
        </w:rPr>
        <w:t>plan</w:t>
      </w:r>
      <w:r>
        <w:rPr>
          <w:color w:val="231F20"/>
          <w:spacing w:val="-29"/>
          <w:w w:val="105"/>
        </w:rPr>
        <w:t xml:space="preserve"> </w:t>
      </w:r>
      <w:r>
        <w:rPr>
          <w:color w:val="231F20"/>
          <w:w w:val="105"/>
        </w:rPr>
        <w:t>must</w:t>
      </w:r>
      <w:r>
        <w:rPr>
          <w:color w:val="231F20"/>
          <w:spacing w:val="-29"/>
          <w:w w:val="105"/>
        </w:rPr>
        <w:t xml:space="preserve"> </w:t>
      </w:r>
      <w:r>
        <w:rPr>
          <w:color w:val="231F20"/>
          <w:w w:val="105"/>
        </w:rPr>
        <w:t>be</w:t>
      </w:r>
      <w:r>
        <w:rPr>
          <w:color w:val="231F20"/>
          <w:spacing w:val="-28"/>
          <w:w w:val="105"/>
        </w:rPr>
        <w:t xml:space="preserve"> </w:t>
      </w:r>
      <w:r>
        <w:rPr>
          <w:color w:val="231F20"/>
          <w:w w:val="105"/>
        </w:rPr>
        <w:t>designed</w:t>
      </w:r>
      <w:r>
        <w:rPr>
          <w:color w:val="231F20"/>
          <w:spacing w:val="-29"/>
          <w:w w:val="105"/>
        </w:rPr>
        <w:t xml:space="preserve"> </w:t>
      </w:r>
      <w:r>
        <w:rPr>
          <w:color w:val="231F20"/>
          <w:w w:val="105"/>
        </w:rPr>
        <w:t>to</w:t>
      </w:r>
      <w:r>
        <w:rPr>
          <w:color w:val="231F20"/>
          <w:spacing w:val="-28"/>
          <w:w w:val="105"/>
        </w:rPr>
        <w:t xml:space="preserve"> </w:t>
      </w:r>
      <w:r>
        <w:rPr>
          <w:color w:val="231F20"/>
          <w:w w:val="105"/>
        </w:rPr>
        <w:t>achieve</w:t>
      </w:r>
      <w:r>
        <w:rPr>
          <w:color w:val="231F20"/>
          <w:spacing w:val="-29"/>
          <w:w w:val="105"/>
        </w:rPr>
        <w:t xml:space="preserve"> </w:t>
      </w:r>
      <w:r>
        <w:rPr>
          <w:color w:val="231F20"/>
          <w:w w:val="105"/>
        </w:rPr>
        <w:t>specific</w:t>
      </w:r>
      <w:r>
        <w:rPr>
          <w:color w:val="231F20"/>
          <w:spacing w:val="-29"/>
          <w:w w:val="105"/>
        </w:rPr>
        <w:t xml:space="preserve"> </w:t>
      </w:r>
      <w:r>
        <w:rPr>
          <w:color w:val="231F20"/>
          <w:w w:val="105"/>
        </w:rPr>
        <w:t>goals</w:t>
      </w:r>
      <w:r>
        <w:rPr>
          <w:color w:val="231F20"/>
          <w:spacing w:val="-28"/>
          <w:w w:val="105"/>
        </w:rPr>
        <w:t xml:space="preserve"> </w:t>
      </w:r>
      <w:r>
        <w:rPr>
          <w:color w:val="231F20"/>
          <w:w w:val="105"/>
        </w:rPr>
        <w:t>within</w:t>
      </w:r>
      <w:r>
        <w:rPr>
          <w:color w:val="231F20"/>
          <w:spacing w:val="-29"/>
          <w:w w:val="105"/>
        </w:rPr>
        <w:t xml:space="preserve"> </w:t>
      </w:r>
      <w:r>
        <w:rPr>
          <w:color w:val="231F20"/>
          <w:w w:val="105"/>
        </w:rPr>
        <w:t>a</w:t>
      </w:r>
      <w:r>
        <w:rPr>
          <w:color w:val="231F20"/>
          <w:spacing w:val="-28"/>
          <w:w w:val="105"/>
        </w:rPr>
        <w:t xml:space="preserve"> </w:t>
      </w:r>
      <w:r>
        <w:rPr>
          <w:color w:val="231F20"/>
          <w:w w:val="105"/>
        </w:rPr>
        <w:t>specific timeframe.</w:t>
      </w:r>
    </w:p>
    <w:p w:rsidR="00C01B29" w:rsidRDefault="00C01B29">
      <w:pPr>
        <w:pStyle w:val="BodyText"/>
        <w:spacing w:before="8"/>
        <w:rPr>
          <w:sz w:val="19"/>
        </w:rPr>
      </w:pPr>
    </w:p>
    <w:p w:rsidR="00C01B29" w:rsidRDefault="00A96440">
      <w:pPr>
        <w:pStyle w:val="BodyText"/>
        <w:spacing w:before="1" w:line="223" w:lineRule="auto"/>
        <w:ind w:left="2100"/>
      </w:pPr>
      <w:proofErr w:type="gramStart"/>
      <w:r>
        <w:rPr>
          <w:rFonts w:ascii="Minion Pro Capt" w:hAnsi="Minion Pro Capt"/>
          <w:b/>
          <w:color w:val="231F20"/>
          <w:w w:val="105"/>
          <w:sz w:val="23"/>
          <w:u w:val="single" w:color="231F20"/>
        </w:rPr>
        <w:t>Skilled</w:t>
      </w:r>
      <w:r>
        <w:rPr>
          <w:rFonts w:ascii="Minion Pro Capt" w:hAnsi="Minion Pro Capt"/>
          <w:b/>
          <w:color w:val="231F20"/>
          <w:spacing w:val="-14"/>
          <w:w w:val="105"/>
          <w:sz w:val="23"/>
          <w:u w:val="single" w:color="231F20"/>
        </w:rPr>
        <w:t xml:space="preserve"> </w:t>
      </w:r>
      <w:r>
        <w:rPr>
          <w:rFonts w:ascii="Minion Pro Capt" w:hAnsi="Minion Pro Capt"/>
          <w:b/>
          <w:color w:val="231F20"/>
          <w:w w:val="105"/>
          <w:sz w:val="23"/>
          <w:u w:val="single" w:color="231F20"/>
        </w:rPr>
        <w:t>Service</w:t>
      </w:r>
      <w:r>
        <w:rPr>
          <w:rFonts w:ascii="Minion Pro Capt" w:hAnsi="Minion Pro Capt"/>
          <w:b/>
          <w:color w:val="231F20"/>
          <w:spacing w:val="-13"/>
          <w:w w:val="105"/>
          <w:sz w:val="23"/>
          <w:u w:val="single" w:color="231F20"/>
        </w:rPr>
        <w:t xml:space="preserve"> </w:t>
      </w:r>
      <w:r>
        <w:rPr>
          <w:rFonts w:ascii="Minion Pro Capt" w:hAnsi="Minion Pro Capt"/>
          <w:b/>
          <w:color w:val="231F20"/>
          <w:w w:val="105"/>
          <w:sz w:val="23"/>
          <w:u w:val="single" w:color="231F20"/>
        </w:rPr>
        <w:t>13.</w:t>
      </w:r>
      <w:proofErr w:type="gramEnd"/>
      <w:r>
        <w:rPr>
          <w:rFonts w:ascii="Minion Pro Capt" w:hAnsi="Minion Pro Capt"/>
          <w:b/>
          <w:color w:val="231F20"/>
          <w:spacing w:val="20"/>
          <w:w w:val="105"/>
          <w:sz w:val="23"/>
        </w:rPr>
        <w:t xml:space="preserve"> </w:t>
      </w:r>
      <w:r>
        <w:rPr>
          <w:color w:val="231F20"/>
          <w:w w:val="105"/>
        </w:rPr>
        <w:t>Certain</w:t>
      </w:r>
      <w:r>
        <w:rPr>
          <w:color w:val="231F20"/>
          <w:spacing w:val="-12"/>
          <w:w w:val="105"/>
        </w:rPr>
        <w:t xml:space="preserve"> </w:t>
      </w:r>
      <w:r>
        <w:rPr>
          <w:color w:val="231F20"/>
          <w:w w:val="105"/>
        </w:rPr>
        <w:t>range-of-motion</w:t>
      </w:r>
      <w:r>
        <w:rPr>
          <w:color w:val="231F20"/>
          <w:spacing w:val="-12"/>
          <w:w w:val="105"/>
        </w:rPr>
        <w:t xml:space="preserve"> </w:t>
      </w:r>
      <w:r>
        <w:rPr>
          <w:color w:val="231F20"/>
          <w:w w:val="105"/>
        </w:rPr>
        <w:t>exercises</w:t>
      </w:r>
      <w:r>
        <w:rPr>
          <w:color w:val="231F20"/>
          <w:spacing w:val="-13"/>
          <w:w w:val="105"/>
        </w:rPr>
        <w:t xml:space="preserve"> </w:t>
      </w:r>
      <w:r>
        <w:rPr>
          <w:color w:val="231F20"/>
          <w:w w:val="105"/>
        </w:rPr>
        <w:t>may</w:t>
      </w:r>
      <w:r>
        <w:rPr>
          <w:color w:val="231F20"/>
          <w:spacing w:val="-12"/>
          <w:w w:val="105"/>
        </w:rPr>
        <w:t xml:space="preserve"> </w:t>
      </w:r>
      <w:r>
        <w:rPr>
          <w:color w:val="231F20"/>
          <w:w w:val="105"/>
        </w:rPr>
        <w:t>constitute</w:t>
      </w:r>
      <w:r>
        <w:rPr>
          <w:color w:val="231F20"/>
          <w:spacing w:val="-12"/>
          <w:w w:val="105"/>
        </w:rPr>
        <w:t xml:space="preserve"> </w:t>
      </w:r>
      <w:r>
        <w:rPr>
          <w:color w:val="231F20"/>
          <w:w w:val="105"/>
        </w:rPr>
        <w:t>skilled</w:t>
      </w:r>
      <w:r>
        <w:rPr>
          <w:color w:val="231F20"/>
          <w:spacing w:val="-12"/>
          <w:w w:val="105"/>
        </w:rPr>
        <w:t xml:space="preserve"> </w:t>
      </w:r>
      <w:r>
        <w:rPr>
          <w:color w:val="231F20"/>
          <w:w w:val="105"/>
        </w:rPr>
        <w:t>physical</w:t>
      </w:r>
      <w:r>
        <w:rPr>
          <w:color w:val="231F20"/>
          <w:spacing w:val="-12"/>
          <w:w w:val="105"/>
        </w:rPr>
        <w:t xml:space="preserve"> </w:t>
      </w:r>
      <w:r>
        <w:rPr>
          <w:color w:val="231F20"/>
          <w:w w:val="105"/>
        </w:rPr>
        <w:t>therapy only</w:t>
      </w:r>
      <w:r>
        <w:rPr>
          <w:color w:val="231F20"/>
          <w:spacing w:val="-19"/>
          <w:w w:val="105"/>
        </w:rPr>
        <w:t xml:space="preserve"> </w:t>
      </w:r>
      <w:r>
        <w:rPr>
          <w:color w:val="231F20"/>
          <w:w w:val="105"/>
        </w:rPr>
        <w:t>if</w:t>
      </w:r>
      <w:r>
        <w:rPr>
          <w:color w:val="231F20"/>
          <w:spacing w:val="-19"/>
          <w:w w:val="105"/>
        </w:rPr>
        <w:t xml:space="preserve"> </w:t>
      </w:r>
      <w:r>
        <w:rPr>
          <w:color w:val="231F20"/>
          <w:w w:val="105"/>
        </w:rPr>
        <w:t>they</w:t>
      </w:r>
      <w:r>
        <w:rPr>
          <w:color w:val="231F20"/>
          <w:spacing w:val="-19"/>
          <w:w w:val="105"/>
        </w:rPr>
        <w:t xml:space="preserve"> </w:t>
      </w:r>
      <w:r>
        <w:rPr>
          <w:color w:val="231F20"/>
          <w:w w:val="105"/>
        </w:rPr>
        <w:t>are</w:t>
      </w:r>
      <w:r>
        <w:rPr>
          <w:color w:val="231F20"/>
          <w:spacing w:val="-19"/>
          <w:w w:val="105"/>
        </w:rPr>
        <w:t xml:space="preserve"> </w:t>
      </w:r>
      <w:r>
        <w:rPr>
          <w:color w:val="231F20"/>
          <w:w w:val="105"/>
        </w:rPr>
        <w:t>part</w:t>
      </w:r>
      <w:r>
        <w:rPr>
          <w:color w:val="231F20"/>
          <w:spacing w:val="-19"/>
          <w:w w:val="105"/>
        </w:rPr>
        <w:t xml:space="preserve"> </w:t>
      </w:r>
      <w:r>
        <w:rPr>
          <w:color w:val="231F20"/>
          <w:w w:val="105"/>
        </w:rPr>
        <w:t>of</w:t>
      </w:r>
      <w:r>
        <w:rPr>
          <w:color w:val="231F20"/>
          <w:spacing w:val="-19"/>
          <w:w w:val="105"/>
        </w:rPr>
        <w:t xml:space="preserve"> </w:t>
      </w:r>
      <w:r>
        <w:rPr>
          <w:color w:val="231F20"/>
          <w:w w:val="105"/>
        </w:rPr>
        <w:t>an</w:t>
      </w:r>
      <w:r>
        <w:rPr>
          <w:color w:val="231F20"/>
          <w:spacing w:val="-19"/>
          <w:w w:val="105"/>
        </w:rPr>
        <w:t xml:space="preserve"> </w:t>
      </w:r>
      <w:r>
        <w:rPr>
          <w:color w:val="231F20"/>
          <w:w w:val="105"/>
        </w:rPr>
        <w:t>active</w:t>
      </w:r>
      <w:r>
        <w:rPr>
          <w:color w:val="231F20"/>
          <w:spacing w:val="-19"/>
          <w:w w:val="105"/>
        </w:rPr>
        <w:t xml:space="preserve"> </w:t>
      </w:r>
      <w:r>
        <w:rPr>
          <w:color w:val="231F20"/>
          <w:w w:val="105"/>
        </w:rPr>
        <w:t>treatment</w:t>
      </w:r>
      <w:r>
        <w:rPr>
          <w:color w:val="231F20"/>
          <w:spacing w:val="-19"/>
          <w:w w:val="105"/>
        </w:rPr>
        <w:t xml:space="preserve"> </w:t>
      </w:r>
      <w:r>
        <w:rPr>
          <w:color w:val="231F20"/>
          <w:w w:val="105"/>
        </w:rPr>
        <w:t>plan</w:t>
      </w:r>
      <w:r>
        <w:rPr>
          <w:color w:val="231F20"/>
          <w:spacing w:val="-19"/>
          <w:w w:val="105"/>
        </w:rPr>
        <w:t xml:space="preserve"> </w:t>
      </w:r>
      <w:r>
        <w:rPr>
          <w:color w:val="231F20"/>
          <w:w w:val="105"/>
        </w:rPr>
        <w:t>for</w:t>
      </w:r>
      <w:r>
        <w:rPr>
          <w:color w:val="231F20"/>
          <w:spacing w:val="-19"/>
          <w:w w:val="105"/>
        </w:rPr>
        <w:t xml:space="preserve"> </w:t>
      </w:r>
      <w:r>
        <w:rPr>
          <w:color w:val="231F20"/>
          <w:w w:val="105"/>
        </w:rPr>
        <w:t>a</w:t>
      </w:r>
      <w:r>
        <w:rPr>
          <w:color w:val="231F20"/>
          <w:spacing w:val="-19"/>
          <w:w w:val="105"/>
        </w:rPr>
        <w:t xml:space="preserve"> </w:t>
      </w:r>
      <w:r>
        <w:rPr>
          <w:color w:val="231F20"/>
          <w:w w:val="105"/>
        </w:rPr>
        <w:t>specific</w:t>
      </w:r>
      <w:r>
        <w:rPr>
          <w:color w:val="231F20"/>
          <w:spacing w:val="-19"/>
          <w:w w:val="105"/>
        </w:rPr>
        <w:t xml:space="preserve"> </w:t>
      </w:r>
      <w:r>
        <w:rPr>
          <w:color w:val="231F20"/>
          <w:w w:val="105"/>
        </w:rPr>
        <w:t>state</w:t>
      </w:r>
      <w:r>
        <w:rPr>
          <w:color w:val="231F20"/>
          <w:spacing w:val="-19"/>
          <w:w w:val="105"/>
        </w:rPr>
        <w:t xml:space="preserve"> </w:t>
      </w:r>
      <w:r>
        <w:rPr>
          <w:color w:val="231F20"/>
          <w:w w:val="105"/>
        </w:rPr>
        <w:t>of</w:t>
      </w:r>
      <w:r>
        <w:rPr>
          <w:color w:val="231F20"/>
          <w:spacing w:val="-19"/>
          <w:w w:val="105"/>
        </w:rPr>
        <w:t xml:space="preserve"> </w:t>
      </w:r>
      <w:r>
        <w:rPr>
          <w:color w:val="231F20"/>
          <w:w w:val="105"/>
        </w:rPr>
        <w:t>a</w:t>
      </w:r>
      <w:r>
        <w:rPr>
          <w:color w:val="231F20"/>
          <w:spacing w:val="-19"/>
          <w:w w:val="105"/>
        </w:rPr>
        <w:t xml:space="preserve"> </w:t>
      </w:r>
      <w:r>
        <w:rPr>
          <w:color w:val="231F20"/>
          <w:w w:val="105"/>
        </w:rPr>
        <w:t>disease</w:t>
      </w:r>
      <w:r>
        <w:rPr>
          <w:color w:val="231F20"/>
          <w:spacing w:val="-19"/>
          <w:w w:val="105"/>
        </w:rPr>
        <w:t xml:space="preserve"> </w:t>
      </w:r>
      <w:r>
        <w:rPr>
          <w:color w:val="231F20"/>
          <w:w w:val="105"/>
        </w:rPr>
        <w:t>that</w:t>
      </w:r>
      <w:r>
        <w:rPr>
          <w:color w:val="231F20"/>
          <w:spacing w:val="-19"/>
          <w:w w:val="105"/>
        </w:rPr>
        <w:t xml:space="preserve"> </w:t>
      </w:r>
      <w:r>
        <w:rPr>
          <w:color w:val="231F20"/>
          <w:w w:val="105"/>
        </w:rPr>
        <w:t>has</w:t>
      </w:r>
      <w:r>
        <w:rPr>
          <w:color w:val="231F20"/>
          <w:spacing w:val="-19"/>
          <w:w w:val="105"/>
        </w:rPr>
        <w:t xml:space="preserve"> </w:t>
      </w:r>
      <w:r>
        <w:rPr>
          <w:color w:val="231F20"/>
          <w:w w:val="105"/>
        </w:rPr>
        <w:t>resulted</w:t>
      </w:r>
      <w:r>
        <w:rPr>
          <w:color w:val="231F20"/>
          <w:spacing w:val="-19"/>
          <w:w w:val="105"/>
        </w:rPr>
        <w:t xml:space="preserve"> </w:t>
      </w:r>
      <w:r>
        <w:rPr>
          <w:color w:val="231F20"/>
          <w:w w:val="105"/>
        </w:rPr>
        <w:t>in restriction</w:t>
      </w:r>
      <w:r>
        <w:rPr>
          <w:color w:val="231F20"/>
          <w:spacing w:val="-30"/>
          <w:w w:val="105"/>
        </w:rPr>
        <w:t xml:space="preserve"> </w:t>
      </w:r>
      <w:r>
        <w:rPr>
          <w:color w:val="231F20"/>
          <w:w w:val="105"/>
        </w:rPr>
        <w:t>of</w:t>
      </w:r>
      <w:r>
        <w:rPr>
          <w:color w:val="231F20"/>
          <w:spacing w:val="-30"/>
          <w:w w:val="105"/>
        </w:rPr>
        <w:t xml:space="preserve"> </w:t>
      </w:r>
      <w:r>
        <w:rPr>
          <w:color w:val="231F20"/>
          <w:w w:val="105"/>
        </w:rPr>
        <w:t>mobility</w:t>
      </w:r>
      <w:r>
        <w:rPr>
          <w:color w:val="231F20"/>
          <w:spacing w:val="-29"/>
          <w:w w:val="105"/>
        </w:rPr>
        <w:t xml:space="preserve"> </w:t>
      </w:r>
      <w:r>
        <w:rPr>
          <w:color w:val="231F20"/>
          <w:w w:val="105"/>
        </w:rPr>
        <w:t>(physical-therapy</w:t>
      </w:r>
      <w:r>
        <w:rPr>
          <w:color w:val="231F20"/>
          <w:spacing w:val="-30"/>
          <w:w w:val="105"/>
        </w:rPr>
        <w:t xml:space="preserve"> </w:t>
      </w:r>
      <w:r>
        <w:rPr>
          <w:color w:val="231F20"/>
          <w:w w:val="105"/>
        </w:rPr>
        <w:t>notes</w:t>
      </w:r>
      <w:r>
        <w:rPr>
          <w:color w:val="231F20"/>
          <w:spacing w:val="-29"/>
          <w:w w:val="105"/>
        </w:rPr>
        <w:t xml:space="preserve"> </w:t>
      </w:r>
      <w:r>
        <w:rPr>
          <w:color w:val="231F20"/>
          <w:w w:val="105"/>
        </w:rPr>
        <w:t>showing</w:t>
      </w:r>
      <w:r>
        <w:rPr>
          <w:color w:val="231F20"/>
          <w:spacing w:val="-30"/>
          <w:w w:val="105"/>
        </w:rPr>
        <w:t xml:space="preserve"> </w:t>
      </w:r>
      <w:r>
        <w:rPr>
          <w:color w:val="231F20"/>
          <w:w w:val="105"/>
        </w:rPr>
        <w:t>the</w:t>
      </w:r>
      <w:r>
        <w:rPr>
          <w:color w:val="231F20"/>
          <w:spacing w:val="-29"/>
          <w:w w:val="105"/>
        </w:rPr>
        <w:t xml:space="preserve"> </w:t>
      </w:r>
      <w:r>
        <w:rPr>
          <w:color w:val="231F20"/>
          <w:w w:val="105"/>
        </w:rPr>
        <w:t>degree</w:t>
      </w:r>
      <w:r>
        <w:rPr>
          <w:color w:val="231F20"/>
          <w:spacing w:val="-30"/>
          <w:w w:val="105"/>
        </w:rPr>
        <w:t xml:space="preserve"> </w:t>
      </w:r>
      <w:r>
        <w:rPr>
          <w:color w:val="231F20"/>
          <w:w w:val="105"/>
        </w:rPr>
        <w:t>of</w:t>
      </w:r>
      <w:r>
        <w:rPr>
          <w:color w:val="231F20"/>
          <w:spacing w:val="-29"/>
          <w:w w:val="105"/>
        </w:rPr>
        <w:t xml:space="preserve"> </w:t>
      </w:r>
      <w:r>
        <w:rPr>
          <w:color w:val="231F20"/>
          <w:w w:val="105"/>
        </w:rPr>
        <w:t>motion</w:t>
      </w:r>
      <w:r>
        <w:rPr>
          <w:color w:val="231F20"/>
          <w:spacing w:val="-30"/>
          <w:w w:val="105"/>
        </w:rPr>
        <w:t xml:space="preserve"> </w:t>
      </w:r>
      <w:r>
        <w:rPr>
          <w:color w:val="231F20"/>
          <w:w w:val="105"/>
        </w:rPr>
        <w:t>lost</w:t>
      </w:r>
      <w:r>
        <w:rPr>
          <w:color w:val="231F20"/>
          <w:spacing w:val="-29"/>
          <w:w w:val="105"/>
        </w:rPr>
        <w:t xml:space="preserve"> </w:t>
      </w:r>
      <w:r>
        <w:rPr>
          <w:color w:val="231F20"/>
          <w:w w:val="105"/>
        </w:rPr>
        <w:t>and</w:t>
      </w:r>
      <w:r>
        <w:rPr>
          <w:color w:val="231F20"/>
          <w:spacing w:val="-30"/>
          <w:w w:val="105"/>
        </w:rPr>
        <w:t xml:space="preserve"> </w:t>
      </w:r>
      <w:r>
        <w:rPr>
          <w:color w:val="231F20"/>
          <w:w w:val="105"/>
        </w:rPr>
        <w:t>the</w:t>
      </w:r>
      <w:r>
        <w:rPr>
          <w:color w:val="231F20"/>
          <w:spacing w:val="-29"/>
          <w:w w:val="105"/>
        </w:rPr>
        <w:t xml:space="preserve"> </w:t>
      </w:r>
      <w:r>
        <w:rPr>
          <w:color w:val="231F20"/>
          <w:w w:val="105"/>
        </w:rPr>
        <w:t>degree</w:t>
      </w:r>
      <w:r>
        <w:rPr>
          <w:color w:val="231F20"/>
          <w:spacing w:val="-30"/>
          <w:w w:val="105"/>
        </w:rPr>
        <w:t xml:space="preserve"> </w:t>
      </w:r>
      <w:r>
        <w:rPr>
          <w:color w:val="231F20"/>
          <w:w w:val="105"/>
        </w:rPr>
        <w:t>to be</w:t>
      </w:r>
      <w:r>
        <w:rPr>
          <w:color w:val="231F20"/>
          <w:spacing w:val="-7"/>
          <w:w w:val="105"/>
        </w:rPr>
        <w:t xml:space="preserve"> </w:t>
      </w:r>
      <w:r>
        <w:rPr>
          <w:color w:val="231F20"/>
          <w:w w:val="105"/>
        </w:rPr>
        <w:t>restored</w:t>
      </w:r>
      <w:r>
        <w:rPr>
          <w:color w:val="231F20"/>
          <w:spacing w:val="-7"/>
          <w:w w:val="105"/>
        </w:rPr>
        <w:t xml:space="preserve"> </w:t>
      </w:r>
      <w:r>
        <w:rPr>
          <w:color w:val="231F20"/>
          <w:w w:val="105"/>
        </w:rPr>
        <w:t>must</w:t>
      </w:r>
      <w:r>
        <w:rPr>
          <w:color w:val="231F20"/>
          <w:spacing w:val="-6"/>
          <w:w w:val="105"/>
        </w:rPr>
        <w:t xml:space="preserve"> </w:t>
      </w:r>
      <w:r>
        <w:rPr>
          <w:color w:val="231F20"/>
          <w:w w:val="105"/>
        </w:rPr>
        <w:t>be</w:t>
      </w:r>
      <w:r>
        <w:rPr>
          <w:color w:val="231F20"/>
          <w:spacing w:val="-7"/>
          <w:w w:val="105"/>
        </w:rPr>
        <w:t xml:space="preserve"> </w:t>
      </w:r>
      <w:r>
        <w:rPr>
          <w:color w:val="231F20"/>
          <w:w w:val="105"/>
        </w:rPr>
        <w:t>documented</w:t>
      </w:r>
      <w:r>
        <w:rPr>
          <w:color w:val="231F20"/>
          <w:spacing w:val="-7"/>
          <w:w w:val="105"/>
        </w:rPr>
        <w:t xml:space="preserve"> </w:t>
      </w:r>
      <w:r>
        <w:rPr>
          <w:color w:val="231F20"/>
          <w:w w:val="105"/>
        </w:rPr>
        <w:t>in</w:t>
      </w:r>
      <w:r>
        <w:rPr>
          <w:color w:val="231F20"/>
          <w:spacing w:val="-6"/>
          <w:w w:val="105"/>
        </w:rPr>
        <w:t xml:space="preserve"> </w:t>
      </w:r>
      <w:r>
        <w:rPr>
          <w:color w:val="231F20"/>
          <w:w w:val="105"/>
        </w:rPr>
        <w:t>the</w:t>
      </w:r>
      <w:r>
        <w:rPr>
          <w:color w:val="231F20"/>
          <w:spacing w:val="-7"/>
          <w:w w:val="105"/>
        </w:rPr>
        <w:t xml:space="preserve"> </w:t>
      </w:r>
      <w:r>
        <w:rPr>
          <w:color w:val="231F20"/>
          <w:spacing w:val="-4"/>
          <w:w w:val="105"/>
        </w:rPr>
        <w:t>member’s</w:t>
      </w:r>
      <w:r>
        <w:rPr>
          <w:color w:val="231F20"/>
          <w:spacing w:val="-6"/>
          <w:w w:val="105"/>
        </w:rPr>
        <w:t xml:space="preserve"> </w:t>
      </w:r>
      <w:r>
        <w:rPr>
          <w:color w:val="231F20"/>
          <w:w w:val="105"/>
        </w:rPr>
        <w:t>medical</w:t>
      </w:r>
      <w:r>
        <w:rPr>
          <w:color w:val="231F20"/>
          <w:spacing w:val="-7"/>
          <w:w w:val="105"/>
        </w:rPr>
        <w:t xml:space="preserve"> </w:t>
      </w:r>
      <w:r>
        <w:rPr>
          <w:color w:val="231F20"/>
          <w:w w:val="105"/>
        </w:rPr>
        <w:t>record).</w:t>
      </w:r>
    </w:p>
    <w:p w:rsidR="00C01B29" w:rsidRDefault="00C01B29">
      <w:pPr>
        <w:spacing w:line="223" w:lineRule="auto"/>
        <w:sectPr w:rsidR="00C01B29">
          <w:pgSz w:w="12240" w:h="15840"/>
          <w:pgMar w:top="1320" w:right="1320" w:bottom="1500" w:left="360" w:header="0" w:footer="1300" w:gutter="0"/>
          <w:cols w:space="720"/>
        </w:sectPr>
      </w:pPr>
    </w:p>
    <w:p w:rsidR="00C01B29" w:rsidRDefault="00A96440">
      <w:pPr>
        <w:pStyle w:val="BodyText"/>
        <w:spacing w:before="93" w:line="220" w:lineRule="auto"/>
        <w:ind w:left="2100" w:right="510"/>
      </w:pPr>
      <w:proofErr w:type="gramStart"/>
      <w:r>
        <w:rPr>
          <w:rFonts w:ascii="Minion Pro Capt" w:hAnsi="Minion Pro Capt"/>
          <w:b/>
          <w:color w:val="231F20"/>
          <w:w w:val="105"/>
          <w:sz w:val="23"/>
          <w:u w:val="single" w:color="231F20"/>
        </w:rPr>
        <w:lastRenderedPageBreak/>
        <w:t>Skilled Service 14.</w:t>
      </w:r>
      <w:proofErr w:type="gramEnd"/>
      <w:r>
        <w:rPr>
          <w:rFonts w:ascii="Minion Pro Capt" w:hAnsi="Minion Pro Capt"/>
          <w:b/>
          <w:color w:val="231F20"/>
          <w:w w:val="105"/>
          <w:sz w:val="23"/>
        </w:rPr>
        <w:t xml:space="preserve"> </w:t>
      </w:r>
      <w:r>
        <w:rPr>
          <w:color w:val="231F20"/>
          <w:spacing w:val="-3"/>
          <w:w w:val="105"/>
        </w:rPr>
        <w:t xml:space="preserve">Hot </w:t>
      </w:r>
      <w:r>
        <w:rPr>
          <w:color w:val="231F20"/>
          <w:w w:val="105"/>
        </w:rPr>
        <w:t xml:space="preserve">pack, </w:t>
      </w:r>
      <w:proofErr w:type="spellStart"/>
      <w:r>
        <w:rPr>
          <w:color w:val="231F20"/>
          <w:spacing w:val="-3"/>
          <w:w w:val="105"/>
        </w:rPr>
        <w:t>hydrocollator</w:t>
      </w:r>
      <w:proofErr w:type="spellEnd"/>
      <w:r>
        <w:rPr>
          <w:color w:val="231F20"/>
          <w:spacing w:val="-3"/>
          <w:w w:val="105"/>
        </w:rPr>
        <w:t xml:space="preserve">, </w:t>
      </w:r>
      <w:r>
        <w:rPr>
          <w:color w:val="231F20"/>
          <w:w w:val="105"/>
        </w:rPr>
        <w:t>paraffin bath, or whirlpool treatment will</w:t>
      </w:r>
      <w:r>
        <w:rPr>
          <w:color w:val="231F20"/>
          <w:spacing w:val="-37"/>
          <w:w w:val="105"/>
        </w:rPr>
        <w:t xml:space="preserve"> </w:t>
      </w:r>
      <w:r>
        <w:rPr>
          <w:color w:val="231F20"/>
          <w:w w:val="105"/>
        </w:rPr>
        <w:t>be considered</w:t>
      </w:r>
      <w:r>
        <w:rPr>
          <w:color w:val="231F20"/>
          <w:spacing w:val="-28"/>
          <w:w w:val="105"/>
        </w:rPr>
        <w:t xml:space="preserve"> </w:t>
      </w:r>
      <w:r>
        <w:rPr>
          <w:color w:val="231F20"/>
          <w:w w:val="105"/>
        </w:rPr>
        <w:t>skilled</w:t>
      </w:r>
      <w:r>
        <w:rPr>
          <w:color w:val="231F20"/>
          <w:spacing w:val="-27"/>
          <w:w w:val="105"/>
        </w:rPr>
        <w:t xml:space="preserve"> </w:t>
      </w:r>
      <w:r>
        <w:rPr>
          <w:color w:val="231F20"/>
          <w:w w:val="105"/>
        </w:rPr>
        <w:t>services</w:t>
      </w:r>
      <w:r>
        <w:rPr>
          <w:color w:val="231F20"/>
          <w:spacing w:val="-27"/>
          <w:w w:val="105"/>
        </w:rPr>
        <w:t xml:space="preserve"> </w:t>
      </w:r>
      <w:r>
        <w:rPr>
          <w:color w:val="231F20"/>
          <w:w w:val="105"/>
        </w:rPr>
        <w:t>only</w:t>
      </w:r>
      <w:r>
        <w:rPr>
          <w:color w:val="231F20"/>
          <w:spacing w:val="-27"/>
          <w:w w:val="105"/>
        </w:rPr>
        <w:t xml:space="preserve"> </w:t>
      </w:r>
      <w:r>
        <w:rPr>
          <w:color w:val="231F20"/>
          <w:w w:val="105"/>
        </w:rPr>
        <w:t>when</w:t>
      </w:r>
      <w:r>
        <w:rPr>
          <w:color w:val="231F20"/>
          <w:spacing w:val="-27"/>
          <w:w w:val="105"/>
        </w:rPr>
        <w:t xml:space="preserve"> </w:t>
      </w:r>
      <w:r>
        <w:rPr>
          <w:color w:val="231F20"/>
          <w:w w:val="105"/>
        </w:rPr>
        <w:t>the</w:t>
      </w:r>
      <w:r>
        <w:rPr>
          <w:color w:val="231F20"/>
          <w:spacing w:val="-27"/>
          <w:w w:val="105"/>
        </w:rPr>
        <w:t xml:space="preserve"> </w:t>
      </w:r>
      <w:r>
        <w:rPr>
          <w:color w:val="231F20"/>
          <w:spacing w:val="-4"/>
          <w:w w:val="105"/>
        </w:rPr>
        <w:t>member’s</w:t>
      </w:r>
      <w:r>
        <w:rPr>
          <w:color w:val="231F20"/>
          <w:spacing w:val="-27"/>
          <w:w w:val="105"/>
        </w:rPr>
        <w:t xml:space="preserve"> </w:t>
      </w:r>
      <w:r>
        <w:rPr>
          <w:color w:val="231F20"/>
          <w:w w:val="105"/>
        </w:rPr>
        <w:t>condition</w:t>
      </w:r>
      <w:r>
        <w:rPr>
          <w:color w:val="231F20"/>
          <w:spacing w:val="-27"/>
          <w:w w:val="105"/>
        </w:rPr>
        <w:t xml:space="preserve"> </w:t>
      </w:r>
      <w:r>
        <w:rPr>
          <w:color w:val="231F20"/>
          <w:w w:val="105"/>
        </w:rPr>
        <w:t>is</w:t>
      </w:r>
      <w:r>
        <w:rPr>
          <w:color w:val="231F20"/>
          <w:spacing w:val="-27"/>
          <w:w w:val="105"/>
        </w:rPr>
        <w:t xml:space="preserve"> </w:t>
      </w:r>
      <w:r>
        <w:rPr>
          <w:color w:val="231F20"/>
          <w:w w:val="105"/>
        </w:rPr>
        <w:t>complicated</w:t>
      </w:r>
      <w:r>
        <w:rPr>
          <w:color w:val="231F20"/>
          <w:spacing w:val="-27"/>
          <w:w w:val="105"/>
        </w:rPr>
        <w:t xml:space="preserve"> </w:t>
      </w:r>
      <w:r>
        <w:rPr>
          <w:color w:val="231F20"/>
          <w:w w:val="105"/>
        </w:rPr>
        <w:t>by</w:t>
      </w:r>
      <w:r>
        <w:rPr>
          <w:color w:val="231F20"/>
          <w:spacing w:val="-27"/>
          <w:w w:val="105"/>
        </w:rPr>
        <w:t xml:space="preserve"> </w:t>
      </w:r>
      <w:r>
        <w:rPr>
          <w:color w:val="231F20"/>
          <w:w w:val="105"/>
        </w:rPr>
        <w:t>a</w:t>
      </w:r>
      <w:r>
        <w:rPr>
          <w:color w:val="231F20"/>
          <w:spacing w:val="-27"/>
          <w:w w:val="105"/>
        </w:rPr>
        <w:t xml:space="preserve"> </w:t>
      </w:r>
      <w:r>
        <w:rPr>
          <w:color w:val="231F20"/>
          <w:w w:val="105"/>
        </w:rPr>
        <w:t>circulatory deficiency,</w:t>
      </w:r>
      <w:r>
        <w:rPr>
          <w:color w:val="231F20"/>
          <w:spacing w:val="-17"/>
          <w:w w:val="105"/>
        </w:rPr>
        <w:t xml:space="preserve"> </w:t>
      </w:r>
      <w:r>
        <w:rPr>
          <w:color w:val="231F20"/>
          <w:w w:val="105"/>
        </w:rPr>
        <w:t>areas</w:t>
      </w:r>
      <w:r>
        <w:rPr>
          <w:color w:val="231F20"/>
          <w:spacing w:val="-16"/>
          <w:w w:val="105"/>
        </w:rPr>
        <w:t xml:space="preserve"> </w:t>
      </w:r>
      <w:r>
        <w:rPr>
          <w:color w:val="231F20"/>
          <w:w w:val="105"/>
        </w:rPr>
        <w:t>of</w:t>
      </w:r>
      <w:r>
        <w:rPr>
          <w:color w:val="231F20"/>
          <w:spacing w:val="-16"/>
          <w:w w:val="105"/>
        </w:rPr>
        <w:t xml:space="preserve"> </w:t>
      </w:r>
      <w:r>
        <w:rPr>
          <w:color w:val="231F20"/>
          <w:w w:val="105"/>
        </w:rPr>
        <w:t>desensitization,</w:t>
      </w:r>
      <w:r>
        <w:rPr>
          <w:color w:val="231F20"/>
          <w:spacing w:val="-16"/>
          <w:w w:val="105"/>
        </w:rPr>
        <w:t xml:space="preserve"> </w:t>
      </w:r>
      <w:r>
        <w:rPr>
          <w:color w:val="231F20"/>
          <w:w w:val="105"/>
        </w:rPr>
        <w:t>open</w:t>
      </w:r>
      <w:r>
        <w:rPr>
          <w:color w:val="231F20"/>
          <w:spacing w:val="-17"/>
          <w:w w:val="105"/>
        </w:rPr>
        <w:t xml:space="preserve"> </w:t>
      </w:r>
      <w:r>
        <w:rPr>
          <w:color w:val="231F20"/>
          <w:w w:val="105"/>
        </w:rPr>
        <w:t>wounds,</w:t>
      </w:r>
      <w:r>
        <w:rPr>
          <w:color w:val="231F20"/>
          <w:spacing w:val="-16"/>
          <w:w w:val="105"/>
        </w:rPr>
        <w:t xml:space="preserve"> </w:t>
      </w:r>
      <w:r>
        <w:rPr>
          <w:color w:val="231F20"/>
          <w:w w:val="105"/>
        </w:rPr>
        <w:t>fractures,</w:t>
      </w:r>
      <w:r>
        <w:rPr>
          <w:color w:val="231F20"/>
          <w:spacing w:val="-16"/>
          <w:w w:val="105"/>
        </w:rPr>
        <w:t xml:space="preserve"> </w:t>
      </w:r>
      <w:r>
        <w:rPr>
          <w:color w:val="231F20"/>
          <w:w w:val="105"/>
        </w:rPr>
        <w:t>or</w:t>
      </w:r>
      <w:r>
        <w:rPr>
          <w:color w:val="231F20"/>
          <w:spacing w:val="-16"/>
          <w:w w:val="105"/>
        </w:rPr>
        <w:t xml:space="preserve"> </w:t>
      </w:r>
      <w:r>
        <w:rPr>
          <w:color w:val="231F20"/>
          <w:w w:val="105"/>
        </w:rPr>
        <w:t>other</w:t>
      </w:r>
      <w:r>
        <w:rPr>
          <w:color w:val="231F20"/>
          <w:spacing w:val="-17"/>
          <w:w w:val="105"/>
        </w:rPr>
        <w:t xml:space="preserve"> </w:t>
      </w:r>
      <w:r>
        <w:rPr>
          <w:color w:val="231F20"/>
          <w:w w:val="105"/>
        </w:rPr>
        <w:t>complications.</w:t>
      </w:r>
    </w:p>
    <w:p w:rsidR="00C01B29" w:rsidRDefault="00C01B29">
      <w:pPr>
        <w:pStyle w:val="BodyText"/>
        <w:spacing w:before="9"/>
        <w:rPr>
          <w:sz w:val="19"/>
        </w:rPr>
      </w:pPr>
    </w:p>
    <w:p w:rsidR="00C01B29" w:rsidRDefault="00A96440">
      <w:pPr>
        <w:pStyle w:val="BodyText"/>
        <w:spacing w:before="1" w:line="223" w:lineRule="auto"/>
        <w:ind w:left="2100"/>
      </w:pPr>
      <w:proofErr w:type="gramStart"/>
      <w:r>
        <w:rPr>
          <w:rFonts w:ascii="Minion Pro Capt" w:hAnsi="Minion Pro Capt"/>
          <w:b/>
          <w:color w:val="231F20"/>
          <w:w w:val="105"/>
          <w:sz w:val="23"/>
          <w:u w:val="single" w:color="231F20"/>
        </w:rPr>
        <w:t>Skilled</w:t>
      </w:r>
      <w:r>
        <w:rPr>
          <w:rFonts w:ascii="Minion Pro Capt" w:hAnsi="Minion Pro Capt"/>
          <w:b/>
          <w:color w:val="231F20"/>
          <w:spacing w:val="-13"/>
          <w:w w:val="105"/>
          <w:sz w:val="23"/>
          <w:u w:val="single" w:color="231F20"/>
        </w:rPr>
        <w:t xml:space="preserve"> </w:t>
      </w:r>
      <w:r>
        <w:rPr>
          <w:rFonts w:ascii="Minion Pro Capt" w:hAnsi="Minion Pro Capt"/>
          <w:b/>
          <w:color w:val="231F20"/>
          <w:w w:val="105"/>
          <w:sz w:val="23"/>
          <w:u w:val="single" w:color="231F20"/>
        </w:rPr>
        <w:t>Service</w:t>
      </w:r>
      <w:r>
        <w:rPr>
          <w:rFonts w:ascii="Minion Pro Capt" w:hAnsi="Minion Pro Capt"/>
          <w:b/>
          <w:color w:val="231F20"/>
          <w:spacing w:val="-13"/>
          <w:w w:val="105"/>
          <w:sz w:val="23"/>
          <w:u w:val="single" w:color="231F20"/>
        </w:rPr>
        <w:t xml:space="preserve"> </w:t>
      </w:r>
      <w:r>
        <w:rPr>
          <w:rFonts w:ascii="Minion Pro Capt" w:hAnsi="Minion Pro Capt"/>
          <w:b/>
          <w:color w:val="231F20"/>
          <w:w w:val="105"/>
          <w:sz w:val="23"/>
          <w:u w:val="single" w:color="231F20"/>
        </w:rPr>
        <w:t>15.</w:t>
      </w:r>
      <w:proofErr w:type="gramEnd"/>
      <w:r>
        <w:rPr>
          <w:rFonts w:ascii="Minion Pro Capt" w:hAnsi="Minion Pro Capt"/>
          <w:b/>
          <w:color w:val="231F20"/>
          <w:spacing w:val="22"/>
          <w:w w:val="105"/>
          <w:sz w:val="23"/>
        </w:rPr>
        <w:t xml:space="preserve"> </w:t>
      </w:r>
      <w:r>
        <w:rPr>
          <w:color w:val="231F20"/>
          <w:w w:val="105"/>
        </w:rPr>
        <w:t>Physical,</w:t>
      </w:r>
      <w:r>
        <w:rPr>
          <w:color w:val="231F20"/>
          <w:spacing w:val="-11"/>
          <w:w w:val="105"/>
        </w:rPr>
        <w:t xml:space="preserve"> </w:t>
      </w:r>
      <w:r>
        <w:rPr>
          <w:color w:val="231F20"/>
          <w:w w:val="105"/>
        </w:rPr>
        <w:t>speech/language,</w:t>
      </w:r>
      <w:r>
        <w:rPr>
          <w:color w:val="231F20"/>
          <w:spacing w:val="-12"/>
          <w:w w:val="105"/>
        </w:rPr>
        <w:t xml:space="preserve"> </w:t>
      </w:r>
      <w:r>
        <w:rPr>
          <w:color w:val="231F20"/>
          <w:w w:val="105"/>
        </w:rPr>
        <w:t>occupational,</w:t>
      </w:r>
      <w:r>
        <w:rPr>
          <w:color w:val="231F20"/>
          <w:spacing w:val="-11"/>
          <w:w w:val="105"/>
        </w:rPr>
        <w:t xml:space="preserve"> </w:t>
      </w:r>
      <w:r>
        <w:rPr>
          <w:color w:val="231F20"/>
          <w:w w:val="105"/>
        </w:rPr>
        <w:t>or</w:t>
      </w:r>
      <w:r>
        <w:rPr>
          <w:color w:val="231F20"/>
          <w:spacing w:val="-12"/>
          <w:w w:val="105"/>
        </w:rPr>
        <w:t xml:space="preserve"> </w:t>
      </w:r>
      <w:r>
        <w:rPr>
          <w:color w:val="231F20"/>
          <w:w w:val="105"/>
        </w:rPr>
        <w:t>other</w:t>
      </w:r>
      <w:r>
        <w:rPr>
          <w:color w:val="231F20"/>
          <w:spacing w:val="-11"/>
          <w:w w:val="105"/>
        </w:rPr>
        <w:t xml:space="preserve"> </w:t>
      </w:r>
      <w:r>
        <w:rPr>
          <w:color w:val="231F20"/>
          <w:w w:val="105"/>
        </w:rPr>
        <w:t>therapy</w:t>
      </w:r>
      <w:r>
        <w:rPr>
          <w:color w:val="231F20"/>
          <w:spacing w:val="-12"/>
          <w:w w:val="105"/>
        </w:rPr>
        <w:t xml:space="preserve"> </w:t>
      </w:r>
      <w:r>
        <w:rPr>
          <w:color w:val="231F20"/>
          <w:w w:val="105"/>
        </w:rPr>
        <w:t>that</w:t>
      </w:r>
      <w:r>
        <w:rPr>
          <w:color w:val="231F20"/>
          <w:spacing w:val="-11"/>
          <w:w w:val="105"/>
        </w:rPr>
        <w:t xml:space="preserve"> </w:t>
      </w:r>
      <w:r>
        <w:rPr>
          <w:color w:val="231F20"/>
          <w:w w:val="105"/>
        </w:rPr>
        <w:t>is</w:t>
      </w:r>
      <w:r>
        <w:rPr>
          <w:color w:val="231F20"/>
          <w:spacing w:val="-12"/>
          <w:w w:val="105"/>
        </w:rPr>
        <w:t xml:space="preserve"> </w:t>
      </w:r>
      <w:r>
        <w:rPr>
          <w:color w:val="231F20"/>
          <w:w w:val="105"/>
        </w:rPr>
        <w:t>provided as</w:t>
      </w:r>
      <w:r>
        <w:rPr>
          <w:color w:val="231F20"/>
          <w:spacing w:val="-29"/>
          <w:w w:val="105"/>
        </w:rPr>
        <w:t xml:space="preserve"> </w:t>
      </w:r>
      <w:r>
        <w:rPr>
          <w:color w:val="231F20"/>
          <w:w w:val="105"/>
        </w:rPr>
        <w:t>part</w:t>
      </w:r>
      <w:r>
        <w:rPr>
          <w:color w:val="231F20"/>
          <w:spacing w:val="-29"/>
          <w:w w:val="105"/>
        </w:rPr>
        <w:t xml:space="preserve"> </w:t>
      </w:r>
      <w:r>
        <w:rPr>
          <w:color w:val="231F20"/>
          <w:w w:val="105"/>
        </w:rPr>
        <w:t>of</w:t>
      </w:r>
      <w:r>
        <w:rPr>
          <w:color w:val="231F20"/>
          <w:spacing w:val="-29"/>
          <w:w w:val="105"/>
        </w:rPr>
        <w:t xml:space="preserve"> </w:t>
      </w:r>
      <w:r>
        <w:rPr>
          <w:color w:val="231F20"/>
          <w:w w:val="105"/>
        </w:rPr>
        <w:t>a</w:t>
      </w:r>
      <w:r>
        <w:rPr>
          <w:color w:val="231F20"/>
          <w:spacing w:val="-29"/>
          <w:w w:val="105"/>
        </w:rPr>
        <w:t xml:space="preserve"> </w:t>
      </w:r>
      <w:r>
        <w:rPr>
          <w:color w:val="231F20"/>
          <w:w w:val="105"/>
        </w:rPr>
        <w:t>planned</w:t>
      </w:r>
      <w:r>
        <w:rPr>
          <w:color w:val="231F20"/>
          <w:spacing w:val="-29"/>
          <w:w w:val="105"/>
        </w:rPr>
        <w:t xml:space="preserve"> </w:t>
      </w:r>
      <w:r>
        <w:rPr>
          <w:color w:val="231F20"/>
          <w:w w:val="105"/>
        </w:rPr>
        <w:t>program</w:t>
      </w:r>
      <w:r>
        <w:rPr>
          <w:color w:val="231F20"/>
          <w:spacing w:val="-29"/>
          <w:w w:val="105"/>
        </w:rPr>
        <w:t xml:space="preserve"> </w:t>
      </w:r>
      <w:r>
        <w:rPr>
          <w:color w:val="231F20"/>
          <w:w w:val="105"/>
        </w:rPr>
        <w:t>that</w:t>
      </w:r>
      <w:r>
        <w:rPr>
          <w:color w:val="231F20"/>
          <w:spacing w:val="-29"/>
          <w:w w:val="105"/>
        </w:rPr>
        <w:t xml:space="preserve"> </w:t>
      </w:r>
      <w:r>
        <w:rPr>
          <w:color w:val="231F20"/>
          <w:w w:val="105"/>
        </w:rPr>
        <w:t>is</w:t>
      </w:r>
      <w:r>
        <w:rPr>
          <w:color w:val="231F20"/>
          <w:spacing w:val="-29"/>
          <w:w w:val="105"/>
        </w:rPr>
        <w:t xml:space="preserve"> </w:t>
      </w:r>
      <w:r>
        <w:rPr>
          <w:color w:val="231F20"/>
          <w:w w:val="105"/>
        </w:rPr>
        <w:t>designed,</w:t>
      </w:r>
      <w:r>
        <w:rPr>
          <w:color w:val="231F20"/>
          <w:spacing w:val="-29"/>
          <w:w w:val="105"/>
        </w:rPr>
        <w:t xml:space="preserve"> </w:t>
      </w:r>
      <w:r>
        <w:rPr>
          <w:color w:val="231F20"/>
          <w:w w:val="105"/>
        </w:rPr>
        <w:t>established,</w:t>
      </w:r>
      <w:r>
        <w:rPr>
          <w:color w:val="231F20"/>
          <w:spacing w:val="-29"/>
          <w:w w:val="105"/>
        </w:rPr>
        <w:t xml:space="preserve"> </w:t>
      </w:r>
      <w:r>
        <w:rPr>
          <w:color w:val="231F20"/>
          <w:w w:val="105"/>
        </w:rPr>
        <w:t>and</w:t>
      </w:r>
      <w:r>
        <w:rPr>
          <w:color w:val="231F20"/>
          <w:spacing w:val="-29"/>
          <w:w w:val="105"/>
        </w:rPr>
        <w:t xml:space="preserve"> </w:t>
      </w:r>
      <w:r>
        <w:rPr>
          <w:color w:val="231F20"/>
          <w:w w:val="105"/>
        </w:rPr>
        <w:t>directed</w:t>
      </w:r>
      <w:r>
        <w:rPr>
          <w:color w:val="231F20"/>
          <w:spacing w:val="-29"/>
          <w:w w:val="105"/>
        </w:rPr>
        <w:t xml:space="preserve"> </w:t>
      </w:r>
      <w:r>
        <w:rPr>
          <w:color w:val="231F20"/>
          <w:w w:val="105"/>
        </w:rPr>
        <w:t>by</w:t>
      </w:r>
      <w:r>
        <w:rPr>
          <w:color w:val="231F20"/>
          <w:spacing w:val="-29"/>
          <w:w w:val="105"/>
        </w:rPr>
        <w:t xml:space="preserve"> </w:t>
      </w:r>
      <w:r>
        <w:rPr>
          <w:color w:val="231F20"/>
          <w:w w:val="105"/>
        </w:rPr>
        <w:t>a</w:t>
      </w:r>
      <w:r>
        <w:rPr>
          <w:color w:val="231F20"/>
          <w:spacing w:val="-29"/>
          <w:w w:val="105"/>
        </w:rPr>
        <w:t xml:space="preserve"> </w:t>
      </w:r>
      <w:r>
        <w:rPr>
          <w:color w:val="231F20"/>
          <w:w w:val="105"/>
        </w:rPr>
        <w:t>qualified</w:t>
      </w:r>
      <w:r>
        <w:rPr>
          <w:color w:val="231F20"/>
          <w:spacing w:val="-29"/>
          <w:w w:val="105"/>
        </w:rPr>
        <w:t xml:space="preserve"> </w:t>
      </w:r>
      <w:r>
        <w:rPr>
          <w:color w:val="231F20"/>
          <w:w w:val="105"/>
        </w:rPr>
        <w:t>therapist.</w:t>
      </w:r>
      <w:r>
        <w:rPr>
          <w:color w:val="231F20"/>
          <w:spacing w:val="-29"/>
          <w:w w:val="105"/>
        </w:rPr>
        <w:t xml:space="preserve"> </w:t>
      </w:r>
      <w:r>
        <w:rPr>
          <w:color w:val="231F20"/>
          <w:w w:val="105"/>
        </w:rPr>
        <w:t>The findings</w:t>
      </w:r>
      <w:r>
        <w:rPr>
          <w:color w:val="231F20"/>
          <w:spacing w:val="-27"/>
          <w:w w:val="105"/>
        </w:rPr>
        <w:t xml:space="preserve"> </w:t>
      </w:r>
      <w:r>
        <w:rPr>
          <w:color w:val="231F20"/>
          <w:w w:val="105"/>
        </w:rPr>
        <w:t>of</w:t>
      </w:r>
      <w:r>
        <w:rPr>
          <w:color w:val="231F20"/>
          <w:spacing w:val="-27"/>
          <w:w w:val="105"/>
        </w:rPr>
        <w:t xml:space="preserve"> </w:t>
      </w:r>
      <w:r>
        <w:rPr>
          <w:color w:val="231F20"/>
          <w:w w:val="105"/>
        </w:rPr>
        <w:t>an</w:t>
      </w:r>
      <w:r>
        <w:rPr>
          <w:color w:val="231F20"/>
          <w:spacing w:val="-26"/>
          <w:w w:val="105"/>
        </w:rPr>
        <w:t xml:space="preserve"> </w:t>
      </w:r>
      <w:r>
        <w:rPr>
          <w:color w:val="231F20"/>
          <w:w w:val="105"/>
        </w:rPr>
        <w:t>initial</w:t>
      </w:r>
      <w:r>
        <w:rPr>
          <w:color w:val="231F20"/>
          <w:spacing w:val="-27"/>
          <w:w w:val="105"/>
        </w:rPr>
        <w:t xml:space="preserve"> </w:t>
      </w:r>
      <w:r>
        <w:rPr>
          <w:color w:val="231F20"/>
          <w:w w:val="105"/>
        </w:rPr>
        <w:t>evaluation</w:t>
      </w:r>
      <w:r>
        <w:rPr>
          <w:color w:val="231F20"/>
          <w:spacing w:val="-26"/>
          <w:w w:val="105"/>
        </w:rPr>
        <w:t xml:space="preserve"> </w:t>
      </w:r>
      <w:r>
        <w:rPr>
          <w:color w:val="231F20"/>
          <w:w w:val="105"/>
        </w:rPr>
        <w:t>and</w:t>
      </w:r>
      <w:r>
        <w:rPr>
          <w:color w:val="231F20"/>
          <w:spacing w:val="-27"/>
          <w:w w:val="105"/>
        </w:rPr>
        <w:t xml:space="preserve"> </w:t>
      </w:r>
      <w:r>
        <w:rPr>
          <w:color w:val="231F20"/>
          <w:w w:val="105"/>
        </w:rPr>
        <w:t>periodic</w:t>
      </w:r>
      <w:r>
        <w:rPr>
          <w:color w:val="231F20"/>
          <w:spacing w:val="-26"/>
          <w:w w:val="105"/>
        </w:rPr>
        <w:t xml:space="preserve"> </w:t>
      </w:r>
      <w:r>
        <w:rPr>
          <w:color w:val="231F20"/>
          <w:w w:val="105"/>
        </w:rPr>
        <w:t>reassessments</w:t>
      </w:r>
      <w:r>
        <w:rPr>
          <w:color w:val="231F20"/>
          <w:spacing w:val="-27"/>
          <w:w w:val="105"/>
        </w:rPr>
        <w:t xml:space="preserve"> </w:t>
      </w:r>
      <w:r>
        <w:rPr>
          <w:color w:val="231F20"/>
          <w:w w:val="105"/>
        </w:rPr>
        <w:t>must</w:t>
      </w:r>
      <w:r>
        <w:rPr>
          <w:color w:val="231F20"/>
          <w:spacing w:val="-26"/>
          <w:w w:val="105"/>
        </w:rPr>
        <w:t xml:space="preserve"> </w:t>
      </w:r>
      <w:r>
        <w:rPr>
          <w:color w:val="231F20"/>
          <w:w w:val="105"/>
        </w:rPr>
        <w:t>be</w:t>
      </w:r>
      <w:r>
        <w:rPr>
          <w:color w:val="231F20"/>
          <w:spacing w:val="-27"/>
          <w:w w:val="105"/>
        </w:rPr>
        <w:t xml:space="preserve"> </w:t>
      </w:r>
      <w:r>
        <w:rPr>
          <w:color w:val="231F20"/>
          <w:w w:val="105"/>
        </w:rPr>
        <w:t>documented</w:t>
      </w:r>
      <w:r>
        <w:rPr>
          <w:color w:val="231F20"/>
          <w:spacing w:val="-26"/>
          <w:w w:val="105"/>
        </w:rPr>
        <w:t xml:space="preserve"> </w:t>
      </w:r>
      <w:r>
        <w:rPr>
          <w:color w:val="231F20"/>
          <w:w w:val="105"/>
        </w:rPr>
        <w:t>in</w:t>
      </w:r>
      <w:r>
        <w:rPr>
          <w:color w:val="231F20"/>
          <w:spacing w:val="-27"/>
          <w:w w:val="105"/>
        </w:rPr>
        <w:t xml:space="preserve"> </w:t>
      </w:r>
      <w:r>
        <w:rPr>
          <w:color w:val="231F20"/>
          <w:w w:val="105"/>
        </w:rPr>
        <w:t>the</w:t>
      </w:r>
      <w:r>
        <w:rPr>
          <w:color w:val="231F20"/>
          <w:spacing w:val="-27"/>
          <w:w w:val="105"/>
        </w:rPr>
        <w:t xml:space="preserve"> </w:t>
      </w:r>
      <w:r>
        <w:rPr>
          <w:color w:val="231F20"/>
          <w:spacing w:val="-4"/>
          <w:w w:val="105"/>
        </w:rPr>
        <w:t xml:space="preserve">member’s </w:t>
      </w:r>
      <w:r>
        <w:rPr>
          <w:color w:val="231F20"/>
          <w:w w:val="105"/>
        </w:rPr>
        <w:t>medical record. Skilled therapeutic services must be ordered by a physician and be designed to achieve specific goals within a given</w:t>
      </w:r>
      <w:r>
        <w:rPr>
          <w:color w:val="231F20"/>
          <w:spacing w:val="-28"/>
          <w:w w:val="105"/>
        </w:rPr>
        <w:t xml:space="preserve"> </w:t>
      </w:r>
      <w:r>
        <w:rPr>
          <w:color w:val="231F20"/>
          <w:w w:val="105"/>
        </w:rPr>
        <w:t>timeframe.</w:t>
      </w:r>
    </w:p>
    <w:p w:rsidR="00C01B29" w:rsidRDefault="00C01B29">
      <w:pPr>
        <w:pStyle w:val="BodyText"/>
        <w:spacing w:before="7"/>
        <w:rPr>
          <w:sz w:val="19"/>
        </w:rPr>
      </w:pPr>
    </w:p>
    <w:p w:rsidR="00C01B29" w:rsidRDefault="00A96440">
      <w:pPr>
        <w:pStyle w:val="Heading3"/>
      </w:pPr>
      <w:r>
        <w:rPr>
          <w:color w:val="231F20"/>
          <w:w w:val="130"/>
        </w:rPr>
        <w:t xml:space="preserve">Activities of Daily Living </w:t>
      </w:r>
      <w:r>
        <w:rPr>
          <w:color w:val="231F20"/>
          <w:w w:val="120"/>
        </w:rPr>
        <w:t>(ADL)</w:t>
      </w:r>
    </w:p>
    <w:p w:rsidR="00C01B29" w:rsidRDefault="00A96440">
      <w:pPr>
        <w:pStyle w:val="BodyText"/>
        <w:spacing w:before="198"/>
        <w:ind w:left="1800"/>
      </w:pPr>
      <w:r>
        <w:rPr>
          <w:color w:val="231F20"/>
        </w:rPr>
        <w:t>Qualifying ADLs are</w:t>
      </w:r>
    </w:p>
    <w:p w:rsidR="00C01B29" w:rsidRDefault="00C01B29">
      <w:pPr>
        <w:pStyle w:val="BodyText"/>
        <w:spacing w:before="2"/>
        <w:rPr>
          <w:sz w:val="19"/>
        </w:rPr>
      </w:pPr>
    </w:p>
    <w:p w:rsidR="00C01B29" w:rsidRDefault="00A96440">
      <w:pPr>
        <w:pStyle w:val="BodyText"/>
        <w:spacing w:line="223" w:lineRule="auto"/>
        <w:ind w:left="2100" w:right="265"/>
      </w:pPr>
      <w:proofErr w:type="gramStart"/>
      <w:r>
        <w:rPr>
          <w:rFonts w:ascii="Minion Pro Capt" w:hAnsi="Minion Pro Capt"/>
          <w:b/>
          <w:color w:val="231F20"/>
          <w:sz w:val="23"/>
          <w:u w:val="single" w:color="231F20"/>
        </w:rPr>
        <w:t>Bathing</w:t>
      </w:r>
      <w:r>
        <w:rPr>
          <w:b/>
          <w:color w:val="231F20"/>
          <w:u w:val="single" w:color="231F20"/>
        </w:rPr>
        <w:t>.</w:t>
      </w:r>
      <w:proofErr w:type="gramEnd"/>
      <w:r>
        <w:rPr>
          <w:b/>
          <w:color w:val="231F20"/>
        </w:rPr>
        <w:t xml:space="preserve"> </w:t>
      </w:r>
      <w:r>
        <w:rPr>
          <w:color w:val="231F20"/>
        </w:rPr>
        <w:t>To be a qualifying ADL, the member must need ass</w:t>
      </w:r>
      <w:r>
        <w:rPr>
          <w:color w:val="231F20"/>
        </w:rPr>
        <w:t xml:space="preserve">istance with taking a full-body (front, back, upper and lower body) bath or shower or a sponge (partial) bath that may include washing and drying of face, chest, axillae (underarms), arms, hands, abdomen, back and </w:t>
      </w:r>
      <w:proofErr w:type="spellStart"/>
      <w:r>
        <w:rPr>
          <w:color w:val="231F20"/>
        </w:rPr>
        <w:t>peri</w:t>
      </w:r>
      <w:proofErr w:type="spellEnd"/>
      <w:r>
        <w:rPr>
          <w:color w:val="231F20"/>
        </w:rPr>
        <w:t xml:space="preserve">- area. In addition, the ADH provider </w:t>
      </w:r>
      <w:r>
        <w:rPr>
          <w:color w:val="231F20"/>
        </w:rPr>
        <w:t>may assist a member with personal hygiene such as combing or brushing of hair, oral care (including denture care and brushing of teeth), shaving, and, when applicable, applying make-up. Merely washing an individual’s hands and face or assisting with person</w:t>
      </w:r>
      <w:r>
        <w:rPr>
          <w:color w:val="231F20"/>
        </w:rPr>
        <w:t>al hygiene alone does not meet clinical eligibility for receipt of ADH.</w:t>
      </w:r>
    </w:p>
    <w:p w:rsidR="00C01B29" w:rsidRDefault="00C01B29">
      <w:pPr>
        <w:pStyle w:val="BodyText"/>
        <w:spacing w:before="5"/>
        <w:rPr>
          <w:sz w:val="20"/>
        </w:rPr>
      </w:pPr>
    </w:p>
    <w:p w:rsidR="00C01B29" w:rsidRDefault="00A96440">
      <w:pPr>
        <w:pStyle w:val="BodyText"/>
        <w:spacing w:line="218" w:lineRule="auto"/>
        <w:ind w:left="2100"/>
      </w:pPr>
      <w:proofErr w:type="gramStart"/>
      <w:r>
        <w:rPr>
          <w:rFonts w:ascii="Minion Pro Capt"/>
          <w:b/>
          <w:color w:val="231F20"/>
          <w:sz w:val="23"/>
          <w:u w:val="single" w:color="231F20"/>
        </w:rPr>
        <w:t>Toileting</w:t>
      </w:r>
      <w:r>
        <w:rPr>
          <w:b/>
          <w:color w:val="231F20"/>
          <w:u w:val="single" w:color="231F20"/>
        </w:rPr>
        <w:t>.</w:t>
      </w:r>
      <w:proofErr w:type="gramEnd"/>
      <w:r>
        <w:rPr>
          <w:b/>
          <w:color w:val="231F20"/>
        </w:rPr>
        <w:t xml:space="preserve"> </w:t>
      </w:r>
      <w:r>
        <w:rPr>
          <w:color w:val="231F20"/>
        </w:rPr>
        <w:t>To be a qualifying ADL, the member must be incontinent of bladder and/or bowel or require scheduled assistance or routine catheter or colostomy/</w:t>
      </w:r>
      <w:proofErr w:type="spellStart"/>
      <w:r>
        <w:rPr>
          <w:color w:val="231F20"/>
        </w:rPr>
        <w:t>urostomy</w:t>
      </w:r>
      <w:proofErr w:type="spellEnd"/>
      <w:r>
        <w:rPr>
          <w:color w:val="231F20"/>
        </w:rPr>
        <w:t xml:space="preserve"> care.</w:t>
      </w:r>
    </w:p>
    <w:p w:rsidR="00C01B29" w:rsidRDefault="00C01B29">
      <w:pPr>
        <w:pStyle w:val="BodyText"/>
        <w:spacing w:before="10"/>
        <w:rPr>
          <w:sz w:val="19"/>
        </w:rPr>
      </w:pPr>
    </w:p>
    <w:p w:rsidR="00C01B29" w:rsidRDefault="00A96440">
      <w:pPr>
        <w:pStyle w:val="BodyText"/>
        <w:spacing w:line="220" w:lineRule="auto"/>
        <w:ind w:left="2100" w:right="317"/>
        <w:jc w:val="both"/>
      </w:pPr>
      <w:proofErr w:type="gramStart"/>
      <w:r>
        <w:rPr>
          <w:rFonts w:ascii="Minion Pro Capt"/>
          <w:b/>
          <w:color w:val="231F20"/>
          <w:w w:val="105"/>
          <w:sz w:val="23"/>
          <w:u w:val="single" w:color="231F20"/>
        </w:rPr>
        <w:t>Transferring</w:t>
      </w:r>
      <w:r>
        <w:rPr>
          <w:b/>
          <w:color w:val="231F20"/>
          <w:w w:val="105"/>
          <w:u w:val="single" w:color="231F20"/>
        </w:rPr>
        <w:t>.</w:t>
      </w:r>
      <w:proofErr w:type="gramEnd"/>
      <w:r>
        <w:rPr>
          <w:b/>
          <w:color w:val="231F20"/>
          <w:spacing w:val="-11"/>
          <w:w w:val="105"/>
        </w:rPr>
        <w:t xml:space="preserve"> </w:t>
      </w:r>
      <w:r>
        <w:rPr>
          <w:color w:val="231F20"/>
          <w:spacing w:val="-11"/>
          <w:w w:val="105"/>
        </w:rPr>
        <w:t>To</w:t>
      </w:r>
      <w:r>
        <w:rPr>
          <w:color w:val="231F20"/>
          <w:spacing w:val="-10"/>
          <w:w w:val="105"/>
        </w:rPr>
        <w:t xml:space="preserve"> </w:t>
      </w:r>
      <w:r>
        <w:rPr>
          <w:color w:val="231F20"/>
          <w:w w:val="105"/>
        </w:rPr>
        <w:t>be</w:t>
      </w:r>
      <w:r>
        <w:rPr>
          <w:color w:val="231F20"/>
          <w:spacing w:val="-11"/>
          <w:w w:val="105"/>
        </w:rPr>
        <w:t xml:space="preserve"> </w:t>
      </w:r>
      <w:r>
        <w:rPr>
          <w:color w:val="231F20"/>
          <w:w w:val="105"/>
        </w:rPr>
        <w:t>a</w:t>
      </w:r>
      <w:r>
        <w:rPr>
          <w:color w:val="231F20"/>
          <w:spacing w:val="-10"/>
          <w:w w:val="105"/>
        </w:rPr>
        <w:t xml:space="preserve"> </w:t>
      </w:r>
      <w:r>
        <w:rPr>
          <w:color w:val="231F20"/>
          <w:w w:val="105"/>
        </w:rPr>
        <w:t>qualifying</w:t>
      </w:r>
      <w:r>
        <w:rPr>
          <w:color w:val="231F20"/>
          <w:spacing w:val="-11"/>
          <w:w w:val="105"/>
        </w:rPr>
        <w:t xml:space="preserve"> </w:t>
      </w:r>
      <w:r>
        <w:rPr>
          <w:color w:val="231F20"/>
          <w:w w:val="105"/>
        </w:rPr>
        <w:t>ADL,</w:t>
      </w:r>
      <w:r>
        <w:rPr>
          <w:color w:val="231F20"/>
          <w:spacing w:val="-10"/>
          <w:w w:val="105"/>
        </w:rPr>
        <w:t xml:space="preserve"> </w:t>
      </w:r>
      <w:r>
        <w:rPr>
          <w:color w:val="231F20"/>
          <w:w w:val="105"/>
        </w:rPr>
        <w:t>the</w:t>
      </w:r>
      <w:r>
        <w:rPr>
          <w:color w:val="231F20"/>
          <w:spacing w:val="-11"/>
          <w:w w:val="105"/>
        </w:rPr>
        <w:t xml:space="preserve"> </w:t>
      </w:r>
      <w:r>
        <w:rPr>
          <w:color w:val="231F20"/>
          <w:w w:val="105"/>
        </w:rPr>
        <w:t>member</w:t>
      </w:r>
      <w:r>
        <w:rPr>
          <w:color w:val="231F20"/>
          <w:spacing w:val="-11"/>
          <w:w w:val="105"/>
        </w:rPr>
        <w:t xml:space="preserve"> </w:t>
      </w:r>
      <w:r>
        <w:rPr>
          <w:color w:val="231F20"/>
          <w:w w:val="105"/>
        </w:rPr>
        <w:t>must</w:t>
      </w:r>
      <w:r>
        <w:rPr>
          <w:color w:val="231F20"/>
          <w:spacing w:val="-10"/>
          <w:w w:val="105"/>
        </w:rPr>
        <w:t xml:space="preserve"> </w:t>
      </w:r>
      <w:r>
        <w:rPr>
          <w:color w:val="231F20"/>
          <w:w w:val="105"/>
        </w:rPr>
        <w:t>need</w:t>
      </w:r>
      <w:r>
        <w:rPr>
          <w:color w:val="231F20"/>
          <w:spacing w:val="-11"/>
          <w:w w:val="105"/>
        </w:rPr>
        <w:t xml:space="preserve"> </w:t>
      </w:r>
      <w:r>
        <w:rPr>
          <w:color w:val="231F20"/>
          <w:w w:val="105"/>
        </w:rPr>
        <w:t>assistance</w:t>
      </w:r>
      <w:r>
        <w:rPr>
          <w:color w:val="231F20"/>
          <w:spacing w:val="-10"/>
          <w:w w:val="105"/>
        </w:rPr>
        <w:t xml:space="preserve"> </w:t>
      </w:r>
      <w:r>
        <w:rPr>
          <w:color w:val="231F20"/>
          <w:w w:val="105"/>
        </w:rPr>
        <w:t>or</w:t>
      </w:r>
      <w:r>
        <w:rPr>
          <w:color w:val="231F20"/>
          <w:spacing w:val="-11"/>
          <w:w w:val="105"/>
        </w:rPr>
        <w:t xml:space="preserve"> </w:t>
      </w:r>
      <w:r>
        <w:rPr>
          <w:color w:val="231F20"/>
          <w:w w:val="105"/>
        </w:rPr>
        <w:t>must</w:t>
      </w:r>
      <w:r>
        <w:rPr>
          <w:color w:val="231F20"/>
          <w:spacing w:val="-10"/>
          <w:w w:val="105"/>
        </w:rPr>
        <w:t xml:space="preserve"> </w:t>
      </w:r>
      <w:r>
        <w:rPr>
          <w:color w:val="231F20"/>
          <w:w w:val="105"/>
        </w:rPr>
        <w:t>be</w:t>
      </w:r>
      <w:r>
        <w:rPr>
          <w:color w:val="231F20"/>
          <w:spacing w:val="-11"/>
          <w:w w:val="105"/>
        </w:rPr>
        <w:t xml:space="preserve"> </w:t>
      </w:r>
      <w:r>
        <w:rPr>
          <w:color w:val="231F20"/>
          <w:w w:val="105"/>
        </w:rPr>
        <w:t>lifted</w:t>
      </w:r>
      <w:r>
        <w:rPr>
          <w:color w:val="231F20"/>
          <w:spacing w:val="-11"/>
          <w:w w:val="105"/>
        </w:rPr>
        <w:t xml:space="preserve"> </w:t>
      </w:r>
      <w:r>
        <w:rPr>
          <w:color w:val="231F20"/>
          <w:w w:val="105"/>
        </w:rPr>
        <w:t>to move</w:t>
      </w:r>
      <w:r>
        <w:rPr>
          <w:color w:val="231F20"/>
          <w:spacing w:val="-29"/>
          <w:w w:val="105"/>
        </w:rPr>
        <w:t xml:space="preserve"> </w:t>
      </w:r>
      <w:r>
        <w:rPr>
          <w:color w:val="231F20"/>
          <w:w w:val="105"/>
        </w:rPr>
        <w:t>from</w:t>
      </w:r>
      <w:r>
        <w:rPr>
          <w:color w:val="231F20"/>
          <w:spacing w:val="-29"/>
          <w:w w:val="105"/>
        </w:rPr>
        <w:t xml:space="preserve"> </w:t>
      </w:r>
      <w:r>
        <w:rPr>
          <w:color w:val="231F20"/>
          <w:w w:val="105"/>
        </w:rPr>
        <w:t>one</w:t>
      </w:r>
      <w:r>
        <w:rPr>
          <w:color w:val="231F20"/>
          <w:spacing w:val="-29"/>
          <w:w w:val="105"/>
        </w:rPr>
        <w:t xml:space="preserve"> </w:t>
      </w:r>
      <w:r>
        <w:rPr>
          <w:color w:val="231F20"/>
          <w:w w:val="105"/>
        </w:rPr>
        <w:t>position</w:t>
      </w:r>
      <w:r>
        <w:rPr>
          <w:color w:val="231F20"/>
          <w:spacing w:val="-29"/>
          <w:w w:val="105"/>
        </w:rPr>
        <w:t xml:space="preserve"> </w:t>
      </w:r>
      <w:r>
        <w:rPr>
          <w:color w:val="231F20"/>
          <w:w w:val="105"/>
        </w:rPr>
        <w:t>to</w:t>
      </w:r>
      <w:r>
        <w:rPr>
          <w:color w:val="231F20"/>
          <w:spacing w:val="-29"/>
          <w:w w:val="105"/>
        </w:rPr>
        <w:t xml:space="preserve"> </w:t>
      </w:r>
      <w:r>
        <w:rPr>
          <w:color w:val="231F20"/>
          <w:spacing w:val="-3"/>
          <w:w w:val="105"/>
        </w:rPr>
        <w:t>another.</w:t>
      </w:r>
      <w:r>
        <w:rPr>
          <w:color w:val="231F20"/>
          <w:spacing w:val="-29"/>
          <w:w w:val="105"/>
        </w:rPr>
        <w:t xml:space="preserve"> </w:t>
      </w:r>
      <w:r>
        <w:rPr>
          <w:color w:val="231F20"/>
          <w:spacing w:val="-3"/>
          <w:w w:val="105"/>
        </w:rPr>
        <w:t>For</w:t>
      </w:r>
      <w:r>
        <w:rPr>
          <w:color w:val="231F20"/>
          <w:spacing w:val="-28"/>
          <w:w w:val="105"/>
        </w:rPr>
        <w:t xml:space="preserve"> </w:t>
      </w:r>
      <w:r>
        <w:rPr>
          <w:color w:val="231F20"/>
          <w:w w:val="105"/>
        </w:rPr>
        <w:t>example,</w:t>
      </w:r>
      <w:r>
        <w:rPr>
          <w:color w:val="231F20"/>
          <w:spacing w:val="-29"/>
          <w:w w:val="105"/>
        </w:rPr>
        <w:t xml:space="preserve"> </w:t>
      </w:r>
      <w:r>
        <w:rPr>
          <w:color w:val="231F20"/>
          <w:w w:val="105"/>
        </w:rPr>
        <w:t>the</w:t>
      </w:r>
      <w:r>
        <w:rPr>
          <w:color w:val="231F20"/>
          <w:spacing w:val="-29"/>
          <w:w w:val="105"/>
        </w:rPr>
        <w:t xml:space="preserve"> </w:t>
      </w:r>
      <w:r>
        <w:rPr>
          <w:color w:val="231F20"/>
          <w:w w:val="105"/>
        </w:rPr>
        <w:t>member</w:t>
      </w:r>
      <w:r>
        <w:rPr>
          <w:color w:val="231F20"/>
          <w:spacing w:val="-29"/>
          <w:w w:val="105"/>
        </w:rPr>
        <w:t xml:space="preserve"> </w:t>
      </w:r>
      <w:r>
        <w:rPr>
          <w:color w:val="231F20"/>
          <w:w w:val="105"/>
        </w:rPr>
        <w:t>requires</w:t>
      </w:r>
      <w:r>
        <w:rPr>
          <w:color w:val="231F20"/>
          <w:spacing w:val="-29"/>
          <w:w w:val="105"/>
        </w:rPr>
        <w:t xml:space="preserve"> </w:t>
      </w:r>
      <w:r>
        <w:rPr>
          <w:color w:val="231F20"/>
          <w:w w:val="105"/>
        </w:rPr>
        <w:t>assistance</w:t>
      </w:r>
      <w:r>
        <w:rPr>
          <w:color w:val="231F20"/>
          <w:spacing w:val="-29"/>
          <w:w w:val="105"/>
        </w:rPr>
        <w:t xml:space="preserve"> </w:t>
      </w:r>
      <w:r>
        <w:rPr>
          <w:color w:val="231F20"/>
          <w:w w:val="105"/>
        </w:rPr>
        <w:t>to</w:t>
      </w:r>
      <w:r>
        <w:rPr>
          <w:color w:val="231F20"/>
          <w:spacing w:val="-28"/>
          <w:w w:val="105"/>
        </w:rPr>
        <w:t xml:space="preserve"> </w:t>
      </w:r>
      <w:r>
        <w:rPr>
          <w:color w:val="231F20"/>
          <w:w w:val="105"/>
        </w:rPr>
        <w:t>move</w:t>
      </w:r>
      <w:r>
        <w:rPr>
          <w:color w:val="231F20"/>
          <w:spacing w:val="-29"/>
          <w:w w:val="105"/>
        </w:rPr>
        <w:t xml:space="preserve"> </w:t>
      </w:r>
      <w:r>
        <w:rPr>
          <w:color w:val="231F20"/>
          <w:w w:val="105"/>
        </w:rPr>
        <w:t>from</w:t>
      </w:r>
      <w:r>
        <w:rPr>
          <w:color w:val="231F20"/>
          <w:spacing w:val="-29"/>
          <w:w w:val="105"/>
        </w:rPr>
        <w:t xml:space="preserve"> </w:t>
      </w:r>
      <w:r>
        <w:rPr>
          <w:color w:val="231F20"/>
          <w:w w:val="105"/>
        </w:rPr>
        <w:t>a wheelchair to the</w:t>
      </w:r>
      <w:r>
        <w:rPr>
          <w:color w:val="231F20"/>
          <w:spacing w:val="-12"/>
          <w:w w:val="105"/>
        </w:rPr>
        <w:t xml:space="preserve"> </w:t>
      </w:r>
      <w:r>
        <w:rPr>
          <w:color w:val="231F20"/>
          <w:w w:val="105"/>
        </w:rPr>
        <w:t>commode.</w:t>
      </w:r>
    </w:p>
    <w:p w:rsidR="00C01B29" w:rsidRDefault="00C01B29">
      <w:pPr>
        <w:pStyle w:val="BodyText"/>
        <w:spacing w:before="12"/>
        <w:rPr>
          <w:sz w:val="19"/>
        </w:rPr>
      </w:pPr>
    </w:p>
    <w:p w:rsidR="00C01B29" w:rsidRDefault="00A96440">
      <w:pPr>
        <w:pStyle w:val="BodyText"/>
        <w:spacing w:line="220" w:lineRule="auto"/>
        <w:ind w:left="2100" w:right="595"/>
      </w:pPr>
      <w:proofErr w:type="gramStart"/>
      <w:r>
        <w:rPr>
          <w:rFonts w:ascii="Minion Pro Capt"/>
          <w:b/>
          <w:color w:val="231F20"/>
          <w:w w:val="110"/>
          <w:sz w:val="23"/>
          <w:u w:val="single" w:color="231F20"/>
        </w:rPr>
        <w:t>Mobility</w:t>
      </w:r>
      <w:r>
        <w:rPr>
          <w:rFonts w:ascii="Minion Pro Capt"/>
          <w:b/>
          <w:color w:val="231F20"/>
          <w:spacing w:val="-38"/>
          <w:w w:val="110"/>
          <w:sz w:val="23"/>
          <w:u w:val="single" w:color="231F20"/>
        </w:rPr>
        <w:t xml:space="preserve"> </w:t>
      </w:r>
      <w:r>
        <w:rPr>
          <w:rFonts w:ascii="Minion Pro Capt"/>
          <w:b/>
          <w:color w:val="231F20"/>
          <w:w w:val="110"/>
          <w:sz w:val="23"/>
          <w:u w:val="single" w:color="231F20"/>
        </w:rPr>
        <w:t>(ambulation)</w:t>
      </w:r>
      <w:r>
        <w:rPr>
          <w:color w:val="231F20"/>
          <w:w w:val="110"/>
        </w:rPr>
        <w:t>.</w:t>
      </w:r>
      <w:proofErr w:type="gramEnd"/>
      <w:r>
        <w:rPr>
          <w:color w:val="231F20"/>
          <w:spacing w:val="-33"/>
          <w:w w:val="110"/>
        </w:rPr>
        <w:t xml:space="preserve"> </w:t>
      </w:r>
      <w:r>
        <w:rPr>
          <w:color w:val="231F20"/>
          <w:spacing w:val="-11"/>
          <w:w w:val="110"/>
        </w:rPr>
        <w:t>To</w:t>
      </w:r>
      <w:r>
        <w:rPr>
          <w:color w:val="231F20"/>
          <w:spacing w:val="-34"/>
          <w:w w:val="110"/>
        </w:rPr>
        <w:t xml:space="preserve"> </w:t>
      </w:r>
      <w:r>
        <w:rPr>
          <w:color w:val="231F20"/>
          <w:w w:val="110"/>
        </w:rPr>
        <w:t>be</w:t>
      </w:r>
      <w:r>
        <w:rPr>
          <w:color w:val="231F20"/>
          <w:spacing w:val="-34"/>
          <w:w w:val="110"/>
        </w:rPr>
        <w:t xml:space="preserve"> </w:t>
      </w:r>
      <w:r>
        <w:rPr>
          <w:color w:val="231F20"/>
          <w:w w:val="110"/>
        </w:rPr>
        <w:t>qualifying</w:t>
      </w:r>
      <w:r>
        <w:rPr>
          <w:color w:val="231F20"/>
          <w:spacing w:val="-33"/>
          <w:w w:val="110"/>
        </w:rPr>
        <w:t xml:space="preserve"> </w:t>
      </w:r>
      <w:r>
        <w:rPr>
          <w:color w:val="231F20"/>
          <w:w w:val="110"/>
        </w:rPr>
        <w:t>ADL,</w:t>
      </w:r>
      <w:r>
        <w:rPr>
          <w:color w:val="231F20"/>
          <w:spacing w:val="-34"/>
          <w:w w:val="110"/>
        </w:rPr>
        <w:t xml:space="preserve"> </w:t>
      </w:r>
      <w:r>
        <w:rPr>
          <w:color w:val="231F20"/>
          <w:w w:val="110"/>
        </w:rPr>
        <w:t>the</w:t>
      </w:r>
      <w:r>
        <w:rPr>
          <w:color w:val="231F20"/>
          <w:spacing w:val="-33"/>
          <w:w w:val="110"/>
        </w:rPr>
        <w:t xml:space="preserve"> </w:t>
      </w:r>
      <w:r>
        <w:rPr>
          <w:color w:val="231F20"/>
          <w:w w:val="110"/>
        </w:rPr>
        <w:t>member</w:t>
      </w:r>
      <w:r>
        <w:rPr>
          <w:color w:val="231F20"/>
          <w:spacing w:val="-34"/>
          <w:w w:val="110"/>
        </w:rPr>
        <w:t xml:space="preserve"> </w:t>
      </w:r>
      <w:r>
        <w:rPr>
          <w:color w:val="231F20"/>
          <w:w w:val="110"/>
        </w:rPr>
        <w:t>must</w:t>
      </w:r>
      <w:r>
        <w:rPr>
          <w:color w:val="231F20"/>
          <w:spacing w:val="-34"/>
          <w:w w:val="110"/>
        </w:rPr>
        <w:t xml:space="preserve"> </w:t>
      </w:r>
      <w:r>
        <w:rPr>
          <w:color w:val="231F20"/>
          <w:w w:val="110"/>
        </w:rPr>
        <w:t>need</w:t>
      </w:r>
      <w:r>
        <w:rPr>
          <w:color w:val="231F20"/>
          <w:spacing w:val="-33"/>
          <w:w w:val="110"/>
        </w:rPr>
        <w:t xml:space="preserve"> </w:t>
      </w:r>
      <w:r>
        <w:rPr>
          <w:color w:val="231F20"/>
          <w:w w:val="110"/>
        </w:rPr>
        <w:t>to</w:t>
      </w:r>
      <w:r>
        <w:rPr>
          <w:color w:val="231F20"/>
          <w:spacing w:val="-34"/>
          <w:w w:val="110"/>
        </w:rPr>
        <w:t xml:space="preserve"> </w:t>
      </w:r>
      <w:r>
        <w:rPr>
          <w:color w:val="231F20"/>
          <w:w w:val="110"/>
        </w:rPr>
        <w:t>be</w:t>
      </w:r>
      <w:r>
        <w:rPr>
          <w:color w:val="231F20"/>
          <w:spacing w:val="-34"/>
          <w:w w:val="110"/>
        </w:rPr>
        <w:t xml:space="preserve"> </w:t>
      </w:r>
      <w:r>
        <w:rPr>
          <w:color w:val="231F20"/>
          <w:w w:val="110"/>
        </w:rPr>
        <w:t>physically steadied,</w:t>
      </w:r>
      <w:r>
        <w:rPr>
          <w:color w:val="231F20"/>
          <w:spacing w:val="-34"/>
          <w:w w:val="110"/>
        </w:rPr>
        <w:t xml:space="preserve"> </w:t>
      </w:r>
      <w:r>
        <w:rPr>
          <w:color w:val="231F20"/>
          <w:w w:val="110"/>
        </w:rPr>
        <w:t>assisted</w:t>
      </w:r>
      <w:r>
        <w:rPr>
          <w:color w:val="231F20"/>
          <w:spacing w:val="-33"/>
          <w:w w:val="110"/>
        </w:rPr>
        <w:t xml:space="preserve"> </w:t>
      </w:r>
      <w:r>
        <w:rPr>
          <w:color w:val="231F20"/>
          <w:w w:val="110"/>
        </w:rPr>
        <w:t>or</w:t>
      </w:r>
      <w:r>
        <w:rPr>
          <w:color w:val="231F20"/>
          <w:spacing w:val="-34"/>
          <w:w w:val="110"/>
        </w:rPr>
        <w:t xml:space="preserve"> </w:t>
      </w:r>
      <w:r>
        <w:rPr>
          <w:color w:val="231F20"/>
          <w:w w:val="110"/>
        </w:rPr>
        <w:t>guided</w:t>
      </w:r>
      <w:r>
        <w:rPr>
          <w:color w:val="231F20"/>
          <w:spacing w:val="-33"/>
          <w:w w:val="110"/>
        </w:rPr>
        <w:t xml:space="preserve"> </w:t>
      </w:r>
      <w:r>
        <w:rPr>
          <w:color w:val="231F20"/>
          <w:w w:val="110"/>
        </w:rPr>
        <w:t>during</w:t>
      </w:r>
      <w:r>
        <w:rPr>
          <w:color w:val="231F20"/>
          <w:spacing w:val="-34"/>
          <w:w w:val="110"/>
        </w:rPr>
        <w:t xml:space="preserve"> </w:t>
      </w:r>
      <w:r>
        <w:rPr>
          <w:color w:val="231F20"/>
          <w:w w:val="110"/>
        </w:rPr>
        <w:t>ambulation,</w:t>
      </w:r>
      <w:r>
        <w:rPr>
          <w:color w:val="231F20"/>
          <w:spacing w:val="-33"/>
          <w:w w:val="110"/>
        </w:rPr>
        <w:t xml:space="preserve"> </w:t>
      </w:r>
      <w:r>
        <w:rPr>
          <w:color w:val="231F20"/>
          <w:w w:val="110"/>
        </w:rPr>
        <w:t>or</w:t>
      </w:r>
      <w:r>
        <w:rPr>
          <w:color w:val="231F20"/>
          <w:spacing w:val="-34"/>
          <w:w w:val="110"/>
        </w:rPr>
        <w:t xml:space="preserve"> </w:t>
      </w:r>
      <w:r>
        <w:rPr>
          <w:color w:val="231F20"/>
          <w:w w:val="110"/>
        </w:rPr>
        <w:t>is</w:t>
      </w:r>
      <w:r>
        <w:rPr>
          <w:color w:val="231F20"/>
          <w:spacing w:val="-33"/>
          <w:w w:val="110"/>
        </w:rPr>
        <w:t xml:space="preserve"> </w:t>
      </w:r>
      <w:r>
        <w:rPr>
          <w:color w:val="231F20"/>
          <w:w w:val="110"/>
        </w:rPr>
        <w:t>unable</w:t>
      </w:r>
      <w:r>
        <w:rPr>
          <w:color w:val="231F20"/>
          <w:spacing w:val="-34"/>
          <w:w w:val="110"/>
        </w:rPr>
        <w:t xml:space="preserve"> </w:t>
      </w:r>
      <w:r>
        <w:rPr>
          <w:color w:val="231F20"/>
          <w:w w:val="110"/>
        </w:rPr>
        <w:t>to</w:t>
      </w:r>
      <w:r>
        <w:rPr>
          <w:color w:val="231F20"/>
          <w:spacing w:val="-33"/>
          <w:w w:val="110"/>
        </w:rPr>
        <w:t xml:space="preserve"> </w:t>
      </w:r>
      <w:r>
        <w:rPr>
          <w:color w:val="231F20"/>
          <w:w w:val="110"/>
        </w:rPr>
        <w:t>self-propel</w:t>
      </w:r>
      <w:r>
        <w:rPr>
          <w:color w:val="231F20"/>
          <w:spacing w:val="-34"/>
          <w:w w:val="110"/>
        </w:rPr>
        <w:t xml:space="preserve"> </w:t>
      </w:r>
      <w:r>
        <w:rPr>
          <w:color w:val="231F20"/>
          <w:w w:val="110"/>
        </w:rPr>
        <w:t>a</w:t>
      </w:r>
      <w:r>
        <w:rPr>
          <w:color w:val="231F20"/>
          <w:spacing w:val="-33"/>
          <w:w w:val="110"/>
        </w:rPr>
        <w:t xml:space="preserve"> </w:t>
      </w:r>
      <w:r>
        <w:rPr>
          <w:color w:val="231F20"/>
          <w:w w:val="110"/>
        </w:rPr>
        <w:t xml:space="preserve">wheelchair </w:t>
      </w:r>
      <w:r>
        <w:rPr>
          <w:color w:val="231F20"/>
          <w:spacing w:val="-3"/>
          <w:w w:val="110"/>
        </w:rPr>
        <w:t>appropriately</w:t>
      </w:r>
      <w:r>
        <w:rPr>
          <w:color w:val="231F20"/>
          <w:spacing w:val="-11"/>
          <w:w w:val="110"/>
        </w:rPr>
        <w:t xml:space="preserve"> </w:t>
      </w:r>
      <w:r>
        <w:rPr>
          <w:color w:val="231F20"/>
          <w:w w:val="110"/>
        </w:rPr>
        <w:t>without</w:t>
      </w:r>
      <w:r>
        <w:rPr>
          <w:color w:val="231F20"/>
          <w:spacing w:val="-11"/>
          <w:w w:val="110"/>
        </w:rPr>
        <w:t xml:space="preserve"> </w:t>
      </w:r>
      <w:r>
        <w:rPr>
          <w:color w:val="231F20"/>
          <w:w w:val="110"/>
        </w:rPr>
        <w:t>the</w:t>
      </w:r>
      <w:r>
        <w:rPr>
          <w:color w:val="231F20"/>
          <w:spacing w:val="-11"/>
          <w:w w:val="110"/>
        </w:rPr>
        <w:t xml:space="preserve"> </w:t>
      </w:r>
      <w:r>
        <w:rPr>
          <w:color w:val="231F20"/>
          <w:w w:val="110"/>
        </w:rPr>
        <w:t>assistance</w:t>
      </w:r>
      <w:r>
        <w:rPr>
          <w:color w:val="231F20"/>
          <w:spacing w:val="-11"/>
          <w:w w:val="110"/>
        </w:rPr>
        <w:t xml:space="preserve"> </w:t>
      </w:r>
      <w:r>
        <w:rPr>
          <w:color w:val="231F20"/>
          <w:w w:val="110"/>
        </w:rPr>
        <w:t>of</w:t>
      </w:r>
      <w:r>
        <w:rPr>
          <w:color w:val="231F20"/>
          <w:spacing w:val="-11"/>
          <w:w w:val="110"/>
        </w:rPr>
        <w:t xml:space="preserve"> </w:t>
      </w:r>
      <w:r>
        <w:rPr>
          <w:color w:val="231F20"/>
          <w:w w:val="110"/>
        </w:rPr>
        <w:t>another</w:t>
      </w:r>
      <w:r>
        <w:rPr>
          <w:color w:val="231F20"/>
          <w:spacing w:val="-10"/>
          <w:w w:val="110"/>
        </w:rPr>
        <w:t xml:space="preserve"> </w:t>
      </w:r>
      <w:r>
        <w:rPr>
          <w:color w:val="231F20"/>
          <w:w w:val="110"/>
        </w:rPr>
        <w:t>person.</w:t>
      </w:r>
    </w:p>
    <w:p w:rsidR="00C01B29" w:rsidRDefault="00C01B29">
      <w:pPr>
        <w:pStyle w:val="BodyText"/>
        <w:spacing w:before="10"/>
        <w:rPr>
          <w:sz w:val="19"/>
        </w:rPr>
      </w:pPr>
    </w:p>
    <w:p w:rsidR="00C01B29" w:rsidRDefault="00A96440">
      <w:pPr>
        <w:pStyle w:val="BodyText"/>
        <w:spacing w:line="223" w:lineRule="auto"/>
        <w:ind w:left="2100" w:right="219"/>
      </w:pPr>
      <w:proofErr w:type="gramStart"/>
      <w:r>
        <w:rPr>
          <w:rFonts w:ascii="Minion Pro Capt"/>
          <w:b/>
          <w:color w:val="231F20"/>
          <w:spacing w:val="-3"/>
          <w:sz w:val="23"/>
          <w:u w:val="single" w:color="231F20"/>
        </w:rPr>
        <w:t>Eating</w:t>
      </w:r>
      <w:r>
        <w:rPr>
          <w:b/>
          <w:color w:val="231F20"/>
          <w:spacing w:val="-3"/>
          <w:u w:val="single" w:color="231F20"/>
        </w:rPr>
        <w:t>.</w:t>
      </w:r>
      <w:proofErr w:type="gramEnd"/>
      <w:r>
        <w:rPr>
          <w:b/>
          <w:color w:val="231F20"/>
          <w:spacing w:val="-3"/>
        </w:rPr>
        <w:t xml:space="preserve"> </w:t>
      </w:r>
      <w:r>
        <w:rPr>
          <w:color w:val="231F20"/>
          <w:spacing w:val="-11"/>
        </w:rPr>
        <w:t xml:space="preserve">To </w:t>
      </w:r>
      <w:r>
        <w:rPr>
          <w:color w:val="231F20"/>
        </w:rPr>
        <w:t>be a qualifying ADL, the member must require constant supervision and cueing during the entire meal or the member needs to be physically assisted in eating (fed) for all or a portion of a meal.</w:t>
      </w:r>
      <w:r>
        <w:rPr>
          <w:color w:val="231F20"/>
          <w:spacing w:val="-3"/>
        </w:rPr>
        <w:t xml:space="preserve"> For </w:t>
      </w:r>
      <w:r>
        <w:rPr>
          <w:color w:val="231F20"/>
        </w:rPr>
        <w:t xml:space="preserve">example, eating would be a qualifying ADL for members who </w:t>
      </w:r>
      <w:r>
        <w:rPr>
          <w:color w:val="231F20"/>
        </w:rPr>
        <w:t>are physically capable of eating but have a cognitive impairment that requires constant cueing and supervision to eat, but eating would not be a qualifying ADL for members who need help only with cutting up food or another type of set-up. In addition eatin</w:t>
      </w:r>
      <w:r>
        <w:rPr>
          <w:color w:val="231F20"/>
        </w:rPr>
        <w:t>g is not a qualifying ADL if the Member just has a</w:t>
      </w:r>
    </w:p>
    <w:p w:rsidR="00C01B29" w:rsidRDefault="00A96440">
      <w:pPr>
        <w:pStyle w:val="BodyText"/>
        <w:spacing w:before="29"/>
        <w:ind w:left="2100"/>
      </w:pPr>
      <w:proofErr w:type="gramStart"/>
      <w:r>
        <w:rPr>
          <w:color w:val="231F20"/>
        </w:rPr>
        <w:t>limited</w:t>
      </w:r>
      <w:proofErr w:type="gramEnd"/>
      <w:r>
        <w:rPr>
          <w:color w:val="231F20"/>
        </w:rPr>
        <w:t xml:space="preserve"> diet, such as a Member with diabetes.</w:t>
      </w:r>
    </w:p>
    <w:p w:rsidR="00C01B29" w:rsidRDefault="00C01B29">
      <w:pPr>
        <w:pStyle w:val="BodyText"/>
        <w:spacing w:before="1"/>
        <w:rPr>
          <w:sz w:val="19"/>
        </w:rPr>
      </w:pPr>
    </w:p>
    <w:p w:rsidR="00C01B29" w:rsidRDefault="00A96440">
      <w:pPr>
        <w:pStyle w:val="Heading3"/>
        <w:numPr>
          <w:ilvl w:val="0"/>
          <w:numId w:val="8"/>
        </w:numPr>
        <w:tabs>
          <w:tab w:val="left" w:pos="2091"/>
        </w:tabs>
        <w:spacing w:before="0"/>
        <w:ind w:left="2090" w:hanging="290"/>
      </w:pPr>
      <w:r>
        <w:rPr>
          <w:color w:val="231F20"/>
          <w:spacing w:val="5"/>
          <w:w w:val="125"/>
        </w:rPr>
        <w:t>Non-coverage</w:t>
      </w:r>
    </w:p>
    <w:p w:rsidR="00C01B29" w:rsidRDefault="00A96440">
      <w:pPr>
        <w:pStyle w:val="BodyText"/>
        <w:spacing w:before="211" w:line="225" w:lineRule="auto"/>
        <w:ind w:left="1800"/>
      </w:pPr>
      <w:r>
        <w:rPr>
          <w:color w:val="231F20"/>
        </w:rPr>
        <w:t>MassHealth does not pay an ADH provider nor consider ADH to be medically necessary under certain circumstances. Examples of circumstances include, but are not limited to, the following:</w:t>
      </w:r>
    </w:p>
    <w:p w:rsidR="00C01B29" w:rsidRDefault="00A96440">
      <w:pPr>
        <w:pStyle w:val="ListParagraph"/>
        <w:numPr>
          <w:ilvl w:val="0"/>
          <w:numId w:val="6"/>
        </w:numPr>
        <w:tabs>
          <w:tab w:val="left" w:pos="2100"/>
        </w:tabs>
        <w:spacing w:before="228" w:line="242" w:lineRule="auto"/>
        <w:ind w:right="128"/>
        <w:rPr>
          <w:sz w:val="21"/>
        </w:rPr>
      </w:pPr>
      <w:r>
        <w:rPr>
          <w:color w:val="231F20"/>
          <w:spacing w:val="-3"/>
          <w:sz w:val="21"/>
        </w:rPr>
        <w:t xml:space="preserve">For any </w:t>
      </w:r>
      <w:r>
        <w:rPr>
          <w:color w:val="231F20"/>
          <w:sz w:val="21"/>
        </w:rPr>
        <w:t>portion of a day during which the member is receiving services</w:t>
      </w:r>
      <w:r>
        <w:rPr>
          <w:color w:val="231F20"/>
          <w:sz w:val="21"/>
        </w:rPr>
        <w:t xml:space="preserve"> provided by a </w:t>
      </w:r>
      <w:r>
        <w:rPr>
          <w:color w:val="231F20"/>
          <w:spacing w:val="-3"/>
          <w:sz w:val="21"/>
        </w:rPr>
        <w:t>Home</w:t>
      </w:r>
      <w:r>
        <w:rPr>
          <w:color w:val="231F20"/>
          <w:spacing w:val="-34"/>
          <w:sz w:val="21"/>
        </w:rPr>
        <w:t xml:space="preserve"> </w:t>
      </w:r>
      <w:r>
        <w:rPr>
          <w:color w:val="231F20"/>
          <w:sz w:val="21"/>
        </w:rPr>
        <w:t xml:space="preserve">Health Agency while the member is in attendance at the ADH program under 130 CMR 403.000: </w:t>
      </w:r>
      <w:r>
        <w:rPr>
          <w:i/>
          <w:color w:val="231F20"/>
          <w:spacing w:val="-3"/>
          <w:sz w:val="21"/>
        </w:rPr>
        <w:t xml:space="preserve">Home Health </w:t>
      </w:r>
      <w:r>
        <w:rPr>
          <w:i/>
          <w:color w:val="231F20"/>
          <w:sz w:val="21"/>
        </w:rPr>
        <w:t xml:space="preserve">Agency </w:t>
      </w:r>
      <w:r>
        <w:rPr>
          <w:color w:val="231F20"/>
          <w:sz w:val="21"/>
        </w:rPr>
        <w:t>that are duplicative of services covered under</w:t>
      </w:r>
      <w:r>
        <w:rPr>
          <w:color w:val="231F20"/>
          <w:spacing w:val="-5"/>
          <w:sz w:val="21"/>
        </w:rPr>
        <w:t xml:space="preserve"> </w:t>
      </w:r>
      <w:r>
        <w:rPr>
          <w:color w:val="231F20"/>
          <w:sz w:val="21"/>
        </w:rPr>
        <w:t>ADH;</w:t>
      </w:r>
    </w:p>
    <w:p w:rsidR="00C01B29" w:rsidRDefault="00C01B29">
      <w:pPr>
        <w:spacing w:line="242" w:lineRule="auto"/>
        <w:rPr>
          <w:sz w:val="21"/>
        </w:rPr>
        <w:sectPr w:rsidR="00C01B29">
          <w:pgSz w:w="12240" w:h="15840"/>
          <w:pgMar w:top="1320" w:right="1320" w:bottom="1500" w:left="360" w:header="0" w:footer="1300" w:gutter="0"/>
          <w:cols w:space="720"/>
        </w:sectPr>
      </w:pPr>
    </w:p>
    <w:p w:rsidR="00C01B29" w:rsidRDefault="00A96440">
      <w:pPr>
        <w:pStyle w:val="ListParagraph"/>
        <w:numPr>
          <w:ilvl w:val="0"/>
          <w:numId w:val="6"/>
        </w:numPr>
        <w:tabs>
          <w:tab w:val="left" w:pos="2101"/>
        </w:tabs>
        <w:spacing w:before="91" w:line="225" w:lineRule="auto"/>
        <w:ind w:right="613"/>
        <w:rPr>
          <w:sz w:val="21"/>
        </w:rPr>
      </w:pPr>
      <w:r>
        <w:rPr>
          <w:color w:val="231F20"/>
          <w:sz w:val="21"/>
        </w:rPr>
        <w:lastRenderedPageBreak/>
        <w:t>When</w:t>
      </w:r>
      <w:r>
        <w:rPr>
          <w:color w:val="231F20"/>
          <w:spacing w:val="-5"/>
          <w:sz w:val="21"/>
        </w:rPr>
        <w:t xml:space="preserve"> </w:t>
      </w:r>
      <w:r>
        <w:rPr>
          <w:color w:val="231F20"/>
          <w:sz w:val="21"/>
        </w:rPr>
        <w:t>the</w:t>
      </w:r>
      <w:r>
        <w:rPr>
          <w:color w:val="231F20"/>
          <w:spacing w:val="-5"/>
          <w:sz w:val="21"/>
        </w:rPr>
        <w:t xml:space="preserve"> </w:t>
      </w:r>
      <w:r>
        <w:rPr>
          <w:color w:val="231F20"/>
          <w:sz w:val="21"/>
        </w:rPr>
        <w:t>member</w:t>
      </w:r>
      <w:r>
        <w:rPr>
          <w:color w:val="231F20"/>
          <w:spacing w:val="-4"/>
          <w:sz w:val="21"/>
        </w:rPr>
        <w:t xml:space="preserve"> </w:t>
      </w:r>
      <w:r>
        <w:rPr>
          <w:color w:val="231F20"/>
          <w:sz w:val="21"/>
        </w:rPr>
        <w:t>is</w:t>
      </w:r>
      <w:r>
        <w:rPr>
          <w:color w:val="231F20"/>
          <w:spacing w:val="-5"/>
          <w:sz w:val="21"/>
        </w:rPr>
        <w:t xml:space="preserve"> </w:t>
      </w:r>
      <w:r>
        <w:rPr>
          <w:color w:val="231F20"/>
          <w:sz w:val="21"/>
        </w:rPr>
        <w:t>a</w:t>
      </w:r>
      <w:r>
        <w:rPr>
          <w:color w:val="231F20"/>
          <w:spacing w:val="-5"/>
          <w:sz w:val="21"/>
        </w:rPr>
        <w:t xml:space="preserve"> </w:t>
      </w:r>
      <w:r>
        <w:rPr>
          <w:color w:val="231F20"/>
          <w:sz w:val="21"/>
        </w:rPr>
        <w:t>resident</w:t>
      </w:r>
      <w:r>
        <w:rPr>
          <w:color w:val="231F20"/>
          <w:spacing w:val="-4"/>
          <w:sz w:val="21"/>
        </w:rPr>
        <w:t xml:space="preserve"> </w:t>
      </w:r>
      <w:r>
        <w:rPr>
          <w:color w:val="231F20"/>
          <w:sz w:val="21"/>
        </w:rPr>
        <w:t>or</w:t>
      </w:r>
      <w:r>
        <w:rPr>
          <w:color w:val="231F20"/>
          <w:spacing w:val="-5"/>
          <w:sz w:val="21"/>
        </w:rPr>
        <w:t xml:space="preserve"> </w:t>
      </w:r>
      <w:r>
        <w:rPr>
          <w:color w:val="231F20"/>
          <w:sz w:val="21"/>
        </w:rPr>
        <w:t>inpatient</w:t>
      </w:r>
      <w:r>
        <w:rPr>
          <w:color w:val="231F20"/>
          <w:spacing w:val="-4"/>
          <w:sz w:val="21"/>
        </w:rPr>
        <w:t xml:space="preserve"> </w:t>
      </w:r>
      <w:r>
        <w:rPr>
          <w:color w:val="231F20"/>
          <w:sz w:val="21"/>
        </w:rPr>
        <w:t>of</w:t>
      </w:r>
      <w:r>
        <w:rPr>
          <w:color w:val="231F20"/>
          <w:spacing w:val="-5"/>
          <w:sz w:val="21"/>
        </w:rPr>
        <w:t xml:space="preserve"> </w:t>
      </w:r>
      <w:r>
        <w:rPr>
          <w:color w:val="231F20"/>
          <w:sz w:val="21"/>
        </w:rPr>
        <w:t>a</w:t>
      </w:r>
      <w:r>
        <w:rPr>
          <w:color w:val="231F20"/>
          <w:spacing w:val="-5"/>
          <w:sz w:val="21"/>
        </w:rPr>
        <w:t xml:space="preserve"> </w:t>
      </w:r>
      <w:r>
        <w:rPr>
          <w:color w:val="231F20"/>
          <w:sz w:val="21"/>
        </w:rPr>
        <w:t>hospital,</w:t>
      </w:r>
      <w:r>
        <w:rPr>
          <w:color w:val="231F20"/>
          <w:spacing w:val="-4"/>
          <w:sz w:val="21"/>
        </w:rPr>
        <w:t xml:space="preserve"> </w:t>
      </w:r>
      <w:r>
        <w:rPr>
          <w:color w:val="231F20"/>
          <w:sz w:val="21"/>
        </w:rPr>
        <w:t>nur</w:t>
      </w:r>
      <w:r>
        <w:rPr>
          <w:color w:val="231F20"/>
          <w:sz w:val="21"/>
        </w:rPr>
        <w:t>sing</w:t>
      </w:r>
      <w:r>
        <w:rPr>
          <w:color w:val="231F20"/>
          <w:spacing w:val="-5"/>
          <w:sz w:val="21"/>
        </w:rPr>
        <w:t xml:space="preserve"> </w:t>
      </w:r>
      <w:r>
        <w:rPr>
          <w:color w:val="231F20"/>
          <w:spacing w:val="-3"/>
          <w:sz w:val="21"/>
        </w:rPr>
        <w:t>facility,</w:t>
      </w:r>
      <w:r>
        <w:rPr>
          <w:color w:val="231F20"/>
          <w:spacing w:val="-5"/>
          <w:sz w:val="21"/>
        </w:rPr>
        <w:t xml:space="preserve"> </w:t>
      </w:r>
      <w:r>
        <w:rPr>
          <w:color w:val="231F20"/>
          <w:sz w:val="21"/>
        </w:rPr>
        <w:t>or</w:t>
      </w:r>
      <w:r>
        <w:rPr>
          <w:color w:val="231F20"/>
          <w:spacing w:val="-4"/>
          <w:sz w:val="21"/>
        </w:rPr>
        <w:t xml:space="preserve"> </w:t>
      </w:r>
      <w:r>
        <w:rPr>
          <w:color w:val="231F20"/>
          <w:sz w:val="21"/>
        </w:rPr>
        <w:t>intermediate</w:t>
      </w:r>
      <w:r>
        <w:rPr>
          <w:color w:val="231F20"/>
          <w:spacing w:val="-5"/>
          <w:sz w:val="21"/>
        </w:rPr>
        <w:t xml:space="preserve"> </w:t>
      </w:r>
      <w:r>
        <w:rPr>
          <w:color w:val="231F20"/>
          <w:sz w:val="21"/>
        </w:rPr>
        <w:t>care facility for the intellectually disabled; except on dates of admission and</w:t>
      </w:r>
      <w:r>
        <w:rPr>
          <w:color w:val="231F20"/>
          <w:spacing w:val="-20"/>
          <w:sz w:val="21"/>
        </w:rPr>
        <w:t xml:space="preserve"> </w:t>
      </w:r>
      <w:r>
        <w:rPr>
          <w:color w:val="231F20"/>
          <w:sz w:val="21"/>
        </w:rPr>
        <w:t>discharge;</w:t>
      </w:r>
    </w:p>
    <w:p w:rsidR="00C01B29" w:rsidRDefault="00A96440">
      <w:pPr>
        <w:pStyle w:val="ListParagraph"/>
        <w:numPr>
          <w:ilvl w:val="0"/>
          <w:numId w:val="6"/>
        </w:numPr>
        <w:tabs>
          <w:tab w:val="left" w:pos="2101"/>
        </w:tabs>
        <w:spacing w:before="229"/>
        <w:rPr>
          <w:sz w:val="21"/>
        </w:rPr>
      </w:pPr>
      <w:r>
        <w:rPr>
          <w:color w:val="231F20"/>
          <w:sz w:val="21"/>
        </w:rPr>
        <w:t>If</w:t>
      </w:r>
      <w:r>
        <w:rPr>
          <w:color w:val="231F20"/>
          <w:spacing w:val="-4"/>
          <w:sz w:val="21"/>
        </w:rPr>
        <w:t xml:space="preserve"> </w:t>
      </w:r>
      <w:r>
        <w:rPr>
          <w:color w:val="231F20"/>
          <w:sz w:val="21"/>
        </w:rPr>
        <w:t>the</w:t>
      </w:r>
      <w:r>
        <w:rPr>
          <w:color w:val="231F20"/>
          <w:spacing w:val="-3"/>
          <w:sz w:val="21"/>
        </w:rPr>
        <w:t xml:space="preserve"> </w:t>
      </w:r>
      <w:r>
        <w:rPr>
          <w:color w:val="231F20"/>
          <w:sz w:val="21"/>
        </w:rPr>
        <w:t>provider</w:t>
      </w:r>
      <w:r>
        <w:rPr>
          <w:color w:val="231F20"/>
          <w:spacing w:val="-3"/>
          <w:sz w:val="21"/>
        </w:rPr>
        <w:t xml:space="preserve"> </w:t>
      </w:r>
      <w:r>
        <w:rPr>
          <w:color w:val="231F20"/>
          <w:sz w:val="21"/>
        </w:rPr>
        <w:t>has</w:t>
      </w:r>
      <w:r>
        <w:rPr>
          <w:color w:val="231F20"/>
          <w:spacing w:val="-4"/>
          <w:sz w:val="21"/>
        </w:rPr>
        <w:t xml:space="preserve"> </w:t>
      </w:r>
      <w:r>
        <w:rPr>
          <w:color w:val="231F20"/>
          <w:sz w:val="21"/>
        </w:rPr>
        <w:t>not</w:t>
      </w:r>
      <w:r>
        <w:rPr>
          <w:color w:val="231F20"/>
          <w:spacing w:val="-3"/>
          <w:sz w:val="21"/>
        </w:rPr>
        <w:t xml:space="preserve"> </w:t>
      </w:r>
      <w:r>
        <w:rPr>
          <w:color w:val="231F20"/>
          <w:sz w:val="21"/>
        </w:rPr>
        <w:t>received</w:t>
      </w:r>
      <w:r>
        <w:rPr>
          <w:color w:val="231F20"/>
          <w:spacing w:val="-3"/>
          <w:sz w:val="21"/>
        </w:rPr>
        <w:t xml:space="preserve"> </w:t>
      </w:r>
      <w:r>
        <w:rPr>
          <w:color w:val="231F20"/>
          <w:sz w:val="21"/>
        </w:rPr>
        <w:t>prior</w:t>
      </w:r>
      <w:r>
        <w:rPr>
          <w:color w:val="231F20"/>
          <w:spacing w:val="-4"/>
          <w:sz w:val="21"/>
        </w:rPr>
        <w:t xml:space="preserve"> </w:t>
      </w:r>
      <w:r>
        <w:rPr>
          <w:color w:val="231F20"/>
          <w:sz w:val="21"/>
        </w:rPr>
        <w:t>authorization</w:t>
      </w:r>
      <w:r>
        <w:rPr>
          <w:color w:val="231F20"/>
          <w:spacing w:val="-3"/>
          <w:sz w:val="21"/>
        </w:rPr>
        <w:t xml:space="preserve"> </w:t>
      </w:r>
      <w:r>
        <w:rPr>
          <w:color w:val="231F20"/>
          <w:sz w:val="21"/>
        </w:rPr>
        <w:t>from</w:t>
      </w:r>
      <w:r>
        <w:rPr>
          <w:color w:val="231F20"/>
          <w:spacing w:val="-3"/>
          <w:sz w:val="21"/>
        </w:rPr>
        <w:t xml:space="preserve"> </w:t>
      </w:r>
      <w:r>
        <w:rPr>
          <w:color w:val="231F20"/>
          <w:sz w:val="21"/>
        </w:rPr>
        <w:t>the</w:t>
      </w:r>
      <w:r>
        <w:rPr>
          <w:color w:val="231F20"/>
          <w:spacing w:val="-4"/>
          <w:sz w:val="21"/>
        </w:rPr>
        <w:t xml:space="preserve"> </w:t>
      </w:r>
      <w:r>
        <w:rPr>
          <w:color w:val="231F20"/>
          <w:sz w:val="21"/>
        </w:rPr>
        <w:t>MassHealth</w:t>
      </w:r>
      <w:r>
        <w:rPr>
          <w:color w:val="231F20"/>
          <w:spacing w:val="-3"/>
          <w:sz w:val="21"/>
        </w:rPr>
        <w:t xml:space="preserve"> </w:t>
      </w:r>
      <w:r>
        <w:rPr>
          <w:color w:val="231F20"/>
          <w:sz w:val="21"/>
        </w:rPr>
        <w:t>agency</w:t>
      </w:r>
      <w:r>
        <w:rPr>
          <w:color w:val="231F20"/>
          <w:spacing w:val="-3"/>
          <w:sz w:val="21"/>
        </w:rPr>
        <w:t xml:space="preserve"> </w:t>
      </w:r>
      <w:r>
        <w:rPr>
          <w:color w:val="231F20"/>
          <w:sz w:val="21"/>
        </w:rPr>
        <w:t>or</w:t>
      </w:r>
      <w:r>
        <w:rPr>
          <w:color w:val="231F20"/>
          <w:spacing w:val="-4"/>
          <w:sz w:val="21"/>
        </w:rPr>
        <w:t xml:space="preserve"> </w:t>
      </w:r>
      <w:r>
        <w:rPr>
          <w:color w:val="231F20"/>
          <w:sz w:val="21"/>
        </w:rPr>
        <w:t>its</w:t>
      </w:r>
      <w:r>
        <w:rPr>
          <w:color w:val="231F20"/>
          <w:spacing w:val="-3"/>
          <w:sz w:val="21"/>
        </w:rPr>
        <w:t xml:space="preserve"> </w:t>
      </w:r>
      <w:r>
        <w:rPr>
          <w:color w:val="231F20"/>
          <w:sz w:val="21"/>
        </w:rPr>
        <w:t>designee;</w:t>
      </w:r>
    </w:p>
    <w:p w:rsidR="00C01B29" w:rsidRDefault="00A96440">
      <w:pPr>
        <w:pStyle w:val="ListParagraph"/>
        <w:numPr>
          <w:ilvl w:val="0"/>
          <w:numId w:val="6"/>
        </w:numPr>
        <w:tabs>
          <w:tab w:val="left" w:pos="2101"/>
        </w:tabs>
        <w:spacing w:before="223"/>
        <w:rPr>
          <w:sz w:val="21"/>
        </w:rPr>
      </w:pPr>
      <w:r>
        <w:rPr>
          <w:color w:val="231F20"/>
          <w:spacing w:val="-3"/>
          <w:sz w:val="21"/>
        </w:rPr>
        <w:t xml:space="preserve">For any </w:t>
      </w:r>
      <w:r>
        <w:rPr>
          <w:color w:val="231F20"/>
          <w:sz w:val="21"/>
        </w:rPr>
        <w:t xml:space="preserve">canceled program days or </w:t>
      </w:r>
      <w:r>
        <w:rPr>
          <w:color w:val="231F20"/>
          <w:spacing w:val="-3"/>
          <w:sz w:val="21"/>
        </w:rPr>
        <w:t xml:space="preserve">any </w:t>
      </w:r>
      <w:r>
        <w:rPr>
          <w:color w:val="231F20"/>
          <w:sz w:val="21"/>
        </w:rPr>
        <w:t xml:space="preserve">time periods missed by a member for </w:t>
      </w:r>
      <w:r>
        <w:rPr>
          <w:color w:val="231F20"/>
          <w:spacing w:val="-3"/>
          <w:sz w:val="21"/>
        </w:rPr>
        <w:t xml:space="preserve">any </w:t>
      </w:r>
      <w:r>
        <w:rPr>
          <w:color w:val="231F20"/>
          <w:sz w:val="21"/>
        </w:rPr>
        <w:t>reason;</w:t>
      </w:r>
      <w:r>
        <w:rPr>
          <w:color w:val="231F20"/>
          <w:spacing w:val="-6"/>
          <w:sz w:val="21"/>
        </w:rPr>
        <w:t xml:space="preserve"> </w:t>
      </w:r>
      <w:r>
        <w:rPr>
          <w:color w:val="231F20"/>
          <w:sz w:val="21"/>
        </w:rPr>
        <w:t>and</w:t>
      </w:r>
    </w:p>
    <w:p w:rsidR="00C01B29" w:rsidRDefault="00C01B29">
      <w:pPr>
        <w:pStyle w:val="BodyText"/>
        <w:spacing w:before="6"/>
        <w:rPr>
          <w:sz w:val="18"/>
        </w:rPr>
      </w:pPr>
    </w:p>
    <w:p w:rsidR="00C01B29" w:rsidRDefault="00A96440">
      <w:pPr>
        <w:pStyle w:val="ListParagraph"/>
        <w:numPr>
          <w:ilvl w:val="0"/>
          <w:numId w:val="6"/>
        </w:numPr>
        <w:tabs>
          <w:tab w:val="left" w:pos="2101"/>
        </w:tabs>
        <w:spacing w:line="225" w:lineRule="auto"/>
        <w:ind w:right="557"/>
        <w:jc w:val="both"/>
        <w:rPr>
          <w:sz w:val="21"/>
        </w:rPr>
      </w:pPr>
      <w:r>
        <w:pict>
          <v:shape id="_x0000_s1029" type="#_x0000_t202" style="position:absolute;left:0;text-align:left;margin-left:41.05pt;margin-top:21.15pt;width:45.7pt;height:120.05pt;z-index:251656192;mso-position-horizontal-relative:page" filled="f" stroked="f">
            <v:textbox inset="0,0,0,0">
              <w:txbxContent>
                <w:p w:rsidR="00C01B29" w:rsidRDefault="00A96440">
                  <w:pPr>
                    <w:rPr>
                      <w:sz w:val="188"/>
                    </w:rPr>
                  </w:pPr>
                  <w:r>
                    <w:rPr>
                      <w:color w:val="231F20"/>
                      <w:w w:val="101"/>
                      <w:sz w:val="188"/>
                    </w:rPr>
                    <w:t>3</w:t>
                  </w:r>
                </w:p>
              </w:txbxContent>
            </v:textbox>
            <w10:wrap anchorx="page"/>
          </v:shape>
        </w:pict>
      </w:r>
      <w:r>
        <w:rPr>
          <w:color w:val="231F20"/>
          <w:spacing w:val="-3"/>
          <w:sz w:val="21"/>
        </w:rPr>
        <w:t xml:space="preserve">For any </w:t>
      </w:r>
      <w:r>
        <w:rPr>
          <w:color w:val="231F20"/>
          <w:sz w:val="21"/>
        </w:rPr>
        <w:t>portion of a day during which the member is absent from the site, unless the program documents</w:t>
      </w:r>
      <w:r>
        <w:rPr>
          <w:color w:val="231F20"/>
          <w:spacing w:val="-4"/>
          <w:sz w:val="21"/>
        </w:rPr>
        <w:t xml:space="preserve"> </w:t>
      </w:r>
      <w:r>
        <w:rPr>
          <w:color w:val="231F20"/>
          <w:sz w:val="21"/>
        </w:rPr>
        <w:t>that</w:t>
      </w:r>
      <w:r>
        <w:rPr>
          <w:color w:val="231F20"/>
          <w:spacing w:val="-4"/>
          <w:sz w:val="21"/>
        </w:rPr>
        <w:t xml:space="preserve"> </w:t>
      </w:r>
      <w:r>
        <w:rPr>
          <w:color w:val="231F20"/>
          <w:sz w:val="21"/>
        </w:rPr>
        <w:t>the</w:t>
      </w:r>
      <w:r>
        <w:rPr>
          <w:color w:val="231F20"/>
          <w:spacing w:val="-4"/>
          <w:sz w:val="21"/>
        </w:rPr>
        <w:t xml:space="preserve"> </w:t>
      </w:r>
      <w:r>
        <w:rPr>
          <w:color w:val="231F20"/>
          <w:sz w:val="21"/>
        </w:rPr>
        <w:t>member</w:t>
      </w:r>
      <w:r>
        <w:rPr>
          <w:color w:val="231F20"/>
          <w:spacing w:val="-3"/>
          <w:sz w:val="21"/>
        </w:rPr>
        <w:t xml:space="preserve"> </w:t>
      </w:r>
      <w:r>
        <w:rPr>
          <w:color w:val="231F20"/>
          <w:sz w:val="21"/>
        </w:rPr>
        <w:t>was</w:t>
      </w:r>
      <w:r>
        <w:rPr>
          <w:color w:val="231F20"/>
          <w:spacing w:val="-4"/>
          <w:sz w:val="21"/>
        </w:rPr>
        <w:t xml:space="preserve"> </w:t>
      </w:r>
      <w:r>
        <w:rPr>
          <w:color w:val="231F20"/>
          <w:sz w:val="21"/>
        </w:rPr>
        <w:t>receiving</w:t>
      </w:r>
      <w:r>
        <w:rPr>
          <w:color w:val="231F20"/>
          <w:spacing w:val="-4"/>
          <w:sz w:val="21"/>
        </w:rPr>
        <w:t xml:space="preserve"> </w:t>
      </w:r>
      <w:r>
        <w:rPr>
          <w:color w:val="231F20"/>
          <w:sz w:val="21"/>
        </w:rPr>
        <w:t>services</w:t>
      </w:r>
      <w:r>
        <w:rPr>
          <w:color w:val="231F20"/>
          <w:spacing w:val="-3"/>
          <w:sz w:val="21"/>
        </w:rPr>
        <w:t xml:space="preserve"> </w:t>
      </w:r>
      <w:r>
        <w:rPr>
          <w:color w:val="231F20"/>
          <w:sz w:val="21"/>
        </w:rPr>
        <w:t>from</w:t>
      </w:r>
      <w:r>
        <w:rPr>
          <w:color w:val="231F20"/>
          <w:spacing w:val="-4"/>
          <w:sz w:val="21"/>
        </w:rPr>
        <w:t xml:space="preserve"> </w:t>
      </w:r>
      <w:r>
        <w:rPr>
          <w:color w:val="231F20"/>
          <w:sz w:val="21"/>
        </w:rPr>
        <w:t>the</w:t>
      </w:r>
      <w:r>
        <w:rPr>
          <w:color w:val="231F20"/>
          <w:spacing w:val="-4"/>
          <w:sz w:val="21"/>
        </w:rPr>
        <w:t xml:space="preserve"> </w:t>
      </w:r>
      <w:r>
        <w:rPr>
          <w:color w:val="231F20"/>
          <w:sz w:val="21"/>
        </w:rPr>
        <w:t>program</w:t>
      </w:r>
      <w:r>
        <w:rPr>
          <w:color w:val="231F20"/>
          <w:spacing w:val="-3"/>
          <w:sz w:val="21"/>
        </w:rPr>
        <w:t xml:space="preserve"> </w:t>
      </w:r>
      <w:r>
        <w:rPr>
          <w:color w:val="231F20"/>
          <w:sz w:val="21"/>
        </w:rPr>
        <w:t>staff</w:t>
      </w:r>
      <w:r>
        <w:rPr>
          <w:color w:val="231F20"/>
          <w:spacing w:val="-4"/>
          <w:sz w:val="21"/>
        </w:rPr>
        <w:t xml:space="preserve"> </w:t>
      </w:r>
      <w:r>
        <w:rPr>
          <w:color w:val="231F20"/>
          <w:sz w:val="21"/>
        </w:rPr>
        <w:t>outside</w:t>
      </w:r>
      <w:r>
        <w:rPr>
          <w:color w:val="231F20"/>
          <w:spacing w:val="-4"/>
          <w:sz w:val="21"/>
        </w:rPr>
        <w:t xml:space="preserve"> </w:t>
      </w:r>
      <w:r>
        <w:rPr>
          <w:color w:val="231F20"/>
          <w:sz w:val="21"/>
        </w:rPr>
        <w:t>of</w:t>
      </w:r>
      <w:r>
        <w:rPr>
          <w:color w:val="231F20"/>
          <w:spacing w:val="-3"/>
          <w:sz w:val="21"/>
        </w:rPr>
        <w:t xml:space="preserve"> </w:t>
      </w:r>
      <w:r>
        <w:rPr>
          <w:color w:val="231F20"/>
          <w:sz w:val="21"/>
        </w:rPr>
        <w:t>the</w:t>
      </w:r>
      <w:r>
        <w:rPr>
          <w:color w:val="231F20"/>
          <w:spacing w:val="-4"/>
          <w:sz w:val="21"/>
        </w:rPr>
        <w:t xml:space="preserve"> </w:t>
      </w:r>
      <w:r>
        <w:rPr>
          <w:color w:val="231F20"/>
          <w:sz w:val="21"/>
        </w:rPr>
        <w:t>ADH program in a community</w:t>
      </w:r>
      <w:r>
        <w:rPr>
          <w:color w:val="231F20"/>
          <w:spacing w:val="-1"/>
          <w:sz w:val="21"/>
        </w:rPr>
        <w:t xml:space="preserve"> </w:t>
      </w:r>
      <w:r>
        <w:rPr>
          <w:color w:val="231F20"/>
          <w:sz w:val="21"/>
        </w:rPr>
        <w:t>setting.</w:t>
      </w:r>
    </w:p>
    <w:p w:rsidR="00C01B29" w:rsidRDefault="00C01B29">
      <w:pPr>
        <w:pStyle w:val="BodyText"/>
        <w:spacing w:before="7"/>
        <w:rPr>
          <w:sz w:val="30"/>
        </w:rPr>
      </w:pPr>
    </w:p>
    <w:p w:rsidR="00C01B29" w:rsidRDefault="00A96440">
      <w:pPr>
        <w:pStyle w:val="Heading2"/>
      </w:pPr>
      <w:r>
        <w:rPr>
          <w:color w:val="231F20"/>
          <w:w w:val="115"/>
        </w:rPr>
        <w:t xml:space="preserve">Section III. </w:t>
      </w:r>
      <w:r>
        <w:rPr>
          <w:color w:val="231F20"/>
          <w:spacing w:val="-4"/>
          <w:w w:val="115"/>
        </w:rPr>
        <w:t xml:space="preserve">Prior </w:t>
      </w:r>
      <w:r>
        <w:rPr>
          <w:color w:val="231F20"/>
          <w:spacing w:val="-5"/>
          <w:w w:val="115"/>
        </w:rPr>
        <w:t xml:space="preserve">Authorization </w:t>
      </w:r>
      <w:r>
        <w:rPr>
          <w:color w:val="231F20"/>
          <w:w w:val="115"/>
        </w:rPr>
        <w:t xml:space="preserve">for </w:t>
      </w:r>
      <w:r>
        <w:rPr>
          <w:color w:val="231F20"/>
          <w:spacing w:val="-5"/>
          <w:w w:val="115"/>
        </w:rPr>
        <w:t xml:space="preserve">Adult </w:t>
      </w:r>
      <w:r>
        <w:rPr>
          <w:color w:val="231F20"/>
          <w:spacing w:val="-12"/>
          <w:w w:val="115"/>
        </w:rPr>
        <w:t>Day</w:t>
      </w:r>
      <w:r>
        <w:rPr>
          <w:color w:val="231F20"/>
          <w:spacing w:val="-65"/>
          <w:w w:val="115"/>
        </w:rPr>
        <w:t xml:space="preserve"> </w:t>
      </w:r>
      <w:r>
        <w:rPr>
          <w:color w:val="231F20"/>
          <w:spacing w:val="-5"/>
          <w:w w:val="115"/>
        </w:rPr>
        <w:t>Health</w:t>
      </w:r>
    </w:p>
    <w:p w:rsidR="00C01B29" w:rsidRDefault="00A96440">
      <w:pPr>
        <w:spacing w:before="181" w:line="225" w:lineRule="auto"/>
        <w:ind w:left="1800" w:right="92"/>
        <w:rPr>
          <w:sz w:val="21"/>
        </w:rPr>
      </w:pPr>
      <w:r>
        <w:rPr>
          <w:color w:val="231F20"/>
          <w:sz w:val="21"/>
        </w:rPr>
        <w:t xml:space="preserve">PA determines the medical necessity for ADH as described under 130 CMR 404.405: </w:t>
      </w:r>
      <w:r>
        <w:rPr>
          <w:i/>
          <w:color w:val="231F20"/>
          <w:sz w:val="21"/>
        </w:rPr>
        <w:t xml:space="preserve">Clinical Eligibility Criteria </w:t>
      </w:r>
      <w:r>
        <w:rPr>
          <w:color w:val="231F20"/>
          <w:sz w:val="21"/>
        </w:rPr>
        <w:t xml:space="preserve">and in accordance with 130 CMR 450.204: </w:t>
      </w:r>
      <w:r>
        <w:rPr>
          <w:i/>
          <w:color w:val="231F20"/>
          <w:sz w:val="21"/>
        </w:rPr>
        <w:t>Medical Necessity</w:t>
      </w:r>
      <w:r>
        <w:rPr>
          <w:color w:val="231F20"/>
          <w:sz w:val="21"/>
        </w:rPr>
        <w:t>. As a prerequisite for payment</w:t>
      </w:r>
    </w:p>
    <w:p w:rsidR="00C01B29" w:rsidRDefault="00A96440">
      <w:pPr>
        <w:pStyle w:val="BodyText"/>
        <w:spacing w:line="225" w:lineRule="auto"/>
        <w:ind w:left="1800" w:right="493"/>
      </w:pPr>
      <w:proofErr w:type="gramStart"/>
      <w:r>
        <w:rPr>
          <w:color w:val="231F20"/>
        </w:rPr>
        <w:t>of</w:t>
      </w:r>
      <w:proofErr w:type="gramEnd"/>
      <w:r>
        <w:rPr>
          <w:color w:val="231F20"/>
        </w:rPr>
        <w:t xml:space="preserve"> ADH, the ADH provider must obtain PA before the first date of service delivery and at various intervals. Requests for prior authorization for ADH must be submitted by an enrolled MassHealth ADH provider t</w:t>
      </w:r>
      <w:r>
        <w:rPr>
          <w:color w:val="231F20"/>
        </w:rPr>
        <w:t>hrough the MassHealth LTSS Provider Portal (Provider Portal).</w:t>
      </w:r>
    </w:p>
    <w:p w:rsidR="00C01B29" w:rsidRDefault="00A96440">
      <w:pPr>
        <w:pStyle w:val="ListParagraph"/>
        <w:numPr>
          <w:ilvl w:val="0"/>
          <w:numId w:val="5"/>
        </w:numPr>
        <w:tabs>
          <w:tab w:val="left" w:pos="2101"/>
        </w:tabs>
        <w:spacing w:before="227"/>
        <w:ind w:hanging="300"/>
        <w:rPr>
          <w:sz w:val="21"/>
        </w:rPr>
      </w:pPr>
      <w:r>
        <w:rPr>
          <w:color w:val="231F20"/>
          <w:sz w:val="21"/>
        </w:rPr>
        <w:t xml:space="preserve">ADH providers must submit requests for </w:t>
      </w:r>
      <w:r>
        <w:rPr>
          <w:color w:val="231F20"/>
          <w:spacing w:val="-9"/>
          <w:sz w:val="21"/>
        </w:rPr>
        <w:t xml:space="preserve">PA </w:t>
      </w:r>
      <w:r>
        <w:rPr>
          <w:color w:val="231F20"/>
          <w:spacing w:val="-3"/>
          <w:sz w:val="21"/>
        </w:rPr>
        <w:t xml:space="preserve">at </w:t>
      </w:r>
      <w:r>
        <w:rPr>
          <w:color w:val="231F20"/>
          <w:sz w:val="21"/>
        </w:rPr>
        <w:t>the following</w:t>
      </w:r>
      <w:r>
        <w:rPr>
          <w:color w:val="231F20"/>
          <w:spacing w:val="3"/>
          <w:sz w:val="21"/>
        </w:rPr>
        <w:t xml:space="preserve"> </w:t>
      </w:r>
      <w:r>
        <w:rPr>
          <w:color w:val="231F20"/>
          <w:sz w:val="21"/>
        </w:rPr>
        <w:t>intervals:</w:t>
      </w:r>
    </w:p>
    <w:p w:rsidR="00C01B29" w:rsidRDefault="00A96440">
      <w:pPr>
        <w:pStyle w:val="ListParagraph"/>
        <w:numPr>
          <w:ilvl w:val="1"/>
          <w:numId w:val="5"/>
        </w:numPr>
        <w:tabs>
          <w:tab w:val="left" w:pos="2401"/>
        </w:tabs>
        <w:spacing w:before="176" w:line="225" w:lineRule="auto"/>
        <w:ind w:right="253" w:hanging="300"/>
        <w:rPr>
          <w:sz w:val="21"/>
        </w:rPr>
      </w:pPr>
      <w:r>
        <w:rPr>
          <w:color w:val="231F20"/>
          <w:sz w:val="21"/>
        </w:rPr>
        <w:t xml:space="preserve">Initial Evaluation (Before Admission). ADH providers must request and obtain </w:t>
      </w:r>
      <w:r>
        <w:rPr>
          <w:color w:val="231F20"/>
          <w:spacing w:val="-9"/>
          <w:sz w:val="21"/>
        </w:rPr>
        <w:t xml:space="preserve">PA </w:t>
      </w:r>
      <w:r>
        <w:rPr>
          <w:color w:val="231F20"/>
          <w:sz w:val="21"/>
        </w:rPr>
        <w:t>before the first</w:t>
      </w:r>
      <w:r>
        <w:rPr>
          <w:color w:val="231F20"/>
          <w:spacing w:val="-6"/>
          <w:sz w:val="21"/>
        </w:rPr>
        <w:t xml:space="preserve"> </w:t>
      </w:r>
      <w:r>
        <w:rPr>
          <w:color w:val="231F20"/>
          <w:sz w:val="21"/>
        </w:rPr>
        <w:t>date</w:t>
      </w:r>
      <w:r>
        <w:rPr>
          <w:color w:val="231F20"/>
          <w:spacing w:val="-5"/>
          <w:sz w:val="21"/>
        </w:rPr>
        <w:t xml:space="preserve"> </w:t>
      </w:r>
      <w:r>
        <w:rPr>
          <w:color w:val="231F20"/>
          <w:sz w:val="21"/>
        </w:rPr>
        <w:t>of</w:t>
      </w:r>
      <w:r>
        <w:rPr>
          <w:color w:val="231F20"/>
          <w:spacing w:val="-5"/>
          <w:sz w:val="21"/>
        </w:rPr>
        <w:t xml:space="preserve"> </w:t>
      </w:r>
      <w:r>
        <w:rPr>
          <w:color w:val="231F20"/>
          <w:sz w:val="21"/>
        </w:rPr>
        <w:t>service</w:t>
      </w:r>
      <w:r>
        <w:rPr>
          <w:color w:val="231F20"/>
          <w:spacing w:val="-5"/>
          <w:sz w:val="21"/>
        </w:rPr>
        <w:t xml:space="preserve"> </w:t>
      </w:r>
      <w:r>
        <w:rPr>
          <w:color w:val="231F20"/>
          <w:sz w:val="21"/>
        </w:rPr>
        <w:t>delivery.</w:t>
      </w:r>
      <w:r>
        <w:rPr>
          <w:color w:val="231F20"/>
          <w:spacing w:val="-6"/>
          <w:sz w:val="21"/>
        </w:rPr>
        <w:t xml:space="preserve"> </w:t>
      </w:r>
      <w:r>
        <w:rPr>
          <w:color w:val="231F20"/>
          <w:sz w:val="21"/>
        </w:rPr>
        <w:t>T</w:t>
      </w:r>
      <w:r>
        <w:rPr>
          <w:color w:val="231F20"/>
          <w:sz w:val="21"/>
        </w:rPr>
        <w:t>he</w:t>
      </w:r>
      <w:r>
        <w:rPr>
          <w:color w:val="231F20"/>
          <w:spacing w:val="-5"/>
          <w:sz w:val="21"/>
        </w:rPr>
        <w:t xml:space="preserve"> </w:t>
      </w:r>
      <w:r>
        <w:rPr>
          <w:color w:val="231F20"/>
          <w:sz w:val="21"/>
        </w:rPr>
        <w:t>MassHealth</w:t>
      </w:r>
      <w:r>
        <w:rPr>
          <w:color w:val="231F20"/>
          <w:spacing w:val="-5"/>
          <w:sz w:val="21"/>
        </w:rPr>
        <w:t xml:space="preserve"> </w:t>
      </w:r>
      <w:r>
        <w:rPr>
          <w:color w:val="231F20"/>
          <w:sz w:val="21"/>
        </w:rPr>
        <w:t>agency</w:t>
      </w:r>
      <w:r>
        <w:rPr>
          <w:color w:val="231F20"/>
          <w:spacing w:val="-5"/>
          <w:sz w:val="21"/>
        </w:rPr>
        <w:t xml:space="preserve"> </w:t>
      </w:r>
      <w:r>
        <w:rPr>
          <w:color w:val="231F20"/>
          <w:sz w:val="21"/>
        </w:rPr>
        <w:t>or</w:t>
      </w:r>
      <w:r>
        <w:rPr>
          <w:color w:val="231F20"/>
          <w:spacing w:val="-6"/>
          <w:sz w:val="21"/>
        </w:rPr>
        <w:t xml:space="preserve"> </w:t>
      </w:r>
      <w:r>
        <w:rPr>
          <w:color w:val="231F20"/>
          <w:sz w:val="21"/>
        </w:rPr>
        <w:t>its</w:t>
      </w:r>
      <w:r>
        <w:rPr>
          <w:color w:val="231F20"/>
          <w:spacing w:val="-5"/>
          <w:sz w:val="21"/>
        </w:rPr>
        <w:t xml:space="preserve"> </w:t>
      </w:r>
      <w:r>
        <w:rPr>
          <w:color w:val="231F20"/>
          <w:sz w:val="21"/>
        </w:rPr>
        <w:t>designee</w:t>
      </w:r>
      <w:r>
        <w:rPr>
          <w:color w:val="231F20"/>
          <w:spacing w:val="-5"/>
          <w:sz w:val="21"/>
        </w:rPr>
        <w:t xml:space="preserve"> </w:t>
      </w:r>
      <w:r>
        <w:rPr>
          <w:color w:val="231F20"/>
          <w:sz w:val="21"/>
        </w:rPr>
        <w:t>may</w:t>
      </w:r>
      <w:r>
        <w:rPr>
          <w:color w:val="231F20"/>
          <w:spacing w:val="-5"/>
          <w:sz w:val="21"/>
        </w:rPr>
        <w:t xml:space="preserve"> </w:t>
      </w:r>
      <w:r>
        <w:rPr>
          <w:color w:val="231F20"/>
          <w:sz w:val="21"/>
        </w:rPr>
        <w:t>take</w:t>
      </w:r>
      <w:r>
        <w:rPr>
          <w:color w:val="231F20"/>
          <w:spacing w:val="-6"/>
          <w:sz w:val="21"/>
        </w:rPr>
        <w:t xml:space="preserve"> </w:t>
      </w:r>
      <w:r>
        <w:rPr>
          <w:color w:val="231F20"/>
          <w:sz w:val="21"/>
        </w:rPr>
        <w:t>up</w:t>
      </w:r>
      <w:r>
        <w:rPr>
          <w:color w:val="231F20"/>
          <w:spacing w:val="-5"/>
          <w:sz w:val="21"/>
        </w:rPr>
        <w:t xml:space="preserve"> </w:t>
      </w:r>
      <w:r>
        <w:rPr>
          <w:color w:val="231F20"/>
          <w:sz w:val="21"/>
        </w:rPr>
        <w:t>to</w:t>
      </w:r>
      <w:r>
        <w:rPr>
          <w:color w:val="231F20"/>
          <w:spacing w:val="-5"/>
          <w:sz w:val="21"/>
        </w:rPr>
        <w:t xml:space="preserve"> </w:t>
      </w:r>
      <w:r>
        <w:rPr>
          <w:color w:val="231F20"/>
          <w:sz w:val="21"/>
        </w:rPr>
        <w:t>21</w:t>
      </w:r>
      <w:r>
        <w:rPr>
          <w:color w:val="231F20"/>
          <w:spacing w:val="-5"/>
          <w:sz w:val="21"/>
        </w:rPr>
        <w:t xml:space="preserve"> </w:t>
      </w:r>
      <w:r>
        <w:rPr>
          <w:color w:val="231F20"/>
          <w:sz w:val="21"/>
        </w:rPr>
        <w:t xml:space="preserve">calendar days to act on a request for </w:t>
      </w:r>
      <w:r>
        <w:rPr>
          <w:color w:val="231F20"/>
          <w:spacing w:val="-9"/>
          <w:sz w:val="21"/>
        </w:rPr>
        <w:t xml:space="preserve">PA </w:t>
      </w:r>
      <w:r>
        <w:rPr>
          <w:color w:val="231F20"/>
          <w:sz w:val="21"/>
        </w:rPr>
        <w:t xml:space="preserve">for ADH, unless the request is expedited in accordance with section </w:t>
      </w:r>
      <w:r>
        <w:rPr>
          <w:color w:val="231F20"/>
          <w:spacing w:val="-7"/>
          <w:sz w:val="21"/>
        </w:rPr>
        <w:t xml:space="preserve">IV.B. </w:t>
      </w:r>
      <w:r>
        <w:rPr>
          <w:color w:val="231F20"/>
          <w:sz w:val="21"/>
        </w:rPr>
        <w:t xml:space="preserve">Services will not be </w:t>
      </w:r>
      <w:r>
        <w:rPr>
          <w:color w:val="231F20"/>
          <w:spacing w:val="-3"/>
          <w:sz w:val="21"/>
        </w:rPr>
        <w:t>approved</w:t>
      </w:r>
      <w:r>
        <w:rPr>
          <w:color w:val="231F20"/>
          <w:spacing w:val="5"/>
          <w:sz w:val="21"/>
        </w:rPr>
        <w:t xml:space="preserve"> </w:t>
      </w:r>
      <w:r>
        <w:rPr>
          <w:color w:val="231F20"/>
          <w:sz w:val="21"/>
        </w:rPr>
        <w:t>retroactively.</w:t>
      </w:r>
    </w:p>
    <w:p w:rsidR="00C01B29" w:rsidRDefault="00A96440">
      <w:pPr>
        <w:pStyle w:val="ListParagraph"/>
        <w:numPr>
          <w:ilvl w:val="1"/>
          <w:numId w:val="5"/>
        </w:numPr>
        <w:tabs>
          <w:tab w:val="left" w:pos="2401"/>
        </w:tabs>
        <w:spacing w:before="119" w:line="225" w:lineRule="auto"/>
        <w:ind w:right="346" w:hanging="300"/>
        <w:rPr>
          <w:sz w:val="21"/>
        </w:rPr>
      </w:pPr>
      <w:r>
        <w:rPr>
          <w:color w:val="231F20"/>
          <w:sz w:val="21"/>
        </w:rPr>
        <w:t xml:space="preserve">Annual Evaluation (Re-evaluation). </w:t>
      </w:r>
      <w:r>
        <w:rPr>
          <w:color w:val="231F20"/>
          <w:spacing w:val="-3"/>
          <w:sz w:val="21"/>
        </w:rPr>
        <w:t xml:space="preserve">For </w:t>
      </w:r>
      <w:r>
        <w:rPr>
          <w:color w:val="231F20"/>
          <w:sz w:val="21"/>
        </w:rPr>
        <w:t xml:space="preserve">members with existing </w:t>
      </w:r>
      <w:r>
        <w:rPr>
          <w:color w:val="231F20"/>
          <w:spacing w:val="-6"/>
          <w:sz w:val="21"/>
        </w:rPr>
        <w:t xml:space="preserve">PA, </w:t>
      </w:r>
      <w:r>
        <w:rPr>
          <w:color w:val="231F20"/>
          <w:sz w:val="21"/>
        </w:rPr>
        <w:t>ADH providers must submit</w:t>
      </w:r>
      <w:r>
        <w:rPr>
          <w:color w:val="231F20"/>
          <w:spacing w:val="-4"/>
          <w:sz w:val="21"/>
        </w:rPr>
        <w:t xml:space="preserve"> </w:t>
      </w:r>
      <w:r>
        <w:rPr>
          <w:color w:val="231F20"/>
          <w:sz w:val="21"/>
        </w:rPr>
        <w:t>an</w:t>
      </w:r>
      <w:r>
        <w:rPr>
          <w:color w:val="231F20"/>
          <w:spacing w:val="-4"/>
          <w:sz w:val="21"/>
        </w:rPr>
        <w:t xml:space="preserve"> </w:t>
      </w:r>
      <w:r>
        <w:rPr>
          <w:color w:val="231F20"/>
          <w:sz w:val="21"/>
        </w:rPr>
        <w:t>annual</w:t>
      </w:r>
      <w:r>
        <w:rPr>
          <w:color w:val="231F20"/>
          <w:spacing w:val="-4"/>
          <w:sz w:val="21"/>
        </w:rPr>
        <w:t xml:space="preserve"> </w:t>
      </w:r>
      <w:r>
        <w:rPr>
          <w:color w:val="231F20"/>
          <w:sz w:val="21"/>
        </w:rPr>
        <w:t>request</w:t>
      </w:r>
      <w:r>
        <w:rPr>
          <w:color w:val="231F20"/>
          <w:spacing w:val="-4"/>
          <w:sz w:val="21"/>
        </w:rPr>
        <w:t xml:space="preserve"> </w:t>
      </w:r>
      <w:r>
        <w:rPr>
          <w:color w:val="231F20"/>
          <w:sz w:val="21"/>
        </w:rPr>
        <w:t>for</w:t>
      </w:r>
      <w:r>
        <w:rPr>
          <w:color w:val="231F20"/>
          <w:spacing w:val="-4"/>
          <w:sz w:val="21"/>
        </w:rPr>
        <w:t xml:space="preserve"> </w:t>
      </w:r>
      <w:r>
        <w:rPr>
          <w:color w:val="231F20"/>
          <w:spacing w:val="-9"/>
          <w:sz w:val="21"/>
        </w:rPr>
        <w:t>PA</w:t>
      </w:r>
      <w:r>
        <w:rPr>
          <w:color w:val="231F20"/>
          <w:spacing w:val="-4"/>
          <w:sz w:val="21"/>
        </w:rPr>
        <w:t xml:space="preserve"> </w:t>
      </w:r>
      <w:r>
        <w:rPr>
          <w:color w:val="231F20"/>
          <w:sz w:val="21"/>
        </w:rPr>
        <w:t>at</w:t>
      </w:r>
      <w:r>
        <w:rPr>
          <w:color w:val="231F20"/>
          <w:spacing w:val="-4"/>
          <w:sz w:val="21"/>
        </w:rPr>
        <w:t xml:space="preserve"> </w:t>
      </w:r>
      <w:r>
        <w:rPr>
          <w:color w:val="231F20"/>
          <w:sz w:val="21"/>
        </w:rPr>
        <w:t>least</w:t>
      </w:r>
      <w:r>
        <w:rPr>
          <w:color w:val="231F20"/>
          <w:spacing w:val="-4"/>
          <w:sz w:val="21"/>
        </w:rPr>
        <w:t xml:space="preserve"> </w:t>
      </w:r>
      <w:r>
        <w:rPr>
          <w:color w:val="231F20"/>
          <w:sz w:val="21"/>
        </w:rPr>
        <w:t>21</w:t>
      </w:r>
      <w:r>
        <w:rPr>
          <w:color w:val="231F20"/>
          <w:spacing w:val="-4"/>
          <w:sz w:val="21"/>
        </w:rPr>
        <w:t xml:space="preserve"> </w:t>
      </w:r>
      <w:r>
        <w:rPr>
          <w:color w:val="231F20"/>
          <w:sz w:val="21"/>
        </w:rPr>
        <w:t>calendar</w:t>
      </w:r>
      <w:r>
        <w:rPr>
          <w:color w:val="231F20"/>
          <w:spacing w:val="-4"/>
          <w:sz w:val="21"/>
        </w:rPr>
        <w:t xml:space="preserve"> </w:t>
      </w:r>
      <w:r>
        <w:rPr>
          <w:color w:val="231F20"/>
          <w:sz w:val="21"/>
        </w:rPr>
        <w:t>days</w:t>
      </w:r>
      <w:r>
        <w:rPr>
          <w:color w:val="231F20"/>
          <w:spacing w:val="-4"/>
          <w:sz w:val="21"/>
        </w:rPr>
        <w:t xml:space="preserve"> </w:t>
      </w:r>
      <w:r>
        <w:rPr>
          <w:color w:val="231F20"/>
          <w:sz w:val="21"/>
        </w:rPr>
        <w:t>before</w:t>
      </w:r>
      <w:r>
        <w:rPr>
          <w:color w:val="231F20"/>
          <w:spacing w:val="-4"/>
          <w:sz w:val="21"/>
        </w:rPr>
        <w:t xml:space="preserve"> </w:t>
      </w:r>
      <w:r>
        <w:rPr>
          <w:color w:val="231F20"/>
          <w:sz w:val="21"/>
        </w:rPr>
        <w:t>the</w:t>
      </w:r>
      <w:r>
        <w:rPr>
          <w:color w:val="231F20"/>
          <w:spacing w:val="-4"/>
          <w:sz w:val="21"/>
        </w:rPr>
        <w:t xml:space="preserve"> member’s </w:t>
      </w:r>
      <w:r>
        <w:rPr>
          <w:color w:val="231F20"/>
          <w:sz w:val="21"/>
        </w:rPr>
        <w:t>authorized</w:t>
      </w:r>
      <w:r>
        <w:rPr>
          <w:color w:val="231F20"/>
          <w:spacing w:val="-4"/>
          <w:sz w:val="21"/>
        </w:rPr>
        <w:t xml:space="preserve"> </w:t>
      </w:r>
      <w:r>
        <w:rPr>
          <w:color w:val="231F20"/>
          <w:sz w:val="21"/>
        </w:rPr>
        <w:t xml:space="preserve">end date. Services will not be </w:t>
      </w:r>
      <w:r>
        <w:rPr>
          <w:color w:val="231F20"/>
          <w:spacing w:val="-3"/>
          <w:sz w:val="21"/>
        </w:rPr>
        <w:t xml:space="preserve">approved </w:t>
      </w:r>
      <w:r>
        <w:rPr>
          <w:color w:val="231F20"/>
          <w:sz w:val="21"/>
        </w:rPr>
        <w:t xml:space="preserve">retroactively if requests are submitted after the </w:t>
      </w:r>
      <w:proofErr w:type="gramStart"/>
      <w:r>
        <w:rPr>
          <w:color w:val="231F20"/>
          <w:spacing w:val="-4"/>
          <w:sz w:val="21"/>
        </w:rPr>
        <w:t xml:space="preserve">member’s </w:t>
      </w:r>
      <w:r>
        <w:rPr>
          <w:color w:val="231F20"/>
          <w:sz w:val="21"/>
        </w:rPr>
        <w:t>existing</w:t>
      </w:r>
      <w:proofErr w:type="gramEnd"/>
      <w:r>
        <w:rPr>
          <w:color w:val="231F20"/>
          <w:sz w:val="21"/>
        </w:rPr>
        <w:t xml:space="preserve"> </w:t>
      </w:r>
      <w:r>
        <w:rPr>
          <w:color w:val="231F20"/>
          <w:spacing w:val="-9"/>
          <w:sz w:val="21"/>
        </w:rPr>
        <w:t>PA</w:t>
      </w:r>
      <w:r>
        <w:rPr>
          <w:color w:val="231F20"/>
          <w:spacing w:val="-1"/>
          <w:sz w:val="21"/>
        </w:rPr>
        <w:t xml:space="preserve"> </w:t>
      </w:r>
      <w:r>
        <w:rPr>
          <w:color w:val="231F20"/>
          <w:sz w:val="21"/>
        </w:rPr>
        <w:t>expires.</w:t>
      </w:r>
    </w:p>
    <w:p w:rsidR="00C01B29" w:rsidRDefault="00A96440">
      <w:pPr>
        <w:pStyle w:val="ListParagraph"/>
        <w:numPr>
          <w:ilvl w:val="1"/>
          <w:numId w:val="5"/>
        </w:numPr>
        <w:tabs>
          <w:tab w:val="left" w:pos="2401"/>
        </w:tabs>
        <w:spacing w:before="120" w:line="225" w:lineRule="auto"/>
        <w:ind w:right="178" w:hanging="300"/>
        <w:rPr>
          <w:sz w:val="21"/>
        </w:rPr>
      </w:pPr>
      <w:r>
        <w:rPr>
          <w:color w:val="231F20"/>
          <w:spacing w:val="-4"/>
          <w:sz w:val="21"/>
        </w:rPr>
        <w:t>Tr</w:t>
      </w:r>
      <w:r>
        <w:rPr>
          <w:color w:val="231F20"/>
          <w:spacing w:val="-4"/>
          <w:sz w:val="21"/>
        </w:rPr>
        <w:t xml:space="preserve">ansfer </w:t>
      </w:r>
      <w:r>
        <w:rPr>
          <w:color w:val="231F20"/>
          <w:sz w:val="21"/>
        </w:rPr>
        <w:t xml:space="preserve">from another ADH </w:t>
      </w:r>
      <w:r>
        <w:rPr>
          <w:color w:val="231F20"/>
          <w:spacing w:val="-3"/>
          <w:sz w:val="21"/>
        </w:rPr>
        <w:t xml:space="preserve">provider. </w:t>
      </w:r>
      <w:r>
        <w:rPr>
          <w:color w:val="231F20"/>
          <w:sz w:val="21"/>
        </w:rPr>
        <w:t xml:space="preserve">The accepting ADH provider must submit a new </w:t>
      </w:r>
      <w:r>
        <w:rPr>
          <w:color w:val="231F20"/>
          <w:spacing w:val="-9"/>
          <w:sz w:val="21"/>
        </w:rPr>
        <w:t xml:space="preserve">PA </w:t>
      </w:r>
      <w:r>
        <w:rPr>
          <w:color w:val="231F20"/>
          <w:sz w:val="21"/>
        </w:rPr>
        <w:t>within</w:t>
      </w:r>
      <w:r>
        <w:rPr>
          <w:color w:val="231F20"/>
          <w:spacing w:val="-4"/>
          <w:sz w:val="21"/>
        </w:rPr>
        <w:t xml:space="preserve"> </w:t>
      </w:r>
      <w:r>
        <w:rPr>
          <w:color w:val="231F20"/>
          <w:sz w:val="21"/>
        </w:rPr>
        <w:t>5</w:t>
      </w:r>
      <w:r>
        <w:rPr>
          <w:color w:val="231F20"/>
          <w:spacing w:val="-4"/>
          <w:sz w:val="21"/>
        </w:rPr>
        <w:t xml:space="preserve"> </w:t>
      </w:r>
      <w:r>
        <w:rPr>
          <w:color w:val="231F20"/>
          <w:sz w:val="21"/>
        </w:rPr>
        <w:t>business</w:t>
      </w:r>
      <w:r>
        <w:rPr>
          <w:color w:val="231F20"/>
          <w:spacing w:val="-4"/>
          <w:sz w:val="21"/>
        </w:rPr>
        <w:t xml:space="preserve"> </w:t>
      </w:r>
      <w:r>
        <w:rPr>
          <w:color w:val="231F20"/>
          <w:sz w:val="21"/>
        </w:rPr>
        <w:t>days</w:t>
      </w:r>
      <w:r>
        <w:rPr>
          <w:color w:val="231F20"/>
          <w:spacing w:val="-3"/>
          <w:sz w:val="21"/>
        </w:rPr>
        <w:t xml:space="preserve"> </w:t>
      </w:r>
      <w:r>
        <w:rPr>
          <w:color w:val="231F20"/>
          <w:sz w:val="21"/>
        </w:rPr>
        <w:t>before</w:t>
      </w:r>
      <w:r>
        <w:rPr>
          <w:color w:val="231F20"/>
          <w:spacing w:val="-4"/>
          <w:sz w:val="21"/>
        </w:rPr>
        <w:t xml:space="preserve"> </w:t>
      </w:r>
      <w:r>
        <w:rPr>
          <w:color w:val="231F20"/>
          <w:sz w:val="21"/>
        </w:rPr>
        <w:t>the</w:t>
      </w:r>
      <w:r>
        <w:rPr>
          <w:color w:val="231F20"/>
          <w:spacing w:val="-4"/>
          <w:sz w:val="21"/>
        </w:rPr>
        <w:t xml:space="preserve"> </w:t>
      </w:r>
      <w:r>
        <w:rPr>
          <w:color w:val="231F20"/>
          <w:sz w:val="21"/>
        </w:rPr>
        <w:t>start</w:t>
      </w:r>
      <w:r>
        <w:rPr>
          <w:color w:val="231F20"/>
          <w:spacing w:val="-4"/>
          <w:sz w:val="21"/>
        </w:rPr>
        <w:t xml:space="preserve"> </w:t>
      </w:r>
      <w:r>
        <w:rPr>
          <w:color w:val="231F20"/>
          <w:sz w:val="21"/>
        </w:rPr>
        <w:t>of</w:t>
      </w:r>
      <w:r>
        <w:rPr>
          <w:color w:val="231F20"/>
          <w:spacing w:val="-3"/>
          <w:sz w:val="21"/>
        </w:rPr>
        <w:t xml:space="preserve"> </w:t>
      </w:r>
      <w:r>
        <w:rPr>
          <w:color w:val="231F20"/>
          <w:sz w:val="21"/>
        </w:rPr>
        <w:t>service</w:t>
      </w:r>
      <w:r>
        <w:rPr>
          <w:color w:val="231F20"/>
          <w:spacing w:val="-4"/>
          <w:sz w:val="21"/>
        </w:rPr>
        <w:t xml:space="preserve"> </w:t>
      </w:r>
      <w:r>
        <w:rPr>
          <w:color w:val="231F20"/>
          <w:sz w:val="21"/>
        </w:rPr>
        <w:t>that</w:t>
      </w:r>
      <w:r>
        <w:rPr>
          <w:color w:val="231F20"/>
          <w:spacing w:val="-4"/>
          <w:sz w:val="21"/>
        </w:rPr>
        <w:t xml:space="preserve"> </w:t>
      </w:r>
      <w:r>
        <w:rPr>
          <w:color w:val="231F20"/>
          <w:sz w:val="21"/>
        </w:rPr>
        <w:t>complies</w:t>
      </w:r>
      <w:r>
        <w:rPr>
          <w:color w:val="231F20"/>
          <w:spacing w:val="-3"/>
          <w:sz w:val="21"/>
        </w:rPr>
        <w:t xml:space="preserve"> </w:t>
      </w:r>
      <w:r>
        <w:rPr>
          <w:color w:val="231F20"/>
          <w:sz w:val="21"/>
        </w:rPr>
        <w:t>with</w:t>
      </w:r>
      <w:r>
        <w:rPr>
          <w:color w:val="231F20"/>
          <w:spacing w:val="-4"/>
          <w:sz w:val="21"/>
        </w:rPr>
        <w:t xml:space="preserve"> </w:t>
      </w:r>
      <w:r>
        <w:rPr>
          <w:color w:val="231F20"/>
          <w:sz w:val="21"/>
        </w:rPr>
        <w:t>the</w:t>
      </w:r>
      <w:r>
        <w:rPr>
          <w:color w:val="231F20"/>
          <w:spacing w:val="-4"/>
          <w:sz w:val="21"/>
        </w:rPr>
        <w:t xml:space="preserve"> </w:t>
      </w:r>
      <w:r>
        <w:rPr>
          <w:color w:val="231F20"/>
          <w:sz w:val="21"/>
        </w:rPr>
        <w:t>requirements</w:t>
      </w:r>
      <w:r>
        <w:rPr>
          <w:color w:val="231F20"/>
          <w:spacing w:val="-4"/>
          <w:sz w:val="21"/>
        </w:rPr>
        <w:t xml:space="preserve"> </w:t>
      </w:r>
      <w:r>
        <w:rPr>
          <w:color w:val="231F20"/>
          <w:sz w:val="21"/>
        </w:rPr>
        <w:t>of</w:t>
      </w:r>
      <w:r>
        <w:rPr>
          <w:color w:val="231F20"/>
          <w:spacing w:val="-3"/>
          <w:sz w:val="21"/>
        </w:rPr>
        <w:t xml:space="preserve"> </w:t>
      </w:r>
      <w:r>
        <w:rPr>
          <w:color w:val="231F20"/>
          <w:sz w:val="21"/>
        </w:rPr>
        <w:t>Section</w:t>
      </w:r>
    </w:p>
    <w:p w:rsidR="00C01B29" w:rsidRDefault="00A96440">
      <w:pPr>
        <w:spacing w:line="225" w:lineRule="auto"/>
        <w:ind w:left="2400" w:right="190"/>
        <w:rPr>
          <w:i/>
          <w:sz w:val="21"/>
        </w:rPr>
      </w:pPr>
      <w:r>
        <w:rPr>
          <w:color w:val="231F20"/>
          <w:sz w:val="21"/>
        </w:rPr>
        <w:t xml:space="preserve">III.A. </w:t>
      </w:r>
      <w:r>
        <w:rPr>
          <w:i/>
          <w:color w:val="231F20"/>
          <w:sz w:val="21"/>
        </w:rPr>
        <w:t xml:space="preserve">Note: It is </w:t>
      </w:r>
      <w:r>
        <w:rPr>
          <w:b/>
          <w:i/>
          <w:color w:val="231F20"/>
          <w:sz w:val="21"/>
          <w:u w:val="single" w:color="231F20"/>
        </w:rPr>
        <w:t>not</w:t>
      </w:r>
      <w:r>
        <w:rPr>
          <w:b/>
          <w:i/>
          <w:color w:val="231F20"/>
          <w:sz w:val="21"/>
        </w:rPr>
        <w:t xml:space="preserve"> </w:t>
      </w:r>
      <w:r>
        <w:rPr>
          <w:i/>
          <w:color w:val="231F20"/>
          <w:sz w:val="21"/>
        </w:rPr>
        <w:t>considered a transfer if a member remains with the same provider entity but moves from one of the ADH provider’s site locations to another one of its site locations.</w:t>
      </w:r>
    </w:p>
    <w:p w:rsidR="00C01B29" w:rsidRDefault="00A96440">
      <w:pPr>
        <w:pStyle w:val="ListParagraph"/>
        <w:numPr>
          <w:ilvl w:val="1"/>
          <w:numId w:val="5"/>
        </w:numPr>
        <w:tabs>
          <w:tab w:val="left" w:pos="2401"/>
        </w:tabs>
        <w:spacing w:before="119" w:line="225" w:lineRule="auto"/>
        <w:ind w:right="157" w:hanging="300"/>
        <w:rPr>
          <w:sz w:val="21"/>
        </w:rPr>
      </w:pPr>
      <w:r>
        <w:rPr>
          <w:color w:val="231F20"/>
          <w:sz w:val="21"/>
        </w:rPr>
        <w:t>On</w:t>
      </w:r>
      <w:r>
        <w:rPr>
          <w:color w:val="231F20"/>
          <w:spacing w:val="-6"/>
          <w:sz w:val="21"/>
        </w:rPr>
        <w:t xml:space="preserve"> </w:t>
      </w:r>
      <w:r>
        <w:rPr>
          <w:color w:val="231F20"/>
          <w:sz w:val="21"/>
        </w:rPr>
        <w:t>Significant</w:t>
      </w:r>
      <w:r>
        <w:rPr>
          <w:color w:val="231F20"/>
          <w:spacing w:val="-6"/>
          <w:sz w:val="21"/>
        </w:rPr>
        <w:t xml:space="preserve"> </w:t>
      </w:r>
      <w:proofErr w:type="gramStart"/>
      <w:r>
        <w:rPr>
          <w:color w:val="231F20"/>
          <w:sz w:val="21"/>
        </w:rPr>
        <w:t>Change</w:t>
      </w:r>
      <w:r>
        <w:rPr>
          <w:color w:val="231F20"/>
          <w:position w:val="7"/>
          <w:sz w:val="12"/>
        </w:rPr>
        <w:t>1</w:t>
      </w:r>
      <w:r>
        <w:rPr>
          <w:color w:val="231F20"/>
          <w:spacing w:val="14"/>
          <w:position w:val="7"/>
          <w:sz w:val="12"/>
        </w:rPr>
        <w:t xml:space="preserve"> </w:t>
      </w:r>
      <w:r>
        <w:rPr>
          <w:color w:val="231F20"/>
          <w:sz w:val="21"/>
        </w:rPr>
        <w:t>.</w:t>
      </w:r>
      <w:proofErr w:type="gramEnd"/>
      <w:r>
        <w:rPr>
          <w:color w:val="231F20"/>
          <w:spacing w:val="-6"/>
          <w:sz w:val="21"/>
        </w:rPr>
        <w:t xml:space="preserve"> </w:t>
      </w:r>
      <w:r>
        <w:rPr>
          <w:color w:val="231F20"/>
          <w:sz w:val="21"/>
        </w:rPr>
        <w:t>ADH</w:t>
      </w:r>
      <w:r>
        <w:rPr>
          <w:color w:val="231F20"/>
          <w:spacing w:val="-6"/>
          <w:sz w:val="21"/>
        </w:rPr>
        <w:t xml:space="preserve"> </w:t>
      </w:r>
      <w:r>
        <w:rPr>
          <w:color w:val="231F20"/>
          <w:sz w:val="21"/>
        </w:rPr>
        <w:t>providers</w:t>
      </w:r>
      <w:r>
        <w:rPr>
          <w:color w:val="231F20"/>
          <w:spacing w:val="-6"/>
          <w:sz w:val="21"/>
        </w:rPr>
        <w:t xml:space="preserve"> </w:t>
      </w:r>
      <w:r>
        <w:rPr>
          <w:color w:val="231F20"/>
          <w:sz w:val="21"/>
        </w:rPr>
        <w:t>must</w:t>
      </w:r>
      <w:r>
        <w:rPr>
          <w:color w:val="231F20"/>
          <w:spacing w:val="-6"/>
          <w:sz w:val="21"/>
        </w:rPr>
        <w:t xml:space="preserve"> </w:t>
      </w:r>
      <w:r>
        <w:rPr>
          <w:color w:val="231F20"/>
          <w:sz w:val="21"/>
        </w:rPr>
        <w:t>timely</w:t>
      </w:r>
      <w:r>
        <w:rPr>
          <w:color w:val="231F20"/>
          <w:spacing w:val="-5"/>
          <w:sz w:val="21"/>
        </w:rPr>
        <w:t xml:space="preserve"> </w:t>
      </w:r>
      <w:r>
        <w:rPr>
          <w:color w:val="231F20"/>
          <w:sz w:val="21"/>
        </w:rPr>
        <w:t>submit</w:t>
      </w:r>
      <w:r>
        <w:rPr>
          <w:color w:val="231F20"/>
          <w:spacing w:val="-6"/>
          <w:sz w:val="21"/>
        </w:rPr>
        <w:t xml:space="preserve"> </w:t>
      </w:r>
      <w:r>
        <w:rPr>
          <w:color w:val="231F20"/>
          <w:sz w:val="21"/>
        </w:rPr>
        <w:t>a</w:t>
      </w:r>
      <w:r>
        <w:rPr>
          <w:color w:val="231F20"/>
          <w:spacing w:val="-6"/>
          <w:sz w:val="21"/>
        </w:rPr>
        <w:t xml:space="preserve"> </w:t>
      </w:r>
      <w:r>
        <w:rPr>
          <w:color w:val="231F20"/>
          <w:sz w:val="21"/>
        </w:rPr>
        <w:t>request</w:t>
      </w:r>
      <w:r>
        <w:rPr>
          <w:color w:val="231F20"/>
          <w:spacing w:val="-6"/>
          <w:sz w:val="21"/>
        </w:rPr>
        <w:t xml:space="preserve"> </w:t>
      </w:r>
      <w:r>
        <w:rPr>
          <w:color w:val="231F20"/>
          <w:sz w:val="21"/>
        </w:rPr>
        <w:t>for</w:t>
      </w:r>
      <w:r>
        <w:rPr>
          <w:color w:val="231F20"/>
          <w:spacing w:val="-6"/>
          <w:sz w:val="21"/>
        </w:rPr>
        <w:t xml:space="preserve"> </w:t>
      </w:r>
      <w:r>
        <w:rPr>
          <w:color w:val="231F20"/>
          <w:spacing w:val="-9"/>
          <w:sz w:val="21"/>
        </w:rPr>
        <w:t>PA</w:t>
      </w:r>
      <w:r>
        <w:rPr>
          <w:color w:val="231F20"/>
          <w:spacing w:val="-6"/>
          <w:sz w:val="21"/>
        </w:rPr>
        <w:t xml:space="preserve"> </w:t>
      </w:r>
      <w:r>
        <w:rPr>
          <w:color w:val="231F20"/>
          <w:sz w:val="21"/>
        </w:rPr>
        <w:t>upon</w:t>
      </w:r>
      <w:r>
        <w:rPr>
          <w:color w:val="231F20"/>
          <w:spacing w:val="-6"/>
          <w:sz w:val="21"/>
        </w:rPr>
        <w:t xml:space="preserve"> </w:t>
      </w:r>
      <w:r>
        <w:rPr>
          <w:color w:val="231F20"/>
          <w:sz w:val="21"/>
        </w:rPr>
        <w:t>a</w:t>
      </w:r>
      <w:r>
        <w:rPr>
          <w:color w:val="231F20"/>
          <w:spacing w:val="-6"/>
          <w:sz w:val="21"/>
        </w:rPr>
        <w:t xml:space="preserve"> </w:t>
      </w:r>
      <w:r>
        <w:rPr>
          <w:color w:val="231F20"/>
          <w:sz w:val="21"/>
        </w:rPr>
        <w:t>significant change</w:t>
      </w:r>
      <w:r>
        <w:rPr>
          <w:color w:val="231F20"/>
          <w:spacing w:val="-4"/>
          <w:sz w:val="21"/>
        </w:rPr>
        <w:t xml:space="preserve"> </w:t>
      </w:r>
      <w:r>
        <w:rPr>
          <w:color w:val="231F20"/>
          <w:sz w:val="21"/>
        </w:rPr>
        <w:t>and</w:t>
      </w:r>
      <w:r>
        <w:rPr>
          <w:color w:val="231F20"/>
          <w:spacing w:val="-4"/>
          <w:sz w:val="21"/>
        </w:rPr>
        <w:t xml:space="preserve"> </w:t>
      </w:r>
      <w:r>
        <w:rPr>
          <w:color w:val="231F20"/>
          <w:sz w:val="21"/>
        </w:rPr>
        <w:t>include</w:t>
      </w:r>
      <w:r>
        <w:rPr>
          <w:color w:val="231F20"/>
          <w:spacing w:val="-4"/>
          <w:sz w:val="21"/>
        </w:rPr>
        <w:t xml:space="preserve"> </w:t>
      </w:r>
      <w:r>
        <w:rPr>
          <w:color w:val="231F20"/>
          <w:sz w:val="21"/>
        </w:rPr>
        <w:t>a</w:t>
      </w:r>
      <w:r>
        <w:rPr>
          <w:color w:val="231F20"/>
          <w:spacing w:val="-4"/>
          <w:sz w:val="21"/>
        </w:rPr>
        <w:t xml:space="preserve"> </w:t>
      </w:r>
      <w:r>
        <w:rPr>
          <w:color w:val="231F20"/>
          <w:sz w:val="21"/>
        </w:rPr>
        <w:t>current</w:t>
      </w:r>
      <w:r>
        <w:rPr>
          <w:color w:val="231F20"/>
          <w:spacing w:val="-3"/>
          <w:sz w:val="21"/>
        </w:rPr>
        <w:t xml:space="preserve"> </w:t>
      </w:r>
      <w:r>
        <w:rPr>
          <w:color w:val="231F20"/>
          <w:sz w:val="21"/>
        </w:rPr>
        <w:t>assessment</w:t>
      </w:r>
      <w:r>
        <w:rPr>
          <w:color w:val="231F20"/>
          <w:spacing w:val="-4"/>
          <w:sz w:val="21"/>
        </w:rPr>
        <w:t xml:space="preserve"> </w:t>
      </w:r>
      <w:r>
        <w:rPr>
          <w:color w:val="231F20"/>
          <w:sz w:val="21"/>
        </w:rPr>
        <w:t>and</w:t>
      </w:r>
      <w:r>
        <w:rPr>
          <w:color w:val="231F20"/>
          <w:spacing w:val="-4"/>
          <w:sz w:val="21"/>
        </w:rPr>
        <w:t xml:space="preserve"> </w:t>
      </w:r>
      <w:r>
        <w:rPr>
          <w:color w:val="231F20"/>
          <w:sz w:val="21"/>
        </w:rPr>
        <w:t>the</w:t>
      </w:r>
      <w:r>
        <w:rPr>
          <w:color w:val="231F20"/>
          <w:spacing w:val="-4"/>
          <w:sz w:val="21"/>
        </w:rPr>
        <w:t xml:space="preserve"> </w:t>
      </w:r>
      <w:r>
        <w:rPr>
          <w:color w:val="231F20"/>
          <w:spacing w:val="-5"/>
          <w:sz w:val="21"/>
        </w:rPr>
        <w:t>PCP’s</w:t>
      </w:r>
      <w:r>
        <w:rPr>
          <w:color w:val="231F20"/>
          <w:spacing w:val="-3"/>
          <w:sz w:val="21"/>
        </w:rPr>
        <w:t xml:space="preserve"> </w:t>
      </w:r>
      <w:r>
        <w:rPr>
          <w:color w:val="231F20"/>
          <w:sz w:val="21"/>
        </w:rPr>
        <w:t>order</w:t>
      </w:r>
      <w:r>
        <w:rPr>
          <w:color w:val="231F20"/>
          <w:spacing w:val="-4"/>
          <w:sz w:val="21"/>
        </w:rPr>
        <w:t xml:space="preserve"> </w:t>
      </w:r>
      <w:r>
        <w:rPr>
          <w:color w:val="231F20"/>
          <w:sz w:val="21"/>
        </w:rPr>
        <w:t>requesting</w:t>
      </w:r>
      <w:r>
        <w:rPr>
          <w:color w:val="231F20"/>
          <w:spacing w:val="-4"/>
          <w:sz w:val="21"/>
        </w:rPr>
        <w:t xml:space="preserve"> </w:t>
      </w:r>
      <w:r>
        <w:rPr>
          <w:color w:val="231F20"/>
          <w:sz w:val="21"/>
        </w:rPr>
        <w:t>the</w:t>
      </w:r>
      <w:r>
        <w:rPr>
          <w:color w:val="231F20"/>
          <w:spacing w:val="-4"/>
          <w:sz w:val="21"/>
        </w:rPr>
        <w:t xml:space="preserve"> </w:t>
      </w:r>
      <w:r>
        <w:rPr>
          <w:color w:val="231F20"/>
          <w:sz w:val="21"/>
        </w:rPr>
        <w:t>adjusted</w:t>
      </w:r>
      <w:r>
        <w:rPr>
          <w:color w:val="231F20"/>
          <w:spacing w:val="-3"/>
          <w:sz w:val="21"/>
        </w:rPr>
        <w:t xml:space="preserve"> </w:t>
      </w:r>
      <w:r>
        <w:rPr>
          <w:color w:val="231F20"/>
          <w:sz w:val="21"/>
        </w:rPr>
        <w:t>services.</w:t>
      </w:r>
    </w:p>
    <w:p w:rsidR="00C01B29" w:rsidRDefault="00A96440">
      <w:pPr>
        <w:pStyle w:val="ListParagraph"/>
        <w:numPr>
          <w:ilvl w:val="0"/>
          <w:numId w:val="5"/>
        </w:numPr>
        <w:tabs>
          <w:tab w:val="left" w:pos="2101"/>
        </w:tabs>
        <w:spacing w:before="180" w:line="225" w:lineRule="auto"/>
        <w:ind w:right="255" w:hanging="300"/>
        <w:rPr>
          <w:sz w:val="21"/>
        </w:rPr>
      </w:pPr>
      <w:r>
        <w:pict>
          <v:line id="_x0000_s1028" style="position:absolute;left:0;text-align:left;z-index:-251656192;mso-wrap-distance-left:0;mso-wrap-distance-right:0;mso-position-horizontal-relative:page" from="108pt,78.8pt" to="180pt,78.8pt" strokecolor="#231f20" strokeweight="1pt">
            <w10:wrap type="topAndBottom" anchorx="page"/>
          </v:line>
        </w:pict>
      </w:r>
      <w:r>
        <w:rPr>
          <w:color w:val="231F20"/>
          <w:sz w:val="21"/>
        </w:rPr>
        <w:t>There are two MassHealth payment rates for ADH, Basic and Complex. The MassHealth agency or its designee will make the determination based upon the c</w:t>
      </w:r>
      <w:r>
        <w:rPr>
          <w:color w:val="231F20"/>
          <w:sz w:val="21"/>
        </w:rPr>
        <w:t>linical eligibility criteria set forth in 130</w:t>
      </w:r>
      <w:r>
        <w:rPr>
          <w:color w:val="231F20"/>
          <w:spacing w:val="-5"/>
          <w:sz w:val="21"/>
        </w:rPr>
        <w:t xml:space="preserve"> </w:t>
      </w:r>
      <w:r>
        <w:rPr>
          <w:color w:val="231F20"/>
          <w:sz w:val="21"/>
        </w:rPr>
        <w:t>CMR</w:t>
      </w:r>
      <w:r>
        <w:rPr>
          <w:color w:val="231F20"/>
          <w:spacing w:val="-5"/>
          <w:sz w:val="21"/>
        </w:rPr>
        <w:t xml:space="preserve"> </w:t>
      </w:r>
      <w:r>
        <w:rPr>
          <w:color w:val="231F20"/>
          <w:sz w:val="21"/>
        </w:rPr>
        <w:t>404.405:</w:t>
      </w:r>
      <w:r>
        <w:rPr>
          <w:color w:val="231F20"/>
          <w:spacing w:val="-6"/>
          <w:sz w:val="21"/>
        </w:rPr>
        <w:t xml:space="preserve"> </w:t>
      </w:r>
      <w:r>
        <w:rPr>
          <w:i/>
          <w:color w:val="231F20"/>
          <w:spacing w:val="-3"/>
          <w:sz w:val="21"/>
        </w:rPr>
        <w:t>Clinical</w:t>
      </w:r>
      <w:r>
        <w:rPr>
          <w:i/>
          <w:color w:val="231F20"/>
          <w:spacing w:val="-4"/>
          <w:sz w:val="21"/>
        </w:rPr>
        <w:t xml:space="preserve"> </w:t>
      </w:r>
      <w:r>
        <w:rPr>
          <w:i/>
          <w:color w:val="231F20"/>
          <w:sz w:val="21"/>
        </w:rPr>
        <w:t>Eligibility</w:t>
      </w:r>
      <w:r>
        <w:rPr>
          <w:i/>
          <w:color w:val="231F20"/>
          <w:spacing w:val="-5"/>
          <w:sz w:val="21"/>
        </w:rPr>
        <w:t xml:space="preserve"> </w:t>
      </w:r>
      <w:r>
        <w:rPr>
          <w:i/>
          <w:color w:val="231F20"/>
          <w:sz w:val="21"/>
        </w:rPr>
        <w:t>Criteria</w:t>
      </w:r>
      <w:r>
        <w:rPr>
          <w:i/>
          <w:color w:val="231F20"/>
          <w:spacing w:val="-6"/>
          <w:sz w:val="21"/>
        </w:rPr>
        <w:t xml:space="preserve"> </w:t>
      </w:r>
      <w:r>
        <w:rPr>
          <w:color w:val="231F20"/>
          <w:sz w:val="21"/>
        </w:rPr>
        <w:t>and</w:t>
      </w:r>
      <w:r>
        <w:rPr>
          <w:color w:val="231F20"/>
          <w:spacing w:val="-5"/>
          <w:sz w:val="21"/>
        </w:rPr>
        <w:t xml:space="preserve"> </w:t>
      </w:r>
      <w:r>
        <w:rPr>
          <w:color w:val="231F20"/>
          <w:sz w:val="21"/>
        </w:rPr>
        <w:t>130</w:t>
      </w:r>
      <w:r>
        <w:rPr>
          <w:color w:val="231F20"/>
          <w:spacing w:val="-4"/>
          <w:sz w:val="21"/>
        </w:rPr>
        <w:t xml:space="preserve"> </w:t>
      </w:r>
      <w:r>
        <w:rPr>
          <w:color w:val="231F20"/>
          <w:sz w:val="21"/>
        </w:rPr>
        <w:t>CMR</w:t>
      </w:r>
      <w:r>
        <w:rPr>
          <w:color w:val="231F20"/>
          <w:spacing w:val="-5"/>
          <w:sz w:val="21"/>
        </w:rPr>
        <w:t xml:space="preserve"> </w:t>
      </w:r>
      <w:r>
        <w:rPr>
          <w:color w:val="231F20"/>
          <w:sz w:val="21"/>
        </w:rPr>
        <w:t>404.414:</w:t>
      </w:r>
      <w:r>
        <w:rPr>
          <w:color w:val="231F20"/>
          <w:spacing w:val="-6"/>
          <w:sz w:val="21"/>
        </w:rPr>
        <w:t xml:space="preserve"> </w:t>
      </w:r>
      <w:r>
        <w:rPr>
          <w:i/>
          <w:color w:val="231F20"/>
          <w:sz w:val="21"/>
        </w:rPr>
        <w:t>Conditions</w:t>
      </w:r>
      <w:r>
        <w:rPr>
          <w:i/>
          <w:color w:val="231F20"/>
          <w:spacing w:val="-5"/>
          <w:sz w:val="21"/>
        </w:rPr>
        <w:t xml:space="preserve"> </w:t>
      </w:r>
      <w:r>
        <w:rPr>
          <w:i/>
          <w:color w:val="231F20"/>
          <w:sz w:val="21"/>
        </w:rPr>
        <w:t>of</w:t>
      </w:r>
      <w:r>
        <w:rPr>
          <w:i/>
          <w:color w:val="231F20"/>
          <w:spacing w:val="-4"/>
          <w:sz w:val="21"/>
        </w:rPr>
        <w:t xml:space="preserve"> </w:t>
      </w:r>
      <w:r>
        <w:rPr>
          <w:i/>
          <w:color w:val="231F20"/>
          <w:sz w:val="21"/>
        </w:rPr>
        <w:t>Payment</w:t>
      </w:r>
      <w:r>
        <w:rPr>
          <w:color w:val="231F20"/>
          <w:sz w:val="21"/>
        </w:rPr>
        <w:t>.</w:t>
      </w:r>
      <w:r>
        <w:rPr>
          <w:color w:val="231F20"/>
          <w:spacing w:val="-5"/>
          <w:sz w:val="21"/>
        </w:rPr>
        <w:t xml:space="preserve"> </w:t>
      </w:r>
      <w:r>
        <w:rPr>
          <w:color w:val="231F20"/>
          <w:sz w:val="21"/>
        </w:rPr>
        <w:t xml:space="preserve">ADH providers may request the level of payment for ADH (as described under 130 CMR 404.414(D): </w:t>
      </w:r>
      <w:r>
        <w:rPr>
          <w:i/>
          <w:color w:val="231F20"/>
          <w:sz w:val="21"/>
        </w:rPr>
        <w:t xml:space="preserve">ADH </w:t>
      </w:r>
      <w:r>
        <w:rPr>
          <w:i/>
          <w:color w:val="231F20"/>
          <w:spacing w:val="-3"/>
          <w:sz w:val="21"/>
        </w:rPr>
        <w:t>Payment</w:t>
      </w:r>
      <w:r>
        <w:rPr>
          <w:i/>
          <w:color w:val="231F20"/>
          <w:spacing w:val="-1"/>
          <w:sz w:val="21"/>
        </w:rPr>
        <w:t xml:space="preserve"> </w:t>
      </w:r>
      <w:r>
        <w:rPr>
          <w:i/>
          <w:color w:val="231F20"/>
          <w:sz w:val="21"/>
        </w:rPr>
        <w:t>Levels</w:t>
      </w:r>
      <w:r>
        <w:rPr>
          <w:color w:val="231F20"/>
          <w:sz w:val="21"/>
        </w:rPr>
        <w:t>)).</w:t>
      </w:r>
    </w:p>
    <w:p w:rsidR="00C01B29" w:rsidRDefault="00A96440">
      <w:pPr>
        <w:pStyle w:val="BodyText"/>
        <w:spacing w:before="32" w:line="225" w:lineRule="auto"/>
        <w:ind w:left="2040" w:hanging="240"/>
      </w:pPr>
      <w:r>
        <w:rPr>
          <w:color w:val="231F20"/>
        </w:rPr>
        <w:t>1 A “Significant Change” is a major change in the member’s status that (A) is permanent; (B) impacts more than one area of the member’s health status; and (C) requires an interdisciplinary review or revision of the care plan. A significant change is presum</w:t>
      </w:r>
      <w:r>
        <w:rPr>
          <w:color w:val="231F20"/>
        </w:rPr>
        <w:t>ed when a member authorized to receive ADH does not receive ADH for 90 days or more, or when the provider is seeking a change in service payment level.</w:t>
      </w:r>
    </w:p>
    <w:p w:rsidR="00C01B29" w:rsidRDefault="00C01B29">
      <w:pPr>
        <w:spacing w:line="225" w:lineRule="auto"/>
        <w:sectPr w:rsidR="00C01B29">
          <w:pgSz w:w="12240" w:h="15840"/>
          <w:pgMar w:top="1320" w:right="1320" w:bottom="1500" w:left="360" w:header="0" w:footer="1300" w:gutter="0"/>
          <w:cols w:space="720"/>
        </w:sectPr>
      </w:pPr>
    </w:p>
    <w:p w:rsidR="00C01B29" w:rsidRDefault="00A96440">
      <w:pPr>
        <w:pStyle w:val="ListParagraph"/>
        <w:numPr>
          <w:ilvl w:val="0"/>
          <w:numId w:val="1"/>
        </w:numPr>
        <w:tabs>
          <w:tab w:val="left" w:pos="2400"/>
        </w:tabs>
        <w:spacing w:before="89"/>
        <w:rPr>
          <w:sz w:val="21"/>
        </w:rPr>
      </w:pPr>
      <w:r>
        <w:rPr>
          <w:rFonts w:ascii="Minion Pro Capt"/>
          <w:b/>
          <w:color w:val="231F20"/>
          <w:spacing w:val="-3"/>
          <w:w w:val="105"/>
          <w:sz w:val="23"/>
          <w:u w:val="single" w:color="231F20"/>
        </w:rPr>
        <w:lastRenderedPageBreak/>
        <w:t xml:space="preserve">Basic </w:t>
      </w:r>
      <w:r>
        <w:rPr>
          <w:rFonts w:ascii="Minion Pro Capt"/>
          <w:b/>
          <w:color w:val="231F20"/>
          <w:spacing w:val="-4"/>
          <w:w w:val="105"/>
          <w:sz w:val="23"/>
          <w:u w:val="single" w:color="231F20"/>
        </w:rPr>
        <w:t>Payment:</w:t>
      </w:r>
      <w:r>
        <w:rPr>
          <w:rFonts w:ascii="Minion Pro Capt"/>
          <w:b/>
          <w:color w:val="231F20"/>
          <w:spacing w:val="-4"/>
          <w:w w:val="105"/>
          <w:sz w:val="23"/>
        </w:rPr>
        <w:t xml:space="preserve"> </w:t>
      </w:r>
      <w:r>
        <w:rPr>
          <w:color w:val="231F20"/>
          <w:spacing w:val="-3"/>
          <w:w w:val="105"/>
          <w:sz w:val="21"/>
        </w:rPr>
        <w:t xml:space="preserve">For </w:t>
      </w:r>
      <w:r>
        <w:rPr>
          <w:color w:val="231F20"/>
          <w:w w:val="105"/>
          <w:sz w:val="21"/>
        </w:rPr>
        <w:t>a member to qualify for Basic</w:t>
      </w:r>
      <w:r>
        <w:rPr>
          <w:color w:val="231F20"/>
          <w:spacing w:val="-34"/>
          <w:w w:val="105"/>
          <w:sz w:val="21"/>
        </w:rPr>
        <w:t xml:space="preserve"> </w:t>
      </w:r>
      <w:r>
        <w:rPr>
          <w:color w:val="231F20"/>
          <w:w w:val="105"/>
          <w:sz w:val="21"/>
        </w:rPr>
        <w:t>payment</w:t>
      </w:r>
    </w:p>
    <w:p w:rsidR="00C01B29" w:rsidRDefault="00A96440">
      <w:pPr>
        <w:pStyle w:val="ListParagraph"/>
        <w:numPr>
          <w:ilvl w:val="1"/>
          <w:numId w:val="1"/>
        </w:numPr>
        <w:tabs>
          <w:tab w:val="left" w:pos="2759"/>
          <w:tab w:val="left" w:pos="2760"/>
        </w:tabs>
        <w:spacing w:before="106" w:line="225" w:lineRule="auto"/>
        <w:ind w:right="939"/>
        <w:rPr>
          <w:sz w:val="21"/>
        </w:rPr>
      </w:pPr>
      <w:r>
        <w:rPr>
          <w:color w:val="231F20"/>
          <w:sz w:val="21"/>
        </w:rPr>
        <w:t>The</w:t>
      </w:r>
      <w:r>
        <w:rPr>
          <w:color w:val="231F20"/>
          <w:spacing w:val="-4"/>
          <w:sz w:val="21"/>
        </w:rPr>
        <w:t xml:space="preserve"> </w:t>
      </w:r>
      <w:r>
        <w:rPr>
          <w:color w:val="231F20"/>
          <w:sz w:val="21"/>
        </w:rPr>
        <w:t>member</w:t>
      </w:r>
      <w:r>
        <w:rPr>
          <w:color w:val="231F20"/>
          <w:spacing w:val="-4"/>
          <w:sz w:val="21"/>
        </w:rPr>
        <w:t xml:space="preserve"> </w:t>
      </w:r>
      <w:r>
        <w:rPr>
          <w:color w:val="231F20"/>
          <w:sz w:val="21"/>
        </w:rPr>
        <w:t>must</w:t>
      </w:r>
      <w:r>
        <w:rPr>
          <w:color w:val="231F20"/>
          <w:spacing w:val="-3"/>
          <w:sz w:val="21"/>
        </w:rPr>
        <w:t xml:space="preserve"> </w:t>
      </w:r>
      <w:r>
        <w:rPr>
          <w:color w:val="231F20"/>
          <w:sz w:val="21"/>
        </w:rPr>
        <w:t>need</w:t>
      </w:r>
      <w:r>
        <w:rPr>
          <w:color w:val="231F20"/>
          <w:spacing w:val="-4"/>
          <w:sz w:val="21"/>
        </w:rPr>
        <w:t xml:space="preserve"> </w:t>
      </w:r>
      <w:r>
        <w:rPr>
          <w:color w:val="231F20"/>
          <w:sz w:val="21"/>
        </w:rPr>
        <w:t>at</w:t>
      </w:r>
      <w:r>
        <w:rPr>
          <w:color w:val="231F20"/>
          <w:spacing w:val="-4"/>
          <w:sz w:val="21"/>
        </w:rPr>
        <w:t xml:space="preserve"> </w:t>
      </w:r>
      <w:r>
        <w:rPr>
          <w:color w:val="231F20"/>
          <w:sz w:val="21"/>
        </w:rPr>
        <w:t>least</w:t>
      </w:r>
      <w:r>
        <w:rPr>
          <w:color w:val="231F20"/>
          <w:spacing w:val="-3"/>
          <w:sz w:val="21"/>
        </w:rPr>
        <w:t xml:space="preserve"> </w:t>
      </w:r>
      <w:r>
        <w:rPr>
          <w:color w:val="231F20"/>
          <w:sz w:val="21"/>
        </w:rPr>
        <w:t>one</w:t>
      </w:r>
      <w:r>
        <w:rPr>
          <w:color w:val="231F20"/>
          <w:spacing w:val="-4"/>
          <w:sz w:val="21"/>
        </w:rPr>
        <w:t xml:space="preserve"> </w:t>
      </w:r>
      <w:r>
        <w:rPr>
          <w:color w:val="231F20"/>
          <w:sz w:val="21"/>
        </w:rPr>
        <w:t>skilled</w:t>
      </w:r>
      <w:r>
        <w:rPr>
          <w:color w:val="231F20"/>
          <w:spacing w:val="-3"/>
          <w:sz w:val="21"/>
        </w:rPr>
        <w:t xml:space="preserve"> </w:t>
      </w:r>
      <w:r>
        <w:rPr>
          <w:color w:val="231F20"/>
          <w:sz w:val="21"/>
        </w:rPr>
        <w:t>service</w:t>
      </w:r>
      <w:r>
        <w:rPr>
          <w:color w:val="231F20"/>
          <w:spacing w:val="-4"/>
          <w:sz w:val="21"/>
        </w:rPr>
        <w:t xml:space="preserve"> </w:t>
      </w:r>
      <w:r>
        <w:rPr>
          <w:color w:val="231F20"/>
          <w:sz w:val="21"/>
        </w:rPr>
        <w:t>from</w:t>
      </w:r>
      <w:r>
        <w:rPr>
          <w:color w:val="231F20"/>
          <w:spacing w:val="-4"/>
          <w:sz w:val="21"/>
        </w:rPr>
        <w:t xml:space="preserve"> </w:t>
      </w:r>
      <w:r>
        <w:rPr>
          <w:color w:val="231F20"/>
          <w:sz w:val="21"/>
        </w:rPr>
        <w:t>Section</w:t>
      </w:r>
      <w:r>
        <w:rPr>
          <w:color w:val="231F20"/>
          <w:spacing w:val="-3"/>
          <w:sz w:val="21"/>
        </w:rPr>
        <w:t xml:space="preserve"> </w:t>
      </w:r>
      <w:r>
        <w:rPr>
          <w:color w:val="231F20"/>
          <w:sz w:val="21"/>
        </w:rPr>
        <w:t>II.A.2.a.</w:t>
      </w:r>
      <w:r>
        <w:rPr>
          <w:color w:val="231F20"/>
          <w:spacing w:val="-4"/>
          <w:sz w:val="21"/>
        </w:rPr>
        <w:t xml:space="preserve"> </w:t>
      </w:r>
      <w:r>
        <w:rPr>
          <w:color w:val="231F20"/>
          <w:sz w:val="21"/>
        </w:rPr>
        <w:t>above,</w:t>
      </w:r>
      <w:r>
        <w:rPr>
          <w:color w:val="231F20"/>
          <w:spacing w:val="-4"/>
          <w:sz w:val="21"/>
        </w:rPr>
        <w:t xml:space="preserve"> </w:t>
      </w:r>
      <w:r>
        <w:rPr>
          <w:color w:val="231F20"/>
          <w:sz w:val="21"/>
        </w:rPr>
        <w:t>or assistance with at least one of the ADLs described in Section II above,</w:t>
      </w:r>
      <w:r>
        <w:rPr>
          <w:color w:val="231F20"/>
          <w:spacing w:val="-19"/>
          <w:sz w:val="21"/>
        </w:rPr>
        <w:t xml:space="preserve"> </w:t>
      </w:r>
      <w:r>
        <w:rPr>
          <w:color w:val="231F20"/>
          <w:sz w:val="21"/>
        </w:rPr>
        <w:t>and,</w:t>
      </w:r>
    </w:p>
    <w:p w:rsidR="00C01B29" w:rsidRDefault="00A96440">
      <w:pPr>
        <w:pStyle w:val="ListParagraph"/>
        <w:numPr>
          <w:ilvl w:val="1"/>
          <w:numId w:val="1"/>
        </w:numPr>
        <w:tabs>
          <w:tab w:val="left" w:pos="2759"/>
          <w:tab w:val="left" w:pos="2760"/>
        </w:tabs>
        <w:spacing w:before="120" w:line="225" w:lineRule="auto"/>
        <w:ind w:right="379"/>
        <w:rPr>
          <w:sz w:val="21"/>
        </w:rPr>
      </w:pPr>
      <w:r>
        <w:rPr>
          <w:color w:val="231F20"/>
          <w:sz w:val="21"/>
        </w:rPr>
        <w:t>The</w:t>
      </w:r>
      <w:r>
        <w:rPr>
          <w:color w:val="231F20"/>
          <w:spacing w:val="-4"/>
          <w:sz w:val="21"/>
        </w:rPr>
        <w:t xml:space="preserve"> </w:t>
      </w:r>
      <w:r>
        <w:rPr>
          <w:color w:val="231F20"/>
          <w:sz w:val="21"/>
        </w:rPr>
        <w:t>ADH</w:t>
      </w:r>
      <w:r>
        <w:rPr>
          <w:color w:val="231F20"/>
          <w:spacing w:val="-4"/>
          <w:sz w:val="21"/>
        </w:rPr>
        <w:t xml:space="preserve"> </w:t>
      </w:r>
      <w:r>
        <w:rPr>
          <w:color w:val="231F20"/>
          <w:sz w:val="21"/>
        </w:rPr>
        <w:t>provider</w:t>
      </w:r>
      <w:r>
        <w:rPr>
          <w:color w:val="231F20"/>
          <w:spacing w:val="-4"/>
          <w:sz w:val="21"/>
        </w:rPr>
        <w:t xml:space="preserve"> </w:t>
      </w:r>
      <w:r>
        <w:rPr>
          <w:color w:val="231F20"/>
          <w:sz w:val="21"/>
        </w:rPr>
        <w:t>must</w:t>
      </w:r>
      <w:r>
        <w:rPr>
          <w:color w:val="231F20"/>
          <w:spacing w:val="-3"/>
          <w:sz w:val="21"/>
        </w:rPr>
        <w:t xml:space="preserve"> </w:t>
      </w:r>
      <w:r>
        <w:rPr>
          <w:color w:val="231F20"/>
          <w:sz w:val="21"/>
        </w:rPr>
        <w:t>meet</w:t>
      </w:r>
      <w:r>
        <w:rPr>
          <w:color w:val="231F20"/>
          <w:spacing w:val="-4"/>
          <w:sz w:val="21"/>
        </w:rPr>
        <w:t xml:space="preserve"> </w:t>
      </w:r>
      <w:r>
        <w:rPr>
          <w:color w:val="231F20"/>
          <w:sz w:val="21"/>
        </w:rPr>
        <w:t>at</w:t>
      </w:r>
      <w:r>
        <w:rPr>
          <w:color w:val="231F20"/>
          <w:spacing w:val="-4"/>
          <w:sz w:val="21"/>
        </w:rPr>
        <w:t xml:space="preserve"> </w:t>
      </w:r>
      <w:r>
        <w:rPr>
          <w:color w:val="231F20"/>
          <w:sz w:val="21"/>
        </w:rPr>
        <w:t>least</w:t>
      </w:r>
      <w:r>
        <w:rPr>
          <w:color w:val="231F20"/>
          <w:spacing w:val="-3"/>
          <w:sz w:val="21"/>
        </w:rPr>
        <w:t xml:space="preserve"> </w:t>
      </w:r>
      <w:r>
        <w:rPr>
          <w:color w:val="231F20"/>
          <w:sz w:val="21"/>
        </w:rPr>
        <w:t>one</w:t>
      </w:r>
      <w:r>
        <w:rPr>
          <w:color w:val="231F20"/>
          <w:spacing w:val="-4"/>
          <w:sz w:val="21"/>
        </w:rPr>
        <w:t xml:space="preserve"> </w:t>
      </w:r>
      <w:r>
        <w:rPr>
          <w:color w:val="231F20"/>
          <w:sz w:val="21"/>
        </w:rPr>
        <w:t>of</w:t>
      </w:r>
      <w:r>
        <w:rPr>
          <w:color w:val="231F20"/>
          <w:spacing w:val="-4"/>
          <w:sz w:val="21"/>
        </w:rPr>
        <w:t xml:space="preserve"> </w:t>
      </w:r>
      <w:r>
        <w:rPr>
          <w:color w:val="231F20"/>
          <w:sz w:val="21"/>
        </w:rPr>
        <w:t>the</w:t>
      </w:r>
      <w:r>
        <w:rPr>
          <w:color w:val="231F20"/>
          <w:spacing w:val="-3"/>
          <w:sz w:val="21"/>
        </w:rPr>
        <w:t xml:space="preserve"> </w:t>
      </w:r>
      <w:r>
        <w:rPr>
          <w:color w:val="231F20"/>
          <w:sz w:val="21"/>
        </w:rPr>
        <w:t>qualifying</w:t>
      </w:r>
      <w:r>
        <w:rPr>
          <w:color w:val="231F20"/>
          <w:spacing w:val="-4"/>
          <w:sz w:val="21"/>
        </w:rPr>
        <w:t xml:space="preserve"> </w:t>
      </w:r>
      <w:r>
        <w:rPr>
          <w:color w:val="231F20"/>
          <w:sz w:val="21"/>
        </w:rPr>
        <w:t>needs</w:t>
      </w:r>
      <w:r>
        <w:rPr>
          <w:color w:val="231F20"/>
          <w:spacing w:val="-4"/>
          <w:sz w:val="21"/>
        </w:rPr>
        <w:t xml:space="preserve"> </w:t>
      </w:r>
      <w:r>
        <w:rPr>
          <w:color w:val="231F20"/>
          <w:sz w:val="21"/>
        </w:rPr>
        <w:t>while</w:t>
      </w:r>
      <w:r>
        <w:rPr>
          <w:color w:val="231F20"/>
          <w:spacing w:val="-3"/>
          <w:sz w:val="21"/>
        </w:rPr>
        <w:t xml:space="preserve"> </w:t>
      </w:r>
      <w:r>
        <w:rPr>
          <w:color w:val="231F20"/>
          <w:sz w:val="21"/>
        </w:rPr>
        <w:t>the</w:t>
      </w:r>
      <w:r>
        <w:rPr>
          <w:color w:val="231F20"/>
          <w:spacing w:val="-4"/>
          <w:sz w:val="21"/>
        </w:rPr>
        <w:t xml:space="preserve"> </w:t>
      </w:r>
      <w:r>
        <w:rPr>
          <w:color w:val="231F20"/>
          <w:sz w:val="21"/>
        </w:rPr>
        <w:t>member</w:t>
      </w:r>
      <w:r>
        <w:rPr>
          <w:color w:val="231F20"/>
          <w:spacing w:val="-4"/>
          <w:sz w:val="21"/>
        </w:rPr>
        <w:t xml:space="preserve"> </w:t>
      </w:r>
      <w:r>
        <w:rPr>
          <w:color w:val="231F20"/>
          <w:sz w:val="21"/>
        </w:rPr>
        <w:t>is</w:t>
      </w:r>
      <w:r>
        <w:rPr>
          <w:color w:val="231F20"/>
          <w:spacing w:val="-4"/>
          <w:sz w:val="21"/>
        </w:rPr>
        <w:t xml:space="preserve"> </w:t>
      </w:r>
      <w:r>
        <w:rPr>
          <w:color w:val="231F20"/>
          <w:sz w:val="21"/>
        </w:rPr>
        <w:t xml:space="preserve">in attendance </w:t>
      </w:r>
      <w:r>
        <w:rPr>
          <w:color w:val="231F20"/>
          <w:spacing w:val="-3"/>
          <w:sz w:val="21"/>
        </w:rPr>
        <w:t xml:space="preserve">at </w:t>
      </w:r>
      <w:r>
        <w:rPr>
          <w:color w:val="231F20"/>
          <w:sz w:val="21"/>
        </w:rPr>
        <w:t>the ADH</w:t>
      </w:r>
      <w:r>
        <w:rPr>
          <w:color w:val="231F20"/>
          <w:spacing w:val="2"/>
          <w:sz w:val="21"/>
        </w:rPr>
        <w:t xml:space="preserve"> </w:t>
      </w:r>
      <w:r>
        <w:rPr>
          <w:color w:val="231F20"/>
          <w:sz w:val="21"/>
        </w:rPr>
        <w:t>program.</w:t>
      </w:r>
    </w:p>
    <w:p w:rsidR="00C01B29" w:rsidRDefault="00A96440">
      <w:pPr>
        <w:pStyle w:val="ListParagraph"/>
        <w:numPr>
          <w:ilvl w:val="0"/>
          <w:numId w:val="1"/>
        </w:numPr>
        <w:tabs>
          <w:tab w:val="left" w:pos="2400"/>
        </w:tabs>
        <w:spacing w:before="126"/>
        <w:rPr>
          <w:sz w:val="21"/>
        </w:rPr>
      </w:pPr>
      <w:r>
        <w:rPr>
          <w:rFonts w:ascii="Minion Pro Capt"/>
          <w:b/>
          <w:color w:val="231F20"/>
          <w:sz w:val="23"/>
          <w:u w:val="single" w:color="231F20"/>
        </w:rPr>
        <w:t xml:space="preserve">Complex </w:t>
      </w:r>
      <w:r>
        <w:rPr>
          <w:rFonts w:ascii="Minion Pro Capt"/>
          <w:b/>
          <w:color w:val="231F20"/>
          <w:spacing w:val="-4"/>
          <w:sz w:val="23"/>
          <w:u w:val="single" w:color="231F20"/>
        </w:rPr>
        <w:t>Payment:</w:t>
      </w:r>
      <w:r>
        <w:rPr>
          <w:rFonts w:ascii="Minion Pro Capt"/>
          <w:b/>
          <w:color w:val="231F20"/>
          <w:spacing w:val="-4"/>
          <w:sz w:val="23"/>
        </w:rPr>
        <w:t xml:space="preserve"> </w:t>
      </w:r>
      <w:r>
        <w:rPr>
          <w:color w:val="231F20"/>
          <w:spacing w:val="-3"/>
          <w:sz w:val="21"/>
        </w:rPr>
        <w:t xml:space="preserve">For </w:t>
      </w:r>
      <w:r>
        <w:rPr>
          <w:color w:val="231F20"/>
          <w:sz w:val="21"/>
        </w:rPr>
        <w:t>a member to qualify for Complex</w:t>
      </w:r>
      <w:r>
        <w:rPr>
          <w:color w:val="231F20"/>
          <w:spacing w:val="27"/>
          <w:sz w:val="21"/>
        </w:rPr>
        <w:t xml:space="preserve"> </w:t>
      </w:r>
      <w:r>
        <w:rPr>
          <w:color w:val="231F20"/>
          <w:sz w:val="21"/>
        </w:rPr>
        <w:t>payment</w:t>
      </w:r>
    </w:p>
    <w:p w:rsidR="00C01B29" w:rsidRDefault="00A96440">
      <w:pPr>
        <w:pStyle w:val="ListParagraph"/>
        <w:numPr>
          <w:ilvl w:val="1"/>
          <w:numId w:val="1"/>
        </w:numPr>
        <w:tabs>
          <w:tab w:val="left" w:pos="2759"/>
          <w:tab w:val="left" w:pos="2760"/>
        </w:tabs>
        <w:spacing w:before="106" w:line="225" w:lineRule="auto"/>
        <w:ind w:right="177"/>
        <w:rPr>
          <w:sz w:val="21"/>
        </w:rPr>
      </w:pPr>
      <w:r>
        <w:rPr>
          <w:color w:val="231F20"/>
          <w:sz w:val="21"/>
        </w:rPr>
        <w:t>The member must need one or more of Skilled Services 1-5 or 8, daily as described in Section</w:t>
      </w:r>
      <w:r>
        <w:rPr>
          <w:color w:val="231F20"/>
          <w:spacing w:val="-4"/>
          <w:sz w:val="21"/>
        </w:rPr>
        <w:t xml:space="preserve"> </w:t>
      </w:r>
      <w:r>
        <w:rPr>
          <w:color w:val="231F20"/>
          <w:sz w:val="21"/>
        </w:rPr>
        <w:t>II</w:t>
      </w:r>
      <w:r>
        <w:rPr>
          <w:color w:val="231F20"/>
          <w:spacing w:val="-4"/>
          <w:sz w:val="21"/>
        </w:rPr>
        <w:t xml:space="preserve"> </w:t>
      </w:r>
      <w:r>
        <w:rPr>
          <w:color w:val="231F20"/>
          <w:sz w:val="21"/>
        </w:rPr>
        <w:t>above,</w:t>
      </w:r>
      <w:r>
        <w:rPr>
          <w:color w:val="231F20"/>
          <w:spacing w:val="-4"/>
          <w:sz w:val="21"/>
        </w:rPr>
        <w:t xml:space="preserve"> </w:t>
      </w:r>
      <w:r>
        <w:rPr>
          <w:color w:val="231F20"/>
          <w:sz w:val="21"/>
        </w:rPr>
        <w:t>or</w:t>
      </w:r>
      <w:r>
        <w:rPr>
          <w:color w:val="231F20"/>
          <w:spacing w:val="-4"/>
          <w:sz w:val="21"/>
        </w:rPr>
        <w:t xml:space="preserve"> </w:t>
      </w:r>
      <w:r>
        <w:rPr>
          <w:color w:val="231F20"/>
          <w:sz w:val="21"/>
        </w:rPr>
        <w:t>a</w:t>
      </w:r>
      <w:r>
        <w:rPr>
          <w:color w:val="231F20"/>
          <w:spacing w:val="-4"/>
          <w:sz w:val="21"/>
        </w:rPr>
        <w:t xml:space="preserve"> </w:t>
      </w:r>
      <w:r>
        <w:rPr>
          <w:color w:val="231F20"/>
          <w:sz w:val="21"/>
        </w:rPr>
        <w:t>combination</w:t>
      </w:r>
      <w:r>
        <w:rPr>
          <w:color w:val="231F20"/>
          <w:spacing w:val="-4"/>
          <w:sz w:val="21"/>
        </w:rPr>
        <w:t xml:space="preserve"> </w:t>
      </w:r>
      <w:r>
        <w:rPr>
          <w:color w:val="231F20"/>
          <w:sz w:val="21"/>
        </w:rPr>
        <w:t>of</w:t>
      </w:r>
      <w:r>
        <w:rPr>
          <w:color w:val="231F20"/>
          <w:spacing w:val="-4"/>
          <w:sz w:val="21"/>
        </w:rPr>
        <w:t xml:space="preserve"> </w:t>
      </w:r>
      <w:r>
        <w:rPr>
          <w:b/>
          <w:color w:val="231F20"/>
          <w:sz w:val="21"/>
        </w:rPr>
        <w:t>at</w:t>
      </w:r>
      <w:r>
        <w:rPr>
          <w:b/>
          <w:color w:val="231F20"/>
          <w:spacing w:val="-3"/>
          <w:sz w:val="21"/>
        </w:rPr>
        <w:t xml:space="preserve"> </w:t>
      </w:r>
      <w:r>
        <w:rPr>
          <w:b/>
          <w:color w:val="231F20"/>
          <w:sz w:val="21"/>
        </w:rPr>
        <w:t>least</w:t>
      </w:r>
      <w:r>
        <w:rPr>
          <w:b/>
          <w:color w:val="231F20"/>
          <w:spacing w:val="-4"/>
          <w:sz w:val="21"/>
        </w:rPr>
        <w:t xml:space="preserve"> </w:t>
      </w:r>
      <w:r>
        <w:rPr>
          <w:b/>
          <w:color w:val="231F20"/>
          <w:sz w:val="21"/>
        </w:rPr>
        <w:t>three</w:t>
      </w:r>
      <w:r>
        <w:rPr>
          <w:b/>
          <w:color w:val="231F20"/>
          <w:spacing w:val="-2"/>
          <w:sz w:val="21"/>
        </w:rPr>
        <w:t xml:space="preserve"> </w:t>
      </w:r>
      <w:r>
        <w:rPr>
          <w:color w:val="231F20"/>
          <w:sz w:val="21"/>
        </w:rPr>
        <w:t>of</w:t>
      </w:r>
      <w:r>
        <w:rPr>
          <w:color w:val="231F20"/>
          <w:spacing w:val="-4"/>
          <w:sz w:val="21"/>
        </w:rPr>
        <w:t xml:space="preserve"> </w:t>
      </w:r>
      <w:r>
        <w:rPr>
          <w:color w:val="231F20"/>
          <w:sz w:val="21"/>
        </w:rPr>
        <w:t>the</w:t>
      </w:r>
      <w:r>
        <w:rPr>
          <w:color w:val="231F20"/>
          <w:spacing w:val="-4"/>
          <w:sz w:val="21"/>
        </w:rPr>
        <w:t xml:space="preserve"> </w:t>
      </w:r>
      <w:r>
        <w:rPr>
          <w:color w:val="231F20"/>
          <w:sz w:val="21"/>
        </w:rPr>
        <w:t>following</w:t>
      </w:r>
      <w:r>
        <w:rPr>
          <w:color w:val="231F20"/>
          <w:spacing w:val="-4"/>
          <w:sz w:val="21"/>
        </w:rPr>
        <w:t xml:space="preserve"> </w:t>
      </w:r>
      <w:r>
        <w:rPr>
          <w:color w:val="231F20"/>
          <w:sz w:val="21"/>
        </w:rPr>
        <w:t>needs</w:t>
      </w:r>
      <w:r>
        <w:rPr>
          <w:color w:val="231F20"/>
          <w:spacing w:val="-4"/>
          <w:sz w:val="21"/>
        </w:rPr>
        <w:t xml:space="preserve"> </w:t>
      </w:r>
      <w:r>
        <w:rPr>
          <w:color w:val="231F20"/>
          <w:sz w:val="21"/>
        </w:rPr>
        <w:t>including</w:t>
      </w:r>
      <w:r>
        <w:rPr>
          <w:color w:val="231F20"/>
          <w:spacing w:val="-4"/>
          <w:sz w:val="21"/>
        </w:rPr>
        <w:t xml:space="preserve"> </w:t>
      </w:r>
      <w:r>
        <w:rPr>
          <w:color w:val="231F20"/>
          <w:sz w:val="21"/>
        </w:rPr>
        <w:t>at</w:t>
      </w:r>
      <w:r>
        <w:rPr>
          <w:color w:val="231F20"/>
          <w:spacing w:val="-3"/>
          <w:sz w:val="21"/>
        </w:rPr>
        <w:t xml:space="preserve"> </w:t>
      </w:r>
      <w:r>
        <w:rPr>
          <w:color w:val="231F20"/>
          <w:sz w:val="21"/>
        </w:rPr>
        <w:t>least one from (ii)</w:t>
      </w:r>
      <w:r>
        <w:rPr>
          <w:color w:val="231F20"/>
          <w:spacing w:val="-1"/>
          <w:sz w:val="21"/>
        </w:rPr>
        <w:t xml:space="preserve"> </w:t>
      </w:r>
      <w:r>
        <w:rPr>
          <w:color w:val="231F20"/>
          <w:sz w:val="21"/>
        </w:rPr>
        <w:t>below:</w:t>
      </w:r>
    </w:p>
    <w:p w:rsidR="00C01B29" w:rsidRDefault="00A96440">
      <w:pPr>
        <w:pStyle w:val="ListParagraph"/>
        <w:numPr>
          <w:ilvl w:val="2"/>
          <w:numId w:val="1"/>
        </w:numPr>
        <w:tabs>
          <w:tab w:val="left" w:pos="3105"/>
        </w:tabs>
        <w:spacing w:before="108"/>
        <w:ind w:hanging="344"/>
        <w:rPr>
          <w:sz w:val="21"/>
        </w:rPr>
      </w:pPr>
      <w:r>
        <w:rPr>
          <w:color w:val="231F20"/>
          <w:sz w:val="21"/>
        </w:rPr>
        <w:t>ADLs listed above in Section II A;</w:t>
      </w:r>
      <w:r>
        <w:rPr>
          <w:color w:val="231F20"/>
          <w:spacing w:val="-2"/>
          <w:sz w:val="21"/>
        </w:rPr>
        <w:t xml:space="preserve"> </w:t>
      </w:r>
      <w:r>
        <w:rPr>
          <w:color w:val="231F20"/>
          <w:sz w:val="21"/>
        </w:rPr>
        <w:t>and</w:t>
      </w:r>
    </w:p>
    <w:p w:rsidR="00C01B29" w:rsidRDefault="00A96440">
      <w:pPr>
        <w:pStyle w:val="ListParagraph"/>
        <w:numPr>
          <w:ilvl w:val="2"/>
          <w:numId w:val="1"/>
        </w:numPr>
        <w:tabs>
          <w:tab w:val="left" w:pos="3114"/>
        </w:tabs>
        <w:spacing w:before="104"/>
        <w:ind w:left="3113" w:hanging="353"/>
        <w:rPr>
          <w:sz w:val="21"/>
        </w:rPr>
      </w:pPr>
      <w:r>
        <w:rPr>
          <w:color w:val="231F20"/>
          <w:sz w:val="21"/>
        </w:rPr>
        <w:t>Skilled Services 1-5, 8-12 or 15 described in Section I. A.1 a.</w:t>
      </w:r>
      <w:r>
        <w:rPr>
          <w:color w:val="231F20"/>
          <w:spacing w:val="-2"/>
          <w:sz w:val="21"/>
        </w:rPr>
        <w:t xml:space="preserve"> </w:t>
      </w:r>
      <w:r>
        <w:rPr>
          <w:color w:val="231F20"/>
          <w:sz w:val="21"/>
        </w:rPr>
        <w:t>above.</w:t>
      </w:r>
    </w:p>
    <w:p w:rsidR="00C01B29" w:rsidRDefault="00A96440">
      <w:pPr>
        <w:pStyle w:val="ListParagraph"/>
        <w:numPr>
          <w:ilvl w:val="1"/>
          <w:numId w:val="1"/>
        </w:numPr>
        <w:tabs>
          <w:tab w:val="left" w:pos="2759"/>
          <w:tab w:val="left" w:pos="2760"/>
        </w:tabs>
        <w:spacing w:before="115" w:line="225" w:lineRule="auto"/>
        <w:ind w:right="130"/>
        <w:rPr>
          <w:sz w:val="21"/>
        </w:rPr>
      </w:pPr>
      <w:r>
        <w:pict>
          <v:shape id="_x0000_s1027" type="#_x0000_t202" style="position:absolute;left:0;text-align:left;margin-left:41.05pt;margin-top:23.75pt;width:45.7pt;height:120.05pt;z-index:251657216;mso-position-horizontal-relative:page" filled="f" stroked="f">
            <v:textbox inset="0,0,0,0">
              <w:txbxContent>
                <w:p w:rsidR="00C01B29" w:rsidRDefault="00A96440">
                  <w:pPr>
                    <w:rPr>
                      <w:sz w:val="188"/>
                    </w:rPr>
                  </w:pPr>
                  <w:r>
                    <w:rPr>
                      <w:color w:val="231F20"/>
                      <w:w w:val="101"/>
                      <w:sz w:val="188"/>
                    </w:rPr>
                    <w:t>4</w:t>
                  </w:r>
                </w:p>
              </w:txbxContent>
            </v:textbox>
            <w10:wrap anchorx="page"/>
          </v:shape>
        </w:pict>
      </w:r>
      <w:r>
        <w:rPr>
          <w:color w:val="231F20"/>
          <w:sz w:val="21"/>
        </w:rPr>
        <w:t>The</w:t>
      </w:r>
      <w:r>
        <w:rPr>
          <w:color w:val="231F20"/>
          <w:spacing w:val="-4"/>
          <w:sz w:val="21"/>
        </w:rPr>
        <w:t xml:space="preserve"> </w:t>
      </w:r>
      <w:r>
        <w:rPr>
          <w:color w:val="231F20"/>
          <w:sz w:val="21"/>
        </w:rPr>
        <w:t>member</w:t>
      </w:r>
      <w:r>
        <w:rPr>
          <w:color w:val="231F20"/>
          <w:spacing w:val="-4"/>
          <w:sz w:val="21"/>
        </w:rPr>
        <w:t xml:space="preserve"> </w:t>
      </w:r>
      <w:r>
        <w:rPr>
          <w:color w:val="231F20"/>
          <w:sz w:val="21"/>
        </w:rPr>
        <w:t>must</w:t>
      </w:r>
      <w:r>
        <w:rPr>
          <w:color w:val="231F20"/>
          <w:spacing w:val="-4"/>
          <w:sz w:val="21"/>
        </w:rPr>
        <w:t xml:space="preserve"> </w:t>
      </w:r>
      <w:r>
        <w:rPr>
          <w:color w:val="231F20"/>
          <w:sz w:val="21"/>
        </w:rPr>
        <w:t>need</w:t>
      </w:r>
      <w:r>
        <w:rPr>
          <w:color w:val="231F20"/>
          <w:spacing w:val="-3"/>
          <w:sz w:val="21"/>
        </w:rPr>
        <w:t xml:space="preserve"> </w:t>
      </w:r>
      <w:r>
        <w:rPr>
          <w:color w:val="231F20"/>
          <w:sz w:val="21"/>
        </w:rPr>
        <w:t>the</w:t>
      </w:r>
      <w:r>
        <w:rPr>
          <w:color w:val="231F20"/>
          <w:spacing w:val="-4"/>
          <w:sz w:val="21"/>
        </w:rPr>
        <w:t xml:space="preserve"> </w:t>
      </w:r>
      <w:r>
        <w:rPr>
          <w:color w:val="231F20"/>
          <w:sz w:val="21"/>
        </w:rPr>
        <w:t>services</w:t>
      </w:r>
      <w:r>
        <w:rPr>
          <w:color w:val="231F20"/>
          <w:spacing w:val="-4"/>
          <w:sz w:val="21"/>
        </w:rPr>
        <w:t xml:space="preserve"> </w:t>
      </w:r>
      <w:r>
        <w:rPr>
          <w:color w:val="231F20"/>
          <w:sz w:val="21"/>
        </w:rPr>
        <w:t>while</w:t>
      </w:r>
      <w:r>
        <w:rPr>
          <w:color w:val="231F20"/>
          <w:spacing w:val="-4"/>
          <w:sz w:val="21"/>
        </w:rPr>
        <w:t xml:space="preserve"> </w:t>
      </w:r>
      <w:r>
        <w:rPr>
          <w:color w:val="231F20"/>
          <w:sz w:val="21"/>
        </w:rPr>
        <w:t>in</w:t>
      </w:r>
      <w:r>
        <w:rPr>
          <w:color w:val="231F20"/>
          <w:spacing w:val="-3"/>
          <w:sz w:val="21"/>
        </w:rPr>
        <w:t xml:space="preserve"> </w:t>
      </w:r>
      <w:r>
        <w:rPr>
          <w:color w:val="231F20"/>
          <w:sz w:val="21"/>
        </w:rPr>
        <w:t>attendance</w:t>
      </w:r>
      <w:r>
        <w:rPr>
          <w:color w:val="231F20"/>
          <w:spacing w:val="-4"/>
          <w:sz w:val="21"/>
        </w:rPr>
        <w:t xml:space="preserve"> </w:t>
      </w:r>
      <w:r>
        <w:rPr>
          <w:color w:val="231F20"/>
          <w:sz w:val="21"/>
        </w:rPr>
        <w:t>at</w:t>
      </w:r>
      <w:r>
        <w:rPr>
          <w:color w:val="231F20"/>
          <w:spacing w:val="-4"/>
          <w:sz w:val="21"/>
        </w:rPr>
        <w:t xml:space="preserve"> </w:t>
      </w:r>
      <w:r>
        <w:rPr>
          <w:color w:val="231F20"/>
          <w:sz w:val="21"/>
        </w:rPr>
        <w:t>the</w:t>
      </w:r>
      <w:r>
        <w:rPr>
          <w:color w:val="231F20"/>
          <w:spacing w:val="-4"/>
          <w:sz w:val="21"/>
        </w:rPr>
        <w:t xml:space="preserve"> </w:t>
      </w:r>
      <w:r>
        <w:rPr>
          <w:color w:val="231F20"/>
          <w:sz w:val="21"/>
        </w:rPr>
        <w:t>ADH</w:t>
      </w:r>
      <w:r>
        <w:rPr>
          <w:color w:val="231F20"/>
          <w:spacing w:val="-3"/>
          <w:sz w:val="21"/>
        </w:rPr>
        <w:t xml:space="preserve"> </w:t>
      </w:r>
      <w:r>
        <w:rPr>
          <w:color w:val="231F20"/>
          <w:sz w:val="21"/>
        </w:rPr>
        <w:t>program</w:t>
      </w:r>
      <w:r>
        <w:rPr>
          <w:color w:val="231F20"/>
          <w:spacing w:val="-4"/>
          <w:sz w:val="21"/>
        </w:rPr>
        <w:t xml:space="preserve"> </w:t>
      </w:r>
      <w:r>
        <w:rPr>
          <w:color w:val="231F20"/>
          <w:sz w:val="21"/>
        </w:rPr>
        <w:t>and</w:t>
      </w:r>
      <w:r>
        <w:rPr>
          <w:color w:val="231F20"/>
          <w:spacing w:val="-4"/>
          <w:sz w:val="21"/>
        </w:rPr>
        <w:t xml:space="preserve"> </w:t>
      </w:r>
      <w:r>
        <w:rPr>
          <w:color w:val="231F20"/>
          <w:sz w:val="21"/>
        </w:rPr>
        <w:t>the</w:t>
      </w:r>
      <w:r>
        <w:rPr>
          <w:color w:val="231F20"/>
          <w:spacing w:val="-4"/>
          <w:sz w:val="21"/>
        </w:rPr>
        <w:t xml:space="preserve"> </w:t>
      </w:r>
      <w:r>
        <w:rPr>
          <w:color w:val="231F20"/>
          <w:sz w:val="21"/>
        </w:rPr>
        <w:t>ADH provider must provide the services in a manner consistent with the plan of care as directed by the ADH</w:t>
      </w:r>
      <w:r>
        <w:rPr>
          <w:color w:val="231F20"/>
          <w:spacing w:val="-1"/>
          <w:sz w:val="21"/>
        </w:rPr>
        <w:t xml:space="preserve"> </w:t>
      </w:r>
      <w:r>
        <w:rPr>
          <w:color w:val="231F20"/>
          <w:sz w:val="21"/>
        </w:rPr>
        <w:t>nurse.</w:t>
      </w:r>
    </w:p>
    <w:p w:rsidR="00C01B29" w:rsidRDefault="00C01B29">
      <w:pPr>
        <w:pStyle w:val="BodyText"/>
        <w:spacing w:before="11"/>
        <w:rPr>
          <w:sz w:val="25"/>
        </w:rPr>
      </w:pPr>
    </w:p>
    <w:p w:rsidR="00C01B29" w:rsidRDefault="00A96440">
      <w:pPr>
        <w:pStyle w:val="Heading2"/>
      </w:pPr>
      <w:r>
        <w:rPr>
          <w:color w:val="231F20"/>
          <w:w w:val="115"/>
        </w:rPr>
        <w:t>Section IV. Submitting for Prior Authorization</w:t>
      </w:r>
    </w:p>
    <w:p w:rsidR="00C01B29" w:rsidRDefault="00A96440">
      <w:pPr>
        <w:pStyle w:val="Heading3"/>
        <w:numPr>
          <w:ilvl w:val="0"/>
          <w:numId w:val="4"/>
        </w:numPr>
        <w:tabs>
          <w:tab w:val="left" w:pos="2110"/>
        </w:tabs>
        <w:spacing w:before="189"/>
        <w:ind w:hanging="309"/>
      </w:pPr>
      <w:r>
        <w:rPr>
          <w:color w:val="231F20"/>
          <w:spacing w:val="4"/>
          <w:w w:val="125"/>
        </w:rPr>
        <w:t>Documentation</w:t>
      </w:r>
    </w:p>
    <w:p w:rsidR="00C01B29" w:rsidRDefault="00A96440">
      <w:pPr>
        <w:pStyle w:val="BodyText"/>
        <w:spacing w:before="210" w:line="225" w:lineRule="auto"/>
        <w:ind w:left="1800" w:right="538"/>
      </w:pPr>
      <w:r>
        <w:rPr>
          <w:color w:val="231F20"/>
        </w:rPr>
        <w:t>Requests for PA for ADH must be in the form and format as specified by the MassH</w:t>
      </w:r>
      <w:r>
        <w:rPr>
          <w:color w:val="231F20"/>
        </w:rPr>
        <w:t xml:space="preserve">ealth agency and be submitted electronically by the MassHealth ADH provider using the Provider Portal. Each submission must be accompanied by all necessary clinical documentation supplied by the ADH provider and PCP that supports the medical necessity for </w:t>
      </w:r>
      <w:r>
        <w:rPr>
          <w:color w:val="231F20"/>
        </w:rPr>
        <w:t>the requested service(s).</w:t>
      </w:r>
    </w:p>
    <w:p w:rsidR="00C01B29" w:rsidRDefault="00A96440">
      <w:pPr>
        <w:pStyle w:val="BodyText"/>
        <w:spacing w:before="229"/>
        <w:ind w:left="1800"/>
      </w:pPr>
      <w:r>
        <w:rPr>
          <w:color w:val="231F20"/>
        </w:rPr>
        <w:t>Documentation of medical necessity for ADH must include, at a minimum, the following:</w:t>
      </w:r>
    </w:p>
    <w:p w:rsidR="00C01B29" w:rsidRDefault="00A96440">
      <w:pPr>
        <w:pStyle w:val="ListParagraph"/>
        <w:numPr>
          <w:ilvl w:val="1"/>
          <w:numId w:val="4"/>
        </w:numPr>
        <w:tabs>
          <w:tab w:val="left" w:pos="2101"/>
        </w:tabs>
        <w:spacing w:before="223"/>
        <w:ind w:hanging="300"/>
        <w:rPr>
          <w:sz w:val="21"/>
        </w:rPr>
      </w:pPr>
      <w:r>
        <w:rPr>
          <w:color w:val="231F20"/>
          <w:sz w:val="21"/>
        </w:rPr>
        <w:t xml:space="preserve">ASAP RN clinical eligibility form (for Initial </w:t>
      </w:r>
      <w:r>
        <w:rPr>
          <w:color w:val="231F20"/>
          <w:spacing w:val="-9"/>
          <w:sz w:val="21"/>
        </w:rPr>
        <w:t xml:space="preserve">PA </w:t>
      </w:r>
      <w:r>
        <w:rPr>
          <w:color w:val="231F20"/>
          <w:sz w:val="21"/>
        </w:rPr>
        <w:t xml:space="preserve">and </w:t>
      </w:r>
      <w:r>
        <w:rPr>
          <w:color w:val="231F20"/>
          <w:spacing w:val="-4"/>
          <w:sz w:val="21"/>
        </w:rPr>
        <w:t xml:space="preserve">Transfers </w:t>
      </w:r>
      <w:r>
        <w:rPr>
          <w:color w:val="231F20"/>
          <w:sz w:val="21"/>
        </w:rPr>
        <w:t>only),</w:t>
      </w:r>
      <w:r>
        <w:rPr>
          <w:color w:val="231F20"/>
          <w:spacing w:val="7"/>
          <w:sz w:val="21"/>
        </w:rPr>
        <w:t xml:space="preserve"> </w:t>
      </w:r>
      <w:r>
        <w:rPr>
          <w:color w:val="231F20"/>
          <w:spacing w:val="2"/>
          <w:sz w:val="21"/>
        </w:rPr>
        <w:t>AND</w:t>
      </w:r>
    </w:p>
    <w:p w:rsidR="00C01B29" w:rsidRDefault="00A96440">
      <w:pPr>
        <w:pStyle w:val="ListParagraph"/>
        <w:numPr>
          <w:ilvl w:val="1"/>
          <w:numId w:val="4"/>
        </w:numPr>
        <w:tabs>
          <w:tab w:val="left" w:pos="2101"/>
        </w:tabs>
        <w:spacing w:before="224"/>
        <w:ind w:hanging="300"/>
        <w:rPr>
          <w:sz w:val="21"/>
        </w:rPr>
      </w:pPr>
      <w:r>
        <w:rPr>
          <w:color w:val="231F20"/>
          <w:sz w:val="21"/>
        </w:rPr>
        <w:t xml:space="preserve">PCP order (for all </w:t>
      </w:r>
      <w:r>
        <w:rPr>
          <w:color w:val="231F20"/>
          <w:spacing w:val="-9"/>
          <w:sz w:val="21"/>
        </w:rPr>
        <w:t xml:space="preserve">PA </w:t>
      </w:r>
      <w:r>
        <w:rPr>
          <w:color w:val="231F20"/>
          <w:sz w:val="21"/>
        </w:rPr>
        <w:t>submissions);</w:t>
      </w:r>
      <w:r>
        <w:rPr>
          <w:color w:val="231F20"/>
          <w:spacing w:val="7"/>
          <w:sz w:val="21"/>
        </w:rPr>
        <w:t xml:space="preserve"> </w:t>
      </w:r>
      <w:r>
        <w:rPr>
          <w:color w:val="231F20"/>
          <w:sz w:val="21"/>
        </w:rPr>
        <w:t>AND</w:t>
      </w:r>
    </w:p>
    <w:p w:rsidR="00C01B29" w:rsidRDefault="00C01B29">
      <w:pPr>
        <w:pStyle w:val="BodyText"/>
        <w:spacing w:before="6"/>
        <w:rPr>
          <w:sz w:val="18"/>
        </w:rPr>
      </w:pPr>
    </w:p>
    <w:p w:rsidR="00C01B29" w:rsidRDefault="00A96440">
      <w:pPr>
        <w:pStyle w:val="ListParagraph"/>
        <w:numPr>
          <w:ilvl w:val="1"/>
          <w:numId w:val="4"/>
        </w:numPr>
        <w:tabs>
          <w:tab w:val="left" w:pos="2101"/>
        </w:tabs>
        <w:spacing w:line="225" w:lineRule="auto"/>
        <w:ind w:right="456" w:hanging="300"/>
        <w:rPr>
          <w:sz w:val="21"/>
        </w:rPr>
      </w:pPr>
      <w:r>
        <w:rPr>
          <w:color w:val="231F20"/>
          <w:sz w:val="21"/>
        </w:rPr>
        <w:t>MassHealth</w:t>
      </w:r>
      <w:r>
        <w:rPr>
          <w:color w:val="231F20"/>
          <w:spacing w:val="-6"/>
          <w:sz w:val="21"/>
        </w:rPr>
        <w:t xml:space="preserve"> </w:t>
      </w:r>
      <w:r>
        <w:rPr>
          <w:color w:val="231F20"/>
          <w:sz w:val="21"/>
        </w:rPr>
        <w:t>designated</w:t>
      </w:r>
      <w:r>
        <w:rPr>
          <w:color w:val="231F20"/>
          <w:spacing w:val="-6"/>
          <w:sz w:val="21"/>
        </w:rPr>
        <w:t xml:space="preserve"> </w:t>
      </w:r>
      <w:r>
        <w:rPr>
          <w:color w:val="231F20"/>
          <w:sz w:val="21"/>
        </w:rPr>
        <w:t>clinical</w:t>
      </w:r>
      <w:r>
        <w:rPr>
          <w:color w:val="231F20"/>
          <w:spacing w:val="-6"/>
          <w:sz w:val="21"/>
        </w:rPr>
        <w:t xml:space="preserve"> </w:t>
      </w:r>
      <w:r>
        <w:rPr>
          <w:color w:val="231F20"/>
          <w:sz w:val="21"/>
        </w:rPr>
        <w:t>assessment</w:t>
      </w:r>
      <w:r>
        <w:rPr>
          <w:color w:val="231F20"/>
          <w:spacing w:val="-6"/>
          <w:sz w:val="21"/>
        </w:rPr>
        <w:t xml:space="preserve"> </w:t>
      </w:r>
      <w:r>
        <w:rPr>
          <w:color w:val="231F20"/>
          <w:sz w:val="21"/>
        </w:rPr>
        <w:t>form</w:t>
      </w:r>
      <w:r>
        <w:rPr>
          <w:color w:val="231F20"/>
          <w:spacing w:val="-6"/>
          <w:sz w:val="21"/>
        </w:rPr>
        <w:t xml:space="preserve"> </w:t>
      </w:r>
      <w:r>
        <w:rPr>
          <w:color w:val="231F20"/>
          <w:sz w:val="21"/>
        </w:rPr>
        <w:t>(to</w:t>
      </w:r>
      <w:r>
        <w:rPr>
          <w:color w:val="231F20"/>
          <w:spacing w:val="-6"/>
          <w:sz w:val="21"/>
        </w:rPr>
        <w:t xml:space="preserve"> </w:t>
      </w:r>
      <w:r>
        <w:rPr>
          <w:color w:val="231F20"/>
          <w:sz w:val="21"/>
        </w:rPr>
        <w:t>support</w:t>
      </w:r>
      <w:r>
        <w:rPr>
          <w:color w:val="231F20"/>
          <w:spacing w:val="-6"/>
          <w:sz w:val="21"/>
        </w:rPr>
        <w:t xml:space="preserve"> </w:t>
      </w:r>
      <w:r>
        <w:rPr>
          <w:color w:val="231F20"/>
          <w:sz w:val="21"/>
        </w:rPr>
        <w:t>Complex</w:t>
      </w:r>
      <w:r>
        <w:rPr>
          <w:color w:val="231F20"/>
          <w:spacing w:val="-6"/>
          <w:sz w:val="21"/>
        </w:rPr>
        <w:t xml:space="preserve"> </w:t>
      </w:r>
      <w:r>
        <w:rPr>
          <w:color w:val="231F20"/>
          <w:sz w:val="21"/>
        </w:rPr>
        <w:t>level</w:t>
      </w:r>
      <w:r>
        <w:rPr>
          <w:color w:val="231F20"/>
          <w:spacing w:val="-6"/>
          <w:sz w:val="21"/>
        </w:rPr>
        <w:t xml:space="preserve"> </w:t>
      </w:r>
      <w:r>
        <w:rPr>
          <w:color w:val="231F20"/>
          <w:sz w:val="21"/>
        </w:rPr>
        <w:t>of</w:t>
      </w:r>
      <w:r>
        <w:rPr>
          <w:color w:val="231F20"/>
          <w:spacing w:val="-6"/>
          <w:sz w:val="21"/>
        </w:rPr>
        <w:t xml:space="preserve"> </w:t>
      </w:r>
      <w:r>
        <w:rPr>
          <w:color w:val="231F20"/>
          <w:sz w:val="21"/>
        </w:rPr>
        <w:t>care</w:t>
      </w:r>
      <w:r>
        <w:rPr>
          <w:color w:val="231F20"/>
          <w:spacing w:val="-6"/>
          <w:sz w:val="21"/>
        </w:rPr>
        <w:t xml:space="preserve"> </w:t>
      </w:r>
      <w:r>
        <w:rPr>
          <w:color w:val="231F20"/>
          <w:sz w:val="21"/>
        </w:rPr>
        <w:t>for</w:t>
      </w:r>
      <w:r>
        <w:rPr>
          <w:color w:val="231F20"/>
          <w:spacing w:val="-6"/>
          <w:sz w:val="21"/>
        </w:rPr>
        <w:t xml:space="preserve"> </w:t>
      </w:r>
      <w:r>
        <w:rPr>
          <w:color w:val="231F20"/>
          <w:sz w:val="21"/>
        </w:rPr>
        <w:t>Initial</w:t>
      </w:r>
      <w:r>
        <w:rPr>
          <w:color w:val="231F20"/>
          <w:spacing w:val="-5"/>
          <w:sz w:val="21"/>
        </w:rPr>
        <w:t xml:space="preserve"> </w:t>
      </w:r>
      <w:r>
        <w:rPr>
          <w:color w:val="231F20"/>
          <w:spacing w:val="-9"/>
          <w:sz w:val="21"/>
        </w:rPr>
        <w:t xml:space="preserve">PA </w:t>
      </w:r>
      <w:r>
        <w:rPr>
          <w:color w:val="231F20"/>
          <w:sz w:val="21"/>
        </w:rPr>
        <w:t>and revaluations, significant changes and transfers);</w:t>
      </w:r>
      <w:r>
        <w:rPr>
          <w:color w:val="231F20"/>
          <w:spacing w:val="-5"/>
          <w:sz w:val="21"/>
        </w:rPr>
        <w:t xml:space="preserve"> </w:t>
      </w:r>
      <w:r>
        <w:rPr>
          <w:color w:val="231F20"/>
          <w:sz w:val="21"/>
        </w:rPr>
        <w:t>AND</w:t>
      </w:r>
    </w:p>
    <w:p w:rsidR="00C01B29" w:rsidRDefault="00C01B29">
      <w:pPr>
        <w:pStyle w:val="BodyText"/>
        <w:spacing w:before="10"/>
        <w:rPr>
          <w:sz w:val="18"/>
        </w:rPr>
      </w:pPr>
    </w:p>
    <w:p w:rsidR="00C01B29" w:rsidRDefault="00A96440">
      <w:pPr>
        <w:pStyle w:val="ListParagraph"/>
        <w:numPr>
          <w:ilvl w:val="1"/>
          <w:numId w:val="4"/>
        </w:numPr>
        <w:tabs>
          <w:tab w:val="left" w:pos="2101"/>
        </w:tabs>
        <w:spacing w:line="225" w:lineRule="auto"/>
        <w:ind w:right="181" w:hanging="300"/>
        <w:rPr>
          <w:sz w:val="21"/>
        </w:rPr>
      </w:pPr>
      <w:r>
        <w:rPr>
          <w:color w:val="231F20"/>
          <w:sz w:val="21"/>
        </w:rPr>
        <w:t>Clinical</w:t>
      </w:r>
      <w:r>
        <w:rPr>
          <w:color w:val="231F20"/>
          <w:spacing w:val="-7"/>
          <w:sz w:val="21"/>
        </w:rPr>
        <w:t xml:space="preserve"> </w:t>
      </w:r>
      <w:r>
        <w:rPr>
          <w:color w:val="231F20"/>
          <w:sz w:val="21"/>
        </w:rPr>
        <w:t>documentation,</w:t>
      </w:r>
      <w:r>
        <w:rPr>
          <w:color w:val="231F20"/>
          <w:spacing w:val="-6"/>
          <w:sz w:val="21"/>
        </w:rPr>
        <w:t xml:space="preserve"> </w:t>
      </w:r>
      <w:r>
        <w:rPr>
          <w:color w:val="231F20"/>
          <w:sz w:val="21"/>
        </w:rPr>
        <w:t>evaluations</w:t>
      </w:r>
      <w:r>
        <w:rPr>
          <w:color w:val="231F20"/>
          <w:spacing w:val="-6"/>
          <w:sz w:val="21"/>
        </w:rPr>
        <w:t xml:space="preserve"> </w:t>
      </w:r>
      <w:r>
        <w:rPr>
          <w:color w:val="231F20"/>
          <w:sz w:val="21"/>
        </w:rPr>
        <w:t>or</w:t>
      </w:r>
      <w:r>
        <w:rPr>
          <w:color w:val="231F20"/>
          <w:spacing w:val="-6"/>
          <w:sz w:val="21"/>
        </w:rPr>
        <w:t xml:space="preserve"> </w:t>
      </w:r>
      <w:r>
        <w:rPr>
          <w:color w:val="231F20"/>
          <w:sz w:val="21"/>
        </w:rPr>
        <w:t>assessments</w:t>
      </w:r>
      <w:r>
        <w:rPr>
          <w:color w:val="231F20"/>
          <w:spacing w:val="-6"/>
          <w:sz w:val="21"/>
        </w:rPr>
        <w:t xml:space="preserve"> </w:t>
      </w:r>
      <w:r>
        <w:rPr>
          <w:color w:val="231F20"/>
          <w:sz w:val="21"/>
        </w:rPr>
        <w:t>that</w:t>
      </w:r>
      <w:r>
        <w:rPr>
          <w:color w:val="231F20"/>
          <w:spacing w:val="-7"/>
          <w:sz w:val="21"/>
        </w:rPr>
        <w:t xml:space="preserve"> </w:t>
      </w:r>
      <w:r>
        <w:rPr>
          <w:color w:val="231F20"/>
          <w:sz w:val="21"/>
        </w:rPr>
        <w:t>support</w:t>
      </w:r>
      <w:r>
        <w:rPr>
          <w:color w:val="231F20"/>
          <w:spacing w:val="-6"/>
          <w:sz w:val="21"/>
        </w:rPr>
        <w:t xml:space="preserve"> </w:t>
      </w:r>
      <w:r>
        <w:rPr>
          <w:color w:val="231F20"/>
          <w:sz w:val="21"/>
        </w:rPr>
        <w:t>the</w:t>
      </w:r>
      <w:r>
        <w:rPr>
          <w:color w:val="231F20"/>
          <w:spacing w:val="-6"/>
          <w:sz w:val="21"/>
        </w:rPr>
        <w:t xml:space="preserve"> </w:t>
      </w:r>
      <w:r>
        <w:rPr>
          <w:color w:val="231F20"/>
          <w:sz w:val="21"/>
        </w:rPr>
        <w:t>signs</w:t>
      </w:r>
      <w:r>
        <w:rPr>
          <w:color w:val="231F20"/>
          <w:spacing w:val="-6"/>
          <w:sz w:val="21"/>
        </w:rPr>
        <w:t xml:space="preserve"> </w:t>
      </w:r>
      <w:r>
        <w:rPr>
          <w:color w:val="231F20"/>
          <w:sz w:val="21"/>
        </w:rPr>
        <w:t>and</w:t>
      </w:r>
      <w:r>
        <w:rPr>
          <w:color w:val="231F20"/>
          <w:spacing w:val="-6"/>
          <w:sz w:val="21"/>
        </w:rPr>
        <w:t xml:space="preserve"> </w:t>
      </w:r>
      <w:r>
        <w:rPr>
          <w:color w:val="231F20"/>
          <w:sz w:val="21"/>
        </w:rPr>
        <w:t>symptoms</w:t>
      </w:r>
      <w:r>
        <w:rPr>
          <w:color w:val="231F20"/>
          <w:spacing w:val="-6"/>
          <w:sz w:val="21"/>
        </w:rPr>
        <w:t xml:space="preserve"> </w:t>
      </w:r>
      <w:r>
        <w:rPr>
          <w:color w:val="231F20"/>
          <w:sz w:val="21"/>
        </w:rPr>
        <w:t>pertinent to the chronic or post-acu</w:t>
      </w:r>
      <w:r>
        <w:rPr>
          <w:color w:val="231F20"/>
          <w:sz w:val="21"/>
        </w:rPr>
        <w:t xml:space="preserve">te medical, cognitive, or mental health condition(s) identified by the </w:t>
      </w:r>
      <w:r>
        <w:rPr>
          <w:color w:val="231F20"/>
          <w:spacing w:val="-4"/>
          <w:sz w:val="21"/>
        </w:rPr>
        <w:t xml:space="preserve">member’s </w:t>
      </w:r>
      <w:r>
        <w:rPr>
          <w:color w:val="231F20"/>
          <w:sz w:val="21"/>
        </w:rPr>
        <w:t xml:space="preserve">PCP that require active monitoring, treatment or intervention and ongoing observation and assessment by a nurse, without which the </w:t>
      </w:r>
      <w:r>
        <w:rPr>
          <w:color w:val="231F20"/>
          <w:spacing w:val="-4"/>
          <w:sz w:val="21"/>
        </w:rPr>
        <w:t xml:space="preserve">member’s </w:t>
      </w:r>
      <w:r>
        <w:rPr>
          <w:color w:val="231F20"/>
          <w:sz w:val="21"/>
        </w:rPr>
        <w:t xml:space="preserve">condition will likely deteriorate; describe the </w:t>
      </w:r>
      <w:r>
        <w:rPr>
          <w:color w:val="231F20"/>
          <w:spacing w:val="-4"/>
          <w:sz w:val="21"/>
        </w:rPr>
        <w:t xml:space="preserve">member’s </w:t>
      </w:r>
      <w:r>
        <w:rPr>
          <w:color w:val="231F20"/>
          <w:sz w:val="21"/>
        </w:rPr>
        <w:t>condition and support the members’ need for</w:t>
      </w:r>
      <w:r>
        <w:rPr>
          <w:color w:val="231F20"/>
          <w:spacing w:val="-2"/>
          <w:sz w:val="21"/>
        </w:rPr>
        <w:t xml:space="preserve"> </w:t>
      </w:r>
      <w:r>
        <w:rPr>
          <w:color w:val="231F20"/>
          <w:sz w:val="21"/>
        </w:rPr>
        <w:t>ADH.</w:t>
      </w:r>
    </w:p>
    <w:p w:rsidR="00C01B29" w:rsidRDefault="00C01B29">
      <w:pPr>
        <w:pStyle w:val="BodyText"/>
        <w:spacing w:before="9"/>
        <w:rPr>
          <w:sz w:val="18"/>
        </w:rPr>
      </w:pPr>
    </w:p>
    <w:p w:rsidR="00C01B29" w:rsidRDefault="00A96440">
      <w:pPr>
        <w:pStyle w:val="BodyText"/>
        <w:spacing w:line="225" w:lineRule="auto"/>
        <w:ind w:left="1800" w:right="287"/>
      </w:pPr>
      <w:r>
        <w:rPr>
          <w:color w:val="231F20"/>
        </w:rPr>
        <w:t xml:space="preserve">The </w:t>
      </w:r>
      <w:r>
        <w:rPr>
          <w:color w:val="231F20"/>
          <w:spacing w:val="-4"/>
        </w:rPr>
        <w:t xml:space="preserve">member’s </w:t>
      </w:r>
      <w:r>
        <w:rPr>
          <w:color w:val="231F20"/>
        </w:rPr>
        <w:t xml:space="preserve">clinical assessment must be performed no more than 90 calendar days before the date of the </w:t>
      </w:r>
      <w:r>
        <w:rPr>
          <w:color w:val="231F20"/>
          <w:spacing w:val="-9"/>
        </w:rPr>
        <w:t xml:space="preserve">PA </w:t>
      </w:r>
      <w:r>
        <w:rPr>
          <w:color w:val="231F20"/>
        </w:rPr>
        <w:t xml:space="preserve">request. MassHealth will deny all </w:t>
      </w:r>
      <w:r>
        <w:rPr>
          <w:color w:val="231F20"/>
          <w:spacing w:val="-9"/>
        </w:rPr>
        <w:t xml:space="preserve">PA </w:t>
      </w:r>
      <w:r>
        <w:rPr>
          <w:color w:val="231F20"/>
        </w:rPr>
        <w:t>reque</w:t>
      </w:r>
      <w:r>
        <w:rPr>
          <w:color w:val="231F20"/>
        </w:rPr>
        <w:t>sts that are accompanied by clinical assessments</w:t>
      </w:r>
    </w:p>
    <w:p w:rsidR="00C01B29" w:rsidRDefault="00A96440">
      <w:pPr>
        <w:pStyle w:val="BodyText"/>
        <w:spacing w:line="225" w:lineRule="auto"/>
        <w:ind w:left="1800" w:right="60"/>
      </w:pPr>
      <w:proofErr w:type="gramStart"/>
      <w:r>
        <w:rPr>
          <w:color w:val="231F20"/>
        </w:rPr>
        <w:t>that</w:t>
      </w:r>
      <w:proofErr w:type="gramEnd"/>
      <w:r>
        <w:rPr>
          <w:color w:val="231F20"/>
        </w:rPr>
        <w:t xml:space="preserve"> are more than 90 calendar days old, with direction to the provider to obtain a more current clinical assessment.</w:t>
      </w:r>
    </w:p>
    <w:p w:rsidR="00C01B29" w:rsidRDefault="00C01B29">
      <w:pPr>
        <w:spacing w:line="225" w:lineRule="auto"/>
        <w:sectPr w:rsidR="00C01B29">
          <w:pgSz w:w="12240" w:h="15840"/>
          <w:pgMar w:top="1320" w:right="1320" w:bottom="1500" w:left="360" w:header="0" w:footer="1300" w:gutter="0"/>
          <w:cols w:space="720"/>
        </w:sectPr>
      </w:pPr>
    </w:p>
    <w:p w:rsidR="00C01B29" w:rsidRDefault="00A96440">
      <w:pPr>
        <w:pStyle w:val="Heading3"/>
        <w:numPr>
          <w:ilvl w:val="0"/>
          <w:numId w:val="3"/>
        </w:numPr>
        <w:tabs>
          <w:tab w:val="left" w:pos="2091"/>
        </w:tabs>
        <w:spacing w:before="86"/>
        <w:ind w:hanging="290"/>
      </w:pPr>
      <w:r>
        <w:rPr>
          <w:color w:val="231F20"/>
          <w:spacing w:val="-7"/>
          <w:w w:val="115"/>
        </w:rPr>
        <w:lastRenderedPageBreak/>
        <w:t>PA</w:t>
      </w:r>
      <w:r>
        <w:rPr>
          <w:color w:val="231F20"/>
          <w:spacing w:val="12"/>
          <w:w w:val="115"/>
        </w:rPr>
        <w:t xml:space="preserve"> </w:t>
      </w:r>
      <w:r>
        <w:rPr>
          <w:color w:val="231F20"/>
          <w:spacing w:val="4"/>
          <w:w w:val="115"/>
        </w:rPr>
        <w:t>Adjudication</w:t>
      </w:r>
    </w:p>
    <w:p w:rsidR="00C01B29" w:rsidRDefault="00A96440">
      <w:pPr>
        <w:pStyle w:val="BodyText"/>
        <w:spacing w:before="211" w:line="225" w:lineRule="auto"/>
        <w:ind w:left="1800" w:right="258"/>
      </w:pPr>
      <w:r>
        <w:rPr>
          <w:color w:val="231F20"/>
        </w:rPr>
        <w:t>The MassHealth agency or its designee may take up to 21 cal</w:t>
      </w:r>
      <w:r>
        <w:rPr>
          <w:color w:val="231F20"/>
        </w:rPr>
        <w:t>endar days to act on a request for PA for ADH, unless the request is expedited in accordance with this section.</w:t>
      </w:r>
    </w:p>
    <w:p w:rsidR="00C01B29" w:rsidRDefault="00C01B29">
      <w:pPr>
        <w:pStyle w:val="BodyText"/>
        <w:spacing w:before="9"/>
        <w:rPr>
          <w:sz w:val="18"/>
        </w:rPr>
      </w:pPr>
    </w:p>
    <w:p w:rsidR="00C01B29" w:rsidRDefault="00A96440">
      <w:pPr>
        <w:pStyle w:val="BodyText"/>
        <w:spacing w:before="1" w:line="225" w:lineRule="auto"/>
        <w:ind w:left="1800" w:right="78"/>
      </w:pPr>
      <w:r>
        <w:rPr>
          <w:color w:val="231F20"/>
        </w:rPr>
        <w:t xml:space="preserve">If an ADH provider submits a </w:t>
      </w:r>
      <w:r>
        <w:rPr>
          <w:color w:val="231F20"/>
          <w:spacing w:val="-9"/>
        </w:rPr>
        <w:t xml:space="preserve">PA </w:t>
      </w:r>
      <w:r>
        <w:rPr>
          <w:color w:val="231F20"/>
        </w:rPr>
        <w:t xml:space="preserve">request that has missing, incomplete, or inconsistent documentation, the MassHealth agency will notify the ADH </w:t>
      </w:r>
      <w:r>
        <w:rPr>
          <w:color w:val="231F20"/>
        </w:rPr>
        <w:t>provider of the relevant requirements, and inform the provider that the MassHealth agency will act on the request within the 21-calendar day limit if it receives the required information within four calendar days after its request. If the MassHealth agency</w:t>
      </w:r>
      <w:r>
        <w:rPr>
          <w:color w:val="231F20"/>
        </w:rPr>
        <w:t xml:space="preserve"> does not receive the required information within four calendar days, the MassHealth </w:t>
      </w:r>
      <w:r>
        <w:rPr>
          <w:color w:val="231F20"/>
          <w:spacing w:val="-3"/>
        </w:rPr>
        <w:t xml:space="preserve">agency’s </w:t>
      </w:r>
      <w:r>
        <w:rPr>
          <w:color w:val="231F20"/>
        </w:rPr>
        <w:t>decision may be delayed by the number of days that pass between the four calendar day cutoff date and the date that the MassHealth agency receives the necessary i</w:t>
      </w:r>
      <w:r>
        <w:rPr>
          <w:color w:val="231F20"/>
        </w:rPr>
        <w:t>nformation.</w:t>
      </w:r>
    </w:p>
    <w:p w:rsidR="00C01B29" w:rsidRDefault="00C01B29">
      <w:pPr>
        <w:pStyle w:val="BodyText"/>
        <w:spacing w:before="9"/>
        <w:rPr>
          <w:sz w:val="18"/>
        </w:rPr>
      </w:pPr>
    </w:p>
    <w:p w:rsidR="00C01B29" w:rsidRDefault="00A96440">
      <w:pPr>
        <w:pStyle w:val="BodyText"/>
        <w:spacing w:line="225" w:lineRule="auto"/>
        <w:ind w:left="1800" w:right="713"/>
      </w:pPr>
      <w:r>
        <w:rPr>
          <w:color w:val="231F20"/>
        </w:rPr>
        <w:t>If there is an urgent need for PA, the provider should explain in the Provider Portal the medical necessity for expediting the PA request.</w:t>
      </w:r>
    </w:p>
    <w:p w:rsidR="00C01B29" w:rsidRDefault="00A96440">
      <w:pPr>
        <w:pStyle w:val="BodyText"/>
        <w:spacing w:before="229"/>
        <w:ind w:left="1800"/>
      </w:pPr>
      <w:r>
        <w:rPr>
          <w:color w:val="231F20"/>
        </w:rPr>
        <w:t>An ADH provider may request an expedited PA only under the following circumstances:</w:t>
      </w:r>
    </w:p>
    <w:p w:rsidR="00C01B29" w:rsidRDefault="00A96440">
      <w:pPr>
        <w:pStyle w:val="ListParagraph"/>
        <w:numPr>
          <w:ilvl w:val="1"/>
          <w:numId w:val="3"/>
        </w:numPr>
        <w:tabs>
          <w:tab w:val="left" w:pos="2101"/>
        </w:tabs>
        <w:spacing w:before="223"/>
        <w:ind w:hanging="300"/>
        <w:rPr>
          <w:sz w:val="21"/>
        </w:rPr>
      </w:pPr>
      <w:r>
        <w:rPr>
          <w:color w:val="231F20"/>
          <w:sz w:val="21"/>
        </w:rPr>
        <w:t>The member is being discharged from a</w:t>
      </w:r>
      <w:r>
        <w:rPr>
          <w:color w:val="231F20"/>
          <w:spacing w:val="-4"/>
          <w:sz w:val="21"/>
        </w:rPr>
        <w:t xml:space="preserve"> </w:t>
      </w:r>
      <w:r>
        <w:rPr>
          <w:color w:val="231F20"/>
          <w:sz w:val="21"/>
        </w:rPr>
        <w:t>hospital</w:t>
      </w:r>
    </w:p>
    <w:p w:rsidR="00C01B29" w:rsidRDefault="00A96440">
      <w:pPr>
        <w:pStyle w:val="ListParagraph"/>
        <w:numPr>
          <w:ilvl w:val="1"/>
          <w:numId w:val="3"/>
        </w:numPr>
        <w:tabs>
          <w:tab w:val="left" w:pos="2101"/>
        </w:tabs>
        <w:spacing w:before="224"/>
        <w:ind w:hanging="300"/>
        <w:rPr>
          <w:sz w:val="21"/>
        </w:rPr>
      </w:pPr>
      <w:r>
        <w:rPr>
          <w:color w:val="231F20"/>
          <w:sz w:val="21"/>
        </w:rPr>
        <w:t>The member is being discharged from a nursing</w:t>
      </w:r>
      <w:r>
        <w:rPr>
          <w:color w:val="231F20"/>
          <w:spacing w:val="-4"/>
          <w:sz w:val="21"/>
        </w:rPr>
        <w:t xml:space="preserve"> </w:t>
      </w:r>
      <w:r>
        <w:rPr>
          <w:color w:val="231F20"/>
          <w:sz w:val="21"/>
        </w:rPr>
        <w:t>facility;</w:t>
      </w:r>
    </w:p>
    <w:p w:rsidR="00C01B29" w:rsidRDefault="00A96440">
      <w:pPr>
        <w:pStyle w:val="ListParagraph"/>
        <w:numPr>
          <w:ilvl w:val="1"/>
          <w:numId w:val="3"/>
        </w:numPr>
        <w:tabs>
          <w:tab w:val="left" w:pos="2101"/>
        </w:tabs>
        <w:spacing w:before="224"/>
        <w:ind w:hanging="300"/>
        <w:rPr>
          <w:sz w:val="21"/>
        </w:rPr>
      </w:pPr>
      <w:r>
        <w:rPr>
          <w:color w:val="231F20"/>
          <w:spacing w:val="-4"/>
          <w:sz w:val="21"/>
        </w:rPr>
        <w:t xml:space="preserve">Urgent </w:t>
      </w:r>
      <w:r>
        <w:rPr>
          <w:color w:val="231F20"/>
          <w:sz w:val="21"/>
        </w:rPr>
        <w:t>need such as illness or death of a</w:t>
      </w:r>
      <w:r>
        <w:rPr>
          <w:color w:val="231F20"/>
          <w:spacing w:val="3"/>
          <w:sz w:val="21"/>
        </w:rPr>
        <w:t xml:space="preserve"> </w:t>
      </w:r>
      <w:r>
        <w:rPr>
          <w:color w:val="231F20"/>
          <w:spacing w:val="-3"/>
          <w:sz w:val="21"/>
        </w:rPr>
        <w:t>caregiver.</w:t>
      </w:r>
    </w:p>
    <w:p w:rsidR="00C01B29" w:rsidRDefault="00C01B29">
      <w:pPr>
        <w:pStyle w:val="BodyText"/>
        <w:spacing w:before="5"/>
        <w:rPr>
          <w:sz w:val="18"/>
        </w:rPr>
      </w:pPr>
    </w:p>
    <w:p w:rsidR="00C01B29" w:rsidRDefault="00A96440">
      <w:pPr>
        <w:pStyle w:val="BodyText"/>
        <w:spacing w:before="1" w:line="225" w:lineRule="auto"/>
        <w:ind w:left="1800" w:right="104"/>
      </w:pPr>
      <w:r>
        <w:rPr>
          <w:color w:val="231F20"/>
        </w:rPr>
        <w:t>When requesting an expedited PA, the ADH provider must submit the request and include the same docu</w:t>
      </w:r>
      <w:r>
        <w:rPr>
          <w:color w:val="231F20"/>
        </w:rPr>
        <w:t>mentation as described in Section IV. Upon receipt of the complete and comprehensive expedited PA request, MassHealth or its designee will decide within 72 hours.</w:t>
      </w:r>
    </w:p>
    <w:p w:rsidR="00C01B29" w:rsidRDefault="00C01B29">
      <w:pPr>
        <w:pStyle w:val="BodyText"/>
        <w:spacing w:before="7"/>
        <w:rPr>
          <w:sz w:val="20"/>
        </w:rPr>
      </w:pPr>
    </w:p>
    <w:p w:rsidR="00C01B29" w:rsidRDefault="00A96440">
      <w:pPr>
        <w:pStyle w:val="Heading3"/>
        <w:numPr>
          <w:ilvl w:val="0"/>
          <w:numId w:val="3"/>
        </w:numPr>
        <w:tabs>
          <w:tab w:val="left" w:pos="2100"/>
        </w:tabs>
        <w:spacing w:line="225" w:lineRule="auto"/>
        <w:ind w:left="1800" w:right="1249" w:firstLine="0"/>
      </w:pPr>
      <w:r>
        <w:rPr>
          <w:color w:val="231F20"/>
          <w:spacing w:val="5"/>
          <w:w w:val="135"/>
        </w:rPr>
        <w:t>Notice</w:t>
      </w:r>
      <w:r>
        <w:rPr>
          <w:color w:val="231F20"/>
          <w:spacing w:val="-38"/>
          <w:w w:val="135"/>
        </w:rPr>
        <w:t xml:space="preserve"> </w:t>
      </w:r>
      <w:r>
        <w:rPr>
          <w:color w:val="231F20"/>
          <w:spacing w:val="2"/>
          <w:w w:val="135"/>
        </w:rPr>
        <w:t>of</w:t>
      </w:r>
      <w:r>
        <w:rPr>
          <w:color w:val="231F20"/>
          <w:spacing w:val="-38"/>
          <w:w w:val="135"/>
        </w:rPr>
        <w:t xml:space="preserve"> </w:t>
      </w:r>
      <w:r>
        <w:rPr>
          <w:color w:val="231F20"/>
          <w:w w:val="135"/>
        </w:rPr>
        <w:t>Approval,</w:t>
      </w:r>
      <w:r>
        <w:rPr>
          <w:color w:val="231F20"/>
          <w:spacing w:val="-37"/>
          <w:w w:val="135"/>
        </w:rPr>
        <w:t xml:space="preserve"> </w:t>
      </w:r>
      <w:r>
        <w:rPr>
          <w:color w:val="231F20"/>
          <w:spacing w:val="4"/>
          <w:w w:val="135"/>
        </w:rPr>
        <w:t>Denial</w:t>
      </w:r>
      <w:r>
        <w:rPr>
          <w:color w:val="231F20"/>
          <w:spacing w:val="-38"/>
          <w:w w:val="135"/>
        </w:rPr>
        <w:t xml:space="preserve"> </w:t>
      </w:r>
      <w:r>
        <w:rPr>
          <w:color w:val="231F20"/>
          <w:spacing w:val="2"/>
          <w:w w:val="135"/>
        </w:rPr>
        <w:t>or</w:t>
      </w:r>
      <w:r>
        <w:rPr>
          <w:color w:val="231F20"/>
          <w:spacing w:val="-38"/>
          <w:w w:val="135"/>
        </w:rPr>
        <w:t xml:space="preserve"> </w:t>
      </w:r>
      <w:r>
        <w:rPr>
          <w:color w:val="231F20"/>
          <w:spacing w:val="4"/>
          <w:w w:val="135"/>
        </w:rPr>
        <w:t>Modification</w:t>
      </w:r>
      <w:r>
        <w:rPr>
          <w:color w:val="231F20"/>
          <w:spacing w:val="-37"/>
          <w:w w:val="135"/>
        </w:rPr>
        <w:t xml:space="preserve"> </w:t>
      </w:r>
      <w:r>
        <w:rPr>
          <w:color w:val="231F20"/>
          <w:spacing w:val="2"/>
          <w:w w:val="135"/>
        </w:rPr>
        <w:t>of</w:t>
      </w:r>
      <w:r>
        <w:rPr>
          <w:color w:val="231F20"/>
          <w:spacing w:val="-38"/>
          <w:w w:val="135"/>
        </w:rPr>
        <w:t xml:space="preserve"> </w:t>
      </w:r>
      <w:r>
        <w:rPr>
          <w:color w:val="231F20"/>
          <w:w w:val="135"/>
        </w:rPr>
        <w:t>a</w:t>
      </w:r>
      <w:r>
        <w:rPr>
          <w:color w:val="231F20"/>
          <w:spacing w:val="-37"/>
          <w:w w:val="135"/>
        </w:rPr>
        <w:t xml:space="preserve"> </w:t>
      </w:r>
      <w:r>
        <w:rPr>
          <w:color w:val="231F20"/>
          <w:spacing w:val="3"/>
          <w:w w:val="135"/>
        </w:rPr>
        <w:t>Prior Authorization</w:t>
      </w:r>
      <w:r>
        <w:rPr>
          <w:color w:val="231F20"/>
          <w:spacing w:val="-3"/>
          <w:w w:val="135"/>
        </w:rPr>
        <w:t xml:space="preserve"> </w:t>
      </w:r>
      <w:r>
        <w:rPr>
          <w:color w:val="231F20"/>
          <w:spacing w:val="4"/>
          <w:w w:val="135"/>
        </w:rPr>
        <w:t>Request</w:t>
      </w:r>
    </w:p>
    <w:p w:rsidR="00C01B29" w:rsidRDefault="00A96440">
      <w:pPr>
        <w:pStyle w:val="ListParagraph"/>
        <w:numPr>
          <w:ilvl w:val="0"/>
          <w:numId w:val="2"/>
        </w:numPr>
        <w:tabs>
          <w:tab w:val="left" w:pos="2101"/>
        </w:tabs>
        <w:spacing w:before="216" w:line="225" w:lineRule="auto"/>
        <w:ind w:right="269" w:hanging="300"/>
        <w:rPr>
          <w:sz w:val="21"/>
        </w:rPr>
      </w:pPr>
      <w:r>
        <w:rPr>
          <w:color w:val="231F20"/>
          <w:sz w:val="21"/>
        </w:rPr>
        <w:t>If</w:t>
      </w:r>
      <w:r>
        <w:rPr>
          <w:color w:val="231F20"/>
          <w:spacing w:val="-4"/>
          <w:sz w:val="21"/>
        </w:rPr>
        <w:t xml:space="preserve"> </w:t>
      </w:r>
      <w:r>
        <w:rPr>
          <w:color w:val="231F20"/>
          <w:sz w:val="21"/>
        </w:rPr>
        <w:t>the</w:t>
      </w:r>
      <w:r>
        <w:rPr>
          <w:color w:val="231F20"/>
          <w:spacing w:val="-3"/>
          <w:sz w:val="21"/>
        </w:rPr>
        <w:t xml:space="preserve"> </w:t>
      </w:r>
      <w:r>
        <w:rPr>
          <w:color w:val="231F20"/>
          <w:sz w:val="21"/>
        </w:rPr>
        <w:t>MassHealth</w:t>
      </w:r>
      <w:r>
        <w:rPr>
          <w:color w:val="231F20"/>
          <w:spacing w:val="-3"/>
          <w:sz w:val="21"/>
        </w:rPr>
        <w:t xml:space="preserve"> </w:t>
      </w:r>
      <w:r>
        <w:rPr>
          <w:color w:val="231F20"/>
          <w:sz w:val="21"/>
        </w:rPr>
        <w:t>agency</w:t>
      </w:r>
      <w:r>
        <w:rPr>
          <w:color w:val="231F20"/>
          <w:spacing w:val="-4"/>
          <w:sz w:val="21"/>
        </w:rPr>
        <w:t xml:space="preserve"> </w:t>
      </w:r>
      <w:r>
        <w:rPr>
          <w:color w:val="231F20"/>
          <w:spacing w:val="-3"/>
          <w:sz w:val="21"/>
        </w:rPr>
        <w:t xml:space="preserve">approves </w:t>
      </w:r>
      <w:r>
        <w:rPr>
          <w:color w:val="231F20"/>
          <w:sz w:val="21"/>
        </w:rPr>
        <w:t>a</w:t>
      </w:r>
      <w:r>
        <w:rPr>
          <w:color w:val="231F20"/>
          <w:spacing w:val="-3"/>
          <w:sz w:val="21"/>
        </w:rPr>
        <w:t xml:space="preserve"> </w:t>
      </w:r>
      <w:r>
        <w:rPr>
          <w:color w:val="231F20"/>
          <w:spacing w:val="-9"/>
          <w:sz w:val="21"/>
        </w:rPr>
        <w:t>PA</w:t>
      </w:r>
      <w:r>
        <w:rPr>
          <w:color w:val="231F20"/>
          <w:spacing w:val="-3"/>
          <w:sz w:val="21"/>
        </w:rPr>
        <w:t xml:space="preserve"> </w:t>
      </w:r>
      <w:r>
        <w:rPr>
          <w:color w:val="231F20"/>
          <w:sz w:val="21"/>
        </w:rPr>
        <w:t>request</w:t>
      </w:r>
      <w:r>
        <w:rPr>
          <w:color w:val="231F20"/>
          <w:spacing w:val="-4"/>
          <w:sz w:val="21"/>
        </w:rPr>
        <w:t xml:space="preserve"> </w:t>
      </w:r>
      <w:r>
        <w:rPr>
          <w:color w:val="231F20"/>
          <w:sz w:val="21"/>
        </w:rPr>
        <w:t>for</w:t>
      </w:r>
      <w:r>
        <w:rPr>
          <w:color w:val="231F20"/>
          <w:spacing w:val="-3"/>
          <w:sz w:val="21"/>
        </w:rPr>
        <w:t xml:space="preserve"> </w:t>
      </w:r>
      <w:r>
        <w:rPr>
          <w:color w:val="231F20"/>
          <w:sz w:val="21"/>
        </w:rPr>
        <w:t>ADH,</w:t>
      </w:r>
      <w:r>
        <w:rPr>
          <w:color w:val="231F20"/>
          <w:spacing w:val="-3"/>
          <w:sz w:val="21"/>
        </w:rPr>
        <w:t xml:space="preserve"> </w:t>
      </w:r>
      <w:r>
        <w:rPr>
          <w:color w:val="231F20"/>
          <w:sz w:val="21"/>
        </w:rPr>
        <w:t>the</w:t>
      </w:r>
      <w:r>
        <w:rPr>
          <w:color w:val="231F20"/>
          <w:spacing w:val="-3"/>
          <w:sz w:val="21"/>
        </w:rPr>
        <w:t xml:space="preserve"> </w:t>
      </w:r>
      <w:r>
        <w:rPr>
          <w:color w:val="231F20"/>
          <w:sz w:val="21"/>
        </w:rPr>
        <w:t>MassHealth</w:t>
      </w:r>
      <w:r>
        <w:rPr>
          <w:color w:val="231F20"/>
          <w:spacing w:val="-4"/>
          <w:sz w:val="21"/>
        </w:rPr>
        <w:t xml:space="preserve"> </w:t>
      </w:r>
      <w:r>
        <w:rPr>
          <w:color w:val="231F20"/>
          <w:sz w:val="21"/>
        </w:rPr>
        <w:t>agency</w:t>
      </w:r>
      <w:r>
        <w:rPr>
          <w:color w:val="231F20"/>
          <w:spacing w:val="-3"/>
          <w:sz w:val="21"/>
        </w:rPr>
        <w:t xml:space="preserve"> </w:t>
      </w:r>
      <w:r>
        <w:rPr>
          <w:color w:val="231F20"/>
          <w:sz w:val="21"/>
        </w:rPr>
        <w:t>will</w:t>
      </w:r>
      <w:r>
        <w:rPr>
          <w:color w:val="231F20"/>
          <w:spacing w:val="-3"/>
          <w:sz w:val="21"/>
        </w:rPr>
        <w:t xml:space="preserve"> </w:t>
      </w:r>
      <w:r>
        <w:rPr>
          <w:color w:val="231F20"/>
          <w:sz w:val="21"/>
        </w:rPr>
        <w:t>send</w:t>
      </w:r>
      <w:r>
        <w:rPr>
          <w:color w:val="231F20"/>
          <w:spacing w:val="-4"/>
          <w:sz w:val="21"/>
        </w:rPr>
        <w:t xml:space="preserve"> </w:t>
      </w:r>
      <w:r>
        <w:rPr>
          <w:color w:val="231F20"/>
          <w:sz w:val="21"/>
        </w:rPr>
        <w:t>notice of the decision to the member and the ADH</w:t>
      </w:r>
      <w:r>
        <w:rPr>
          <w:color w:val="231F20"/>
          <w:spacing w:val="-3"/>
          <w:sz w:val="21"/>
        </w:rPr>
        <w:t xml:space="preserve"> provider.</w:t>
      </w:r>
    </w:p>
    <w:p w:rsidR="00C01B29" w:rsidRDefault="00C01B29">
      <w:pPr>
        <w:pStyle w:val="BodyText"/>
        <w:spacing w:before="9"/>
        <w:rPr>
          <w:sz w:val="18"/>
        </w:rPr>
      </w:pPr>
    </w:p>
    <w:p w:rsidR="00C01B29" w:rsidRDefault="00A96440">
      <w:pPr>
        <w:pStyle w:val="ListParagraph"/>
        <w:numPr>
          <w:ilvl w:val="0"/>
          <w:numId w:val="2"/>
        </w:numPr>
        <w:tabs>
          <w:tab w:val="left" w:pos="2101"/>
        </w:tabs>
        <w:spacing w:before="1" w:line="225" w:lineRule="auto"/>
        <w:ind w:right="400" w:hanging="300"/>
        <w:rPr>
          <w:sz w:val="21"/>
        </w:rPr>
      </w:pPr>
      <w:r>
        <w:rPr>
          <w:color w:val="231F20"/>
          <w:sz w:val="21"/>
        </w:rPr>
        <w:t xml:space="preserve">If the MassHealth agency denies or modifies a </w:t>
      </w:r>
      <w:r>
        <w:rPr>
          <w:color w:val="231F20"/>
          <w:spacing w:val="-9"/>
          <w:sz w:val="21"/>
        </w:rPr>
        <w:t xml:space="preserve">PA </w:t>
      </w:r>
      <w:r>
        <w:rPr>
          <w:color w:val="231F20"/>
          <w:sz w:val="21"/>
        </w:rPr>
        <w:t>request for ADH, the MassHealth agency will send</w:t>
      </w:r>
      <w:r>
        <w:rPr>
          <w:color w:val="231F20"/>
          <w:spacing w:val="-4"/>
          <w:sz w:val="21"/>
        </w:rPr>
        <w:t xml:space="preserve"> </w:t>
      </w:r>
      <w:r>
        <w:rPr>
          <w:color w:val="231F20"/>
          <w:sz w:val="21"/>
        </w:rPr>
        <w:t>notice</w:t>
      </w:r>
      <w:r>
        <w:rPr>
          <w:color w:val="231F20"/>
          <w:spacing w:val="-3"/>
          <w:sz w:val="21"/>
        </w:rPr>
        <w:t xml:space="preserve"> </w:t>
      </w:r>
      <w:r>
        <w:rPr>
          <w:color w:val="231F20"/>
          <w:sz w:val="21"/>
        </w:rPr>
        <w:t>of</w:t>
      </w:r>
      <w:r>
        <w:rPr>
          <w:color w:val="231F20"/>
          <w:spacing w:val="-4"/>
          <w:sz w:val="21"/>
        </w:rPr>
        <w:t xml:space="preserve"> </w:t>
      </w:r>
      <w:r>
        <w:rPr>
          <w:color w:val="231F20"/>
          <w:sz w:val="21"/>
        </w:rPr>
        <w:t>its</w:t>
      </w:r>
      <w:r>
        <w:rPr>
          <w:color w:val="231F20"/>
          <w:spacing w:val="-3"/>
          <w:sz w:val="21"/>
        </w:rPr>
        <w:t xml:space="preserve"> </w:t>
      </w:r>
      <w:r>
        <w:rPr>
          <w:color w:val="231F20"/>
          <w:sz w:val="21"/>
        </w:rPr>
        <w:t>decision</w:t>
      </w:r>
      <w:r>
        <w:rPr>
          <w:color w:val="231F20"/>
          <w:spacing w:val="-4"/>
          <w:sz w:val="21"/>
        </w:rPr>
        <w:t xml:space="preserve"> </w:t>
      </w:r>
      <w:r>
        <w:rPr>
          <w:color w:val="231F20"/>
          <w:sz w:val="21"/>
        </w:rPr>
        <w:t>to</w:t>
      </w:r>
      <w:r>
        <w:rPr>
          <w:color w:val="231F20"/>
          <w:spacing w:val="-3"/>
          <w:sz w:val="21"/>
        </w:rPr>
        <w:t xml:space="preserve"> </w:t>
      </w:r>
      <w:r>
        <w:rPr>
          <w:color w:val="231F20"/>
          <w:sz w:val="21"/>
        </w:rPr>
        <w:t>the</w:t>
      </w:r>
      <w:r>
        <w:rPr>
          <w:color w:val="231F20"/>
          <w:spacing w:val="-4"/>
          <w:sz w:val="21"/>
        </w:rPr>
        <w:t xml:space="preserve"> </w:t>
      </w:r>
      <w:r>
        <w:rPr>
          <w:color w:val="231F20"/>
          <w:sz w:val="21"/>
        </w:rPr>
        <w:t>member</w:t>
      </w:r>
      <w:r>
        <w:rPr>
          <w:color w:val="231F20"/>
          <w:spacing w:val="-3"/>
          <w:sz w:val="21"/>
        </w:rPr>
        <w:t xml:space="preserve"> </w:t>
      </w:r>
      <w:r>
        <w:rPr>
          <w:color w:val="231F20"/>
          <w:sz w:val="21"/>
        </w:rPr>
        <w:t>and</w:t>
      </w:r>
      <w:r>
        <w:rPr>
          <w:color w:val="231F20"/>
          <w:spacing w:val="-4"/>
          <w:sz w:val="21"/>
        </w:rPr>
        <w:t xml:space="preserve"> </w:t>
      </w:r>
      <w:r>
        <w:rPr>
          <w:color w:val="231F20"/>
          <w:sz w:val="21"/>
        </w:rPr>
        <w:t>the</w:t>
      </w:r>
      <w:r>
        <w:rPr>
          <w:color w:val="231F20"/>
          <w:spacing w:val="-3"/>
          <w:sz w:val="21"/>
        </w:rPr>
        <w:t xml:space="preserve"> </w:t>
      </w:r>
      <w:r>
        <w:rPr>
          <w:color w:val="231F20"/>
          <w:sz w:val="21"/>
        </w:rPr>
        <w:t>ADH</w:t>
      </w:r>
      <w:r>
        <w:rPr>
          <w:color w:val="231F20"/>
          <w:spacing w:val="-4"/>
          <w:sz w:val="21"/>
        </w:rPr>
        <w:t xml:space="preserve"> </w:t>
      </w:r>
      <w:r>
        <w:rPr>
          <w:color w:val="231F20"/>
          <w:spacing w:val="-3"/>
          <w:sz w:val="21"/>
        </w:rPr>
        <w:t xml:space="preserve">provider. </w:t>
      </w:r>
      <w:r>
        <w:rPr>
          <w:color w:val="231F20"/>
          <w:sz w:val="21"/>
        </w:rPr>
        <w:t>The</w:t>
      </w:r>
      <w:r>
        <w:rPr>
          <w:color w:val="231F20"/>
          <w:spacing w:val="-3"/>
          <w:sz w:val="21"/>
        </w:rPr>
        <w:t xml:space="preserve"> </w:t>
      </w:r>
      <w:r>
        <w:rPr>
          <w:color w:val="231F20"/>
          <w:sz w:val="21"/>
        </w:rPr>
        <w:t>notice</w:t>
      </w:r>
      <w:r>
        <w:rPr>
          <w:color w:val="231F20"/>
          <w:spacing w:val="-4"/>
          <w:sz w:val="21"/>
        </w:rPr>
        <w:t xml:space="preserve"> </w:t>
      </w:r>
      <w:r>
        <w:rPr>
          <w:color w:val="231F20"/>
          <w:sz w:val="21"/>
        </w:rPr>
        <w:t>will</w:t>
      </w:r>
      <w:r>
        <w:rPr>
          <w:color w:val="231F20"/>
          <w:spacing w:val="-3"/>
          <w:sz w:val="21"/>
        </w:rPr>
        <w:t xml:space="preserve"> </w:t>
      </w:r>
      <w:r>
        <w:rPr>
          <w:color w:val="231F20"/>
          <w:sz w:val="21"/>
        </w:rPr>
        <w:t>state</w:t>
      </w:r>
      <w:r>
        <w:rPr>
          <w:color w:val="231F20"/>
          <w:spacing w:val="-4"/>
          <w:sz w:val="21"/>
        </w:rPr>
        <w:t xml:space="preserve"> </w:t>
      </w:r>
      <w:r>
        <w:rPr>
          <w:color w:val="231F20"/>
          <w:sz w:val="21"/>
        </w:rPr>
        <w:t>the</w:t>
      </w:r>
      <w:r>
        <w:rPr>
          <w:color w:val="231F20"/>
          <w:spacing w:val="-3"/>
          <w:sz w:val="21"/>
        </w:rPr>
        <w:t xml:space="preserve"> </w:t>
      </w:r>
      <w:r>
        <w:rPr>
          <w:color w:val="231F20"/>
          <w:sz w:val="21"/>
        </w:rPr>
        <w:t xml:space="preserve">reason for the denial or modification and will inform the member of the right to appeal and the appeal procedure in accordance with 130 CMR 610.000: </w:t>
      </w:r>
      <w:r>
        <w:rPr>
          <w:i/>
          <w:color w:val="231F20"/>
          <w:spacing w:val="-3"/>
          <w:sz w:val="21"/>
        </w:rPr>
        <w:t xml:space="preserve">MassHealth: </w:t>
      </w:r>
      <w:r>
        <w:rPr>
          <w:i/>
          <w:color w:val="231F20"/>
          <w:spacing w:val="-4"/>
          <w:sz w:val="21"/>
        </w:rPr>
        <w:t xml:space="preserve">Fair </w:t>
      </w:r>
      <w:r>
        <w:rPr>
          <w:i/>
          <w:color w:val="231F20"/>
          <w:spacing w:val="-3"/>
          <w:sz w:val="21"/>
        </w:rPr>
        <w:t>Hearing</w:t>
      </w:r>
      <w:r>
        <w:rPr>
          <w:i/>
          <w:color w:val="231F20"/>
          <w:sz w:val="21"/>
        </w:rPr>
        <w:t xml:space="preserve"> Rules</w:t>
      </w:r>
      <w:r>
        <w:rPr>
          <w:color w:val="231F20"/>
          <w:sz w:val="21"/>
        </w:rPr>
        <w:t>.</w:t>
      </w:r>
    </w:p>
    <w:p w:rsidR="00C01B29" w:rsidRDefault="00C01B29">
      <w:pPr>
        <w:pStyle w:val="BodyText"/>
        <w:spacing w:before="9"/>
        <w:rPr>
          <w:sz w:val="18"/>
        </w:rPr>
      </w:pPr>
    </w:p>
    <w:p w:rsidR="00C01B29" w:rsidRDefault="00A96440">
      <w:pPr>
        <w:pStyle w:val="ListParagraph"/>
        <w:numPr>
          <w:ilvl w:val="0"/>
          <w:numId w:val="2"/>
        </w:numPr>
        <w:tabs>
          <w:tab w:val="left" w:pos="2101"/>
        </w:tabs>
        <w:spacing w:line="225" w:lineRule="auto"/>
        <w:ind w:right="310" w:hanging="300"/>
        <w:rPr>
          <w:sz w:val="21"/>
        </w:rPr>
      </w:pPr>
      <w:r>
        <w:rPr>
          <w:color w:val="231F20"/>
          <w:sz w:val="21"/>
        </w:rPr>
        <w:t>If</w:t>
      </w:r>
      <w:r>
        <w:rPr>
          <w:color w:val="231F20"/>
          <w:spacing w:val="-7"/>
          <w:sz w:val="21"/>
        </w:rPr>
        <w:t xml:space="preserve"> </w:t>
      </w:r>
      <w:r>
        <w:rPr>
          <w:color w:val="231F20"/>
          <w:sz w:val="21"/>
        </w:rPr>
        <w:t>the</w:t>
      </w:r>
      <w:r>
        <w:rPr>
          <w:color w:val="231F20"/>
          <w:spacing w:val="-7"/>
          <w:sz w:val="21"/>
        </w:rPr>
        <w:t xml:space="preserve"> </w:t>
      </w:r>
      <w:r>
        <w:rPr>
          <w:color w:val="231F20"/>
          <w:sz w:val="21"/>
        </w:rPr>
        <w:t>MassHealth</w:t>
      </w:r>
      <w:r>
        <w:rPr>
          <w:color w:val="231F20"/>
          <w:spacing w:val="-7"/>
          <w:sz w:val="21"/>
        </w:rPr>
        <w:t xml:space="preserve"> </w:t>
      </w:r>
      <w:r>
        <w:rPr>
          <w:color w:val="231F20"/>
          <w:sz w:val="21"/>
        </w:rPr>
        <w:t>agency</w:t>
      </w:r>
      <w:r>
        <w:rPr>
          <w:color w:val="231F20"/>
          <w:spacing w:val="-6"/>
          <w:sz w:val="21"/>
        </w:rPr>
        <w:t xml:space="preserve"> </w:t>
      </w:r>
      <w:r>
        <w:rPr>
          <w:color w:val="231F20"/>
          <w:sz w:val="21"/>
        </w:rPr>
        <w:t>defers</w:t>
      </w:r>
      <w:r>
        <w:rPr>
          <w:color w:val="231F20"/>
          <w:spacing w:val="-7"/>
          <w:sz w:val="21"/>
        </w:rPr>
        <w:t xml:space="preserve"> </w:t>
      </w:r>
      <w:r>
        <w:rPr>
          <w:color w:val="231F20"/>
          <w:sz w:val="21"/>
        </w:rPr>
        <w:t>a</w:t>
      </w:r>
      <w:r>
        <w:rPr>
          <w:color w:val="231F20"/>
          <w:spacing w:val="-7"/>
          <w:sz w:val="21"/>
        </w:rPr>
        <w:t xml:space="preserve"> </w:t>
      </w:r>
      <w:r>
        <w:rPr>
          <w:color w:val="231F20"/>
          <w:sz w:val="21"/>
        </w:rPr>
        <w:t>prior</w:t>
      </w:r>
      <w:r>
        <w:rPr>
          <w:color w:val="231F20"/>
          <w:spacing w:val="-6"/>
          <w:sz w:val="21"/>
        </w:rPr>
        <w:t xml:space="preserve"> </w:t>
      </w:r>
      <w:r>
        <w:rPr>
          <w:color w:val="231F20"/>
          <w:sz w:val="21"/>
        </w:rPr>
        <w:t>authorization</w:t>
      </w:r>
      <w:r>
        <w:rPr>
          <w:color w:val="231F20"/>
          <w:spacing w:val="-7"/>
          <w:sz w:val="21"/>
        </w:rPr>
        <w:t xml:space="preserve"> </w:t>
      </w:r>
      <w:r>
        <w:rPr>
          <w:color w:val="231F20"/>
          <w:sz w:val="21"/>
        </w:rPr>
        <w:t>request</w:t>
      </w:r>
      <w:r>
        <w:rPr>
          <w:color w:val="231F20"/>
          <w:spacing w:val="-7"/>
          <w:sz w:val="21"/>
        </w:rPr>
        <w:t xml:space="preserve"> </w:t>
      </w:r>
      <w:r>
        <w:rPr>
          <w:color w:val="231F20"/>
          <w:sz w:val="21"/>
        </w:rPr>
        <w:t>due</w:t>
      </w:r>
      <w:r>
        <w:rPr>
          <w:color w:val="231F20"/>
          <w:spacing w:val="-6"/>
          <w:sz w:val="21"/>
        </w:rPr>
        <w:t xml:space="preserve"> </w:t>
      </w:r>
      <w:r>
        <w:rPr>
          <w:color w:val="231F20"/>
          <w:sz w:val="21"/>
        </w:rPr>
        <w:t>to</w:t>
      </w:r>
      <w:r>
        <w:rPr>
          <w:color w:val="231F20"/>
          <w:spacing w:val="-7"/>
          <w:sz w:val="21"/>
        </w:rPr>
        <w:t xml:space="preserve"> </w:t>
      </w:r>
      <w:r>
        <w:rPr>
          <w:color w:val="231F20"/>
          <w:sz w:val="21"/>
        </w:rPr>
        <w:t>an</w:t>
      </w:r>
      <w:r>
        <w:rPr>
          <w:color w:val="231F20"/>
          <w:spacing w:val="-7"/>
          <w:sz w:val="21"/>
        </w:rPr>
        <w:t xml:space="preserve"> </w:t>
      </w:r>
      <w:r>
        <w:rPr>
          <w:color w:val="231F20"/>
          <w:sz w:val="21"/>
        </w:rPr>
        <w:t>incomplete</w:t>
      </w:r>
      <w:r>
        <w:rPr>
          <w:color w:val="231F20"/>
          <w:spacing w:val="-6"/>
          <w:sz w:val="21"/>
        </w:rPr>
        <w:t xml:space="preserve"> </w:t>
      </w:r>
      <w:r>
        <w:rPr>
          <w:color w:val="231F20"/>
          <w:sz w:val="21"/>
        </w:rPr>
        <w:t>submission</w:t>
      </w:r>
      <w:r>
        <w:rPr>
          <w:color w:val="231F20"/>
          <w:spacing w:val="-7"/>
          <w:sz w:val="21"/>
        </w:rPr>
        <w:t xml:space="preserve"> </w:t>
      </w:r>
      <w:r>
        <w:rPr>
          <w:color w:val="231F20"/>
          <w:sz w:val="21"/>
        </w:rPr>
        <w:t xml:space="preserve">or lack of documentation to support medical </w:t>
      </w:r>
      <w:r>
        <w:rPr>
          <w:color w:val="231F20"/>
          <w:spacing w:val="-3"/>
          <w:sz w:val="21"/>
        </w:rPr>
        <w:t xml:space="preserve">necessity, </w:t>
      </w:r>
      <w:r>
        <w:rPr>
          <w:color w:val="231F20"/>
          <w:sz w:val="21"/>
        </w:rPr>
        <w:t>the MassHealth agency will notify the ADH provider of the deferral, and will inform the ADH provider of the reason for the deferral and provide</w:t>
      </w:r>
      <w:r>
        <w:rPr>
          <w:color w:val="231F20"/>
          <w:spacing w:val="-5"/>
          <w:sz w:val="21"/>
        </w:rPr>
        <w:t xml:space="preserve"> </w:t>
      </w:r>
      <w:r>
        <w:rPr>
          <w:color w:val="231F20"/>
          <w:sz w:val="21"/>
        </w:rPr>
        <w:t>an</w:t>
      </w:r>
      <w:r>
        <w:rPr>
          <w:color w:val="231F20"/>
          <w:spacing w:val="-4"/>
          <w:sz w:val="21"/>
        </w:rPr>
        <w:t xml:space="preserve"> </w:t>
      </w:r>
      <w:r>
        <w:rPr>
          <w:color w:val="231F20"/>
          <w:sz w:val="21"/>
        </w:rPr>
        <w:t>opportunity</w:t>
      </w:r>
      <w:r>
        <w:rPr>
          <w:color w:val="231F20"/>
          <w:spacing w:val="-5"/>
          <w:sz w:val="21"/>
        </w:rPr>
        <w:t xml:space="preserve"> </w:t>
      </w:r>
      <w:r>
        <w:rPr>
          <w:color w:val="231F20"/>
          <w:sz w:val="21"/>
        </w:rPr>
        <w:t>for</w:t>
      </w:r>
      <w:r>
        <w:rPr>
          <w:color w:val="231F20"/>
          <w:spacing w:val="-4"/>
          <w:sz w:val="21"/>
        </w:rPr>
        <w:t xml:space="preserve"> </w:t>
      </w:r>
      <w:r>
        <w:rPr>
          <w:color w:val="231F20"/>
          <w:sz w:val="21"/>
        </w:rPr>
        <w:t>the</w:t>
      </w:r>
      <w:r>
        <w:rPr>
          <w:color w:val="231F20"/>
          <w:spacing w:val="-5"/>
          <w:sz w:val="21"/>
        </w:rPr>
        <w:t xml:space="preserve"> </w:t>
      </w:r>
      <w:r>
        <w:rPr>
          <w:color w:val="231F20"/>
          <w:sz w:val="21"/>
        </w:rPr>
        <w:t>provider</w:t>
      </w:r>
      <w:r>
        <w:rPr>
          <w:color w:val="231F20"/>
          <w:spacing w:val="-4"/>
          <w:sz w:val="21"/>
        </w:rPr>
        <w:t xml:space="preserve"> </w:t>
      </w:r>
      <w:r>
        <w:rPr>
          <w:color w:val="231F20"/>
          <w:sz w:val="21"/>
        </w:rPr>
        <w:t>to</w:t>
      </w:r>
      <w:r>
        <w:rPr>
          <w:color w:val="231F20"/>
          <w:spacing w:val="-5"/>
          <w:sz w:val="21"/>
        </w:rPr>
        <w:t xml:space="preserve"> </w:t>
      </w:r>
      <w:r>
        <w:rPr>
          <w:color w:val="231F20"/>
          <w:sz w:val="21"/>
        </w:rPr>
        <w:t>submit</w:t>
      </w:r>
      <w:r>
        <w:rPr>
          <w:color w:val="231F20"/>
          <w:spacing w:val="-4"/>
          <w:sz w:val="21"/>
        </w:rPr>
        <w:t xml:space="preserve"> </w:t>
      </w:r>
      <w:r>
        <w:rPr>
          <w:color w:val="231F20"/>
          <w:sz w:val="21"/>
        </w:rPr>
        <w:t>the</w:t>
      </w:r>
      <w:r>
        <w:rPr>
          <w:color w:val="231F20"/>
          <w:spacing w:val="-5"/>
          <w:sz w:val="21"/>
        </w:rPr>
        <w:t xml:space="preserve"> </w:t>
      </w:r>
      <w:r>
        <w:rPr>
          <w:color w:val="231F20"/>
          <w:sz w:val="21"/>
        </w:rPr>
        <w:t>incomplete</w:t>
      </w:r>
      <w:r>
        <w:rPr>
          <w:color w:val="231F20"/>
          <w:spacing w:val="-4"/>
          <w:sz w:val="21"/>
        </w:rPr>
        <w:t xml:space="preserve"> </w:t>
      </w:r>
      <w:r>
        <w:rPr>
          <w:color w:val="231F20"/>
          <w:sz w:val="21"/>
        </w:rPr>
        <w:t>or</w:t>
      </w:r>
      <w:r>
        <w:rPr>
          <w:color w:val="231F20"/>
          <w:spacing w:val="-5"/>
          <w:sz w:val="21"/>
        </w:rPr>
        <w:t xml:space="preserve"> </w:t>
      </w:r>
      <w:r>
        <w:rPr>
          <w:color w:val="231F20"/>
          <w:sz w:val="21"/>
        </w:rPr>
        <w:t>missing</w:t>
      </w:r>
      <w:r>
        <w:rPr>
          <w:color w:val="231F20"/>
          <w:spacing w:val="-4"/>
          <w:sz w:val="21"/>
        </w:rPr>
        <w:t xml:space="preserve"> </w:t>
      </w:r>
      <w:r>
        <w:rPr>
          <w:color w:val="231F20"/>
          <w:sz w:val="21"/>
        </w:rPr>
        <w:t>documentation.</w:t>
      </w:r>
    </w:p>
    <w:p w:rsidR="00C01B29" w:rsidRDefault="00C01B29">
      <w:pPr>
        <w:pStyle w:val="BodyText"/>
        <w:spacing w:before="10"/>
        <w:rPr>
          <w:sz w:val="18"/>
        </w:rPr>
      </w:pPr>
    </w:p>
    <w:p w:rsidR="00C01B29" w:rsidRDefault="00A96440">
      <w:pPr>
        <w:pStyle w:val="ListParagraph"/>
        <w:numPr>
          <w:ilvl w:val="0"/>
          <w:numId w:val="2"/>
        </w:numPr>
        <w:tabs>
          <w:tab w:val="left" w:pos="2101"/>
        </w:tabs>
        <w:spacing w:line="225" w:lineRule="auto"/>
        <w:ind w:right="513" w:hanging="300"/>
        <w:rPr>
          <w:sz w:val="21"/>
        </w:rPr>
      </w:pPr>
      <w:r>
        <w:rPr>
          <w:color w:val="231F20"/>
          <w:sz w:val="21"/>
        </w:rPr>
        <w:t>If</w:t>
      </w:r>
      <w:r>
        <w:rPr>
          <w:color w:val="231F20"/>
          <w:spacing w:val="-5"/>
          <w:sz w:val="21"/>
        </w:rPr>
        <w:t xml:space="preserve"> </w:t>
      </w:r>
      <w:r>
        <w:rPr>
          <w:color w:val="231F20"/>
          <w:sz w:val="21"/>
        </w:rPr>
        <w:t>the</w:t>
      </w:r>
      <w:r>
        <w:rPr>
          <w:color w:val="231F20"/>
          <w:spacing w:val="-4"/>
          <w:sz w:val="21"/>
        </w:rPr>
        <w:t xml:space="preserve"> </w:t>
      </w:r>
      <w:r>
        <w:rPr>
          <w:color w:val="231F20"/>
          <w:sz w:val="21"/>
        </w:rPr>
        <w:t>provider</w:t>
      </w:r>
      <w:r>
        <w:rPr>
          <w:color w:val="231F20"/>
          <w:spacing w:val="-5"/>
          <w:sz w:val="21"/>
        </w:rPr>
        <w:t xml:space="preserve"> </w:t>
      </w:r>
      <w:r>
        <w:rPr>
          <w:color w:val="231F20"/>
          <w:sz w:val="21"/>
        </w:rPr>
        <w:t>does</w:t>
      </w:r>
      <w:r>
        <w:rPr>
          <w:color w:val="231F20"/>
          <w:spacing w:val="-4"/>
          <w:sz w:val="21"/>
        </w:rPr>
        <w:t xml:space="preserve"> </w:t>
      </w:r>
      <w:r>
        <w:rPr>
          <w:color w:val="231F20"/>
          <w:sz w:val="21"/>
        </w:rPr>
        <w:t>not</w:t>
      </w:r>
      <w:r>
        <w:rPr>
          <w:color w:val="231F20"/>
          <w:spacing w:val="-4"/>
          <w:sz w:val="21"/>
        </w:rPr>
        <w:t xml:space="preserve"> </w:t>
      </w:r>
      <w:r>
        <w:rPr>
          <w:color w:val="231F20"/>
          <w:sz w:val="21"/>
        </w:rPr>
        <w:t>sub</w:t>
      </w:r>
      <w:r>
        <w:rPr>
          <w:color w:val="231F20"/>
          <w:sz w:val="21"/>
        </w:rPr>
        <w:t>mit</w:t>
      </w:r>
      <w:r>
        <w:rPr>
          <w:color w:val="231F20"/>
          <w:spacing w:val="-5"/>
          <w:sz w:val="21"/>
        </w:rPr>
        <w:t xml:space="preserve"> </w:t>
      </w:r>
      <w:r>
        <w:rPr>
          <w:color w:val="231F20"/>
          <w:sz w:val="21"/>
        </w:rPr>
        <w:t>the</w:t>
      </w:r>
      <w:r>
        <w:rPr>
          <w:color w:val="231F20"/>
          <w:spacing w:val="-4"/>
          <w:sz w:val="21"/>
        </w:rPr>
        <w:t xml:space="preserve"> </w:t>
      </w:r>
      <w:r>
        <w:rPr>
          <w:color w:val="231F20"/>
          <w:sz w:val="21"/>
        </w:rPr>
        <w:t>required</w:t>
      </w:r>
      <w:r>
        <w:rPr>
          <w:color w:val="231F20"/>
          <w:spacing w:val="-5"/>
          <w:sz w:val="21"/>
        </w:rPr>
        <w:t xml:space="preserve"> </w:t>
      </w:r>
      <w:r>
        <w:rPr>
          <w:color w:val="231F20"/>
          <w:sz w:val="21"/>
        </w:rPr>
        <w:t>information</w:t>
      </w:r>
      <w:r>
        <w:rPr>
          <w:color w:val="231F20"/>
          <w:spacing w:val="-4"/>
          <w:sz w:val="21"/>
        </w:rPr>
        <w:t xml:space="preserve"> </w:t>
      </w:r>
      <w:r>
        <w:rPr>
          <w:color w:val="231F20"/>
          <w:sz w:val="21"/>
        </w:rPr>
        <w:t>within</w:t>
      </w:r>
      <w:r>
        <w:rPr>
          <w:color w:val="231F20"/>
          <w:spacing w:val="-4"/>
          <w:sz w:val="21"/>
        </w:rPr>
        <w:t xml:space="preserve"> </w:t>
      </w:r>
      <w:r>
        <w:rPr>
          <w:color w:val="231F20"/>
          <w:sz w:val="21"/>
        </w:rPr>
        <w:t>21</w:t>
      </w:r>
      <w:r>
        <w:rPr>
          <w:color w:val="231F20"/>
          <w:spacing w:val="-5"/>
          <w:sz w:val="21"/>
        </w:rPr>
        <w:t xml:space="preserve"> </w:t>
      </w:r>
      <w:r>
        <w:rPr>
          <w:color w:val="231F20"/>
          <w:sz w:val="21"/>
        </w:rPr>
        <w:t>calendar</w:t>
      </w:r>
      <w:r>
        <w:rPr>
          <w:color w:val="231F20"/>
          <w:spacing w:val="-4"/>
          <w:sz w:val="21"/>
        </w:rPr>
        <w:t xml:space="preserve"> </w:t>
      </w:r>
      <w:r>
        <w:rPr>
          <w:color w:val="231F20"/>
          <w:sz w:val="21"/>
        </w:rPr>
        <w:t>days</w:t>
      </w:r>
      <w:r>
        <w:rPr>
          <w:color w:val="231F20"/>
          <w:spacing w:val="-5"/>
          <w:sz w:val="21"/>
        </w:rPr>
        <w:t xml:space="preserve"> </w:t>
      </w:r>
      <w:r>
        <w:rPr>
          <w:color w:val="231F20"/>
          <w:sz w:val="21"/>
        </w:rPr>
        <w:t>of</w:t>
      </w:r>
      <w:r>
        <w:rPr>
          <w:color w:val="231F20"/>
          <w:spacing w:val="-4"/>
          <w:sz w:val="21"/>
        </w:rPr>
        <w:t xml:space="preserve"> </w:t>
      </w:r>
      <w:r>
        <w:rPr>
          <w:color w:val="231F20"/>
          <w:sz w:val="21"/>
        </w:rPr>
        <w:t>the</w:t>
      </w:r>
      <w:r>
        <w:rPr>
          <w:color w:val="231F20"/>
          <w:spacing w:val="-4"/>
          <w:sz w:val="21"/>
        </w:rPr>
        <w:t xml:space="preserve"> </w:t>
      </w:r>
      <w:r>
        <w:rPr>
          <w:color w:val="231F20"/>
          <w:sz w:val="21"/>
        </w:rPr>
        <w:t>date</w:t>
      </w:r>
      <w:r>
        <w:rPr>
          <w:color w:val="231F20"/>
          <w:spacing w:val="-5"/>
          <w:sz w:val="21"/>
        </w:rPr>
        <w:t xml:space="preserve"> </w:t>
      </w:r>
      <w:r>
        <w:rPr>
          <w:color w:val="231F20"/>
          <w:sz w:val="21"/>
        </w:rPr>
        <w:t>of deferral, the MassHealth agency will deny the prior authorization request and will send notice of</w:t>
      </w:r>
      <w:r>
        <w:rPr>
          <w:color w:val="231F20"/>
          <w:spacing w:val="-4"/>
          <w:sz w:val="21"/>
        </w:rPr>
        <w:t xml:space="preserve"> </w:t>
      </w:r>
      <w:r>
        <w:rPr>
          <w:color w:val="231F20"/>
          <w:sz w:val="21"/>
        </w:rPr>
        <w:t>its</w:t>
      </w:r>
      <w:r>
        <w:rPr>
          <w:color w:val="231F20"/>
          <w:spacing w:val="-4"/>
          <w:sz w:val="21"/>
        </w:rPr>
        <w:t xml:space="preserve"> </w:t>
      </w:r>
      <w:r>
        <w:rPr>
          <w:color w:val="231F20"/>
          <w:sz w:val="21"/>
        </w:rPr>
        <w:t>decision</w:t>
      </w:r>
      <w:r>
        <w:rPr>
          <w:color w:val="231F20"/>
          <w:spacing w:val="-4"/>
          <w:sz w:val="21"/>
        </w:rPr>
        <w:t xml:space="preserve"> </w:t>
      </w:r>
      <w:r>
        <w:rPr>
          <w:color w:val="231F20"/>
          <w:sz w:val="21"/>
        </w:rPr>
        <w:t>to</w:t>
      </w:r>
      <w:r>
        <w:rPr>
          <w:color w:val="231F20"/>
          <w:spacing w:val="-4"/>
          <w:sz w:val="21"/>
        </w:rPr>
        <w:t xml:space="preserve"> </w:t>
      </w:r>
      <w:r>
        <w:rPr>
          <w:color w:val="231F20"/>
          <w:sz w:val="21"/>
        </w:rPr>
        <w:t>the</w:t>
      </w:r>
      <w:r>
        <w:rPr>
          <w:color w:val="231F20"/>
          <w:spacing w:val="-3"/>
          <w:sz w:val="21"/>
        </w:rPr>
        <w:t xml:space="preserve"> </w:t>
      </w:r>
      <w:r>
        <w:rPr>
          <w:color w:val="231F20"/>
          <w:sz w:val="21"/>
        </w:rPr>
        <w:t>provider</w:t>
      </w:r>
      <w:r>
        <w:rPr>
          <w:color w:val="231F20"/>
          <w:spacing w:val="-4"/>
          <w:sz w:val="21"/>
        </w:rPr>
        <w:t xml:space="preserve"> </w:t>
      </w:r>
      <w:r>
        <w:rPr>
          <w:color w:val="231F20"/>
          <w:sz w:val="21"/>
        </w:rPr>
        <w:t>and</w:t>
      </w:r>
      <w:r>
        <w:rPr>
          <w:color w:val="231F20"/>
          <w:spacing w:val="-4"/>
          <w:sz w:val="21"/>
        </w:rPr>
        <w:t xml:space="preserve"> </w:t>
      </w:r>
      <w:r>
        <w:rPr>
          <w:color w:val="231F20"/>
          <w:sz w:val="21"/>
        </w:rPr>
        <w:t>the</w:t>
      </w:r>
      <w:r>
        <w:rPr>
          <w:color w:val="231F20"/>
          <w:spacing w:val="-4"/>
          <w:sz w:val="21"/>
        </w:rPr>
        <w:t xml:space="preserve"> </w:t>
      </w:r>
      <w:r>
        <w:rPr>
          <w:color w:val="231F20"/>
          <w:spacing w:val="-3"/>
          <w:sz w:val="21"/>
        </w:rPr>
        <w:t xml:space="preserve">member. </w:t>
      </w:r>
      <w:r>
        <w:rPr>
          <w:color w:val="231F20"/>
          <w:sz w:val="21"/>
        </w:rPr>
        <w:t>The</w:t>
      </w:r>
      <w:r>
        <w:rPr>
          <w:color w:val="231F20"/>
          <w:spacing w:val="-4"/>
          <w:sz w:val="21"/>
        </w:rPr>
        <w:t xml:space="preserve"> </w:t>
      </w:r>
      <w:r>
        <w:rPr>
          <w:color w:val="231F20"/>
          <w:sz w:val="21"/>
        </w:rPr>
        <w:t>notice</w:t>
      </w:r>
      <w:r>
        <w:rPr>
          <w:color w:val="231F20"/>
          <w:spacing w:val="-4"/>
          <w:sz w:val="21"/>
        </w:rPr>
        <w:t xml:space="preserve"> </w:t>
      </w:r>
      <w:r>
        <w:rPr>
          <w:color w:val="231F20"/>
          <w:sz w:val="21"/>
        </w:rPr>
        <w:t>will</w:t>
      </w:r>
      <w:r>
        <w:rPr>
          <w:color w:val="231F20"/>
          <w:spacing w:val="-4"/>
          <w:sz w:val="21"/>
        </w:rPr>
        <w:t xml:space="preserve"> </w:t>
      </w:r>
      <w:r>
        <w:rPr>
          <w:color w:val="231F20"/>
          <w:sz w:val="21"/>
        </w:rPr>
        <w:t>state</w:t>
      </w:r>
      <w:r>
        <w:rPr>
          <w:color w:val="231F20"/>
          <w:spacing w:val="-3"/>
          <w:sz w:val="21"/>
        </w:rPr>
        <w:t xml:space="preserve"> </w:t>
      </w:r>
      <w:r>
        <w:rPr>
          <w:color w:val="231F20"/>
          <w:sz w:val="21"/>
        </w:rPr>
        <w:t>the</w:t>
      </w:r>
      <w:r>
        <w:rPr>
          <w:color w:val="231F20"/>
          <w:spacing w:val="-4"/>
          <w:sz w:val="21"/>
        </w:rPr>
        <w:t xml:space="preserve"> </w:t>
      </w:r>
      <w:r>
        <w:rPr>
          <w:color w:val="231F20"/>
          <w:sz w:val="21"/>
        </w:rPr>
        <w:t>reason</w:t>
      </w:r>
      <w:r>
        <w:rPr>
          <w:color w:val="231F20"/>
          <w:spacing w:val="-4"/>
          <w:sz w:val="21"/>
        </w:rPr>
        <w:t xml:space="preserve"> </w:t>
      </w:r>
      <w:r>
        <w:rPr>
          <w:color w:val="231F20"/>
          <w:sz w:val="21"/>
        </w:rPr>
        <w:t>for</w:t>
      </w:r>
      <w:r>
        <w:rPr>
          <w:color w:val="231F20"/>
          <w:spacing w:val="-4"/>
          <w:sz w:val="21"/>
        </w:rPr>
        <w:t xml:space="preserve"> </w:t>
      </w:r>
      <w:r>
        <w:rPr>
          <w:color w:val="231F20"/>
          <w:sz w:val="21"/>
        </w:rPr>
        <w:t>the</w:t>
      </w:r>
      <w:r>
        <w:rPr>
          <w:color w:val="231F20"/>
          <w:spacing w:val="-3"/>
          <w:sz w:val="21"/>
        </w:rPr>
        <w:t xml:space="preserve"> </w:t>
      </w:r>
      <w:r>
        <w:rPr>
          <w:color w:val="231F20"/>
          <w:sz w:val="21"/>
        </w:rPr>
        <w:t>denial</w:t>
      </w:r>
      <w:r>
        <w:rPr>
          <w:color w:val="231F20"/>
          <w:spacing w:val="-4"/>
          <w:sz w:val="21"/>
        </w:rPr>
        <w:t xml:space="preserve"> </w:t>
      </w:r>
      <w:r>
        <w:rPr>
          <w:color w:val="231F20"/>
          <w:sz w:val="21"/>
        </w:rPr>
        <w:t>or modification,</w:t>
      </w:r>
      <w:r>
        <w:rPr>
          <w:color w:val="231F20"/>
          <w:spacing w:val="-4"/>
          <w:sz w:val="21"/>
        </w:rPr>
        <w:t xml:space="preserve"> </w:t>
      </w:r>
      <w:r>
        <w:rPr>
          <w:color w:val="231F20"/>
          <w:sz w:val="21"/>
        </w:rPr>
        <w:t>and</w:t>
      </w:r>
      <w:r>
        <w:rPr>
          <w:color w:val="231F20"/>
          <w:spacing w:val="-3"/>
          <w:sz w:val="21"/>
        </w:rPr>
        <w:t xml:space="preserve"> </w:t>
      </w:r>
      <w:r>
        <w:rPr>
          <w:color w:val="231F20"/>
          <w:sz w:val="21"/>
        </w:rPr>
        <w:t>will</w:t>
      </w:r>
      <w:r>
        <w:rPr>
          <w:color w:val="231F20"/>
          <w:spacing w:val="-4"/>
          <w:sz w:val="21"/>
        </w:rPr>
        <w:t xml:space="preserve"> </w:t>
      </w:r>
      <w:r>
        <w:rPr>
          <w:color w:val="231F20"/>
          <w:sz w:val="21"/>
        </w:rPr>
        <w:t>inform</w:t>
      </w:r>
      <w:r>
        <w:rPr>
          <w:color w:val="231F20"/>
          <w:spacing w:val="-3"/>
          <w:sz w:val="21"/>
        </w:rPr>
        <w:t xml:space="preserve"> </w:t>
      </w:r>
      <w:r>
        <w:rPr>
          <w:color w:val="231F20"/>
          <w:sz w:val="21"/>
        </w:rPr>
        <w:t>the</w:t>
      </w:r>
      <w:r>
        <w:rPr>
          <w:color w:val="231F20"/>
          <w:spacing w:val="-4"/>
          <w:sz w:val="21"/>
        </w:rPr>
        <w:t xml:space="preserve"> </w:t>
      </w:r>
      <w:r>
        <w:rPr>
          <w:color w:val="231F20"/>
          <w:sz w:val="21"/>
        </w:rPr>
        <w:t>member</w:t>
      </w:r>
      <w:r>
        <w:rPr>
          <w:color w:val="231F20"/>
          <w:spacing w:val="-3"/>
          <w:sz w:val="21"/>
        </w:rPr>
        <w:t xml:space="preserve"> </w:t>
      </w:r>
      <w:r>
        <w:rPr>
          <w:color w:val="231F20"/>
          <w:sz w:val="21"/>
        </w:rPr>
        <w:t>of</w:t>
      </w:r>
      <w:r>
        <w:rPr>
          <w:color w:val="231F20"/>
          <w:spacing w:val="-4"/>
          <w:sz w:val="21"/>
        </w:rPr>
        <w:t xml:space="preserve"> </w:t>
      </w:r>
      <w:r>
        <w:rPr>
          <w:color w:val="231F20"/>
          <w:sz w:val="21"/>
        </w:rPr>
        <w:t>the</w:t>
      </w:r>
      <w:r>
        <w:rPr>
          <w:color w:val="231F20"/>
          <w:spacing w:val="-3"/>
          <w:sz w:val="21"/>
        </w:rPr>
        <w:t xml:space="preserve"> </w:t>
      </w:r>
      <w:r>
        <w:rPr>
          <w:color w:val="231F20"/>
          <w:sz w:val="21"/>
        </w:rPr>
        <w:t>right</w:t>
      </w:r>
      <w:r>
        <w:rPr>
          <w:color w:val="231F20"/>
          <w:spacing w:val="-4"/>
          <w:sz w:val="21"/>
        </w:rPr>
        <w:t xml:space="preserve"> </w:t>
      </w:r>
      <w:r>
        <w:rPr>
          <w:color w:val="231F20"/>
          <w:sz w:val="21"/>
        </w:rPr>
        <w:t>to</w:t>
      </w:r>
      <w:r>
        <w:rPr>
          <w:color w:val="231F20"/>
          <w:spacing w:val="-3"/>
          <w:sz w:val="21"/>
        </w:rPr>
        <w:t xml:space="preserve"> </w:t>
      </w:r>
      <w:r>
        <w:rPr>
          <w:color w:val="231F20"/>
          <w:sz w:val="21"/>
        </w:rPr>
        <w:t>appeal</w:t>
      </w:r>
      <w:r>
        <w:rPr>
          <w:color w:val="231F20"/>
          <w:spacing w:val="-4"/>
          <w:sz w:val="21"/>
        </w:rPr>
        <w:t xml:space="preserve"> </w:t>
      </w:r>
      <w:r>
        <w:rPr>
          <w:color w:val="231F20"/>
          <w:sz w:val="21"/>
        </w:rPr>
        <w:t>and</w:t>
      </w:r>
      <w:r>
        <w:rPr>
          <w:color w:val="231F20"/>
          <w:spacing w:val="-3"/>
          <w:sz w:val="21"/>
        </w:rPr>
        <w:t xml:space="preserve"> </w:t>
      </w:r>
      <w:r>
        <w:rPr>
          <w:color w:val="231F20"/>
          <w:sz w:val="21"/>
        </w:rPr>
        <w:t>of</w:t>
      </w:r>
      <w:r>
        <w:rPr>
          <w:color w:val="231F20"/>
          <w:spacing w:val="-3"/>
          <w:sz w:val="21"/>
        </w:rPr>
        <w:t xml:space="preserve"> </w:t>
      </w:r>
      <w:r>
        <w:rPr>
          <w:color w:val="231F20"/>
          <w:sz w:val="21"/>
        </w:rPr>
        <w:t>the</w:t>
      </w:r>
      <w:r>
        <w:rPr>
          <w:color w:val="231F20"/>
          <w:spacing w:val="-4"/>
          <w:sz w:val="21"/>
        </w:rPr>
        <w:t xml:space="preserve"> </w:t>
      </w:r>
      <w:r>
        <w:rPr>
          <w:color w:val="231F20"/>
          <w:sz w:val="21"/>
        </w:rPr>
        <w:t>appeal</w:t>
      </w:r>
      <w:r>
        <w:rPr>
          <w:color w:val="231F20"/>
          <w:spacing w:val="-3"/>
          <w:sz w:val="21"/>
        </w:rPr>
        <w:t xml:space="preserve"> </w:t>
      </w:r>
      <w:r>
        <w:rPr>
          <w:color w:val="231F20"/>
          <w:sz w:val="21"/>
        </w:rPr>
        <w:t>procedure</w:t>
      </w:r>
      <w:r>
        <w:rPr>
          <w:color w:val="231F20"/>
          <w:spacing w:val="-4"/>
          <w:sz w:val="21"/>
        </w:rPr>
        <w:t xml:space="preserve"> </w:t>
      </w:r>
      <w:r>
        <w:rPr>
          <w:color w:val="231F20"/>
          <w:sz w:val="21"/>
        </w:rPr>
        <w:t>in</w:t>
      </w:r>
    </w:p>
    <w:p w:rsidR="00C01B29" w:rsidRDefault="00A96440">
      <w:pPr>
        <w:pStyle w:val="BodyText"/>
        <w:spacing w:line="225" w:lineRule="auto"/>
        <w:ind w:left="2100" w:right="230"/>
      </w:pPr>
      <w:proofErr w:type="gramStart"/>
      <w:r>
        <w:rPr>
          <w:color w:val="231F20"/>
        </w:rPr>
        <w:t>accordance</w:t>
      </w:r>
      <w:proofErr w:type="gramEnd"/>
      <w:r>
        <w:rPr>
          <w:color w:val="231F20"/>
        </w:rPr>
        <w:t xml:space="preserve"> with 130 CMR 610.000. The provider may resubmit a new prior authorization request that includes all required documentation.</w:t>
      </w:r>
    </w:p>
    <w:p w:rsidR="00C01B29" w:rsidRDefault="00C01B29">
      <w:pPr>
        <w:spacing w:line="225" w:lineRule="auto"/>
        <w:sectPr w:rsidR="00C01B29">
          <w:pgSz w:w="12240" w:h="15840"/>
          <w:pgMar w:top="1300" w:right="1320" w:bottom="1500" w:left="360" w:header="0" w:footer="1300" w:gutter="0"/>
          <w:cols w:space="720"/>
        </w:sectPr>
      </w:pPr>
    </w:p>
    <w:p w:rsidR="00C01B29" w:rsidRDefault="00A96440">
      <w:pPr>
        <w:pStyle w:val="Heading3"/>
        <w:numPr>
          <w:ilvl w:val="0"/>
          <w:numId w:val="3"/>
        </w:numPr>
        <w:tabs>
          <w:tab w:val="left" w:pos="2108"/>
        </w:tabs>
        <w:spacing w:before="86"/>
        <w:ind w:left="2107" w:hanging="307"/>
      </w:pPr>
      <w:r>
        <w:rPr>
          <w:color w:val="231F20"/>
          <w:spacing w:val="6"/>
          <w:w w:val="125"/>
        </w:rPr>
        <w:lastRenderedPageBreak/>
        <w:t>Qu</w:t>
      </w:r>
      <w:r>
        <w:rPr>
          <w:color w:val="231F20"/>
          <w:spacing w:val="6"/>
          <w:w w:val="125"/>
        </w:rPr>
        <w:t>estions</w:t>
      </w:r>
    </w:p>
    <w:p w:rsidR="00C01B29" w:rsidRDefault="00A96440">
      <w:pPr>
        <w:pStyle w:val="BodyText"/>
        <w:spacing w:before="211" w:line="225" w:lineRule="auto"/>
        <w:ind w:left="1800" w:right="196"/>
      </w:pPr>
      <w:r>
        <w:rPr>
          <w:color w:val="231F20"/>
        </w:rPr>
        <w:t xml:space="preserve">ADH providers who have questions regarding </w:t>
      </w:r>
      <w:r>
        <w:rPr>
          <w:color w:val="231F20"/>
          <w:spacing w:val="-9"/>
        </w:rPr>
        <w:t xml:space="preserve">PA </w:t>
      </w:r>
      <w:r>
        <w:rPr>
          <w:color w:val="231F20"/>
        </w:rPr>
        <w:t xml:space="preserve">should contact the MassHealth Prior Authorization </w:t>
      </w:r>
      <w:r>
        <w:rPr>
          <w:color w:val="231F20"/>
          <w:spacing w:val="-3"/>
        </w:rPr>
        <w:t xml:space="preserve">Help </w:t>
      </w:r>
      <w:r>
        <w:rPr>
          <w:color w:val="231F20"/>
        </w:rPr>
        <w:t xml:space="preserve">Line at (844) 685-5184. </w:t>
      </w:r>
      <w:r>
        <w:rPr>
          <w:color w:val="231F20"/>
          <w:spacing w:val="-3"/>
        </w:rPr>
        <w:t xml:space="preserve">For </w:t>
      </w:r>
      <w:r>
        <w:rPr>
          <w:color w:val="231F20"/>
        </w:rPr>
        <w:t xml:space="preserve">enrollment or other questions, ADH providers should contact the MassHealth </w:t>
      </w:r>
      <w:r>
        <w:rPr>
          <w:color w:val="231F20"/>
          <w:spacing w:val="-4"/>
        </w:rPr>
        <w:t xml:space="preserve">LTSS </w:t>
      </w:r>
      <w:r>
        <w:rPr>
          <w:color w:val="231F20"/>
        </w:rPr>
        <w:t>Provider Service Center (800) 862-8341.</w:t>
      </w:r>
    </w:p>
    <w:p w:rsidR="00C01B29" w:rsidRDefault="00C01B29">
      <w:pPr>
        <w:pStyle w:val="BodyText"/>
        <w:rPr>
          <w:sz w:val="20"/>
        </w:rPr>
      </w:pPr>
    </w:p>
    <w:p w:rsidR="00C01B29" w:rsidRDefault="00C01B29">
      <w:pPr>
        <w:pStyle w:val="BodyText"/>
        <w:rPr>
          <w:sz w:val="20"/>
        </w:rPr>
      </w:pPr>
    </w:p>
    <w:p w:rsidR="00C01B29" w:rsidRDefault="00C01B29">
      <w:pPr>
        <w:pStyle w:val="BodyText"/>
        <w:spacing w:before="3"/>
        <w:rPr>
          <w:sz w:val="23"/>
        </w:rPr>
      </w:pPr>
    </w:p>
    <w:p w:rsidR="00C01B29" w:rsidRDefault="00A96440">
      <w:pPr>
        <w:pStyle w:val="Heading3"/>
        <w:spacing w:before="100"/>
        <w:ind w:left="5112"/>
        <w:rPr>
          <w:rFonts w:ascii="Minion Pro SmBd Capt"/>
          <w:b/>
        </w:rPr>
      </w:pPr>
      <w:r>
        <w:rPr>
          <w:rFonts w:ascii="Minion Pro SmBd Capt"/>
          <w:b/>
          <w:color w:val="231F20"/>
        </w:rPr>
        <w:t>Select References</w:t>
      </w:r>
    </w:p>
    <w:p w:rsidR="00C01B29" w:rsidRDefault="00A96440">
      <w:pPr>
        <w:pStyle w:val="BodyText"/>
        <w:spacing w:before="196" w:line="439" w:lineRule="auto"/>
        <w:ind w:left="1800" w:right="4512"/>
        <w:rPr>
          <w:rFonts w:ascii="Minion Pro Cond"/>
        </w:rPr>
      </w:pPr>
      <w:hyperlink r:id="rId14">
        <w:r>
          <w:rPr>
            <w:rFonts w:ascii="Minion Pro Cond"/>
            <w:color w:val="0082C3"/>
            <w:w w:val="110"/>
            <w:u w:val="single" w:color="0082C3"/>
          </w:rPr>
          <w:t>MassHealth Adult Day Health Manual</w:t>
        </w:r>
      </w:hyperlink>
      <w:r>
        <w:rPr>
          <w:rFonts w:ascii="Minion Pro Cond"/>
          <w:color w:val="0082C3"/>
          <w:w w:val="110"/>
        </w:rPr>
        <w:t xml:space="preserve"> </w:t>
      </w:r>
      <w:hyperlink r:id="rId15">
        <w:r>
          <w:rPr>
            <w:rFonts w:ascii="Minion Pro Cond"/>
            <w:color w:val="0082C3"/>
            <w:w w:val="110"/>
            <w:u w:val="single" w:color="0082C3"/>
          </w:rPr>
          <w:t>MassHealth LTSS Provider Portal</w:t>
        </w:r>
      </w:hyperlink>
    </w:p>
    <w:p w:rsidR="00C01B29" w:rsidRDefault="00C01B29">
      <w:pPr>
        <w:pStyle w:val="BodyText"/>
        <w:rPr>
          <w:rFonts w:ascii="Minion Pro Cond"/>
          <w:sz w:val="20"/>
        </w:rPr>
      </w:pPr>
    </w:p>
    <w:p w:rsidR="00C01B29" w:rsidRDefault="00C01B29">
      <w:pPr>
        <w:pStyle w:val="BodyText"/>
        <w:rPr>
          <w:rFonts w:ascii="Minion Pro Cond"/>
          <w:sz w:val="20"/>
        </w:rPr>
      </w:pPr>
    </w:p>
    <w:p w:rsidR="00C01B29" w:rsidRDefault="00C01B29">
      <w:pPr>
        <w:pStyle w:val="BodyText"/>
        <w:rPr>
          <w:rFonts w:ascii="Minion Pro Cond"/>
          <w:sz w:val="20"/>
        </w:rPr>
      </w:pPr>
    </w:p>
    <w:p w:rsidR="00C01B29" w:rsidRDefault="00A96440">
      <w:pPr>
        <w:pStyle w:val="BodyText"/>
        <w:spacing w:before="9"/>
        <w:rPr>
          <w:rFonts w:ascii="Minion Pro Cond"/>
          <w:sz w:val="22"/>
        </w:rPr>
      </w:pPr>
      <w:r>
        <w:pict>
          <v:line id="_x0000_s1026" style="position:absolute;z-index:-251655168;mso-wrap-distance-left:0;mso-wrap-distance-right:0;mso-position-horizontal-relative:page" from="108pt,16.7pt" to="540pt,16.7pt" strokecolor="#231f20" strokeweight=".5pt">
            <w10:wrap type="topAndBottom" anchorx="page"/>
          </v:line>
        </w:pict>
      </w:r>
    </w:p>
    <w:p w:rsidR="00C01B29" w:rsidRDefault="00C01B29">
      <w:pPr>
        <w:pStyle w:val="BodyText"/>
        <w:spacing w:before="7"/>
        <w:rPr>
          <w:rFonts w:ascii="Minion Pro Cond"/>
          <w:sz w:val="12"/>
        </w:rPr>
      </w:pPr>
    </w:p>
    <w:p w:rsidR="00C01B29" w:rsidRDefault="00A96440">
      <w:pPr>
        <w:pStyle w:val="BodyText"/>
        <w:spacing w:before="111" w:line="225" w:lineRule="auto"/>
        <w:ind w:left="1800" w:right="428"/>
      </w:pPr>
      <w:r>
        <w:rPr>
          <w:color w:val="231F20"/>
        </w:rPr>
        <w:t>These Guidelines are based on review of the medical literature and current practice in ADH. MassHealth reserves the right to review and update the contents of these Guidelines and references without limitation, including the emergence of new clinical evide</w:t>
      </w:r>
      <w:r>
        <w:rPr>
          <w:color w:val="231F20"/>
        </w:rPr>
        <w:t>nce and medical technology.</w:t>
      </w:r>
    </w:p>
    <w:p w:rsidR="00C01B29" w:rsidRDefault="00C01B29">
      <w:pPr>
        <w:pStyle w:val="BodyText"/>
        <w:spacing w:before="10"/>
        <w:rPr>
          <w:sz w:val="18"/>
        </w:rPr>
      </w:pPr>
    </w:p>
    <w:p w:rsidR="00C01B29" w:rsidRDefault="00A96440">
      <w:pPr>
        <w:pStyle w:val="BodyText"/>
        <w:spacing w:line="225" w:lineRule="auto"/>
        <w:ind w:left="1800" w:right="248"/>
      </w:pPr>
      <w:r>
        <w:rPr>
          <w:color w:val="231F20"/>
        </w:rPr>
        <w:t>This document was prepared for medical professionals to assist them in submitting documentation supporting the medical necessity of the proposed treatment, products or services. Some language used</w:t>
      </w:r>
      <w:r>
        <w:rPr>
          <w:color w:val="231F20"/>
          <w:spacing w:val="-4"/>
        </w:rPr>
        <w:t xml:space="preserve"> </w:t>
      </w:r>
      <w:r>
        <w:rPr>
          <w:color w:val="231F20"/>
        </w:rPr>
        <w:t>in</w:t>
      </w:r>
      <w:r>
        <w:rPr>
          <w:color w:val="231F20"/>
          <w:spacing w:val="-3"/>
        </w:rPr>
        <w:t xml:space="preserve"> </w:t>
      </w:r>
      <w:r>
        <w:rPr>
          <w:color w:val="231F20"/>
        </w:rPr>
        <w:t>this</w:t>
      </w:r>
      <w:r>
        <w:rPr>
          <w:color w:val="231F20"/>
          <w:spacing w:val="-3"/>
        </w:rPr>
        <w:t xml:space="preserve"> </w:t>
      </w:r>
      <w:r>
        <w:rPr>
          <w:color w:val="231F20"/>
        </w:rPr>
        <w:t>communication</w:t>
      </w:r>
      <w:r>
        <w:rPr>
          <w:color w:val="231F20"/>
          <w:spacing w:val="-3"/>
        </w:rPr>
        <w:t xml:space="preserve"> </w:t>
      </w:r>
      <w:r>
        <w:rPr>
          <w:color w:val="231F20"/>
        </w:rPr>
        <w:t>may</w:t>
      </w:r>
      <w:r>
        <w:rPr>
          <w:color w:val="231F20"/>
          <w:spacing w:val="-4"/>
        </w:rPr>
        <w:t xml:space="preserve"> </w:t>
      </w:r>
      <w:r>
        <w:rPr>
          <w:color w:val="231F20"/>
        </w:rPr>
        <w:t>be</w:t>
      </w:r>
      <w:r>
        <w:rPr>
          <w:color w:val="231F20"/>
          <w:spacing w:val="-3"/>
        </w:rPr>
        <w:t xml:space="preserve"> </w:t>
      </w:r>
      <w:r>
        <w:rPr>
          <w:color w:val="231F20"/>
        </w:rPr>
        <w:t>u</w:t>
      </w:r>
      <w:r>
        <w:rPr>
          <w:color w:val="231F20"/>
        </w:rPr>
        <w:t>nfamiliar</w:t>
      </w:r>
      <w:r>
        <w:rPr>
          <w:color w:val="231F20"/>
          <w:spacing w:val="-3"/>
        </w:rPr>
        <w:t xml:space="preserve"> </w:t>
      </w:r>
      <w:r>
        <w:rPr>
          <w:color w:val="231F20"/>
        </w:rPr>
        <w:t>to</w:t>
      </w:r>
      <w:r>
        <w:rPr>
          <w:color w:val="231F20"/>
          <w:spacing w:val="-3"/>
        </w:rPr>
        <w:t xml:space="preserve"> </w:t>
      </w:r>
      <w:r>
        <w:rPr>
          <w:color w:val="231F20"/>
        </w:rPr>
        <w:t>other</w:t>
      </w:r>
      <w:r>
        <w:rPr>
          <w:color w:val="231F20"/>
          <w:spacing w:val="-4"/>
        </w:rPr>
        <w:t xml:space="preserve"> </w:t>
      </w:r>
      <w:r>
        <w:rPr>
          <w:color w:val="231F20"/>
        </w:rPr>
        <w:t>readers;</w:t>
      </w:r>
      <w:r>
        <w:rPr>
          <w:color w:val="231F20"/>
          <w:spacing w:val="-3"/>
        </w:rPr>
        <w:t xml:space="preserve"> </w:t>
      </w:r>
      <w:r>
        <w:rPr>
          <w:color w:val="231F20"/>
        </w:rPr>
        <w:t>in</w:t>
      </w:r>
      <w:r>
        <w:rPr>
          <w:color w:val="231F20"/>
          <w:spacing w:val="-3"/>
        </w:rPr>
        <w:t xml:space="preserve"> </w:t>
      </w:r>
      <w:r>
        <w:rPr>
          <w:color w:val="231F20"/>
        </w:rPr>
        <w:t>this</w:t>
      </w:r>
      <w:r>
        <w:rPr>
          <w:color w:val="231F20"/>
          <w:spacing w:val="-3"/>
        </w:rPr>
        <w:t xml:space="preserve"> </w:t>
      </w:r>
      <w:r>
        <w:rPr>
          <w:color w:val="231F20"/>
        </w:rPr>
        <w:t>case,</w:t>
      </w:r>
      <w:r>
        <w:rPr>
          <w:color w:val="231F20"/>
          <w:spacing w:val="-4"/>
        </w:rPr>
        <w:t xml:space="preserve"> </w:t>
      </w:r>
      <w:r>
        <w:rPr>
          <w:color w:val="231F20"/>
        </w:rPr>
        <w:t>they</w:t>
      </w:r>
      <w:r>
        <w:rPr>
          <w:color w:val="231F20"/>
          <w:spacing w:val="-3"/>
        </w:rPr>
        <w:t xml:space="preserve"> </w:t>
      </w:r>
      <w:r>
        <w:rPr>
          <w:color w:val="231F20"/>
        </w:rPr>
        <w:t>should</w:t>
      </w:r>
      <w:r>
        <w:rPr>
          <w:color w:val="231F20"/>
          <w:spacing w:val="-3"/>
        </w:rPr>
        <w:t xml:space="preserve"> </w:t>
      </w:r>
      <w:r>
        <w:rPr>
          <w:color w:val="231F20"/>
        </w:rPr>
        <w:t>contact</w:t>
      </w:r>
      <w:r>
        <w:rPr>
          <w:color w:val="231F20"/>
          <w:spacing w:val="-3"/>
        </w:rPr>
        <w:t xml:space="preserve"> </w:t>
      </w:r>
      <w:r>
        <w:rPr>
          <w:color w:val="231F20"/>
        </w:rPr>
        <w:t>their health-care provider for guidance or</w:t>
      </w:r>
      <w:r>
        <w:rPr>
          <w:color w:val="231F20"/>
          <w:spacing w:val="-3"/>
        </w:rPr>
        <w:t xml:space="preserve"> </w:t>
      </w:r>
      <w:r>
        <w:rPr>
          <w:color w:val="231F20"/>
        </w:rPr>
        <w:t>explanation.</w:t>
      </w:r>
    </w:p>
    <w:p w:rsidR="00C01B29" w:rsidRDefault="00C01B29">
      <w:pPr>
        <w:pStyle w:val="BodyText"/>
        <w:rPr>
          <w:sz w:val="26"/>
        </w:rPr>
      </w:pPr>
    </w:p>
    <w:p w:rsidR="00C01B29" w:rsidRDefault="00C01B29">
      <w:pPr>
        <w:pStyle w:val="BodyText"/>
        <w:rPr>
          <w:sz w:val="26"/>
        </w:rPr>
      </w:pPr>
    </w:p>
    <w:p w:rsidR="00C01B29" w:rsidRDefault="00C01B29">
      <w:pPr>
        <w:pStyle w:val="BodyText"/>
        <w:rPr>
          <w:sz w:val="26"/>
        </w:rPr>
      </w:pPr>
    </w:p>
    <w:p w:rsidR="00C01B29" w:rsidRDefault="00A96440">
      <w:pPr>
        <w:pStyle w:val="BodyText"/>
        <w:tabs>
          <w:tab w:val="left" w:pos="5639"/>
          <w:tab w:val="left" w:pos="10386"/>
        </w:tabs>
        <w:spacing w:before="208"/>
        <w:ind w:left="1800"/>
      </w:pPr>
      <w:r>
        <w:rPr>
          <w:color w:val="231F20"/>
        </w:rPr>
        <w:t>Revised Policy Effective:   July</w:t>
      </w:r>
      <w:r>
        <w:rPr>
          <w:color w:val="231F20"/>
          <w:spacing w:val="-14"/>
        </w:rPr>
        <w:t xml:space="preserve"> </w:t>
      </w:r>
      <w:r>
        <w:rPr>
          <w:color w:val="231F20"/>
        </w:rPr>
        <w:t>1,</w:t>
      </w:r>
      <w:r>
        <w:rPr>
          <w:color w:val="231F20"/>
          <w:spacing w:val="-3"/>
        </w:rPr>
        <w:t xml:space="preserve"> </w:t>
      </w:r>
      <w:r>
        <w:rPr>
          <w:color w:val="231F20"/>
        </w:rPr>
        <w:t>2019</w:t>
      </w:r>
      <w:r>
        <w:rPr>
          <w:color w:val="231F20"/>
        </w:rPr>
        <w:tab/>
      </w:r>
      <w:r>
        <w:rPr>
          <w:color w:val="231F20"/>
          <w:spacing w:val="-3"/>
        </w:rPr>
        <w:t>Approved</w:t>
      </w:r>
      <w:r>
        <w:rPr>
          <w:color w:val="231F20"/>
          <w:spacing w:val="3"/>
        </w:rPr>
        <w:t xml:space="preserve"> </w:t>
      </w:r>
      <w:r>
        <w:rPr>
          <w:color w:val="231F20"/>
        </w:rPr>
        <w:t xml:space="preserve">by: </w:t>
      </w:r>
      <w:r>
        <w:rPr>
          <w:color w:val="231F20"/>
          <w:u w:val="single" w:color="221E1F"/>
        </w:rPr>
        <w:t xml:space="preserve"> signed by Jill Morrow-Gorton</w:t>
      </w:r>
      <w:bookmarkStart w:id="0" w:name="_GoBack"/>
      <w:bookmarkEnd w:id="0"/>
      <w:r>
        <w:rPr>
          <w:color w:val="231F20"/>
          <w:u w:val="single" w:color="221E1F"/>
        </w:rPr>
        <w:tab/>
      </w:r>
    </w:p>
    <w:p w:rsidR="00C01B29" w:rsidRDefault="00A96440">
      <w:pPr>
        <w:pStyle w:val="BodyText"/>
        <w:spacing w:before="224" w:line="260" w:lineRule="exact"/>
        <w:ind w:left="6840"/>
      </w:pPr>
      <w:r>
        <w:rPr>
          <w:color w:val="231F20"/>
        </w:rPr>
        <w:t>Jill Morrow-Gorton MD, MBA</w:t>
      </w:r>
    </w:p>
    <w:p w:rsidR="00C01B29" w:rsidRDefault="00A96440">
      <w:pPr>
        <w:spacing w:line="260" w:lineRule="exact"/>
        <w:ind w:left="6840"/>
        <w:rPr>
          <w:i/>
          <w:sz w:val="21"/>
        </w:rPr>
      </w:pPr>
      <w:r>
        <w:rPr>
          <w:i/>
          <w:color w:val="231F20"/>
          <w:sz w:val="21"/>
        </w:rPr>
        <w:t>Acting Chief Medical Officer, MassHealth</w:t>
      </w:r>
    </w:p>
    <w:sectPr w:rsidR="00C01B29">
      <w:pgSz w:w="12240" w:h="15840"/>
      <w:pgMar w:top="1300" w:right="1320" w:bottom="1500" w:left="360" w:header="0" w:footer="1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96440">
      <w:r>
        <w:separator/>
      </w:r>
    </w:p>
  </w:endnote>
  <w:endnote w:type="continuationSeparator" w:id="0">
    <w:p w:rsidR="00000000" w:rsidRDefault="00A9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ion Pro">
    <w:altName w:val="Minion Pro"/>
    <w:panose1 w:val="02040503050306090203"/>
    <w:charset w:val="00"/>
    <w:family w:val="roman"/>
    <w:pitch w:val="variable"/>
  </w:font>
  <w:font w:name="Times New Roman">
    <w:panose1 w:val="02020603050405020304"/>
    <w:charset w:val="00"/>
    <w:family w:val="roman"/>
    <w:pitch w:val="variable"/>
    <w:sig w:usb0="E0002AFF" w:usb1="C0007841" w:usb2="00000009" w:usb3="00000000" w:csb0="000001FF" w:csb1="00000000"/>
  </w:font>
  <w:font w:name="Minion Pro Cond">
    <w:altName w:val="Minion Pro Cond"/>
    <w:panose1 w:val="02040506050201020203"/>
    <w:charset w:val="00"/>
    <w:family w:val="roman"/>
    <w:pitch w:val="variable"/>
  </w:font>
  <w:font w:name="Calibri">
    <w:panose1 w:val="020F0502020204030204"/>
    <w:charset w:val="00"/>
    <w:family w:val="swiss"/>
    <w:pitch w:val="variable"/>
    <w:sig w:usb0="E00002FF" w:usb1="4000ACFF" w:usb2="00000001" w:usb3="00000000" w:csb0="0000019F" w:csb1="00000000"/>
  </w:font>
  <w:font w:name="Minion Pro Capt">
    <w:altName w:val="Minion Pro Capt"/>
    <w:panose1 w:val="02040703050201020203"/>
    <w:charset w:val="00"/>
    <w:family w:val="roman"/>
    <w:pitch w:val="variable"/>
  </w:font>
  <w:font w:name="Tahoma">
    <w:panose1 w:val="020B0604030504040204"/>
    <w:charset w:val="00"/>
    <w:family w:val="swiss"/>
    <w:pitch w:val="variable"/>
    <w:sig w:usb0="E1002EFF" w:usb1="C000605B" w:usb2="00000029" w:usb3="00000000" w:csb0="000101FF" w:csb1="00000000"/>
  </w:font>
  <w:font w:name="Palatino Linotype">
    <w:altName w:val="Palatino Linotype"/>
    <w:panose1 w:val="02040502050505030304"/>
    <w:charset w:val="00"/>
    <w:family w:val="roman"/>
    <w:pitch w:val="variable"/>
    <w:sig w:usb0="E0000287" w:usb1="40000013" w:usb2="00000000" w:usb3="00000000" w:csb0="0000019F" w:csb1="00000000"/>
  </w:font>
  <w:font w:name="BentonSans Book">
    <w:altName w:val="BentonSans Book"/>
    <w:panose1 w:val="02000603040000020004"/>
    <w:charset w:val="00"/>
    <w:family w:val="modern"/>
    <w:pitch w:val="variable"/>
  </w:font>
  <w:font w:name="Lucida Sans">
    <w:altName w:val="Lucida Sans"/>
    <w:panose1 w:val="020B0602030504020204"/>
    <w:charset w:val="00"/>
    <w:family w:val="swiss"/>
    <w:pitch w:val="variable"/>
    <w:sig w:usb0="00000003" w:usb1="00000000" w:usb2="00000000" w:usb3="00000000" w:csb0="00000001" w:csb1="00000000"/>
  </w:font>
  <w:font w:name="Minion Pro SmBd Capt">
    <w:altName w:val="Minion Pro SmBd Capt"/>
    <w:panose1 w:val="02040603050201020203"/>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29" w:rsidRDefault="00A96440">
    <w:pPr>
      <w:pStyle w:val="BodyText"/>
      <w:spacing w:line="14" w:lineRule="auto"/>
      <w:rPr>
        <w:sz w:val="20"/>
      </w:rPr>
    </w:pPr>
    <w:r>
      <w:pict>
        <v:line id="_x0000_s2051" style="position:absolute;z-index:-7696;mso-position-horizontal-relative:page;mso-position-vertical-relative:page" from="108pt,714pt" to="540pt,714pt" strokecolor="#231f20" strokeweight="2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107pt;margin-top:720.8pt;width:29.85pt;height:15.45pt;z-index:-7672;mso-position-horizontal-relative:page;mso-position-vertical-relative:page" filled="f" stroked="f">
          <v:textbox inset="0,0,0,0">
            <w:txbxContent>
              <w:p w:rsidR="00C01B29" w:rsidRDefault="00A96440">
                <w:pPr>
                  <w:pStyle w:val="BodyText"/>
                  <w:spacing w:before="20"/>
                  <w:ind w:left="20"/>
                </w:pPr>
                <w:proofErr w:type="gramStart"/>
                <w:r>
                  <w:rPr>
                    <w:color w:val="231F20"/>
                  </w:rPr>
                  <w:t>page</w:t>
                </w:r>
                <w:proofErr w:type="gramEnd"/>
                <w:r>
                  <w:rPr>
                    <w:color w:val="231F20"/>
                  </w:rPr>
                  <w:t xml:space="preserve"> </w:t>
                </w:r>
                <w:r>
                  <w:fldChar w:fldCharType="begin"/>
                </w:r>
                <w:r>
                  <w:rPr>
                    <w:color w:val="231F20"/>
                  </w:rPr>
                  <w:instrText xml:space="preserve"> PAGE </w:instrText>
                </w:r>
                <w:r>
                  <w:fldChar w:fldCharType="separate"/>
                </w:r>
                <w:r>
                  <w:rPr>
                    <w:noProof/>
                    <w:color w:val="231F20"/>
                  </w:rPr>
                  <w:t>8</w:t>
                </w:r>
                <w:r>
                  <w:fldChar w:fldCharType="end"/>
                </w:r>
              </w:p>
            </w:txbxContent>
          </v:textbox>
          <w10:wrap anchorx="page" anchory="page"/>
        </v:shape>
      </w:pict>
    </w:r>
    <w:r>
      <w:pict>
        <v:shape id="_x0000_s2049" type="#_x0000_t202" style="position:absolute;margin-left:338.95pt;margin-top:723.5pt;width:202.1pt;height:23.45pt;z-index:-7648;mso-position-horizontal-relative:page;mso-position-vertical-relative:page" filled="f" stroked="f">
          <v:textbox inset="0,0,0,0">
            <w:txbxContent>
              <w:p w:rsidR="00C01B29" w:rsidRDefault="00A96440">
                <w:pPr>
                  <w:spacing w:before="24"/>
                  <w:ind w:left="20"/>
                  <w:rPr>
                    <w:rFonts w:ascii="Lucida Sans"/>
                    <w:sz w:val="14"/>
                  </w:rPr>
                </w:pPr>
                <w:proofErr w:type="gramStart"/>
                <w:r>
                  <w:rPr>
                    <w:rFonts w:ascii="Lucida Sans"/>
                    <w:color w:val="231F20"/>
                    <w:spacing w:val="3"/>
                    <w:w w:val="104"/>
                    <w:sz w:val="14"/>
                  </w:rPr>
                  <w:t>g</w:t>
                </w:r>
                <w:r>
                  <w:rPr>
                    <w:rFonts w:ascii="Lucida Sans"/>
                    <w:color w:val="231F20"/>
                    <w:spacing w:val="5"/>
                    <w:w w:val="102"/>
                    <w:sz w:val="14"/>
                  </w:rPr>
                  <w:t>u</w:t>
                </w:r>
                <w:r>
                  <w:rPr>
                    <w:rFonts w:ascii="Lucida Sans"/>
                    <w:color w:val="231F20"/>
                    <w:spacing w:val="5"/>
                    <w:w w:val="96"/>
                    <w:sz w:val="14"/>
                  </w:rPr>
                  <w:t>i</w:t>
                </w:r>
                <w:r>
                  <w:rPr>
                    <w:rFonts w:ascii="Lucida Sans"/>
                    <w:color w:val="231F20"/>
                    <w:spacing w:val="5"/>
                    <w:w w:val="102"/>
                    <w:sz w:val="14"/>
                  </w:rPr>
                  <w:t>d</w:t>
                </w:r>
                <w:r>
                  <w:rPr>
                    <w:rFonts w:ascii="Lucida Sans"/>
                    <w:color w:val="231F20"/>
                    <w:spacing w:val="5"/>
                    <w:w w:val="97"/>
                    <w:sz w:val="14"/>
                  </w:rPr>
                  <w:t>e</w:t>
                </w:r>
                <w:r>
                  <w:rPr>
                    <w:rFonts w:ascii="Lucida Sans"/>
                    <w:color w:val="231F20"/>
                    <w:spacing w:val="5"/>
                    <w:w w:val="180"/>
                    <w:sz w:val="14"/>
                  </w:rPr>
                  <w:t>l</w:t>
                </w:r>
                <w:r>
                  <w:rPr>
                    <w:rFonts w:ascii="Lucida Sans"/>
                    <w:color w:val="231F20"/>
                    <w:spacing w:val="5"/>
                    <w:w w:val="96"/>
                    <w:sz w:val="14"/>
                  </w:rPr>
                  <w:t>i</w:t>
                </w:r>
                <w:r>
                  <w:rPr>
                    <w:rFonts w:ascii="Lucida Sans"/>
                    <w:color w:val="231F20"/>
                    <w:spacing w:val="5"/>
                    <w:w w:val="108"/>
                    <w:sz w:val="14"/>
                  </w:rPr>
                  <w:t>n</w:t>
                </w:r>
                <w:r>
                  <w:rPr>
                    <w:rFonts w:ascii="Lucida Sans"/>
                    <w:color w:val="231F20"/>
                    <w:spacing w:val="3"/>
                    <w:w w:val="97"/>
                    <w:sz w:val="14"/>
                  </w:rPr>
                  <w:t>e</w:t>
                </w:r>
                <w:r>
                  <w:rPr>
                    <w:rFonts w:ascii="Lucida Sans"/>
                    <w:color w:val="231F20"/>
                    <w:w w:val="116"/>
                    <w:sz w:val="14"/>
                  </w:rPr>
                  <w:t>s</w:t>
                </w:r>
                <w:proofErr w:type="gramEnd"/>
                <w:r>
                  <w:rPr>
                    <w:rFonts w:ascii="Lucida Sans"/>
                    <w:color w:val="231F20"/>
                    <w:spacing w:val="10"/>
                    <w:sz w:val="14"/>
                  </w:rPr>
                  <w:t xml:space="preserve"> </w:t>
                </w:r>
                <w:r>
                  <w:rPr>
                    <w:rFonts w:ascii="Lucida Sans"/>
                    <w:color w:val="231F20"/>
                    <w:spacing w:val="2"/>
                    <w:w w:val="138"/>
                    <w:sz w:val="14"/>
                  </w:rPr>
                  <w:t>f</w:t>
                </w:r>
                <w:r>
                  <w:rPr>
                    <w:rFonts w:ascii="Lucida Sans"/>
                    <w:color w:val="231F20"/>
                    <w:spacing w:val="5"/>
                    <w:w w:val="109"/>
                    <w:sz w:val="14"/>
                  </w:rPr>
                  <w:t>o</w:t>
                </w:r>
                <w:r>
                  <w:rPr>
                    <w:rFonts w:ascii="Lucida Sans"/>
                    <w:color w:val="231F20"/>
                    <w:w w:val="149"/>
                    <w:sz w:val="14"/>
                  </w:rPr>
                  <w:t>r</w:t>
                </w:r>
                <w:r>
                  <w:rPr>
                    <w:rFonts w:ascii="Lucida Sans"/>
                    <w:color w:val="231F20"/>
                    <w:spacing w:val="10"/>
                    <w:sz w:val="14"/>
                  </w:rPr>
                  <w:t xml:space="preserve"> </w:t>
                </w:r>
                <w:r>
                  <w:rPr>
                    <w:rFonts w:ascii="Lucida Sans"/>
                    <w:color w:val="231F20"/>
                    <w:spacing w:val="5"/>
                    <w:w w:val="84"/>
                    <w:sz w:val="14"/>
                  </w:rPr>
                  <w:t>m</w:t>
                </w:r>
                <w:r>
                  <w:rPr>
                    <w:rFonts w:ascii="Lucida Sans"/>
                    <w:color w:val="231F20"/>
                    <w:spacing w:val="5"/>
                    <w:w w:val="97"/>
                    <w:sz w:val="14"/>
                  </w:rPr>
                  <w:t>e</w:t>
                </w:r>
                <w:r>
                  <w:rPr>
                    <w:rFonts w:ascii="Lucida Sans"/>
                    <w:color w:val="231F20"/>
                    <w:spacing w:val="5"/>
                    <w:w w:val="102"/>
                    <w:sz w:val="14"/>
                  </w:rPr>
                  <w:t>d</w:t>
                </w:r>
                <w:r>
                  <w:rPr>
                    <w:rFonts w:ascii="Lucida Sans"/>
                    <w:color w:val="231F20"/>
                    <w:spacing w:val="5"/>
                    <w:w w:val="96"/>
                    <w:sz w:val="14"/>
                  </w:rPr>
                  <w:t>i</w:t>
                </w:r>
                <w:r>
                  <w:rPr>
                    <w:rFonts w:ascii="Lucida Sans"/>
                    <w:color w:val="231F20"/>
                    <w:spacing w:val="1"/>
                    <w:w w:val="122"/>
                    <w:sz w:val="14"/>
                  </w:rPr>
                  <w:t>c</w:t>
                </w:r>
                <w:r>
                  <w:rPr>
                    <w:rFonts w:ascii="Lucida Sans"/>
                    <w:color w:val="231F20"/>
                    <w:spacing w:val="5"/>
                    <w:w w:val="110"/>
                    <w:sz w:val="14"/>
                  </w:rPr>
                  <w:t>a</w:t>
                </w:r>
                <w:r>
                  <w:rPr>
                    <w:rFonts w:ascii="Lucida Sans"/>
                    <w:color w:val="231F20"/>
                    <w:w w:val="180"/>
                    <w:sz w:val="14"/>
                  </w:rPr>
                  <w:t>l</w:t>
                </w:r>
                <w:r>
                  <w:rPr>
                    <w:rFonts w:ascii="Lucida Sans"/>
                    <w:color w:val="231F20"/>
                    <w:spacing w:val="10"/>
                    <w:sz w:val="14"/>
                  </w:rPr>
                  <w:t xml:space="preserve"> </w:t>
                </w:r>
                <w:r>
                  <w:rPr>
                    <w:rFonts w:ascii="Lucida Sans"/>
                    <w:color w:val="231F20"/>
                    <w:spacing w:val="5"/>
                    <w:w w:val="108"/>
                    <w:sz w:val="14"/>
                  </w:rPr>
                  <w:t>n</w:t>
                </w:r>
                <w:r>
                  <w:rPr>
                    <w:rFonts w:ascii="Lucida Sans"/>
                    <w:color w:val="231F20"/>
                    <w:spacing w:val="1"/>
                    <w:w w:val="97"/>
                    <w:sz w:val="14"/>
                  </w:rPr>
                  <w:t>e</w:t>
                </w:r>
                <w:r>
                  <w:rPr>
                    <w:rFonts w:ascii="Lucida Sans"/>
                    <w:color w:val="231F20"/>
                    <w:spacing w:val="5"/>
                    <w:w w:val="122"/>
                    <w:sz w:val="14"/>
                  </w:rPr>
                  <w:t>c</w:t>
                </w:r>
                <w:r>
                  <w:rPr>
                    <w:rFonts w:ascii="Lucida Sans"/>
                    <w:color w:val="231F20"/>
                    <w:spacing w:val="3"/>
                    <w:w w:val="97"/>
                    <w:sz w:val="14"/>
                  </w:rPr>
                  <w:t>e</w:t>
                </w:r>
                <w:r>
                  <w:rPr>
                    <w:rFonts w:ascii="Lucida Sans"/>
                    <w:color w:val="231F20"/>
                    <w:spacing w:val="3"/>
                    <w:w w:val="116"/>
                    <w:sz w:val="14"/>
                  </w:rPr>
                  <w:t>s</w:t>
                </w:r>
                <w:r>
                  <w:rPr>
                    <w:rFonts w:ascii="Lucida Sans"/>
                    <w:color w:val="231F20"/>
                    <w:spacing w:val="5"/>
                    <w:w w:val="116"/>
                    <w:sz w:val="14"/>
                  </w:rPr>
                  <w:t>s</w:t>
                </w:r>
                <w:r>
                  <w:rPr>
                    <w:rFonts w:ascii="Lucida Sans"/>
                    <w:color w:val="231F20"/>
                    <w:spacing w:val="5"/>
                    <w:w w:val="96"/>
                    <w:sz w:val="14"/>
                  </w:rPr>
                  <w:t>i</w:t>
                </w:r>
                <w:r>
                  <w:rPr>
                    <w:rFonts w:ascii="Lucida Sans"/>
                    <w:color w:val="231F20"/>
                    <w:spacing w:val="5"/>
                    <w:w w:val="148"/>
                    <w:sz w:val="14"/>
                  </w:rPr>
                  <w:t>t</w:t>
                </w:r>
                <w:r>
                  <w:rPr>
                    <w:rFonts w:ascii="Lucida Sans"/>
                    <w:color w:val="231F20"/>
                    <w:w w:val="110"/>
                    <w:sz w:val="14"/>
                  </w:rPr>
                  <w:t>y</w:t>
                </w:r>
                <w:r>
                  <w:rPr>
                    <w:rFonts w:ascii="Lucida Sans"/>
                    <w:color w:val="231F20"/>
                    <w:spacing w:val="10"/>
                    <w:sz w:val="14"/>
                  </w:rPr>
                  <w:t xml:space="preserve"> </w:t>
                </w:r>
                <w:r>
                  <w:rPr>
                    <w:rFonts w:ascii="Lucida Sans"/>
                    <w:color w:val="231F20"/>
                    <w:spacing w:val="5"/>
                    <w:w w:val="102"/>
                    <w:sz w:val="14"/>
                  </w:rPr>
                  <w:t>d</w:t>
                </w:r>
                <w:r>
                  <w:rPr>
                    <w:rFonts w:ascii="Lucida Sans"/>
                    <w:color w:val="231F20"/>
                    <w:spacing w:val="5"/>
                    <w:w w:val="97"/>
                    <w:sz w:val="14"/>
                  </w:rPr>
                  <w:t>e</w:t>
                </w:r>
                <w:r>
                  <w:rPr>
                    <w:rFonts w:ascii="Lucida Sans"/>
                    <w:color w:val="231F20"/>
                    <w:spacing w:val="5"/>
                    <w:w w:val="148"/>
                    <w:sz w:val="14"/>
                  </w:rPr>
                  <w:t>t</w:t>
                </w:r>
                <w:r>
                  <w:rPr>
                    <w:rFonts w:ascii="Lucida Sans"/>
                    <w:color w:val="231F20"/>
                    <w:spacing w:val="5"/>
                    <w:w w:val="97"/>
                    <w:sz w:val="14"/>
                  </w:rPr>
                  <w:t>e</w:t>
                </w:r>
                <w:r>
                  <w:rPr>
                    <w:rFonts w:ascii="Lucida Sans"/>
                    <w:color w:val="231F20"/>
                    <w:spacing w:val="5"/>
                    <w:w w:val="149"/>
                    <w:sz w:val="14"/>
                  </w:rPr>
                  <w:t>r</w:t>
                </w:r>
                <w:r>
                  <w:rPr>
                    <w:rFonts w:ascii="Lucida Sans"/>
                    <w:color w:val="231F20"/>
                    <w:spacing w:val="5"/>
                    <w:w w:val="84"/>
                    <w:sz w:val="14"/>
                  </w:rPr>
                  <w:t>m</w:t>
                </w:r>
                <w:r>
                  <w:rPr>
                    <w:rFonts w:ascii="Lucida Sans"/>
                    <w:color w:val="231F20"/>
                    <w:spacing w:val="5"/>
                    <w:w w:val="96"/>
                    <w:sz w:val="14"/>
                  </w:rPr>
                  <w:t>i</w:t>
                </w:r>
                <w:r>
                  <w:rPr>
                    <w:rFonts w:ascii="Lucida Sans"/>
                    <w:color w:val="231F20"/>
                    <w:spacing w:val="5"/>
                    <w:w w:val="108"/>
                    <w:sz w:val="14"/>
                  </w:rPr>
                  <w:t>n</w:t>
                </w:r>
                <w:r>
                  <w:rPr>
                    <w:rFonts w:ascii="Lucida Sans"/>
                    <w:color w:val="231F20"/>
                    <w:spacing w:val="-6"/>
                    <w:w w:val="110"/>
                    <w:sz w:val="14"/>
                  </w:rPr>
                  <w:t>a</w:t>
                </w:r>
                <w:r>
                  <w:rPr>
                    <w:rFonts w:ascii="Lucida Sans"/>
                    <w:color w:val="231F20"/>
                    <w:spacing w:val="5"/>
                    <w:w w:val="148"/>
                    <w:sz w:val="14"/>
                  </w:rPr>
                  <w:t>t</w:t>
                </w:r>
                <w:r>
                  <w:rPr>
                    <w:rFonts w:ascii="Lucida Sans"/>
                    <w:color w:val="231F20"/>
                    <w:spacing w:val="5"/>
                    <w:w w:val="96"/>
                    <w:sz w:val="14"/>
                  </w:rPr>
                  <w:t>i</w:t>
                </w:r>
                <w:r>
                  <w:rPr>
                    <w:rFonts w:ascii="Lucida Sans"/>
                    <w:color w:val="231F20"/>
                    <w:spacing w:val="5"/>
                    <w:w w:val="109"/>
                    <w:sz w:val="14"/>
                  </w:rPr>
                  <w:t>o</w:t>
                </w:r>
                <w:r>
                  <w:rPr>
                    <w:rFonts w:ascii="Lucida Sans"/>
                    <w:color w:val="231F20"/>
                    <w:w w:val="108"/>
                    <w:sz w:val="14"/>
                  </w:rPr>
                  <w:t>n</w:t>
                </w:r>
                <w:r>
                  <w:rPr>
                    <w:rFonts w:ascii="Lucida Sans"/>
                    <w:color w:val="231F20"/>
                    <w:spacing w:val="10"/>
                    <w:sz w:val="14"/>
                  </w:rPr>
                  <w:t xml:space="preserve"> </w:t>
                </w:r>
                <w:r>
                  <w:rPr>
                    <w:rFonts w:ascii="Lucida Sans"/>
                    <w:color w:val="231F20"/>
                    <w:spacing w:val="2"/>
                    <w:w w:val="138"/>
                    <w:sz w:val="14"/>
                  </w:rPr>
                  <w:t>f</w:t>
                </w:r>
                <w:r>
                  <w:rPr>
                    <w:rFonts w:ascii="Lucida Sans"/>
                    <w:color w:val="231F20"/>
                    <w:spacing w:val="5"/>
                    <w:w w:val="109"/>
                    <w:sz w:val="14"/>
                  </w:rPr>
                  <w:t>o</w:t>
                </w:r>
                <w:r>
                  <w:rPr>
                    <w:rFonts w:ascii="Lucida Sans"/>
                    <w:color w:val="231F20"/>
                    <w:w w:val="149"/>
                    <w:sz w:val="14"/>
                  </w:rPr>
                  <w:t>r</w:t>
                </w:r>
              </w:p>
              <w:p w:rsidR="00C01B29" w:rsidRDefault="00A96440">
                <w:pPr>
                  <w:spacing w:before="48"/>
                  <w:ind w:left="2247"/>
                  <w:rPr>
                    <w:rFonts w:ascii="Lucida Sans"/>
                    <w:sz w:val="18"/>
                  </w:rPr>
                </w:pPr>
                <w:proofErr w:type="gramStart"/>
                <w:r>
                  <w:rPr>
                    <w:rFonts w:ascii="Lucida Sans"/>
                    <w:color w:val="231F20"/>
                    <w:w w:val="120"/>
                    <w:sz w:val="14"/>
                  </w:rPr>
                  <w:t>adult</w:t>
                </w:r>
                <w:proofErr w:type="gramEnd"/>
                <w:r>
                  <w:rPr>
                    <w:rFonts w:ascii="Lucida Sans"/>
                    <w:color w:val="231F20"/>
                    <w:spacing w:val="-23"/>
                    <w:w w:val="120"/>
                    <w:sz w:val="14"/>
                  </w:rPr>
                  <w:t xml:space="preserve"> </w:t>
                </w:r>
                <w:r>
                  <w:rPr>
                    <w:rFonts w:ascii="Lucida Sans"/>
                    <w:color w:val="231F20"/>
                    <w:w w:val="120"/>
                    <w:sz w:val="14"/>
                  </w:rPr>
                  <w:t>day</w:t>
                </w:r>
                <w:r>
                  <w:rPr>
                    <w:rFonts w:ascii="Lucida Sans"/>
                    <w:color w:val="231F20"/>
                    <w:spacing w:val="-23"/>
                    <w:w w:val="120"/>
                    <w:sz w:val="14"/>
                  </w:rPr>
                  <w:t xml:space="preserve"> </w:t>
                </w:r>
                <w:r>
                  <w:rPr>
                    <w:rFonts w:ascii="Lucida Sans"/>
                    <w:color w:val="231F20"/>
                    <w:spacing w:val="2"/>
                    <w:w w:val="120"/>
                    <w:sz w:val="14"/>
                  </w:rPr>
                  <w:t>health</w:t>
                </w:r>
                <w:r>
                  <w:rPr>
                    <w:rFonts w:ascii="Lucida Sans"/>
                    <w:color w:val="231F20"/>
                    <w:spacing w:val="-23"/>
                    <w:w w:val="120"/>
                    <w:sz w:val="14"/>
                  </w:rPr>
                  <w:t xml:space="preserve"> </w:t>
                </w:r>
                <w:r>
                  <w:rPr>
                    <w:rFonts w:ascii="Lucida Sans"/>
                    <w:color w:val="231F20"/>
                    <w:spacing w:val="3"/>
                    <w:w w:val="120"/>
                    <w:sz w:val="18"/>
                  </w:rPr>
                  <w:t>(</w:t>
                </w:r>
                <w:proofErr w:type="spellStart"/>
                <w:r>
                  <w:rPr>
                    <w:rFonts w:ascii="Lucida Sans"/>
                    <w:color w:val="231F20"/>
                    <w:spacing w:val="3"/>
                    <w:w w:val="120"/>
                    <w:sz w:val="14"/>
                  </w:rPr>
                  <w:t>adh</w:t>
                </w:r>
                <w:proofErr w:type="spellEnd"/>
                <w:r>
                  <w:rPr>
                    <w:rFonts w:ascii="Lucida Sans"/>
                    <w:color w:val="231F20"/>
                    <w:spacing w:val="3"/>
                    <w:w w:val="120"/>
                    <w:sz w:val="18"/>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96440">
      <w:r>
        <w:separator/>
      </w:r>
    </w:p>
  </w:footnote>
  <w:footnote w:type="continuationSeparator" w:id="0">
    <w:p w:rsidR="00000000" w:rsidRDefault="00A96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C2544"/>
    <w:multiLevelType w:val="hybridMultilevel"/>
    <w:tmpl w:val="BF42E9D8"/>
    <w:lvl w:ilvl="0" w:tplc="A1827894">
      <w:start w:val="1"/>
      <w:numFmt w:val="decimal"/>
      <w:lvlText w:val="%1."/>
      <w:lvlJc w:val="left"/>
      <w:pPr>
        <w:ind w:left="2400" w:hanging="300"/>
        <w:jc w:val="left"/>
      </w:pPr>
      <w:rPr>
        <w:rFonts w:ascii="Minion Pro" w:eastAsia="Minion Pro" w:hAnsi="Minion Pro" w:cs="Minion Pro" w:hint="default"/>
        <w:b/>
        <w:bCs/>
        <w:color w:val="231F20"/>
        <w:spacing w:val="-17"/>
        <w:w w:val="91"/>
        <w:sz w:val="21"/>
        <w:szCs w:val="21"/>
        <w:lang w:val="en-US" w:eastAsia="en-US" w:bidi="en-US"/>
      </w:rPr>
    </w:lvl>
    <w:lvl w:ilvl="1" w:tplc="42F05980">
      <w:start w:val="1"/>
      <w:numFmt w:val="lowerLetter"/>
      <w:lvlText w:val="%2."/>
      <w:lvlJc w:val="left"/>
      <w:pPr>
        <w:ind w:left="2760" w:hanging="360"/>
        <w:jc w:val="left"/>
      </w:pPr>
      <w:rPr>
        <w:rFonts w:ascii="Minion Pro" w:eastAsia="Minion Pro" w:hAnsi="Minion Pro" w:cs="Minion Pro" w:hint="default"/>
        <w:color w:val="231F20"/>
        <w:spacing w:val="-4"/>
        <w:w w:val="93"/>
        <w:sz w:val="21"/>
        <w:szCs w:val="21"/>
        <w:lang w:val="en-US" w:eastAsia="en-US" w:bidi="en-US"/>
      </w:rPr>
    </w:lvl>
    <w:lvl w:ilvl="2" w:tplc="17E05D90">
      <w:start w:val="1"/>
      <w:numFmt w:val="lowerRoman"/>
      <w:lvlText w:val="(%3)"/>
      <w:lvlJc w:val="left"/>
      <w:pPr>
        <w:ind w:left="3104" w:hanging="345"/>
        <w:jc w:val="left"/>
      </w:pPr>
      <w:rPr>
        <w:rFonts w:ascii="Minion Pro" w:eastAsia="Minion Pro" w:hAnsi="Minion Pro" w:cs="Minion Pro" w:hint="default"/>
        <w:color w:val="231F20"/>
        <w:spacing w:val="-4"/>
        <w:w w:val="100"/>
        <w:sz w:val="21"/>
        <w:szCs w:val="21"/>
        <w:lang w:val="en-US" w:eastAsia="en-US" w:bidi="en-US"/>
      </w:rPr>
    </w:lvl>
    <w:lvl w:ilvl="3" w:tplc="BF628F5E">
      <w:numFmt w:val="bullet"/>
      <w:lvlText w:val="•"/>
      <w:lvlJc w:val="left"/>
      <w:pPr>
        <w:ind w:left="4032" w:hanging="345"/>
      </w:pPr>
      <w:rPr>
        <w:rFonts w:hint="default"/>
        <w:lang w:val="en-US" w:eastAsia="en-US" w:bidi="en-US"/>
      </w:rPr>
    </w:lvl>
    <w:lvl w:ilvl="4" w:tplc="7884050E">
      <w:numFmt w:val="bullet"/>
      <w:lvlText w:val="•"/>
      <w:lvlJc w:val="left"/>
      <w:pPr>
        <w:ind w:left="4965" w:hanging="345"/>
      </w:pPr>
      <w:rPr>
        <w:rFonts w:hint="default"/>
        <w:lang w:val="en-US" w:eastAsia="en-US" w:bidi="en-US"/>
      </w:rPr>
    </w:lvl>
    <w:lvl w:ilvl="5" w:tplc="68B2D436">
      <w:numFmt w:val="bullet"/>
      <w:lvlText w:val="•"/>
      <w:lvlJc w:val="left"/>
      <w:pPr>
        <w:ind w:left="5897" w:hanging="345"/>
      </w:pPr>
      <w:rPr>
        <w:rFonts w:hint="default"/>
        <w:lang w:val="en-US" w:eastAsia="en-US" w:bidi="en-US"/>
      </w:rPr>
    </w:lvl>
    <w:lvl w:ilvl="6" w:tplc="9262438A">
      <w:numFmt w:val="bullet"/>
      <w:lvlText w:val="•"/>
      <w:lvlJc w:val="left"/>
      <w:pPr>
        <w:ind w:left="6830" w:hanging="345"/>
      </w:pPr>
      <w:rPr>
        <w:rFonts w:hint="default"/>
        <w:lang w:val="en-US" w:eastAsia="en-US" w:bidi="en-US"/>
      </w:rPr>
    </w:lvl>
    <w:lvl w:ilvl="7" w:tplc="94807AFE">
      <w:numFmt w:val="bullet"/>
      <w:lvlText w:val="•"/>
      <w:lvlJc w:val="left"/>
      <w:pPr>
        <w:ind w:left="7762" w:hanging="345"/>
      </w:pPr>
      <w:rPr>
        <w:rFonts w:hint="default"/>
        <w:lang w:val="en-US" w:eastAsia="en-US" w:bidi="en-US"/>
      </w:rPr>
    </w:lvl>
    <w:lvl w:ilvl="8" w:tplc="D4BCEF34">
      <w:numFmt w:val="bullet"/>
      <w:lvlText w:val="•"/>
      <w:lvlJc w:val="left"/>
      <w:pPr>
        <w:ind w:left="8695" w:hanging="345"/>
      </w:pPr>
      <w:rPr>
        <w:rFonts w:hint="default"/>
        <w:lang w:val="en-US" w:eastAsia="en-US" w:bidi="en-US"/>
      </w:rPr>
    </w:lvl>
  </w:abstractNum>
  <w:abstractNum w:abstractNumId="1">
    <w:nsid w:val="19714134"/>
    <w:multiLevelType w:val="hybridMultilevel"/>
    <w:tmpl w:val="51B4F058"/>
    <w:lvl w:ilvl="0" w:tplc="F182A3D4">
      <w:start w:val="1"/>
      <w:numFmt w:val="lowerLetter"/>
      <w:lvlText w:val="%1."/>
      <w:lvlJc w:val="left"/>
      <w:pPr>
        <w:ind w:left="2109" w:hanging="310"/>
        <w:jc w:val="left"/>
      </w:pPr>
      <w:rPr>
        <w:rFonts w:ascii="Minion Pro Cond" w:eastAsia="Minion Pro Cond" w:hAnsi="Minion Pro Cond" w:cs="Minion Pro Cond" w:hint="default"/>
        <w:color w:val="231F20"/>
        <w:spacing w:val="0"/>
        <w:w w:val="128"/>
        <w:sz w:val="28"/>
        <w:szCs w:val="28"/>
        <w:lang w:val="en-US" w:eastAsia="en-US" w:bidi="en-US"/>
      </w:rPr>
    </w:lvl>
    <w:lvl w:ilvl="1" w:tplc="945CFEBC">
      <w:start w:val="1"/>
      <w:numFmt w:val="decimal"/>
      <w:lvlText w:val="%2."/>
      <w:lvlJc w:val="left"/>
      <w:pPr>
        <w:ind w:left="2100" w:hanging="301"/>
        <w:jc w:val="left"/>
      </w:pPr>
      <w:rPr>
        <w:rFonts w:ascii="Minion Pro" w:eastAsia="Minion Pro" w:hAnsi="Minion Pro" w:cs="Minion Pro" w:hint="default"/>
        <w:color w:val="231F20"/>
        <w:spacing w:val="-18"/>
        <w:w w:val="100"/>
        <w:sz w:val="21"/>
        <w:szCs w:val="21"/>
        <w:lang w:val="en-US" w:eastAsia="en-US" w:bidi="en-US"/>
      </w:rPr>
    </w:lvl>
    <w:lvl w:ilvl="2" w:tplc="395E33BE">
      <w:numFmt w:val="bullet"/>
      <w:lvlText w:val="•"/>
      <w:lvlJc w:val="left"/>
      <w:pPr>
        <w:ind w:left="3792" w:hanging="301"/>
      </w:pPr>
      <w:rPr>
        <w:rFonts w:hint="default"/>
        <w:lang w:val="en-US" w:eastAsia="en-US" w:bidi="en-US"/>
      </w:rPr>
    </w:lvl>
    <w:lvl w:ilvl="3" w:tplc="689EDB00">
      <w:numFmt w:val="bullet"/>
      <w:lvlText w:val="•"/>
      <w:lvlJc w:val="left"/>
      <w:pPr>
        <w:ind w:left="4638" w:hanging="301"/>
      </w:pPr>
      <w:rPr>
        <w:rFonts w:hint="default"/>
        <w:lang w:val="en-US" w:eastAsia="en-US" w:bidi="en-US"/>
      </w:rPr>
    </w:lvl>
    <w:lvl w:ilvl="4" w:tplc="29B8C4CA">
      <w:numFmt w:val="bullet"/>
      <w:lvlText w:val="•"/>
      <w:lvlJc w:val="left"/>
      <w:pPr>
        <w:ind w:left="5484" w:hanging="301"/>
      </w:pPr>
      <w:rPr>
        <w:rFonts w:hint="default"/>
        <w:lang w:val="en-US" w:eastAsia="en-US" w:bidi="en-US"/>
      </w:rPr>
    </w:lvl>
    <w:lvl w:ilvl="5" w:tplc="2C981EC4">
      <w:numFmt w:val="bullet"/>
      <w:lvlText w:val="•"/>
      <w:lvlJc w:val="left"/>
      <w:pPr>
        <w:ind w:left="6330" w:hanging="301"/>
      </w:pPr>
      <w:rPr>
        <w:rFonts w:hint="default"/>
        <w:lang w:val="en-US" w:eastAsia="en-US" w:bidi="en-US"/>
      </w:rPr>
    </w:lvl>
    <w:lvl w:ilvl="6" w:tplc="B92C3E94">
      <w:numFmt w:val="bullet"/>
      <w:lvlText w:val="•"/>
      <w:lvlJc w:val="left"/>
      <w:pPr>
        <w:ind w:left="7176" w:hanging="301"/>
      </w:pPr>
      <w:rPr>
        <w:rFonts w:hint="default"/>
        <w:lang w:val="en-US" w:eastAsia="en-US" w:bidi="en-US"/>
      </w:rPr>
    </w:lvl>
    <w:lvl w:ilvl="7" w:tplc="36048FBA">
      <w:numFmt w:val="bullet"/>
      <w:lvlText w:val="•"/>
      <w:lvlJc w:val="left"/>
      <w:pPr>
        <w:ind w:left="8022" w:hanging="301"/>
      </w:pPr>
      <w:rPr>
        <w:rFonts w:hint="default"/>
        <w:lang w:val="en-US" w:eastAsia="en-US" w:bidi="en-US"/>
      </w:rPr>
    </w:lvl>
    <w:lvl w:ilvl="8" w:tplc="642C5F88">
      <w:numFmt w:val="bullet"/>
      <w:lvlText w:val="•"/>
      <w:lvlJc w:val="left"/>
      <w:pPr>
        <w:ind w:left="8868" w:hanging="301"/>
      </w:pPr>
      <w:rPr>
        <w:rFonts w:hint="default"/>
        <w:lang w:val="en-US" w:eastAsia="en-US" w:bidi="en-US"/>
      </w:rPr>
    </w:lvl>
  </w:abstractNum>
  <w:abstractNum w:abstractNumId="2">
    <w:nsid w:val="235C385B"/>
    <w:multiLevelType w:val="hybridMultilevel"/>
    <w:tmpl w:val="6B503378"/>
    <w:lvl w:ilvl="0" w:tplc="E6C0091A">
      <w:start w:val="1"/>
      <w:numFmt w:val="decimal"/>
      <w:lvlText w:val="%1."/>
      <w:lvlJc w:val="left"/>
      <w:pPr>
        <w:ind w:left="2100" w:hanging="301"/>
        <w:jc w:val="left"/>
      </w:pPr>
      <w:rPr>
        <w:rFonts w:ascii="Minion Pro" w:eastAsia="Minion Pro" w:hAnsi="Minion Pro" w:cs="Minion Pro" w:hint="default"/>
        <w:color w:val="231F20"/>
        <w:spacing w:val="-18"/>
        <w:w w:val="100"/>
        <w:sz w:val="21"/>
        <w:szCs w:val="21"/>
        <w:lang w:val="en-US" w:eastAsia="en-US" w:bidi="en-US"/>
      </w:rPr>
    </w:lvl>
    <w:lvl w:ilvl="1" w:tplc="9118DC6C">
      <w:numFmt w:val="bullet"/>
      <w:lvlText w:val="•"/>
      <w:lvlJc w:val="left"/>
      <w:pPr>
        <w:ind w:left="2946" w:hanging="301"/>
      </w:pPr>
      <w:rPr>
        <w:rFonts w:hint="default"/>
        <w:lang w:val="en-US" w:eastAsia="en-US" w:bidi="en-US"/>
      </w:rPr>
    </w:lvl>
    <w:lvl w:ilvl="2" w:tplc="B944F938">
      <w:numFmt w:val="bullet"/>
      <w:lvlText w:val="•"/>
      <w:lvlJc w:val="left"/>
      <w:pPr>
        <w:ind w:left="3792" w:hanging="301"/>
      </w:pPr>
      <w:rPr>
        <w:rFonts w:hint="default"/>
        <w:lang w:val="en-US" w:eastAsia="en-US" w:bidi="en-US"/>
      </w:rPr>
    </w:lvl>
    <w:lvl w:ilvl="3" w:tplc="89E209BA">
      <w:numFmt w:val="bullet"/>
      <w:lvlText w:val="•"/>
      <w:lvlJc w:val="left"/>
      <w:pPr>
        <w:ind w:left="4638" w:hanging="301"/>
      </w:pPr>
      <w:rPr>
        <w:rFonts w:hint="default"/>
        <w:lang w:val="en-US" w:eastAsia="en-US" w:bidi="en-US"/>
      </w:rPr>
    </w:lvl>
    <w:lvl w:ilvl="4" w:tplc="9BBE4A3C">
      <w:numFmt w:val="bullet"/>
      <w:lvlText w:val="•"/>
      <w:lvlJc w:val="left"/>
      <w:pPr>
        <w:ind w:left="5484" w:hanging="301"/>
      </w:pPr>
      <w:rPr>
        <w:rFonts w:hint="default"/>
        <w:lang w:val="en-US" w:eastAsia="en-US" w:bidi="en-US"/>
      </w:rPr>
    </w:lvl>
    <w:lvl w:ilvl="5" w:tplc="4C6C26EC">
      <w:numFmt w:val="bullet"/>
      <w:lvlText w:val="•"/>
      <w:lvlJc w:val="left"/>
      <w:pPr>
        <w:ind w:left="6330" w:hanging="301"/>
      </w:pPr>
      <w:rPr>
        <w:rFonts w:hint="default"/>
        <w:lang w:val="en-US" w:eastAsia="en-US" w:bidi="en-US"/>
      </w:rPr>
    </w:lvl>
    <w:lvl w:ilvl="6" w:tplc="8222B83A">
      <w:numFmt w:val="bullet"/>
      <w:lvlText w:val="•"/>
      <w:lvlJc w:val="left"/>
      <w:pPr>
        <w:ind w:left="7176" w:hanging="301"/>
      </w:pPr>
      <w:rPr>
        <w:rFonts w:hint="default"/>
        <w:lang w:val="en-US" w:eastAsia="en-US" w:bidi="en-US"/>
      </w:rPr>
    </w:lvl>
    <w:lvl w:ilvl="7" w:tplc="2A74260C">
      <w:numFmt w:val="bullet"/>
      <w:lvlText w:val="•"/>
      <w:lvlJc w:val="left"/>
      <w:pPr>
        <w:ind w:left="8022" w:hanging="301"/>
      </w:pPr>
      <w:rPr>
        <w:rFonts w:hint="default"/>
        <w:lang w:val="en-US" w:eastAsia="en-US" w:bidi="en-US"/>
      </w:rPr>
    </w:lvl>
    <w:lvl w:ilvl="8" w:tplc="F048A844">
      <w:numFmt w:val="bullet"/>
      <w:lvlText w:val="•"/>
      <w:lvlJc w:val="left"/>
      <w:pPr>
        <w:ind w:left="8868" w:hanging="301"/>
      </w:pPr>
      <w:rPr>
        <w:rFonts w:hint="default"/>
        <w:lang w:val="en-US" w:eastAsia="en-US" w:bidi="en-US"/>
      </w:rPr>
    </w:lvl>
  </w:abstractNum>
  <w:abstractNum w:abstractNumId="3">
    <w:nsid w:val="284A4E74"/>
    <w:multiLevelType w:val="hybridMultilevel"/>
    <w:tmpl w:val="1F94DF1A"/>
    <w:lvl w:ilvl="0" w:tplc="73808A88">
      <w:start w:val="1"/>
      <w:numFmt w:val="lowerRoman"/>
      <w:lvlText w:val="%1."/>
      <w:lvlJc w:val="left"/>
      <w:pPr>
        <w:ind w:left="2400" w:hanging="301"/>
        <w:jc w:val="left"/>
      </w:pPr>
      <w:rPr>
        <w:rFonts w:ascii="Minion Pro" w:eastAsia="Minion Pro" w:hAnsi="Minion Pro" w:cs="Minion Pro" w:hint="default"/>
        <w:color w:val="231F20"/>
        <w:spacing w:val="-4"/>
        <w:w w:val="100"/>
        <w:sz w:val="21"/>
        <w:szCs w:val="21"/>
        <w:lang w:val="en-US" w:eastAsia="en-US" w:bidi="en-US"/>
      </w:rPr>
    </w:lvl>
    <w:lvl w:ilvl="1" w:tplc="FCF4C7D8">
      <w:numFmt w:val="bullet"/>
      <w:lvlText w:val="•"/>
      <w:lvlJc w:val="left"/>
      <w:pPr>
        <w:ind w:left="3216" w:hanging="301"/>
      </w:pPr>
      <w:rPr>
        <w:rFonts w:hint="default"/>
        <w:lang w:val="en-US" w:eastAsia="en-US" w:bidi="en-US"/>
      </w:rPr>
    </w:lvl>
    <w:lvl w:ilvl="2" w:tplc="32E26806">
      <w:numFmt w:val="bullet"/>
      <w:lvlText w:val="•"/>
      <w:lvlJc w:val="left"/>
      <w:pPr>
        <w:ind w:left="4032" w:hanging="301"/>
      </w:pPr>
      <w:rPr>
        <w:rFonts w:hint="default"/>
        <w:lang w:val="en-US" w:eastAsia="en-US" w:bidi="en-US"/>
      </w:rPr>
    </w:lvl>
    <w:lvl w:ilvl="3" w:tplc="29F04588">
      <w:numFmt w:val="bullet"/>
      <w:lvlText w:val="•"/>
      <w:lvlJc w:val="left"/>
      <w:pPr>
        <w:ind w:left="4848" w:hanging="301"/>
      </w:pPr>
      <w:rPr>
        <w:rFonts w:hint="default"/>
        <w:lang w:val="en-US" w:eastAsia="en-US" w:bidi="en-US"/>
      </w:rPr>
    </w:lvl>
    <w:lvl w:ilvl="4" w:tplc="CDC6D57A">
      <w:numFmt w:val="bullet"/>
      <w:lvlText w:val="•"/>
      <w:lvlJc w:val="left"/>
      <w:pPr>
        <w:ind w:left="5664" w:hanging="301"/>
      </w:pPr>
      <w:rPr>
        <w:rFonts w:hint="default"/>
        <w:lang w:val="en-US" w:eastAsia="en-US" w:bidi="en-US"/>
      </w:rPr>
    </w:lvl>
    <w:lvl w:ilvl="5" w:tplc="5AFCE016">
      <w:numFmt w:val="bullet"/>
      <w:lvlText w:val="•"/>
      <w:lvlJc w:val="left"/>
      <w:pPr>
        <w:ind w:left="6480" w:hanging="301"/>
      </w:pPr>
      <w:rPr>
        <w:rFonts w:hint="default"/>
        <w:lang w:val="en-US" w:eastAsia="en-US" w:bidi="en-US"/>
      </w:rPr>
    </w:lvl>
    <w:lvl w:ilvl="6" w:tplc="5C2A429C">
      <w:numFmt w:val="bullet"/>
      <w:lvlText w:val="•"/>
      <w:lvlJc w:val="left"/>
      <w:pPr>
        <w:ind w:left="7296" w:hanging="301"/>
      </w:pPr>
      <w:rPr>
        <w:rFonts w:hint="default"/>
        <w:lang w:val="en-US" w:eastAsia="en-US" w:bidi="en-US"/>
      </w:rPr>
    </w:lvl>
    <w:lvl w:ilvl="7" w:tplc="A560CA4C">
      <w:numFmt w:val="bullet"/>
      <w:lvlText w:val="•"/>
      <w:lvlJc w:val="left"/>
      <w:pPr>
        <w:ind w:left="8112" w:hanging="301"/>
      </w:pPr>
      <w:rPr>
        <w:rFonts w:hint="default"/>
        <w:lang w:val="en-US" w:eastAsia="en-US" w:bidi="en-US"/>
      </w:rPr>
    </w:lvl>
    <w:lvl w:ilvl="8" w:tplc="4F6C6D82">
      <w:numFmt w:val="bullet"/>
      <w:lvlText w:val="•"/>
      <w:lvlJc w:val="left"/>
      <w:pPr>
        <w:ind w:left="8928" w:hanging="301"/>
      </w:pPr>
      <w:rPr>
        <w:rFonts w:hint="default"/>
        <w:lang w:val="en-US" w:eastAsia="en-US" w:bidi="en-US"/>
      </w:rPr>
    </w:lvl>
  </w:abstractNum>
  <w:abstractNum w:abstractNumId="4">
    <w:nsid w:val="29F67EB6"/>
    <w:multiLevelType w:val="hybridMultilevel"/>
    <w:tmpl w:val="E01E5BFC"/>
    <w:lvl w:ilvl="0" w:tplc="476EBAFE">
      <w:start w:val="1"/>
      <w:numFmt w:val="upperLetter"/>
      <w:lvlText w:val="%1."/>
      <w:lvlJc w:val="left"/>
      <w:pPr>
        <w:ind w:left="2100" w:hanging="301"/>
        <w:jc w:val="left"/>
      </w:pPr>
      <w:rPr>
        <w:rFonts w:ascii="Minion Pro" w:eastAsia="Minion Pro" w:hAnsi="Minion Pro" w:cs="Minion Pro" w:hint="default"/>
        <w:color w:val="231F20"/>
        <w:spacing w:val="-18"/>
        <w:w w:val="100"/>
        <w:sz w:val="21"/>
        <w:szCs w:val="21"/>
        <w:lang w:val="en-US" w:eastAsia="en-US" w:bidi="en-US"/>
      </w:rPr>
    </w:lvl>
    <w:lvl w:ilvl="1" w:tplc="54C0CAA6">
      <w:start w:val="1"/>
      <w:numFmt w:val="decimal"/>
      <w:lvlText w:val="%2."/>
      <w:lvlJc w:val="left"/>
      <w:pPr>
        <w:ind w:left="2400" w:hanging="301"/>
        <w:jc w:val="left"/>
      </w:pPr>
      <w:rPr>
        <w:rFonts w:ascii="Minion Pro" w:eastAsia="Minion Pro" w:hAnsi="Minion Pro" w:cs="Minion Pro" w:hint="default"/>
        <w:color w:val="231F20"/>
        <w:spacing w:val="-31"/>
        <w:w w:val="93"/>
        <w:sz w:val="21"/>
        <w:szCs w:val="21"/>
        <w:lang w:val="en-US" w:eastAsia="en-US" w:bidi="en-US"/>
      </w:rPr>
    </w:lvl>
    <w:lvl w:ilvl="2" w:tplc="DECCE1B0">
      <w:numFmt w:val="bullet"/>
      <w:lvlText w:val="•"/>
      <w:lvlJc w:val="left"/>
      <w:pPr>
        <w:ind w:left="3306" w:hanging="301"/>
      </w:pPr>
      <w:rPr>
        <w:rFonts w:hint="default"/>
        <w:lang w:val="en-US" w:eastAsia="en-US" w:bidi="en-US"/>
      </w:rPr>
    </w:lvl>
    <w:lvl w:ilvl="3" w:tplc="A8FEB752">
      <w:numFmt w:val="bullet"/>
      <w:lvlText w:val="•"/>
      <w:lvlJc w:val="left"/>
      <w:pPr>
        <w:ind w:left="4213" w:hanging="301"/>
      </w:pPr>
      <w:rPr>
        <w:rFonts w:hint="default"/>
        <w:lang w:val="en-US" w:eastAsia="en-US" w:bidi="en-US"/>
      </w:rPr>
    </w:lvl>
    <w:lvl w:ilvl="4" w:tplc="6298E2DE">
      <w:numFmt w:val="bullet"/>
      <w:lvlText w:val="•"/>
      <w:lvlJc w:val="left"/>
      <w:pPr>
        <w:ind w:left="5120" w:hanging="301"/>
      </w:pPr>
      <w:rPr>
        <w:rFonts w:hint="default"/>
        <w:lang w:val="en-US" w:eastAsia="en-US" w:bidi="en-US"/>
      </w:rPr>
    </w:lvl>
    <w:lvl w:ilvl="5" w:tplc="155EF484">
      <w:numFmt w:val="bullet"/>
      <w:lvlText w:val="•"/>
      <w:lvlJc w:val="left"/>
      <w:pPr>
        <w:ind w:left="6026" w:hanging="301"/>
      </w:pPr>
      <w:rPr>
        <w:rFonts w:hint="default"/>
        <w:lang w:val="en-US" w:eastAsia="en-US" w:bidi="en-US"/>
      </w:rPr>
    </w:lvl>
    <w:lvl w:ilvl="6" w:tplc="295642EC">
      <w:numFmt w:val="bullet"/>
      <w:lvlText w:val="•"/>
      <w:lvlJc w:val="left"/>
      <w:pPr>
        <w:ind w:left="6933" w:hanging="301"/>
      </w:pPr>
      <w:rPr>
        <w:rFonts w:hint="default"/>
        <w:lang w:val="en-US" w:eastAsia="en-US" w:bidi="en-US"/>
      </w:rPr>
    </w:lvl>
    <w:lvl w:ilvl="7" w:tplc="CFDE1496">
      <w:numFmt w:val="bullet"/>
      <w:lvlText w:val="•"/>
      <w:lvlJc w:val="left"/>
      <w:pPr>
        <w:ind w:left="7840" w:hanging="301"/>
      </w:pPr>
      <w:rPr>
        <w:rFonts w:hint="default"/>
        <w:lang w:val="en-US" w:eastAsia="en-US" w:bidi="en-US"/>
      </w:rPr>
    </w:lvl>
    <w:lvl w:ilvl="8" w:tplc="32E4BF7A">
      <w:numFmt w:val="bullet"/>
      <w:lvlText w:val="•"/>
      <w:lvlJc w:val="left"/>
      <w:pPr>
        <w:ind w:left="8746" w:hanging="301"/>
      </w:pPr>
      <w:rPr>
        <w:rFonts w:hint="default"/>
        <w:lang w:val="en-US" w:eastAsia="en-US" w:bidi="en-US"/>
      </w:rPr>
    </w:lvl>
  </w:abstractNum>
  <w:abstractNum w:abstractNumId="5">
    <w:nsid w:val="32A64F9D"/>
    <w:multiLevelType w:val="hybridMultilevel"/>
    <w:tmpl w:val="F99EB906"/>
    <w:lvl w:ilvl="0" w:tplc="D166BD62">
      <w:start w:val="1"/>
      <w:numFmt w:val="decimal"/>
      <w:lvlText w:val="%1."/>
      <w:lvlJc w:val="left"/>
      <w:pPr>
        <w:ind w:left="2100" w:hanging="300"/>
        <w:jc w:val="left"/>
      </w:pPr>
      <w:rPr>
        <w:rFonts w:ascii="Minion Pro" w:eastAsia="Minion Pro" w:hAnsi="Minion Pro" w:cs="Minion Pro" w:hint="default"/>
        <w:color w:val="231F20"/>
        <w:spacing w:val="-8"/>
        <w:w w:val="100"/>
        <w:sz w:val="21"/>
        <w:szCs w:val="21"/>
        <w:lang w:val="en-US" w:eastAsia="en-US" w:bidi="en-US"/>
      </w:rPr>
    </w:lvl>
    <w:lvl w:ilvl="1" w:tplc="103AE918">
      <w:numFmt w:val="bullet"/>
      <w:lvlText w:val="•"/>
      <w:lvlJc w:val="left"/>
      <w:pPr>
        <w:ind w:left="2946" w:hanging="300"/>
      </w:pPr>
      <w:rPr>
        <w:rFonts w:hint="default"/>
        <w:lang w:val="en-US" w:eastAsia="en-US" w:bidi="en-US"/>
      </w:rPr>
    </w:lvl>
    <w:lvl w:ilvl="2" w:tplc="E4149778">
      <w:numFmt w:val="bullet"/>
      <w:lvlText w:val="•"/>
      <w:lvlJc w:val="left"/>
      <w:pPr>
        <w:ind w:left="3792" w:hanging="300"/>
      </w:pPr>
      <w:rPr>
        <w:rFonts w:hint="default"/>
        <w:lang w:val="en-US" w:eastAsia="en-US" w:bidi="en-US"/>
      </w:rPr>
    </w:lvl>
    <w:lvl w:ilvl="3" w:tplc="86A6239A">
      <w:numFmt w:val="bullet"/>
      <w:lvlText w:val="•"/>
      <w:lvlJc w:val="left"/>
      <w:pPr>
        <w:ind w:left="4638" w:hanging="300"/>
      </w:pPr>
      <w:rPr>
        <w:rFonts w:hint="default"/>
        <w:lang w:val="en-US" w:eastAsia="en-US" w:bidi="en-US"/>
      </w:rPr>
    </w:lvl>
    <w:lvl w:ilvl="4" w:tplc="358EFC56">
      <w:numFmt w:val="bullet"/>
      <w:lvlText w:val="•"/>
      <w:lvlJc w:val="left"/>
      <w:pPr>
        <w:ind w:left="5484" w:hanging="300"/>
      </w:pPr>
      <w:rPr>
        <w:rFonts w:hint="default"/>
        <w:lang w:val="en-US" w:eastAsia="en-US" w:bidi="en-US"/>
      </w:rPr>
    </w:lvl>
    <w:lvl w:ilvl="5" w:tplc="1D22FB0C">
      <w:numFmt w:val="bullet"/>
      <w:lvlText w:val="•"/>
      <w:lvlJc w:val="left"/>
      <w:pPr>
        <w:ind w:left="6330" w:hanging="300"/>
      </w:pPr>
      <w:rPr>
        <w:rFonts w:hint="default"/>
        <w:lang w:val="en-US" w:eastAsia="en-US" w:bidi="en-US"/>
      </w:rPr>
    </w:lvl>
    <w:lvl w:ilvl="6" w:tplc="AE36DD9C">
      <w:numFmt w:val="bullet"/>
      <w:lvlText w:val="•"/>
      <w:lvlJc w:val="left"/>
      <w:pPr>
        <w:ind w:left="7176" w:hanging="300"/>
      </w:pPr>
      <w:rPr>
        <w:rFonts w:hint="default"/>
        <w:lang w:val="en-US" w:eastAsia="en-US" w:bidi="en-US"/>
      </w:rPr>
    </w:lvl>
    <w:lvl w:ilvl="7" w:tplc="549C757A">
      <w:numFmt w:val="bullet"/>
      <w:lvlText w:val="•"/>
      <w:lvlJc w:val="left"/>
      <w:pPr>
        <w:ind w:left="8022" w:hanging="300"/>
      </w:pPr>
      <w:rPr>
        <w:rFonts w:hint="default"/>
        <w:lang w:val="en-US" w:eastAsia="en-US" w:bidi="en-US"/>
      </w:rPr>
    </w:lvl>
    <w:lvl w:ilvl="8" w:tplc="6DBC6118">
      <w:numFmt w:val="bullet"/>
      <w:lvlText w:val="•"/>
      <w:lvlJc w:val="left"/>
      <w:pPr>
        <w:ind w:left="8868" w:hanging="300"/>
      </w:pPr>
      <w:rPr>
        <w:rFonts w:hint="default"/>
        <w:lang w:val="en-US" w:eastAsia="en-US" w:bidi="en-US"/>
      </w:rPr>
    </w:lvl>
  </w:abstractNum>
  <w:abstractNum w:abstractNumId="6">
    <w:nsid w:val="43293244"/>
    <w:multiLevelType w:val="hybridMultilevel"/>
    <w:tmpl w:val="525AB194"/>
    <w:lvl w:ilvl="0" w:tplc="01464882">
      <w:start w:val="1"/>
      <w:numFmt w:val="upperLetter"/>
      <w:lvlText w:val="%1."/>
      <w:lvlJc w:val="left"/>
      <w:pPr>
        <w:ind w:left="2109" w:hanging="310"/>
        <w:jc w:val="left"/>
      </w:pPr>
      <w:rPr>
        <w:rFonts w:ascii="Minion Pro Cond" w:eastAsia="Minion Pro Cond" w:hAnsi="Minion Pro Cond" w:cs="Minion Pro Cond" w:hint="default"/>
        <w:color w:val="231F20"/>
        <w:spacing w:val="0"/>
        <w:w w:val="97"/>
        <w:sz w:val="28"/>
        <w:szCs w:val="28"/>
        <w:lang w:val="en-US" w:eastAsia="en-US" w:bidi="en-US"/>
      </w:rPr>
    </w:lvl>
    <w:lvl w:ilvl="1" w:tplc="15888562">
      <w:start w:val="1"/>
      <w:numFmt w:val="decimal"/>
      <w:lvlText w:val="%2."/>
      <w:lvlJc w:val="left"/>
      <w:pPr>
        <w:ind w:left="2400" w:hanging="300"/>
        <w:jc w:val="left"/>
      </w:pPr>
      <w:rPr>
        <w:rFonts w:hint="default"/>
        <w:spacing w:val="-20"/>
        <w:w w:val="93"/>
        <w:lang w:val="en-US" w:eastAsia="en-US" w:bidi="en-US"/>
      </w:rPr>
    </w:lvl>
    <w:lvl w:ilvl="2" w:tplc="5FA2234C">
      <w:start w:val="1"/>
      <w:numFmt w:val="lowerLetter"/>
      <w:lvlText w:val="%3."/>
      <w:lvlJc w:val="left"/>
      <w:pPr>
        <w:ind w:left="2759" w:hanging="360"/>
        <w:jc w:val="left"/>
      </w:pPr>
      <w:rPr>
        <w:rFonts w:ascii="Minion Pro" w:eastAsia="Minion Pro" w:hAnsi="Minion Pro" w:cs="Minion Pro" w:hint="default"/>
        <w:color w:val="231F20"/>
        <w:spacing w:val="-4"/>
        <w:w w:val="100"/>
        <w:sz w:val="21"/>
        <w:szCs w:val="21"/>
        <w:lang w:val="en-US" w:eastAsia="en-US" w:bidi="en-US"/>
      </w:rPr>
    </w:lvl>
    <w:lvl w:ilvl="3" w:tplc="65168986">
      <w:numFmt w:val="bullet"/>
      <w:lvlText w:val="•"/>
      <w:lvlJc w:val="left"/>
      <w:pPr>
        <w:ind w:left="3735" w:hanging="360"/>
      </w:pPr>
      <w:rPr>
        <w:rFonts w:hint="default"/>
        <w:lang w:val="en-US" w:eastAsia="en-US" w:bidi="en-US"/>
      </w:rPr>
    </w:lvl>
    <w:lvl w:ilvl="4" w:tplc="4B101200">
      <w:numFmt w:val="bullet"/>
      <w:lvlText w:val="•"/>
      <w:lvlJc w:val="left"/>
      <w:pPr>
        <w:ind w:left="4710" w:hanging="360"/>
      </w:pPr>
      <w:rPr>
        <w:rFonts w:hint="default"/>
        <w:lang w:val="en-US" w:eastAsia="en-US" w:bidi="en-US"/>
      </w:rPr>
    </w:lvl>
    <w:lvl w:ilvl="5" w:tplc="FB42A260">
      <w:numFmt w:val="bullet"/>
      <w:lvlText w:val="•"/>
      <w:lvlJc w:val="left"/>
      <w:pPr>
        <w:ind w:left="5685" w:hanging="360"/>
      </w:pPr>
      <w:rPr>
        <w:rFonts w:hint="default"/>
        <w:lang w:val="en-US" w:eastAsia="en-US" w:bidi="en-US"/>
      </w:rPr>
    </w:lvl>
    <w:lvl w:ilvl="6" w:tplc="DBE0DCE4">
      <w:numFmt w:val="bullet"/>
      <w:lvlText w:val="•"/>
      <w:lvlJc w:val="left"/>
      <w:pPr>
        <w:ind w:left="6660" w:hanging="360"/>
      </w:pPr>
      <w:rPr>
        <w:rFonts w:hint="default"/>
        <w:lang w:val="en-US" w:eastAsia="en-US" w:bidi="en-US"/>
      </w:rPr>
    </w:lvl>
    <w:lvl w:ilvl="7" w:tplc="A52625F6">
      <w:numFmt w:val="bullet"/>
      <w:lvlText w:val="•"/>
      <w:lvlJc w:val="left"/>
      <w:pPr>
        <w:ind w:left="7635" w:hanging="360"/>
      </w:pPr>
      <w:rPr>
        <w:rFonts w:hint="default"/>
        <w:lang w:val="en-US" w:eastAsia="en-US" w:bidi="en-US"/>
      </w:rPr>
    </w:lvl>
    <w:lvl w:ilvl="8" w:tplc="CCA098C6">
      <w:numFmt w:val="bullet"/>
      <w:lvlText w:val="•"/>
      <w:lvlJc w:val="left"/>
      <w:pPr>
        <w:ind w:left="8610" w:hanging="360"/>
      </w:pPr>
      <w:rPr>
        <w:rFonts w:hint="default"/>
        <w:lang w:val="en-US" w:eastAsia="en-US" w:bidi="en-US"/>
      </w:rPr>
    </w:lvl>
  </w:abstractNum>
  <w:abstractNum w:abstractNumId="7">
    <w:nsid w:val="733512EA"/>
    <w:multiLevelType w:val="hybridMultilevel"/>
    <w:tmpl w:val="B9CC7A74"/>
    <w:lvl w:ilvl="0" w:tplc="4824F876">
      <w:start w:val="2"/>
      <w:numFmt w:val="upperLetter"/>
      <w:lvlText w:val="%1."/>
      <w:lvlJc w:val="left"/>
      <w:pPr>
        <w:ind w:left="2090" w:hanging="291"/>
        <w:jc w:val="left"/>
      </w:pPr>
      <w:rPr>
        <w:rFonts w:ascii="Minion Pro Cond" w:eastAsia="Minion Pro Cond" w:hAnsi="Minion Pro Cond" w:cs="Minion Pro Cond" w:hint="default"/>
        <w:color w:val="231F20"/>
        <w:spacing w:val="0"/>
        <w:w w:val="97"/>
        <w:sz w:val="28"/>
        <w:szCs w:val="28"/>
        <w:lang w:val="en-US" w:eastAsia="en-US" w:bidi="en-US"/>
      </w:rPr>
    </w:lvl>
    <w:lvl w:ilvl="1" w:tplc="6A666022">
      <w:start w:val="1"/>
      <w:numFmt w:val="decimal"/>
      <w:lvlText w:val="%2."/>
      <w:lvlJc w:val="left"/>
      <w:pPr>
        <w:ind w:left="2100" w:hanging="301"/>
        <w:jc w:val="left"/>
      </w:pPr>
      <w:rPr>
        <w:rFonts w:ascii="Minion Pro" w:eastAsia="Minion Pro" w:hAnsi="Minion Pro" w:cs="Minion Pro" w:hint="default"/>
        <w:color w:val="231F20"/>
        <w:spacing w:val="-3"/>
        <w:w w:val="93"/>
        <w:sz w:val="21"/>
        <w:szCs w:val="21"/>
        <w:lang w:val="en-US" w:eastAsia="en-US" w:bidi="en-US"/>
      </w:rPr>
    </w:lvl>
    <w:lvl w:ilvl="2" w:tplc="781C4F5A">
      <w:numFmt w:val="bullet"/>
      <w:lvlText w:val="•"/>
      <w:lvlJc w:val="left"/>
      <w:pPr>
        <w:ind w:left="3792" w:hanging="301"/>
      </w:pPr>
      <w:rPr>
        <w:rFonts w:hint="default"/>
        <w:lang w:val="en-US" w:eastAsia="en-US" w:bidi="en-US"/>
      </w:rPr>
    </w:lvl>
    <w:lvl w:ilvl="3" w:tplc="A140BD7A">
      <w:numFmt w:val="bullet"/>
      <w:lvlText w:val="•"/>
      <w:lvlJc w:val="left"/>
      <w:pPr>
        <w:ind w:left="4638" w:hanging="301"/>
      </w:pPr>
      <w:rPr>
        <w:rFonts w:hint="default"/>
        <w:lang w:val="en-US" w:eastAsia="en-US" w:bidi="en-US"/>
      </w:rPr>
    </w:lvl>
    <w:lvl w:ilvl="4" w:tplc="A02411E2">
      <w:numFmt w:val="bullet"/>
      <w:lvlText w:val="•"/>
      <w:lvlJc w:val="left"/>
      <w:pPr>
        <w:ind w:left="5484" w:hanging="301"/>
      </w:pPr>
      <w:rPr>
        <w:rFonts w:hint="default"/>
        <w:lang w:val="en-US" w:eastAsia="en-US" w:bidi="en-US"/>
      </w:rPr>
    </w:lvl>
    <w:lvl w:ilvl="5" w:tplc="7780C970">
      <w:numFmt w:val="bullet"/>
      <w:lvlText w:val="•"/>
      <w:lvlJc w:val="left"/>
      <w:pPr>
        <w:ind w:left="6330" w:hanging="301"/>
      </w:pPr>
      <w:rPr>
        <w:rFonts w:hint="default"/>
        <w:lang w:val="en-US" w:eastAsia="en-US" w:bidi="en-US"/>
      </w:rPr>
    </w:lvl>
    <w:lvl w:ilvl="6" w:tplc="473E6994">
      <w:numFmt w:val="bullet"/>
      <w:lvlText w:val="•"/>
      <w:lvlJc w:val="left"/>
      <w:pPr>
        <w:ind w:left="7176" w:hanging="301"/>
      </w:pPr>
      <w:rPr>
        <w:rFonts w:hint="default"/>
        <w:lang w:val="en-US" w:eastAsia="en-US" w:bidi="en-US"/>
      </w:rPr>
    </w:lvl>
    <w:lvl w:ilvl="7" w:tplc="EE2826C6">
      <w:numFmt w:val="bullet"/>
      <w:lvlText w:val="•"/>
      <w:lvlJc w:val="left"/>
      <w:pPr>
        <w:ind w:left="8022" w:hanging="301"/>
      </w:pPr>
      <w:rPr>
        <w:rFonts w:hint="default"/>
        <w:lang w:val="en-US" w:eastAsia="en-US" w:bidi="en-US"/>
      </w:rPr>
    </w:lvl>
    <w:lvl w:ilvl="8" w:tplc="E31E70EA">
      <w:numFmt w:val="bullet"/>
      <w:lvlText w:val="•"/>
      <w:lvlJc w:val="left"/>
      <w:pPr>
        <w:ind w:left="8868" w:hanging="301"/>
      </w:pPr>
      <w:rPr>
        <w:rFonts w:hint="default"/>
        <w:lang w:val="en-US" w:eastAsia="en-US" w:bidi="en-US"/>
      </w:rPr>
    </w:lvl>
  </w:abstractNum>
  <w:num w:numId="1">
    <w:abstractNumId w:val="0"/>
  </w:num>
  <w:num w:numId="2">
    <w:abstractNumId w:val="2"/>
  </w:num>
  <w:num w:numId="3">
    <w:abstractNumId w:val="7"/>
  </w:num>
  <w:num w:numId="4">
    <w:abstractNumId w:val="1"/>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01B29"/>
    <w:rsid w:val="00A96440"/>
    <w:rsid w:val="00C0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nion Pro" w:eastAsia="Minion Pro" w:hAnsi="Minion Pro" w:cs="Minion Pro"/>
      <w:lang w:bidi="en-US"/>
    </w:rPr>
  </w:style>
  <w:style w:type="paragraph" w:styleId="Heading1">
    <w:name w:val="heading 1"/>
    <w:basedOn w:val="Normal"/>
    <w:uiPriority w:val="1"/>
    <w:qFormat/>
    <w:pPr>
      <w:spacing w:before="29"/>
      <w:ind w:left="1800" w:hanging="1698"/>
      <w:outlineLvl w:val="0"/>
    </w:pPr>
    <w:rPr>
      <w:rFonts w:ascii="Minion Pro Capt" w:eastAsia="Minion Pro Capt" w:hAnsi="Minion Pro Capt" w:cs="Minion Pro Capt"/>
      <w:b/>
      <w:bCs/>
      <w:sz w:val="44"/>
      <w:szCs w:val="44"/>
    </w:rPr>
  </w:style>
  <w:style w:type="paragraph" w:styleId="Heading2">
    <w:name w:val="heading 2"/>
    <w:basedOn w:val="Normal"/>
    <w:uiPriority w:val="1"/>
    <w:qFormat/>
    <w:pPr>
      <w:spacing w:before="1"/>
      <w:ind w:left="1800"/>
      <w:outlineLvl w:val="1"/>
    </w:pPr>
    <w:rPr>
      <w:sz w:val="36"/>
      <w:szCs w:val="36"/>
    </w:rPr>
  </w:style>
  <w:style w:type="paragraph" w:styleId="Heading3">
    <w:name w:val="heading 3"/>
    <w:basedOn w:val="Normal"/>
    <w:uiPriority w:val="1"/>
    <w:qFormat/>
    <w:pPr>
      <w:spacing w:before="1"/>
      <w:ind w:left="1800"/>
      <w:outlineLvl w:val="2"/>
    </w:pPr>
    <w:rPr>
      <w:rFonts w:ascii="Minion Pro Cond" w:eastAsia="Minion Pro Cond" w:hAnsi="Minion Pro Cond" w:cs="Minion Pro Con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100" w:hanging="3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6440"/>
    <w:rPr>
      <w:rFonts w:ascii="Tahoma" w:hAnsi="Tahoma" w:cs="Tahoma"/>
      <w:sz w:val="16"/>
      <w:szCs w:val="16"/>
    </w:rPr>
  </w:style>
  <w:style w:type="character" w:customStyle="1" w:styleId="BalloonTextChar">
    <w:name w:val="Balloon Text Char"/>
    <w:basedOn w:val="DefaultParagraphFont"/>
    <w:link w:val="BalloonText"/>
    <w:uiPriority w:val="99"/>
    <w:semiHidden/>
    <w:rsid w:val="00A96440"/>
    <w:rPr>
      <w:rFonts w:ascii="Tahoma" w:eastAsia="Minion Pro"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guides/adult-day-health-adh-manu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regulations/101-CMR-31000-adult-day-health-services" TargetMode="External"/><Relationship Id="rId5" Type="http://schemas.openxmlformats.org/officeDocument/2006/relationships/webSettings" Target="webSettings.xml"/><Relationship Id="rId15" Type="http://schemas.openxmlformats.org/officeDocument/2006/relationships/hyperlink" Target="https://www.masshealthltss.com/s/?language=en_US" TargetMode="External"/><Relationship Id="rId10" Type="http://schemas.openxmlformats.org/officeDocument/2006/relationships/hyperlink" Target="https://www.mass.gov/regulations/130-CMR-404000-adult-day-health-services" TargetMode="External"/><Relationship Id="rId4" Type="http://schemas.openxmlformats.org/officeDocument/2006/relationships/settings" Target="settings.xml"/><Relationship Id="rId9" Type="http://schemas.openxmlformats.org/officeDocument/2006/relationships/hyperlink" Target="https://www.mass.gov/regulations/130-CMR-404000-adult-day-health-services" TargetMode="External"/><Relationship Id="rId14" Type="http://schemas.openxmlformats.org/officeDocument/2006/relationships/hyperlink" Target="https://www.mass.gov/guides/adult-day-health-adh-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3347</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Lucia Colella-Yantosca</cp:lastModifiedBy>
  <cp:revision>2</cp:revision>
  <dcterms:created xsi:type="dcterms:W3CDTF">2019-07-03T15:45:00Z</dcterms:created>
  <dcterms:modified xsi:type="dcterms:W3CDTF">2019-07-03T15:48:00Z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Adobe InDesign CC 13.1 (Windows)</vt:lpwstr>
  </property>
  <property fmtid="{D5CDD505-2E9C-101B-9397-08002B2CF9AE}" pid="4" name="LastSaved">
    <vt:filetime>2019-07-03T00:00:00Z</vt:filetime>
  </property>
</Properties>
</file>