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AA25C" w14:textId="77777777" w:rsidR="000D395E" w:rsidRDefault="000D395E" w:rsidP="000D395E">
      <w:pPr>
        <w:jc w:val="center"/>
        <w:rPr>
          <w:rFonts w:ascii="Times New Roman" w:eastAsia="Times New Roman" w:hAnsi="Times New Roman" w:cs="Times New Roman"/>
          <w:color w:val="000000"/>
        </w:rPr>
      </w:pPr>
    </w:p>
    <w:p w14:paraId="035D0D17" w14:textId="77777777" w:rsidR="000D395E" w:rsidRDefault="000D395E" w:rsidP="000D395E">
      <w:pPr>
        <w:jc w:val="center"/>
        <w:rPr>
          <w:rFonts w:ascii="Times New Roman" w:eastAsia="Times New Roman" w:hAnsi="Times New Roman" w:cs="Times New Roman"/>
          <w:color w:val="000000"/>
        </w:rPr>
      </w:pPr>
    </w:p>
    <w:p w14:paraId="5FD9FB6B" w14:textId="77777777" w:rsidR="000D395E" w:rsidRDefault="000D395E" w:rsidP="000D395E">
      <w:pPr>
        <w:jc w:val="center"/>
        <w:rPr>
          <w:rFonts w:ascii="Times New Roman" w:eastAsia="Times New Roman" w:hAnsi="Times New Roman" w:cs="Times New Roman"/>
          <w:color w:val="000000"/>
        </w:rPr>
      </w:pPr>
    </w:p>
    <w:p w14:paraId="376479B9" w14:textId="1F3E7C79" w:rsidR="000D395E" w:rsidRDefault="00624C1E" w:rsidP="00624C1E">
      <w:pPr>
        <w:tabs>
          <w:tab w:val="left" w:pos="3810"/>
        </w:tabs>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7501B712" w14:textId="70BBAE3D" w:rsidR="000D395E" w:rsidRPr="000040CB" w:rsidRDefault="000D395E" w:rsidP="000D395E">
      <w:pPr>
        <w:jc w:val="center"/>
        <w:rPr>
          <w:rFonts w:ascii="Times New Roman" w:eastAsia="Times New Roman" w:hAnsi="Times New Roman" w:cs="Times New Roman"/>
          <w:color w:val="000000"/>
        </w:rPr>
      </w:pPr>
      <w:r w:rsidRPr="453D0988">
        <w:rPr>
          <w:rFonts w:ascii="Times New Roman" w:eastAsia="Times New Roman" w:hAnsi="Times New Roman" w:cs="Times New Roman"/>
          <w:color w:val="000000" w:themeColor="text1"/>
        </w:rPr>
        <w:t>July 25, 2023</w:t>
      </w:r>
    </w:p>
    <w:p w14:paraId="5DD93109"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 </w:t>
      </w:r>
    </w:p>
    <w:p w14:paraId="703B1E14" w14:textId="18B22526" w:rsidR="000D395E" w:rsidRPr="000040CB" w:rsidRDefault="000D395E" w:rsidP="000D395E">
      <w:pPr>
        <w:rPr>
          <w:rFonts w:ascii="Times New Roman" w:eastAsia="Times New Roman" w:hAnsi="Times New Roman" w:cs="Times New Roman"/>
          <w:color w:val="000000"/>
        </w:rPr>
      </w:pPr>
      <w:r w:rsidRPr="09B68025">
        <w:rPr>
          <w:rFonts w:ascii="Times New Roman" w:eastAsia="Times New Roman" w:hAnsi="Times New Roman" w:cs="Times New Roman"/>
          <w:color w:val="000000" w:themeColor="text1"/>
        </w:rPr>
        <w:t>Representative Michael Day</w:t>
      </w:r>
    </w:p>
    <w:p w14:paraId="26FDD01E" w14:textId="772D2279" w:rsidR="000D395E" w:rsidRPr="000040CB" w:rsidRDefault="000D395E" w:rsidP="000D395E">
      <w:pPr>
        <w:rPr>
          <w:rFonts w:ascii="Times New Roman" w:eastAsia="Times New Roman" w:hAnsi="Times New Roman" w:cs="Times New Roman"/>
          <w:color w:val="000000"/>
        </w:rPr>
      </w:pPr>
      <w:r w:rsidRPr="09B68025">
        <w:rPr>
          <w:rFonts w:ascii="Times New Roman" w:eastAsia="Times New Roman" w:hAnsi="Times New Roman" w:cs="Times New Roman"/>
          <w:color w:val="000000" w:themeColor="text1"/>
        </w:rPr>
        <w:t>House Chair, Joint Committee on the Judiciary</w:t>
      </w:r>
    </w:p>
    <w:p w14:paraId="7225C345"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24 Beacon Street, Room 136</w:t>
      </w:r>
    </w:p>
    <w:p w14:paraId="2DC12CFF"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Boston, MA 02133</w:t>
      </w:r>
    </w:p>
    <w:p w14:paraId="66E80116" w14:textId="77777777" w:rsidR="000D395E" w:rsidRPr="000040CB" w:rsidRDefault="000D395E" w:rsidP="000D395E">
      <w:pPr>
        <w:rPr>
          <w:rFonts w:ascii="Times New Roman" w:eastAsia="Times New Roman" w:hAnsi="Times New Roman" w:cs="Times New Roman"/>
          <w:color w:val="000000"/>
        </w:rPr>
      </w:pPr>
    </w:p>
    <w:p w14:paraId="6D7E89A6"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Senator James B. Eldridge</w:t>
      </w:r>
    </w:p>
    <w:p w14:paraId="2A738B49"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Senate Chair, Joint Committee on the Judiciary</w:t>
      </w:r>
    </w:p>
    <w:p w14:paraId="2DB32B3D" w14:textId="51CC3E5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24 Beacon Street, Room </w:t>
      </w:r>
      <w:r w:rsidR="00E7264D">
        <w:rPr>
          <w:rFonts w:ascii="Times New Roman" w:eastAsia="Times New Roman" w:hAnsi="Times New Roman" w:cs="Times New Roman"/>
          <w:color w:val="000000"/>
        </w:rPr>
        <w:t>511-C</w:t>
      </w:r>
      <w:r w:rsidRPr="000040CB">
        <w:rPr>
          <w:rFonts w:ascii="Times New Roman" w:eastAsia="Times New Roman" w:hAnsi="Times New Roman" w:cs="Times New Roman"/>
          <w:color w:val="000000"/>
        </w:rPr>
        <w:t xml:space="preserve">         </w:t>
      </w:r>
    </w:p>
    <w:p w14:paraId="4D8E9415"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Boston, MA 02133</w:t>
      </w:r>
    </w:p>
    <w:p w14:paraId="71D3CA0F"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 </w:t>
      </w:r>
    </w:p>
    <w:p w14:paraId="64FB98E2"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Dear Chairs </w:t>
      </w:r>
      <w:r>
        <w:rPr>
          <w:rFonts w:ascii="Times New Roman" w:eastAsia="Times New Roman" w:hAnsi="Times New Roman" w:cs="Times New Roman"/>
          <w:color w:val="000000"/>
        </w:rPr>
        <w:t>Day</w:t>
      </w:r>
      <w:r w:rsidRPr="000040CB">
        <w:rPr>
          <w:rFonts w:ascii="Times New Roman" w:eastAsia="Times New Roman" w:hAnsi="Times New Roman" w:cs="Times New Roman"/>
          <w:color w:val="000000"/>
        </w:rPr>
        <w:t xml:space="preserve"> and Eldridge:</w:t>
      </w:r>
    </w:p>
    <w:p w14:paraId="2325049F" w14:textId="77777777" w:rsidR="000D395E" w:rsidRPr="000040CB" w:rsidRDefault="000D395E" w:rsidP="000D395E">
      <w:pPr>
        <w:rPr>
          <w:rFonts w:ascii="Times New Roman" w:eastAsia="Times New Roman" w:hAnsi="Times New Roman" w:cs="Times New Roman"/>
          <w:color w:val="000000"/>
        </w:rPr>
      </w:pPr>
    </w:p>
    <w:p w14:paraId="5E2F1E87" w14:textId="5A6FEBEF" w:rsidR="000D395E" w:rsidRPr="000040CB" w:rsidRDefault="000D395E"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On behalf of the Victim Witness Assistance Board and the Massachusetts Office for Victim Assistance (MOVA), I am writing to express our support for </w:t>
      </w:r>
      <w:r w:rsidRPr="008A574B">
        <w:rPr>
          <w:rFonts w:ascii="Times New Roman" w:eastAsia="Times New Roman" w:hAnsi="Times New Roman" w:cs="Times New Roman"/>
          <w:b/>
          <w:bCs/>
          <w:color w:val="000000"/>
        </w:rPr>
        <w:t>H.1</w:t>
      </w:r>
      <w:r>
        <w:rPr>
          <w:rFonts w:ascii="Times New Roman" w:eastAsia="Times New Roman" w:hAnsi="Times New Roman" w:cs="Times New Roman"/>
          <w:b/>
          <w:bCs/>
          <w:color w:val="000000"/>
        </w:rPr>
        <w:t>458</w:t>
      </w:r>
      <w:r w:rsidRPr="008A574B">
        <w:rPr>
          <w:rFonts w:ascii="Times New Roman" w:eastAsia="Times New Roman" w:hAnsi="Times New Roman" w:cs="Times New Roman"/>
          <w:b/>
          <w:bCs/>
          <w:color w:val="000000"/>
        </w:rPr>
        <w:t>/S.9</w:t>
      </w:r>
      <w:r>
        <w:rPr>
          <w:rFonts w:ascii="Times New Roman" w:eastAsia="Times New Roman" w:hAnsi="Times New Roman" w:cs="Times New Roman"/>
          <w:b/>
          <w:bCs/>
          <w:color w:val="000000"/>
        </w:rPr>
        <w:t>44</w:t>
      </w:r>
      <w:r w:rsidRPr="008A574B">
        <w:rPr>
          <w:rFonts w:ascii="Times New Roman" w:eastAsia="Times New Roman" w:hAnsi="Times New Roman" w:cs="Times New Roman"/>
          <w:b/>
          <w:bCs/>
          <w:color w:val="000000"/>
        </w:rPr>
        <w:t xml:space="preserve"> </w:t>
      </w:r>
      <w:r w:rsidRPr="008A574B">
        <w:rPr>
          <w:rFonts w:ascii="Times New Roman" w:eastAsia="Times New Roman" w:hAnsi="Times New Roman" w:cs="Times New Roman"/>
          <w:b/>
          <w:bCs/>
          <w:i/>
          <w:iCs/>
          <w:color w:val="000000"/>
        </w:rPr>
        <w:t>An Act to enhance the rights of crime victims in the commonwealth</w:t>
      </w:r>
      <w:r w:rsidRPr="008A574B">
        <w:rPr>
          <w:rFonts w:ascii="Times New Roman" w:eastAsia="Times New Roman" w:hAnsi="Times New Roman" w:cs="Times New Roman"/>
          <w:b/>
          <w:bCs/>
          <w:color w:val="000000"/>
        </w:rPr>
        <w:t xml:space="preserve"> </w:t>
      </w:r>
      <w:r w:rsidRPr="000040CB">
        <w:rPr>
          <w:rFonts w:ascii="Times New Roman" w:eastAsia="Times New Roman" w:hAnsi="Times New Roman" w:cs="Times New Roman"/>
          <w:color w:val="000000"/>
        </w:rPr>
        <w:t xml:space="preserve">that is currently before your committee.  </w:t>
      </w:r>
    </w:p>
    <w:p w14:paraId="50B307EB" w14:textId="77777777" w:rsidR="000D395E" w:rsidRPr="000040CB" w:rsidRDefault="000D395E" w:rsidP="000D395E">
      <w:pPr>
        <w:jc w:val="both"/>
        <w:rPr>
          <w:rFonts w:ascii="Times New Roman" w:eastAsia="Times New Roman" w:hAnsi="Times New Roman" w:cs="Times New Roman"/>
          <w:color w:val="000000"/>
        </w:rPr>
      </w:pPr>
    </w:p>
    <w:p w14:paraId="7F43AB44" w14:textId="00AFA8A0" w:rsidR="000D395E" w:rsidRPr="00781103" w:rsidRDefault="000D395E" w:rsidP="000D395E">
      <w:pPr>
        <w:spacing w:after="200"/>
        <w:ind w:right="-43"/>
        <w:jc w:val="both"/>
        <w:rPr>
          <w:rFonts w:ascii="Times New Roman" w:eastAsia="Times New Roman" w:hAnsi="Times New Roman" w:cs="Times New Roman"/>
          <w:b/>
          <w:bCs/>
          <w:color w:val="000000"/>
        </w:rPr>
      </w:pPr>
      <w:r w:rsidRPr="00781103">
        <w:rPr>
          <w:rFonts w:ascii="Times New Roman" w:eastAsia="Times New Roman" w:hAnsi="Times New Roman" w:cs="Times New Roman"/>
          <w:color w:val="000000"/>
        </w:rPr>
        <w:t xml:space="preserve">MOVA is an independent state agency that strives to advance victim rights by ensuring all victims and survivors of crime across the Commonwealth are supported and empowered through access to high-quality services that are trauma-informed, culturally responsive, and reflective of diverse communities. We achieve this through survivor-informed work, advocacy for enhanced victim rights and services, partnerships with agencies and individuals, and a commitment to providing funding and services for underserved and marginalized communities. MOVA is governed by the Victim and Witness Assistance Board, chaired by Attorney General </w:t>
      </w:r>
      <w:r>
        <w:rPr>
          <w:rFonts w:ascii="Times New Roman" w:eastAsia="Times New Roman" w:hAnsi="Times New Roman" w:cs="Times New Roman"/>
          <w:color w:val="000000"/>
        </w:rPr>
        <w:t>Andrea Campbell</w:t>
      </w:r>
      <w:r w:rsidRPr="00781103">
        <w:rPr>
          <w:rFonts w:ascii="Times New Roman" w:eastAsia="Times New Roman" w:hAnsi="Times New Roman" w:cs="Times New Roman"/>
          <w:color w:val="000000"/>
        </w:rPr>
        <w:t xml:space="preserve">, and our current membership includes </w:t>
      </w:r>
      <w:r>
        <w:rPr>
          <w:rFonts w:ascii="Times New Roman" w:eastAsia="Times New Roman" w:hAnsi="Times New Roman" w:cs="Times New Roman"/>
          <w:color w:val="000000"/>
        </w:rPr>
        <w:t>one</w:t>
      </w:r>
      <w:r w:rsidRPr="00781103">
        <w:rPr>
          <w:rFonts w:ascii="Times New Roman" w:eastAsia="Times New Roman" w:hAnsi="Times New Roman" w:cs="Times New Roman"/>
          <w:color w:val="000000"/>
        </w:rPr>
        <w:t xml:space="preserve"> district attorney and two public members, one of which is a survivor of crime.</w:t>
      </w:r>
      <w:r w:rsidRPr="00781103">
        <w:rPr>
          <w:rFonts w:ascii="Times New Roman" w:eastAsia="Times New Roman" w:hAnsi="Times New Roman" w:cs="Times New Roman"/>
          <w:b/>
          <w:bCs/>
          <w:color w:val="000000"/>
        </w:rPr>
        <w:t xml:space="preserve"> The VWA Board has unanimously endorsed H.</w:t>
      </w:r>
      <w:r>
        <w:rPr>
          <w:rFonts w:ascii="Times New Roman" w:eastAsia="Times New Roman" w:hAnsi="Times New Roman" w:cs="Times New Roman"/>
          <w:b/>
          <w:bCs/>
          <w:color w:val="000000"/>
        </w:rPr>
        <w:t>1458/S.944</w:t>
      </w:r>
      <w:r w:rsidRPr="00781103">
        <w:rPr>
          <w:rFonts w:ascii="Times New Roman" w:eastAsia="Times New Roman" w:hAnsi="Times New Roman" w:cs="Times New Roman"/>
          <w:b/>
          <w:bCs/>
          <w:color w:val="000000"/>
        </w:rPr>
        <w:t xml:space="preserve"> this legislative session.</w:t>
      </w:r>
    </w:p>
    <w:p w14:paraId="620E5B4B" w14:textId="18A8A315" w:rsidR="000D395E" w:rsidRPr="000040CB" w:rsidRDefault="000D395E" w:rsidP="000D395E">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w:t>
      </w:r>
      <w:r w:rsidRPr="000040CB">
        <w:rPr>
          <w:rFonts w:ascii="Times New Roman" w:eastAsia="Times New Roman" w:hAnsi="Times New Roman" w:cs="Times New Roman"/>
          <w:color w:val="000000"/>
        </w:rPr>
        <w:t xml:space="preserve"> Victim Bill of Rights in Massachusetts, codified in M.G.L. Chapter 258B</w:t>
      </w:r>
      <w:r>
        <w:rPr>
          <w:rFonts w:ascii="Times New Roman" w:eastAsia="Times New Roman" w:hAnsi="Times New Roman" w:cs="Times New Roman"/>
          <w:color w:val="000000"/>
        </w:rPr>
        <w:t xml:space="preserve">, </w:t>
      </w:r>
      <w:r w:rsidRPr="000040CB">
        <w:rPr>
          <w:rFonts w:ascii="Times New Roman" w:eastAsia="Times New Roman" w:hAnsi="Times New Roman" w:cs="Times New Roman"/>
          <w:color w:val="000000"/>
        </w:rPr>
        <w:t xml:space="preserve">marked the first formal recognition of crime victims’ basic rights to be informed, present, and heard in the criminal </w:t>
      </w:r>
      <w:r>
        <w:rPr>
          <w:rFonts w:ascii="Times New Roman" w:eastAsia="Times New Roman" w:hAnsi="Times New Roman" w:cs="Times New Roman"/>
          <w:color w:val="000000"/>
        </w:rPr>
        <w:t>legal</w:t>
      </w:r>
      <w:r w:rsidRPr="000040CB">
        <w:rPr>
          <w:rFonts w:ascii="Times New Roman" w:eastAsia="Times New Roman" w:hAnsi="Times New Roman" w:cs="Times New Roman"/>
          <w:color w:val="000000"/>
        </w:rPr>
        <w:t xml:space="preserve"> system. </w:t>
      </w:r>
      <w:r>
        <w:rPr>
          <w:rFonts w:ascii="Times New Roman" w:eastAsia="Times New Roman" w:hAnsi="Times New Roman" w:cs="Times New Roman"/>
          <w:color w:val="000000"/>
        </w:rPr>
        <w:t xml:space="preserve">It has remained largely unchanged, however, in the following </w:t>
      </w:r>
      <w:r w:rsidRPr="00E671FE">
        <w:rPr>
          <w:rFonts w:ascii="Times New Roman" w:eastAsia="Times New Roman" w:hAnsi="Times New Roman" w:cs="Times New Roman"/>
          <w:color w:val="000000"/>
        </w:rPr>
        <w:t>3</w:t>
      </w:r>
      <w:r w:rsidR="00E671FE" w:rsidRPr="00E671FE">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years since its enactment.  </w:t>
      </w:r>
      <w:r w:rsidRPr="000040CB">
        <w:rPr>
          <w:rFonts w:ascii="Times New Roman" w:eastAsia="Times New Roman" w:hAnsi="Times New Roman" w:cs="Times New Roman"/>
          <w:color w:val="000000"/>
        </w:rPr>
        <w:t>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builds upon the successes</w:t>
      </w:r>
      <w:r>
        <w:rPr>
          <w:rFonts w:ascii="Times New Roman" w:eastAsia="Times New Roman" w:hAnsi="Times New Roman" w:cs="Times New Roman"/>
          <w:color w:val="000000"/>
        </w:rPr>
        <w:t xml:space="preserve"> and progress made through</w:t>
      </w:r>
      <w:r w:rsidRPr="000040CB">
        <w:rPr>
          <w:rFonts w:ascii="Times New Roman" w:eastAsia="Times New Roman" w:hAnsi="Times New Roman" w:cs="Times New Roman"/>
          <w:color w:val="000000"/>
        </w:rPr>
        <w:t xml:space="preserve"> the Victim Bill of Rights, while recognizing that our </w:t>
      </w:r>
      <w:r>
        <w:rPr>
          <w:rFonts w:ascii="Times New Roman" w:eastAsia="Times New Roman" w:hAnsi="Times New Roman" w:cs="Times New Roman"/>
          <w:color w:val="000000"/>
        </w:rPr>
        <w:t>legal</w:t>
      </w:r>
      <w:r w:rsidRPr="000040CB">
        <w:rPr>
          <w:rFonts w:ascii="Times New Roman" w:eastAsia="Times New Roman" w:hAnsi="Times New Roman" w:cs="Times New Roman"/>
          <w:color w:val="000000"/>
        </w:rPr>
        <w:t xml:space="preserve"> system has evolved in the subsequent years and additional protections need to be codified in our state laws.  </w:t>
      </w:r>
    </w:p>
    <w:p w14:paraId="5BD1355E" w14:textId="77777777" w:rsidR="000D395E" w:rsidRPr="000040CB" w:rsidRDefault="000D395E" w:rsidP="000D395E">
      <w:pPr>
        <w:jc w:val="both"/>
        <w:rPr>
          <w:rFonts w:ascii="Times New Roman" w:eastAsia="Times New Roman" w:hAnsi="Times New Roman" w:cs="Times New Roman"/>
          <w:color w:val="000000"/>
        </w:rPr>
      </w:pPr>
    </w:p>
    <w:p w14:paraId="03F95149" w14:textId="1A94FE7A" w:rsidR="000D395E" w:rsidRPr="000040CB" w:rsidRDefault="000D395E"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addresses the pressing need to provide victims and witnesses with the necessary supports to participate in the criminal legal system effectively and safely.  Derived from many conversations with victim service providers, law enforcement, and survivors of crime, the bill seeks to provide clarification from unfulfilled commitments in Chapter 258B, codify existing practices that have evolved since 1984, and add new rights that reflect the needs of crime victims today.</w:t>
      </w:r>
    </w:p>
    <w:p w14:paraId="0EB013D9" w14:textId="77777777" w:rsidR="000D395E" w:rsidRPr="000040CB" w:rsidRDefault="000D395E" w:rsidP="000D395E">
      <w:pPr>
        <w:jc w:val="both"/>
        <w:rPr>
          <w:rFonts w:ascii="Times New Roman" w:eastAsia="Times New Roman" w:hAnsi="Times New Roman" w:cs="Times New Roman"/>
          <w:color w:val="000000"/>
        </w:rPr>
      </w:pPr>
    </w:p>
    <w:p w14:paraId="13F61366" w14:textId="0957C64B" w:rsidR="000D395E" w:rsidRPr="000040CB" w:rsidRDefault="000D395E"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While a comprehensive package, 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focuses on four main initiatives:</w:t>
      </w:r>
    </w:p>
    <w:p w14:paraId="6252DFEF" w14:textId="292DCE56" w:rsidR="000D395E" w:rsidRPr="008A574B" w:rsidRDefault="000D395E" w:rsidP="000D395E">
      <w:pPr>
        <w:pStyle w:val="ListParagraph"/>
        <w:numPr>
          <w:ilvl w:val="0"/>
          <w:numId w:val="1"/>
        </w:numPr>
        <w:jc w:val="both"/>
        <w:rPr>
          <w:rFonts w:ascii="Times New Roman" w:eastAsia="Times New Roman" w:hAnsi="Times New Roman" w:cs="Times New Roman"/>
          <w:color w:val="000000"/>
        </w:rPr>
      </w:pPr>
      <w:r w:rsidRPr="008A574B">
        <w:rPr>
          <w:rFonts w:ascii="Times New Roman" w:eastAsia="Times New Roman" w:hAnsi="Times New Roman" w:cs="Times New Roman"/>
          <w:color w:val="000000"/>
        </w:rPr>
        <w:t>Improved notification to victims throughout criminal justice agencies</w:t>
      </w:r>
      <w:r>
        <w:rPr>
          <w:rFonts w:ascii="Times New Roman" w:eastAsia="Times New Roman" w:hAnsi="Times New Roman" w:cs="Times New Roman"/>
          <w:color w:val="000000"/>
        </w:rPr>
        <w:t>.</w:t>
      </w:r>
    </w:p>
    <w:p w14:paraId="2065B04A" w14:textId="5D517901" w:rsidR="000D395E" w:rsidRPr="008A574B" w:rsidRDefault="000D395E" w:rsidP="000D395E">
      <w:pPr>
        <w:pStyle w:val="ListParagraph"/>
        <w:numPr>
          <w:ilvl w:val="0"/>
          <w:numId w:val="1"/>
        </w:numPr>
        <w:jc w:val="both"/>
        <w:rPr>
          <w:rFonts w:ascii="Times New Roman" w:eastAsia="Times New Roman" w:hAnsi="Times New Roman" w:cs="Times New Roman"/>
          <w:color w:val="000000"/>
        </w:rPr>
      </w:pPr>
      <w:r w:rsidRPr="008A574B">
        <w:rPr>
          <w:rFonts w:ascii="Times New Roman" w:eastAsia="Times New Roman" w:hAnsi="Times New Roman" w:cs="Times New Roman"/>
          <w:color w:val="000000"/>
        </w:rPr>
        <w:t>Increased access to victim services to crime victims and families when indictments are not issued</w:t>
      </w:r>
      <w:r>
        <w:rPr>
          <w:rFonts w:ascii="Times New Roman" w:eastAsia="Times New Roman" w:hAnsi="Times New Roman" w:cs="Times New Roman"/>
          <w:color w:val="000000"/>
        </w:rPr>
        <w:t>.</w:t>
      </w:r>
    </w:p>
    <w:p w14:paraId="7828BFE6" w14:textId="199C0B4F" w:rsidR="000D395E" w:rsidRPr="008A574B" w:rsidRDefault="000D395E" w:rsidP="000D395E">
      <w:pPr>
        <w:pStyle w:val="ListParagraph"/>
        <w:numPr>
          <w:ilvl w:val="0"/>
          <w:numId w:val="1"/>
        </w:numPr>
        <w:jc w:val="both"/>
        <w:rPr>
          <w:rFonts w:ascii="Times New Roman" w:eastAsia="Times New Roman" w:hAnsi="Times New Roman" w:cs="Times New Roman"/>
          <w:color w:val="000000"/>
        </w:rPr>
      </w:pPr>
      <w:r w:rsidRPr="008A574B">
        <w:rPr>
          <w:rFonts w:ascii="Times New Roman" w:eastAsia="Times New Roman" w:hAnsi="Times New Roman" w:cs="Times New Roman"/>
          <w:color w:val="000000"/>
        </w:rPr>
        <w:t>Strengthened practice and purpose of victim impact statements in the court system</w:t>
      </w:r>
      <w:r>
        <w:rPr>
          <w:rFonts w:ascii="Times New Roman" w:eastAsia="Times New Roman" w:hAnsi="Times New Roman" w:cs="Times New Roman"/>
          <w:color w:val="000000"/>
        </w:rPr>
        <w:t>.</w:t>
      </w:r>
    </w:p>
    <w:p w14:paraId="4E56E386" w14:textId="126A976A" w:rsidR="000D395E" w:rsidRPr="008A574B" w:rsidRDefault="000D395E" w:rsidP="000D395E">
      <w:pPr>
        <w:pStyle w:val="ListParagraph"/>
        <w:numPr>
          <w:ilvl w:val="0"/>
          <w:numId w:val="1"/>
        </w:numPr>
        <w:jc w:val="both"/>
        <w:rPr>
          <w:rFonts w:ascii="Times New Roman" w:eastAsia="Times New Roman" w:hAnsi="Times New Roman" w:cs="Times New Roman"/>
          <w:color w:val="000000"/>
        </w:rPr>
      </w:pPr>
      <w:r w:rsidRPr="008A574B">
        <w:rPr>
          <w:rFonts w:ascii="Times New Roman" w:eastAsia="Times New Roman" w:hAnsi="Times New Roman" w:cs="Times New Roman"/>
          <w:color w:val="000000"/>
        </w:rPr>
        <w:t>Enhanced cooperation between law enforcement, the judicial system, and post-conviction agencies</w:t>
      </w:r>
      <w:r>
        <w:rPr>
          <w:rFonts w:ascii="Times New Roman" w:eastAsia="Times New Roman" w:hAnsi="Times New Roman" w:cs="Times New Roman"/>
          <w:color w:val="000000"/>
        </w:rPr>
        <w:t>.</w:t>
      </w:r>
    </w:p>
    <w:p w14:paraId="76636704" w14:textId="77777777" w:rsidR="000D395E" w:rsidRPr="000040CB" w:rsidRDefault="000D395E" w:rsidP="000D395E">
      <w:pPr>
        <w:jc w:val="both"/>
        <w:rPr>
          <w:rFonts w:ascii="Times New Roman" w:eastAsia="Times New Roman" w:hAnsi="Times New Roman" w:cs="Times New Roman"/>
          <w:color w:val="000000"/>
        </w:rPr>
      </w:pPr>
    </w:p>
    <w:p w14:paraId="5E73EE66" w14:textId="3D6A0E9A" w:rsidR="000D395E" w:rsidRPr="000040CB" w:rsidRDefault="000D395E"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Proper notification throughout any stage of the judicial process is critical for the security of crime victims, their healing, and the opportunity for them to fully engage with the criminal </w:t>
      </w:r>
      <w:r>
        <w:rPr>
          <w:rFonts w:ascii="Times New Roman" w:eastAsia="Times New Roman" w:hAnsi="Times New Roman" w:cs="Times New Roman"/>
          <w:color w:val="000000"/>
        </w:rPr>
        <w:t>legal</w:t>
      </w:r>
      <w:r w:rsidRPr="000040CB">
        <w:rPr>
          <w:rFonts w:ascii="Times New Roman" w:eastAsia="Times New Roman" w:hAnsi="Times New Roman" w:cs="Times New Roman"/>
          <w:color w:val="000000"/>
        </w:rPr>
        <w:t xml:space="preserve"> system.  Notice provides for physical, mental, and emotional relief and a basic level of justice for victims.  In the aftermath of a crime, survivors should be ensured that they will have access to information relative to the standing of their offender, regardless of which entity may have custody.  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provides necessary notification protections related to bail release, probation termination or modification, and sex offender classification.  </w:t>
      </w:r>
    </w:p>
    <w:p w14:paraId="208DB944" w14:textId="77777777" w:rsidR="000D395E" w:rsidRPr="000040CB" w:rsidRDefault="000D395E" w:rsidP="000D395E">
      <w:pPr>
        <w:jc w:val="both"/>
        <w:rPr>
          <w:rFonts w:ascii="Times New Roman" w:eastAsia="Times New Roman" w:hAnsi="Times New Roman" w:cs="Times New Roman"/>
          <w:color w:val="000000"/>
        </w:rPr>
      </w:pPr>
    </w:p>
    <w:p w14:paraId="780922FE" w14:textId="6E21CD3A" w:rsidR="000D395E" w:rsidRPr="000040CB" w:rsidRDefault="000D395E"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The current Victim Bill of Rights provides that prosecutors are not precluded from providing services to impacted people or family members, subject to appropriation, when a complaint or indictment has not been issued.  We know from experience that those prosecutors who offer services to homicide and sexual assault survivors whose cases remain unsolved can make a significant difference in their safety and healing in the wake of a crime.   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strengthens access to these services, by codifying this practice, so that survivors of these horrific crimes may access </w:t>
      </w:r>
      <w:r>
        <w:rPr>
          <w:rFonts w:ascii="Times New Roman" w:eastAsia="Times New Roman" w:hAnsi="Times New Roman" w:cs="Times New Roman"/>
          <w:color w:val="000000"/>
        </w:rPr>
        <w:t>critical</w:t>
      </w:r>
      <w:r w:rsidRPr="000040CB">
        <w:rPr>
          <w:rFonts w:ascii="Times New Roman" w:eastAsia="Times New Roman" w:hAnsi="Times New Roman" w:cs="Times New Roman"/>
          <w:color w:val="000000"/>
        </w:rPr>
        <w:t xml:space="preserve"> information and services related to their victimization in each community across the Commonwealth.    </w:t>
      </w:r>
    </w:p>
    <w:p w14:paraId="11905A72" w14:textId="77777777" w:rsidR="000D395E" w:rsidRPr="000040CB" w:rsidRDefault="000D395E" w:rsidP="000D395E">
      <w:pPr>
        <w:jc w:val="both"/>
        <w:rPr>
          <w:rFonts w:ascii="Times New Roman" w:eastAsia="Times New Roman" w:hAnsi="Times New Roman" w:cs="Times New Roman"/>
          <w:color w:val="000000"/>
        </w:rPr>
      </w:pPr>
    </w:p>
    <w:p w14:paraId="69EA77BE" w14:textId="04961170" w:rsidR="000D395E" w:rsidRPr="000040CB" w:rsidRDefault="000D395E"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Victim impact statements, provided for and protected under the Victim Bill of Rights, are the only opportunity during a criminal trial in which the victim can speak freely related to the impact the crime has had on their life to inform sentencing.  Many survivors view this experience as beneficial to their emotional well-being and helpful in their path of victimization.  In </w:t>
      </w:r>
      <w:r>
        <w:rPr>
          <w:rFonts w:ascii="Times New Roman" w:eastAsia="Times New Roman" w:hAnsi="Times New Roman" w:cs="Times New Roman"/>
          <w:color w:val="000000"/>
        </w:rPr>
        <w:t>most</w:t>
      </w:r>
      <w:r w:rsidRPr="000040CB">
        <w:rPr>
          <w:rFonts w:ascii="Times New Roman" w:eastAsia="Times New Roman" w:hAnsi="Times New Roman" w:cs="Times New Roman"/>
          <w:color w:val="000000"/>
        </w:rPr>
        <w:t xml:space="preserve"> courts across the Commonwealth judges effectively use these statements daily in fashioning fair and informed sentences.  In certain instances, however, some victims have not been afforded this right.  This issue has arisen when the defendant and their counsel have expressed a desire to resolve the matter at a pre-trial date, and the victim is not present.  Language proposed in 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clarifies and strengthens the original intent of victim impact statements.  New proposed language ensures an opportunity for the victim to be present in the court to deliver their impact statement event even when a plea has been offered.   This important change will ensure this right, and its original intent, to all crime victims before the disposition of a case, should they wish to do so.  </w:t>
      </w:r>
    </w:p>
    <w:p w14:paraId="630093EE" w14:textId="77777777" w:rsidR="000D395E" w:rsidRPr="000040CB" w:rsidRDefault="000D395E" w:rsidP="000D395E">
      <w:pPr>
        <w:jc w:val="both"/>
        <w:rPr>
          <w:rFonts w:ascii="Times New Roman" w:eastAsia="Times New Roman" w:hAnsi="Times New Roman" w:cs="Times New Roman"/>
          <w:color w:val="000000"/>
        </w:rPr>
      </w:pPr>
    </w:p>
    <w:p w14:paraId="2837FE7C" w14:textId="0079C529" w:rsidR="000D395E" w:rsidRPr="000040CB" w:rsidRDefault="000D395E" w:rsidP="000D395E">
      <w:pPr>
        <w:jc w:val="both"/>
        <w:rPr>
          <w:rFonts w:ascii="Times New Roman" w:eastAsia="Times New Roman" w:hAnsi="Times New Roman" w:cs="Times New Roman"/>
          <w:color w:val="000000"/>
        </w:rPr>
      </w:pPr>
      <w:r>
        <w:rPr>
          <w:rFonts w:ascii="Times New Roman" w:eastAsia="Times New Roman" w:hAnsi="Times New Roman" w:cs="Times New Roman"/>
          <w:color w:val="000000"/>
        </w:rPr>
        <w:t>Our legal</w:t>
      </w:r>
      <w:r w:rsidRPr="000040CB">
        <w:rPr>
          <w:rFonts w:ascii="Times New Roman" w:eastAsia="Times New Roman" w:hAnsi="Times New Roman" w:cs="Times New Roman"/>
          <w:color w:val="000000"/>
        </w:rPr>
        <w:t xml:space="preserve"> system can only succeed with the cooperation and collaboration of the various agencies that encompass this important work.  The Victim Bill of Rights relies on interagency collaboration to support victims throughout every stage of the system.  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updates the magnitude of this collaboration with agencies that may have not existed at its inception but are integral to providing victims necessary services.  In addition, this bill recognizes that stakeholders need to come together to create change.  H.</w:t>
      </w:r>
      <w:r>
        <w:rPr>
          <w:rFonts w:ascii="Times New Roman" w:eastAsia="Times New Roman" w:hAnsi="Times New Roman" w:cs="Times New Roman"/>
          <w:color w:val="000000"/>
        </w:rPr>
        <w:t>1458/S.944</w:t>
      </w:r>
      <w:r w:rsidRPr="000040CB">
        <w:rPr>
          <w:rFonts w:ascii="Times New Roman" w:eastAsia="Times New Roman" w:hAnsi="Times New Roman" w:cs="Times New Roman"/>
          <w:color w:val="000000"/>
        </w:rPr>
        <w:t xml:space="preserve"> creates a legislative task force to ensure the safety and well-being of victims and witnesses by providing adequate and uniform notification standards related to bail release.</w:t>
      </w:r>
    </w:p>
    <w:p w14:paraId="072A998A" w14:textId="77777777" w:rsidR="000D395E" w:rsidRDefault="000D395E" w:rsidP="000D395E">
      <w:pPr>
        <w:jc w:val="both"/>
        <w:rPr>
          <w:rFonts w:ascii="Times New Roman" w:eastAsia="Times New Roman" w:hAnsi="Times New Roman" w:cs="Times New Roman"/>
          <w:color w:val="000000"/>
        </w:rPr>
      </w:pPr>
    </w:p>
    <w:p w14:paraId="08510958" w14:textId="77777777" w:rsidR="000D395E" w:rsidRDefault="000D395E" w:rsidP="000D395E">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COVID-19 pandemic has impacted victim services throughout Massachusetts and shifted the way and traditional timeframes that cases are being adjudicated.  With delayed trials, remote victim witness services, and virtual/teleconference hearings all now part of a victim’s experience, we need to protect and support their rights in the criminal legal system more than ever.</w:t>
      </w:r>
    </w:p>
    <w:p w14:paraId="27E03004" w14:textId="77777777" w:rsidR="000D395E" w:rsidRPr="000040CB" w:rsidRDefault="000D395E" w:rsidP="000D395E">
      <w:pPr>
        <w:jc w:val="both"/>
        <w:rPr>
          <w:rFonts w:ascii="Times New Roman" w:eastAsia="Times New Roman" w:hAnsi="Times New Roman" w:cs="Times New Roman"/>
          <w:color w:val="000000"/>
        </w:rPr>
      </w:pPr>
    </w:p>
    <w:p w14:paraId="5E9EC206" w14:textId="1A2D7568" w:rsidR="000D395E" w:rsidRPr="000040CB" w:rsidRDefault="002023D0" w:rsidP="000D395E">
      <w:pPr>
        <w:jc w:val="both"/>
        <w:rPr>
          <w:rFonts w:ascii="Times New Roman" w:eastAsia="Times New Roman" w:hAnsi="Times New Roman" w:cs="Times New Roman"/>
          <w:color w:val="000000"/>
        </w:rPr>
      </w:pPr>
      <w:r w:rsidRPr="000040CB">
        <w:rPr>
          <w:rFonts w:ascii="Times New Roman" w:eastAsia="Times New Roman" w:hAnsi="Times New Roman" w:cs="Times New Roman"/>
          <w:color w:val="000000"/>
        </w:rPr>
        <w:t>To</w:t>
      </w:r>
      <w:r w:rsidR="000D395E" w:rsidRPr="000040CB">
        <w:rPr>
          <w:rFonts w:ascii="Times New Roman" w:eastAsia="Times New Roman" w:hAnsi="Times New Roman" w:cs="Times New Roman"/>
          <w:color w:val="000000"/>
        </w:rPr>
        <w:t xml:space="preserve"> strengthen and enhance the rights and services necessary to ensure access and effective participation of all crime victims and witnesses in the criminal </w:t>
      </w:r>
      <w:r w:rsidR="000D395E">
        <w:rPr>
          <w:rFonts w:ascii="Times New Roman" w:eastAsia="Times New Roman" w:hAnsi="Times New Roman" w:cs="Times New Roman"/>
          <w:color w:val="000000"/>
        </w:rPr>
        <w:t>legal</w:t>
      </w:r>
      <w:r w:rsidR="000D395E" w:rsidRPr="000040CB">
        <w:rPr>
          <w:rFonts w:ascii="Times New Roman" w:eastAsia="Times New Roman" w:hAnsi="Times New Roman" w:cs="Times New Roman"/>
          <w:color w:val="000000"/>
        </w:rPr>
        <w:t xml:space="preserve"> system, I respectfully request the Committee to report H.</w:t>
      </w:r>
      <w:r w:rsidR="000D395E">
        <w:rPr>
          <w:rFonts w:ascii="Times New Roman" w:eastAsia="Times New Roman" w:hAnsi="Times New Roman" w:cs="Times New Roman"/>
          <w:color w:val="000000"/>
        </w:rPr>
        <w:t>1458/S.944</w:t>
      </w:r>
      <w:r w:rsidR="000D395E" w:rsidRPr="000040CB">
        <w:rPr>
          <w:rFonts w:ascii="Times New Roman" w:eastAsia="Times New Roman" w:hAnsi="Times New Roman" w:cs="Times New Roman"/>
          <w:color w:val="000000"/>
        </w:rPr>
        <w:t xml:space="preserve"> favorably.  Thank you for your consideration of this matter.  If I may be of any assistance, please do not hesitate to contact me.</w:t>
      </w:r>
    </w:p>
    <w:p w14:paraId="0B863F58" w14:textId="77777777" w:rsidR="000D395E" w:rsidRPr="000040CB" w:rsidRDefault="000D395E" w:rsidP="000D395E">
      <w:pPr>
        <w:rPr>
          <w:rFonts w:ascii="Times New Roman" w:eastAsia="Times New Roman" w:hAnsi="Times New Roman" w:cs="Times New Roman"/>
          <w:color w:val="000000"/>
        </w:rPr>
      </w:pPr>
    </w:p>
    <w:p w14:paraId="3838BA4F" w14:textId="77777777" w:rsidR="000D395E" w:rsidRPr="000040CB" w:rsidRDefault="000D395E" w:rsidP="000D395E">
      <w:pPr>
        <w:rPr>
          <w:rFonts w:ascii="Times New Roman" w:eastAsia="Times New Roman" w:hAnsi="Times New Roman" w:cs="Times New Roman"/>
          <w:color w:val="000000"/>
        </w:rPr>
      </w:pPr>
      <w:r w:rsidRPr="000040CB">
        <w:rPr>
          <w:rFonts w:ascii="Times New Roman" w:eastAsia="Times New Roman" w:hAnsi="Times New Roman" w:cs="Times New Roman"/>
          <w:color w:val="000000"/>
        </w:rPr>
        <w:t xml:space="preserve">Sincerely, </w:t>
      </w:r>
    </w:p>
    <w:p w14:paraId="73502A09" w14:textId="77777777" w:rsidR="000D395E" w:rsidRPr="000040CB" w:rsidRDefault="000D395E" w:rsidP="000D395E">
      <w:pPr>
        <w:rPr>
          <w:rFonts w:ascii="Times New Roman" w:eastAsia="Times New Roman" w:hAnsi="Times New Roman" w:cs="Times New Roman"/>
          <w:color w:val="000000"/>
        </w:rPr>
      </w:pPr>
    </w:p>
    <w:p w14:paraId="65698418" w14:textId="77777777" w:rsidR="000D395E" w:rsidRPr="000040CB" w:rsidRDefault="000D395E" w:rsidP="000D395E">
      <w:pPr>
        <w:rPr>
          <w:rFonts w:ascii="Times New Roman" w:eastAsia="Times New Roman" w:hAnsi="Times New Roman" w:cs="Times New Roman"/>
          <w:color w:val="000000"/>
        </w:rPr>
      </w:pPr>
      <w:r w:rsidRPr="00262FEB">
        <w:rPr>
          <w:rFonts w:ascii="Times New Roman" w:eastAsia="Times New Roman" w:hAnsi="Times New Roman" w:cs="Times New Roman"/>
          <w:noProof/>
          <w:color w:val="000000"/>
          <w:sz w:val="22"/>
          <w:szCs w:val="22"/>
          <w:bdr w:val="none" w:sz="0" w:space="0" w:color="auto" w:frame="1"/>
        </w:rPr>
        <w:drawing>
          <wp:inline distT="0" distB="0" distL="0" distR="0" wp14:anchorId="0CB37798" wp14:editId="5BFFC08F">
            <wp:extent cx="2667000" cy="95250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noFill/>
                    <a:ln>
                      <a:noFill/>
                    </a:ln>
                  </pic:spPr>
                </pic:pic>
              </a:graphicData>
            </a:graphic>
          </wp:inline>
        </w:drawing>
      </w:r>
    </w:p>
    <w:p w14:paraId="1BFD6B0E" w14:textId="77777777" w:rsidR="000D395E" w:rsidRPr="008A574B" w:rsidRDefault="000D395E" w:rsidP="000D395E">
      <w:pPr>
        <w:rPr>
          <w:rFonts w:ascii="Times New Roman" w:eastAsia="Times New Roman" w:hAnsi="Times New Roman" w:cs="Times New Roman"/>
          <w:b/>
          <w:bCs/>
          <w:color w:val="000000"/>
        </w:rPr>
      </w:pPr>
      <w:r w:rsidRPr="008A574B">
        <w:rPr>
          <w:rFonts w:ascii="Times New Roman" w:eastAsia="Times New Roman" w:hAnsi="Times New Roman" w:cs="Times New Roman"/>
          <w:b/>
          <w:bCs/>
          <w:color w:val="000000"/>
        </w:rPr>
        <w:t>LIAM T. LOWNEY</w:t>
      </w:r>
    </w:p>
    <w:p w14:paraId="6400C5DC" w14:textId="77777777" w:rsidR="000D395E" w:rsidRPr="00781103" w:rsidRDefault="000D395E" w:rsidP="000D395E">
      <w:pPr>
        <w:rPr>
          <w:rFonts w:ascii="Times New Roman" w:eastAsia="Times New Roman" w:hAnsi="Times New Roman" w:cs="Times New Roman"/>
        </w:rPr>
      </w:pPr>
      <w:r w:rsidRPr="000040CB">
        <w:rPr>
          <w:rFonts w:ascii="Times New Roman" w:eastAsia="Times New Roman" w:hAnsi="Times New Roman" w:cs="Times New Roman"/>
          <w:color w:val="000000"/>
        </w:rPr>
        <w:t>Executive Director</w:t>
      </w:r>
    </w:p>
    <w:p w14:paraId="71A9625C" w14:textId="77777777" w:rsidR="00DC50B2" w:rsidRDefault="00DC50B2"/>
    <w:sectPr w:rsidR="00DC50B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1AC70" w14:textId="77777777" w:rsidR="0062250B" w:rsidRDefault="0062250B" w:rsidP="000D395E">
      <w:r>
        <w:separator/>
      </w:r>
    </w:p>
  </w:endnote>
  <w:endnote w:type="continuationSeparator" w:id="0">
    <w:p w14:paraId="678C67AE" w14:textId="77777777" w:rsidR="0062250B" w:rsidRDefault="0062250B" w:rsidP="000D395E">
      <w:r>
        <w:continuationSeparator/>
      </w:r>
    </w:p>
  </w:endnote>
  <w:endnote w:type="continuationNotice" w:id="1">
    <w:p w14:paraId="10E77706" w14:textId="77777777" w:rsidR="0062250B" w:rsidRDefault="00622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FB24E" w14:textId="77777777" w:rsidR="00000000" w:rsidRDefault="003F2C4B">
    <w:pPr>
      <w:pStyle w:val="Footer"/>
    </w:pPr>
    <w:r>
      <w:rPr>
        <w:noProof/>
      </w:rPr>
      <mc:AlternateContent>
        <mc:Choice Requires="wps">
          <w:drawing>
            <wp:anchor distT="0" distB="0" distL="114300" distR="114300" simplePos="0" relativeHeight="251658240" behindDoc="0" locked="0" layoutInCell="1" allowOverlap="1" wp14:anchorId="394B62F2" wp14:editId="1C1FA699">
              <wp:simplePos x="0" y="0"/>
              <wp:positionH relativeFrom="column">
                <wp:posOffset>-1143000</wp:posOffset>
              </wp:positionH>
              <wp:positionV relativeFrom="paragraph">
                <wp:posOffset>-27305</wp:posOffset>
              </wp:positionV>
              <wp:extent cx="7772400" cy="320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777240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8AEC437" w14:textId="77777777" w:rsidR="00FD435F" w:rsidRPr="00281BBB" w:rsidRDefault="00FD435F" w:rsidP="00FD435F">
                          <w:pPr>
                            <w:jc w:val="center"/>
                            <w:rPr>
                              <w:rFonts w:ascii="Calibri" w:hAnsi="Calibri"/>
                              <w:color w:val="000000" w:themeColor="text1"/>
                              <w:sz w:val="20"/>
                              <w:szCs w:val="20"/>
                            </w:rPr>
                          </w:pPr>
                          <w:r w:rsidRPr="00281BBB">
                            <w:rPr>
                              <w:rFonts w:ascii="Calibri" w:hAnsi="Calibri"/>
                              <w:color w:val="000000" w:themeColor="text1"/>
                              <w:sz w:val="20"/>
                              <w:szCs w:val="20"/>
                            </w:rPr>
                            <w:t>A</w:t>
                          </w:r>
                          <w:r>
                            <w:rPr>
                              <w:rFonts w:ascii="Calibri" w:hAnsi="Calibri"/>
                              <w:color w:val="000000" w:themeColor="text1"/>
                              <w:sz w:val="20"/>
                              <w:szCs w:val="20"/>
                            </w:rPr>
                            <w:t>ttorney General Andrea Campbell</w:t>
                          </w:r>
                          <w:r w:rsidRPr="00281BBB">
                            <w:rPr>
                              <w:rFonts w:ascii="Calibri" w:hAnsi="Calibri"/>
                              <w:color w:val="000000" w:themeColor="text1"/>
                              <w:sz w:val="20"/>
                              <w:szCs w:val="20"/>
                            </w:rPr>
                            <w:t xml:space="preserve">, Chair    </w:t>
                          </w:r>
                          <w:r w:rsidRPr="00281BBB">
                            <w:rPr>
                              <w:rFonts w:ascii="Calibri" w:hAnsi="Calibri"/>
                              <w:color w:val="000000" w:themeColor="text1"/>
                            </w:rPr>
                            <w:t xml:space="preserve">| </w:t>
                          </w:r>
                          <w:r w:rsidRPr="00281BBB">
                            <w:rPr>
                              <w:rFonts w:ascii="Calibri" w:hAnsi="Calibri"/>
                              <w:color w:val="000000" w:themeColor="text1"/>
                              <w:sz w:val="20"/>
                              <w:szCs w:val="20"/>
                            </w:rPr>
                            <w:t xml:space="preserve">   Liam T. Lowney, Executive Director</w:t>
                          </w:r>
                        </w:p>
                        <w:p w14:paraId="5A6E99C7" w14:textId="77777777" w:rsidR="00000000" w:rsidRDefault="00B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B62F2" id="_x0000_t202" coordsize="21600,21600" o:spt="202" path="m,l,21600r21600,l21600,xe">
              <v:stroke joinstyle="miter"/>
              <v:path gradientshapeok="t" o:connecttype="rect"/>
            </v:shapetype>
            <v:shape id="Text Box 1" o:spid="_x0000_s1026" type="#_x0000_t202" style="position:absolute;margin-left:-90pt;margin-top:-2.15pt;width:61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" filled="f" stroked="f">
              <v:textbox>
                <w:txbxContent>
                  <w:p w14:paraId="68AEC437" w14:textId="77777777" w:rsidR="00FD435F" w:rsidRPr="00281BBB" w:rsidRDefault="00FD435F" w:rsidP="00FD435F">
                    <w:pPr>
                      <w:jc w:val="center"/>
                      <w:rPr>
                        <w:rFonts w:ascii="Calibri" w:hAnsi="Calibri"/>
                        <w:color w:val="000000" w:themeColor="text1"/>
                        <w:sz w:val="20"/>
                        <w:szCs w:val="20"/>
                      </w:rPr>
                    </w:pPr>
                    <w:r w:rsidRPr="00281BBB">
                      <w:rPr>
                        <w:rFonts w:ascii="Calibri" w:hAnsi="Calibri"/>
                        <w:color w:val="000000" w:themeColor="text1"/>
                        <w:sz w:val="20"/>
                        <w:szCs w:val="20"/>
                      </w:rPr>
                      <w:t>A</w:t>
                    </w:r>
                    <w:r>
                      <w:rPr>
                        <w:rFonts w:ascii="Calibri" w:hAnsi="Calibri"/>
                        <w:color w:val="000000" w:themeColor="text1"/>
                        <w:sz w:val="20"/>
                        <w:szCs w:val="20"/>
                      </w:rPr>
                      <w:t>ttorney General Andrea Campbell</w:t>
                    </w:r>
                    <w:r w:rsidRPr="00281BBB">
                      <w:rPr>
                        <w:rFonts w:ascii="Calibri" w:hAnsi="Calibri"/>
                        <w:color w:val="000000" w:themeColor="text1"/>
                        <w:sz w:val="20"/>
                        <w:szCs w:val="20"/>
                      </w:rPr>
                      <w:t xml:space="preserve">, Chair    </w:t>
                    </w:r>
                    <w:r w:rsidRPr="00281BBB">
                      <w:rPr>
                        <w:rFonts w:ascii="Calibri" w:hAnsi="Calibri"/>
                        <w:color w:val="000000" w:themeColor="text1"/>
                      </w:rPr>
                      <w:t xml:space="preserve">| </w:t>
                    </w:r>
                    <w:r w:rsidRPr="00281BBB">
                      <w:rPr>
                        <w:rFonts w:ascii="Calibri" w:hAnsi="Calibri"/>
                        <w:color w:val="000000" w:themeColor="text1"/>
                        <w:sz w:val="20"/>
                        <w:szCs w:val="20"/>
                      </w:rPr>
                      <w:t xml:space="preserve">   Liam T. Lowney, Executive Director</w:t>
                    </w:r>
                  </w:p>
                  <w:p w14:paraId="5A6E99C7" w14:textId="77777777" w:rsidR="00000000" w:rsidRDefault="00BC25B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1F9BA" w14:textId="77777777" w:rsidR="002007F0" w:rsidRPr="00281BBB" w:rsidRDefault="002007F0" w:rsidP="002007F0">
    <w:pPr>
      <w:jc w:val="center"/>
      <w:rPr>
        <w:rFonts w:ascii="Calibri" w:hAnsi="Calibri"/>
        <w:color w:val="000000" w:themeColor="text1"/>
        <w:sz w:val="20"/>
        <w:szCs w:val="20"/>
      </w:rPr>
    </w:pPr>
    <w:r w:rsidRPr="00281BBB">
      <w:rPr>
        <w:rFonts w:ascii="Calibri" w:hAnsi="Calibri"/>
        <w:color w:val="000000" w:themeColor="text1"/>
        <w:sz w:val="20"/>
        <w:szCs w:val="20"/>
      </w:rPr>
      <w:t>A</w:t>
    </w:r>
    <w:r>
      <w:rPr>
        <w:rFonts w:ascii="Calibri" w:hAnsi="Calibri"/>
        <w:color w:val="000000" w:themeColor="text1"/>
        <w:sz w:val="20"/>
        <w:szCs w:val="20"/>
      </w:rPr>
      <w:t>ttorney General Andrea Campbell</w:t>
    </w:r>
    <w:r w:rsidRPr="00281BBB">
      <w:rPr>
        <w:rFonts w:ascii="Calibri" w:hAnsi="Calibri"/>
        <w:color w:val="000000" w:themeColor="text1"/>
        <w:sz w:val="20"/>
        <w:szCs w:val="20"/>
      </w:rPr>
      <w:t xml:space="preserve">, Chair    </w:t>
    </w:r>
    <w:r w:rsidRPr="00281BBB">
      <w:rPr>
        <w:rFonts w:ascii="Calibri" w:hAnsi="Calibri"/>
        <w:color w:val="000000" w:themeColor="text1"/>
      </w:rPr>
      <w:t xml:space="preserve">| </w:t>
    </w:r>
    <w:r w:rsidRPr="00281BBB">
      <w:rPr>
        <w:rFonts w:ascii="Calibri" w:hAnsi="Calibri"/>
        <w:color w:val="000000" w:themeColor="text1"/>
        <w:sz w:val="20"/>
        <w:szCs w:val="20"/>
      </w:rPr>
      <w:t xml:space="preserve">   Liam T. Lowney, Executive Director</w:t>
    </w:r>
  </w:p>
  <w:p w14:paraId="793D0076" w14:textId="023BEDC9" w:rsidR="00000000" w:rsidRPr="001823CE" w:rsidRDefault="00BC25BB">
    <w:pPr>
      <w:jc w:val="center"/>
      <w:rPr>
        <w:rFonts w:ascii="Calibri" w:hAnsi="Calibri"/>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9036E" w14:textId="77777777" w:rsidR="0062250B" w:rsidRDefault="0062250B" w:rsidP="000D395E">
      <w:r>
        <w:separator/>
      </w:r>
    </w:p>
  </w:footnote>
  <w:footnote w:type="continuationSeparator" w:id="0">
    <w:p w14:paraId="224FAF54" w14:textId="77777777" w:rsidR="0062250B" w:rsidRDefault="0062250B" w:rsidP="000D395E">
      <w:r>
        <w:continuationSeparator/>
      </w:r>
    </w:p>
  </w:footnote>
  <w:footnote w:type="continuationNotice" w:id="1">
    <w:p w14:paraId="0D854536" w14:textId="77777777" w:rsidR="0062250B" w:rsidRDefault="00622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479CE" w14:textId="77777777" w:rsidR="00624C1E" w:rsidRDefault="00624C1E" w:rsidP="00624C1E">
    <w:pPr>
      <w:pStyle w:val="Header"/>
      <w:jc w:val="both"/>
    </w:pPr>
    <w:r>
      <w:rPr>
        <w:noProof/>
        <w:sz w:val="18"/>
        <w:szCs w:val="18"/>
      </w:rPr>
      <w:drawing>
        <wp:anchor distT="0" distB="0" distL="114300" distR="114300" simplePos="0" relativeHeight="251658245" behindDoc="0" locked="0" layoutInCell="1" allowOverlap="1" wp14:anchorId="183189A3" wp14:editId="3F79F5BA">
          <wp:simplePos x="0" y="0"/>
          <wp:positionH relativeFrom="column">
            <wp:posOffset>-752475</wp:posOffset>
          </wp:positionH>
          <wp:positionV relativeFrom="paragraph">
            <wp:posOffset>-123825</wp:posOffset>
          </wp:positionV>
          <wp:extent cx="2266950" cy="986123"/>
          <wp:effectExtent l="0" t="0" r="0" b="5080"/>
          <wp:wrapThrough wrapText="bothSides">
            <wp:wrapPolygon edited="0">
              <wp:start x="0" y="0"/>
              <wp:lineTo x="0" y="21294"/>
              <wp:lineTo x="21418" y="21294"/>
              <wp:lineTo x="21418" y="0"/>
              <wp:lineTo x="0" y="0"/>
            </wp:wrapPolygon>
          </wp:wrapThrough>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A_LogoRedesign_FINAL.jpg"/>
                  <pic:cNvPicPr/>
                </pic:nvPicPr>
                <pic:blipFill>
                  <a:blip r:embed="rId1"/>
                  <a:stretch>
                    <a:fillRect/>
                  </a:stretch>
                </pic:blipFill>
                <pic:spPr>
                  <a:xfrm>
                    <a:off x="0" y="0"/>
                    <a:ext cx="2266950" cy="986123"/>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44D4AD4C" wp14:editId="2E091673">
              <wp:simplePos x="0" y="0"/>
              <wp:positionH relativeFrom="column">
                <wp:posOffset>2400300</wp:posOffset>
              </wp:positionH>
              <wp:positionV relativeFrom="paragraph">
                <wp:posOffset>251460</wp:posOffset>
              </wp:positionV>
              <wp:extent cx="40005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F46E03B" w14:textId="77777777" w:rsidR="00624C1E" w:rsidRPr="00281BBB" w:rsidRDefault="00624C1E" w:rsidP="00624C1E">
                          <w:pPr>
                            <w:jc w:val="right"/>
                            <w:rPr>
                              <w:rFonts w:asciiTheme="majorHAnsi" w:hAnsiTheme="majorHAnsi"/>
                              <w:sz w:val="18"/>
                              <w:szCs w:val="18"/>
                            </w:rPr>
                          </w:pPr>
                          <w:r w:rsidRPr="00281BBB">
                            <w:rPr>
                              <w:rFonts w:asciiTheme="majorHAnsi" w:hAnsiTheme="majorHAnsi"/>
                              <w:sz w:val="18"/>
                              <w:szCs w:val="18"/>
                            </w:rPr>
                            <w:t>One Ashburton Place, Suite 1</w:t>
                          </w:r>
                          <w:r>
                            <w:rPr>
                              <w:rFonts w:asciiTheme="majorHAnsi" w:hAnsiTheme="majorHAnsi"/>
                              <w:sz w:val="18"/>
                              <w:szCs w:val="18"/>
                            </w:rPr>
                            <w:t>310</w:t>
                          </w:r>
                          <w:r w:rsidRPr="00281BBB">
                            <w:rPr>
                              <w:rFonts w:asciiTheme="majorHAnsi" w:hAnsiTheme="majorHAnsi"/>
                              <w:sz w:val="18"/>
                              <w:szCs w:val="18"/>
                            </w:rPr>
                            <w:br/>
                            <w:t xml:space="preserve">Boston, </w:t>
                          </w:r>
                          <w:proofErr w:type="gramStart"/>
                          <w:r w:rsidRPr="00281BBB">
                            <w:rPr>
                              <w:rFonts w:asciiTheme="majorHAnsi" w:hAnsiTheme="majorHAnsi"/>
                              <w:sz w:val="18"/>
                              <w:szCs w:val="18"/>
                            </w:rPr>
                            <w:t>Massachusetts  02108</w:t>
                          </w:r>
                          <w:proofErr w:type="gramEnd"/>
                        </w:p>
                        <w:p w14:paraId="2D14FC85" w14:textId="77777777" w:rsidR="00624C1E" w:rsidRPr="00281BBB" w:rsidRDefault="00624C1E" w:rsidP="00624C1E">
                          <w:pPr>
                            <w:jc w:val="right"/>
                            <w:rPr>
                              <w:rFonts w:asciiTheme="majorHAnsi" w:hAnsiTheme="majorHAnsi"/>
                              <w:sz w:val="18"/>
                              <w:szCs w:val="18"/>
                            </w:rPr>
                          </w:pPr>
                          <w:proofErr w:type="gramStart"/>
                          <w:r w:rsidRPr="00281BBB">
                            <w:rPr>
                              <w:rFonts w:asciiTheme="majorHAnsi" w:hAnsiTheme="majorHAnsi"/>
                              <w:b/>
                              <w:color w:val="2C397D"/>
                              <w:sz w:val="18"/>
                              <w:szCs w:val="18"/>
                            </w:rPr>
                            <w:t xml:space="preserve">T </w:t>
                          </w:r>
                          <w:r w:rsidRPr="00281BBB">
                            <w:rPr>
                              <w:rFonts w:asciiTheme="majorHAnsi" w:hAnsiTheme="majorHAnsi"/>
                              <w:sz w:val="18"/>
                              <w:szCs w:val="18"/>
                            </w:rPr>
                            <w:t xml:space="preserve"> 617.586.1340</w:t>
                          </w:r>
                          <w:proofErr w:type="gramEnd"/>
                          <w:r w:rsidRPr="00281BBB">
                            <w:rPr>
                              <w:rFonts w:asciiTheme="majorHAnsi" w:hAnsiTheme="majorHAnsi"/>
                              <w:sz w:val="18"/>
                              <w:szCs w:val="18"/>
                            </w:rPr>
                            <w:t xml:space="preserve">      </w:t>
                          </w:r>
                          <w:r w:rsidRPr="00281BBB">
                            <w:rPr>
                              <w:rFonts w:asciiTheme="majorHAnsi" w:hAnsiTheme="majorHAnsi"/>
                              <w:b/>
                              <w:sz w:val="18"/>
                              <w:szCs w:val="18"/>
                            </w:rPr>
                            <w:t xml:space="preserve"> </w:t>
                          </w:r>
                          <w:r w:rsidRPr="00281BBB">
                            <w:rPr>
                              <w:rFonts w:asciiTheme="majorHAnsi" w:hAnsiTheme="majorHAnsi"/>
                              <w:b/>
                              <w:color w:val="2C397D"/>
                              <w:sz w:val="18"/>
                              <w:szCs w:val="18"/>
                            </w:rPr>
                            <w:t>F</w:t>
                          </w:r>
                          <w:r w:rsidRPr="00281BBB">
                            <w:rPr>
                              <w:rFonts w:asciiTheme="majorHAnsi" w:hAnsiTheme="majorHAnsi"/>
                              <w:sz w:val="18"/>
                              <w:szCs w:val="18"/>
                            </w:rPr>
                            <w:t xml:space="preserve">  617.586.1341</w:t>
                          </w:r>
                        </w:p>
                        <w:p w14:paraId="19283FED" w14:textId="77777777" w:rsidR="00624C1E" w:rsidRPr="00281BBB" w:rsidRDefault="00624C1E" w:rsidP="00624C1E">
                          <w:pPr>
                            <w:jc w:val="right"/>
                            <w:rPr>
                              <w:rFonts w:asciiTheme="majorHAnsi" w:hAnsiTheme="majorHAnsi"/>
                              <w:sz w:val="18"/>
                              <w:szCs w:val="18"/>
                            </w:rPr>
                          </w:pPr>
                          <w:r w:rsidRPr="00281BBB">
                            <w:rPr>
                              <w:rFonts w:asciiTheme="majorHAnsi" w:hAnsiTheme="majorHAnsi"/>
                              <w:sz w:val="18"/>
                              <w:szCs w:val="18"/>
                            </w:rPr>
                            <w:t>mova@</w:t>
                          </w:r>
                          <w:r>
                            <w:rPr>
                              <w:rFonts w:asciiTheme="majorHAnsi" w:hAnsiTheme="majorHAnsi"/>
                              <w:sz w:val="18"/>
                              <w:szCs w:val="18"/>
                            </w:rPr>
                            <w:t>mass.gov</w:t>
                          </w:r>
                          <w:r w:rsidRPr="00281BBB">
                            <w:rPr>
                              <w:rFonts w:asciiTheme="majorHAnsi" w:hAnsiTheme="majorHAnsi"/>
                              <w:sz w:val="18"/>
                              <w:szCs w:val="18"/>
                            </w:rPr>
                            <w:t xml:space="preserve">    www.mass.gov/mova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pic="http://schemas.openxmlformats.org/drawingml/2006/picture" xmlns:a="http://schemas.openxmlformats.org/drawingml/2006/main">
          <w:pict>
            <v:shapetype id="_x0000_t202" coordsize="21600,21600" o:spt="202" path="m,l,21600r21600,l21600,xe" w14:anchorId="44D4AD4C">
              <v:stroke joinstyle="miter"/>
              <v:path gradientshapeok="t" o:connecttype="rect"/>
            </v:shapetype>
            <v:shape id="Text Box 2" style="position:absolute;left:0;text-align:left;margin-left:189pt;margin-top:19.8pt;width:315pt;height: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">
              <v:textbox>
                <w:txbxContent>
                  <w:p w:rsidRPr="00281BBB" w:rsidR="00624C1E" w:rsidP="00624C1E" w:rsidRDefault="00624C1E" w14:paraId="0F46E03B" w14:textId="77777777">
                    <w:pPr>
                      <w:jc w:val="right"/>
                      <w:rPr>
                        <w:rFonts w:asciiTheme="majorHAnsi" w:hAnsiTheme="majorHAnsi"/>
                        <w:sz w:val="18"/>
                        <w:szCs w:val="18"/>
                      </w:rPr>
                    </w:pPr>
                    <w:r w:rsidRPr="00281BBB">
                      <w:rPr>
                        <w:rFonts w:asciiTheme="majorHAnsi" w:hAnsiTheme="majorHAnsi"/>
                        <w:sz w:val="18"/>
                        <w:szCs w:val="18"/>
                      </w:rPr>
                      <w:t>One Ashburton Place, Suite 1</w:t>
                    </w:r>
                    <w:r>
                      <w:rPr>
                        <w:rFonts w:asciiTheme="majorHAnsi" w:hAnsiTheme="majorHAnsi"/>
                        <w:sz w:val="18"/>
                        <w:szCs w:val="18"/>
                      </w:rPr>
                      <w:t>310</w:t>
                    </w:r>
                    <w:r w:rsidRPr="00281BBB">
                      <w:rPr>
                        <w:rFonts w:asciiTheme="majorHAnsi" w:hAnsiTheme="majorHAnsi"/>
                        <w:sz w:val="18"/>
                        <w:szCs w:val="18"/>
                      </w:rPr>
                      <w:br/>
                      <w:t xml:space="preserve">Boston, </w:t>
                    </w:r>
                    <w:proofErr w:type="gramStart"/>
                    <w:r w:rsidRPr="00281BBB">
                      <w:rPr>
                        <w:rFonts w:asciiTheme="majorHAnsi" w:hAnsiTheme="majorHAnsi"/>
                        <w:sz w:val="18"/>
                        <w:szCs w:val="18"/>
                      </w:rPr>
                      <w:t>Massachusetts  02108</w:t>
                    </w:r>
                    <w:proofErr w:type="gramEnd"/>
                  </w:p>
                  <w:p w:rsidRPr="00281BBB" w:rsidR="00624C1E" w:rsidP="00624C1E" w:rsidRDefault="00624C1E" w14:paraId="2D14FC85" w14:textId="77777777">
                    <w:pPr>
                      <w:jc w:val="right"/>
                      <w:rPr>
                        <w:rFonts w:asciiTheme="majorHAnsi" w:hAnsiTheme="majorHAnsi"/>
                        <w:sz w:val="18"/>
                        <w:szCs w:val="18"/>
                      </w:rPr>
                    </w:pPr>
                    <w:proofErr w:type="gramStart"/>
                    <w:r w:rsidRPr="00281BBB">
                      <w:rPr>
                        <w:rFonts w:asciiTheme="majorHAnsi" w:hAnsiTheme="majorHAnsi"/>
                        <w:b/>
                        <w:color w:val="2C397D"/>
                        <w:sz w:val="18"/>
                        <w:szCs w:val="18"/>
                      </w:rPr>
                      <w:t xml:space="preserve">T </w:t>
                    </w:r>
                    <w:r w:rsidRPr="00281BBB">
                      <w:rPr>
                        <w:rFonts w:asciiTheme="majorHAnsi" w:hAnsiTheme="majorHAnsi"/>
                        <w:sz w:val="18"/>
                        <w:szCs w:val="18"/>
                      </w:rPr>
                      <w:t xml:space="preserve"> 617.586.1340</w:t>
                    </w:r>
                    <w:proofErr w:type="gramEnd"/>
                    <w:r w:rsidRPr="00281BBB">
                      <w:rPr>
                        <w:rFonts w:asciiTheme="majorHAnsi" w:hAnsiTheme="majorHAnsi"/>
                        <w:sz w:val="18"/>
                        <w:szCs w:val="18"/>
                      </w:rPr>
                      <w:t xml:space="preserve">      </w:t>
                    </w:r>
                    <w:r w:rsidRPr="00281BBB">
                      <w:rPr>
                        <w:rFonts w:asciiTheme="majorHAnsi" w:hAnsiTheme="majorHAnsi"/>
                        <w:b/>
                        <w:sz w:val="18"/>
                        <w:szCs w:val="18"/>
                      </w:rPr>
                      <w:t xml:space="preserve"> </w:t>
                    </w:r>
                    <w:r w:rsidRPr="00281BBB">
                      <w:rPr>
                        <w:rFonts w:asciiTheme="majorHAnsi" w:hAnsiTheme="majorHAnsi"/>
                        <w:b/>
                        <w:color w:val="2C397D"/>
                        <w:sz w:val="18"/>
                        <w:szCs w:val="18"/>
                      </w:rPr>
                      <w:t>F</w:t>
                    </w:r>
                    <w:r w:rsidRPr="00281BBB">
                      <w:rPr>
                        <w:rFonts w:asciiTheme="majorHAnsi" w:hAnsiTheme="majorHAnsi"/>
                        <w:sz w:val="18"/>
                        <w:szCs w:val="18"/>
                      </w:rPr>
                      <w:t xml:space="preserve">  617.586.1341</w:t>
                    </w:r>
                  </w:p>
                  <w:p w:rsidRPr="00281BBB" w:rsidR="00624C1E" w:rsidP="00624C1E" w:rsidRDefault="00624C1E" w14:paraId="19283FED" w14:textId="77777777">
                    <w:pPr>
                      <w:jc w:val="right"/>
                      <w:rPr>
                        <w:rFonts w:asciiTheme="majorHAnsi" w:hAnsiTheme="majorHAnsi"/>
                        <w:sz w:val="18"/>
                        <w:szCs w:val="18"/>
                      </w:rPr>
                    </w:pPr>
                    <w:r w:rsidRPr="00281BBB">
                      <w:rPr>
                        <w:rFonts w:asciiTheme="majorHAnsi" w:hAnsiTheme="majorHAnsi"/>
                        <w:sz w:val="18"/>
                        <w:szCs w:val="18"/>
                      </w:rPr>
                      <w:t>mova@</w:t>
                    </w:r>
                    <w:r>
                      <w:rPr>
                        <w:rFonts w:asciiTheme="majorHAnsi" w:hAnsiTheme="majorHAnsi"/>
                        <w:sz w:val="18"/>
                        <w:szCs w:val="18"/>
                      </w:rPr>
                      <w:t>mass.gov</w:t>
                    </w:r>
                    <w:r w:rsidRPr="00281BBB">
                      <w:rPr>
                        <w:rFonts w:asciiTheme="majorHAnsi" w:hAnsiTheme="majorHAnsi"/>
                        <w:sz w:val="18"/>
                        <w:szCs w:val="18"/>
                      </w:rPr>
                      <w:t xml:space="preserve">    www.mass.gov/mova</w:t>
                    </w:r>
                  </w:p>
                </w:txbxContent>
              </v:textbox>
            </v:shape>
          </w:pict>
        </mc:Fallback>
      </mc:AlternateContent>
    </w:r>
    <w:r>
      <w:rPr>
        <w:noProof/>
      </w:rPr>
      <mc:AlternateContent>
        <mc:Choice Requires="wps">
          <w:drawing>
            <wp:anchor distT="0" distB="0" distL="114300" distR="114300" simplePos="0" relativeHeight="251658244" behindDoc="1" locked="0" layoutInCell="1" allowOverlap="1" wp14:anchorId="2DAF0B73" wp14:editId="2F57142B">
              <wp:simplePos x="0" y="0"/>
              <wp:positionH relativeFrom="column">
                <wp:posOffset>-685800</wp:posOffset>
              </wp:positionH>
              <wp:positionV relativeFrom="paragraph">
                <wp:posOffset>1028700</wp:posOffset>
              </wp:positionV>
              <wp:extent cx="6972300" cy="0"/>
              <wp:effectExtent l="0" t="0" r="12700" b="25400"/>
              <wp:wrapNone/>
              <wp:docPr id="3" name="Straight Connector 3"/>
              <wp:cNvGraphicFramePr/>
              <a:graphic xmlns:a="http://schemas.openxmlformats.org/drawingml/2006/main">
                <a:graphicData uri="http://schemas.microsoft.com/office/word/2010/wordprocessingShape">
                  <wps:wsp>
                    <wps:cNvCnPr/>
                    <wps:spPr>
                      <a:xfrm flipH="1">
                        <a:off x="0" y="0"/>
                        <a:ext cx="6972300" cy="0"/>
                      </a:xfrm>
                      <a:prstGeom prst="line">
                        <a:avLst/>
                      </a:prstGeom>
                      <a:ln>
                        <a:solidFill>
                          <a:srgbClr val="C4C1C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pic="http://schemas.openxmlformats.org/drawingml/2006/picture" xmlns:a="http://schemas.openxmlformats.org/drawingml/2006/main">
          <w:pict>
            <v:line id="Straight Connector 3" style="position:absolute;flip:x;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4c1c1" strokeweight="1pt" from="-54pt,81pt" to="495pt,81pt" w14:anchorId="654CB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">
              <v:stroke joinstyle="miter"/>
            </v:line>
          </w:pict>
        </mc:Fallback>
      </mc:AlternateContent>
    </w:r>
  </w:p>
  <w:p w14:paraId="42DDB533" w14:textId="6747C61B" w:rsidR="00000000" w:rsidRDefault="003F2C4B">
    <w:pPr>
      <w:pStyle w:val="Header"/>
      <w:jc w:val="both"/>
    </w:pPr>
    <w:r>
      <w:rPr>
        <w:noProof/>
      </w:rPr>
      <mc:AlternateContent>
        <mc:Choice Requires="wps">
          <w:drawing>
            <wp:anchor distT="0" distB="0" distL="114300" distR="114300" simplePos="0" relativeHeight="251658241" behindDoc="0" locked="0" layoutInCell="1" allowOverlap="1" wp14:anchorId="3729DBF0" wp14:editId="4787EA6D">
              <wp:simplePos x="0" y="0"/>
              <wp:positionH relativeFrom="column">
                <wp:posOffset>2400300</wp:posOffset>
              </wp:positionH>
              <wp:positionV relativeFrom="paragraph">
                <wp:posOffset>251460</wp:posOffset>
              </wp:positionV>
              <wp:extent cx="40005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63FDD6E" w14:textId="40C8829E" w:rsidR="00000000" w:rsidRPr="00281BBB" w:rsidRDefault="00BC25BB" w:rsidP="000D395E">
                          <w:pPr>
                            <w:jc w:val="right"/>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pic="http://schemas.openxmlformats.org/drawingml/2006/picture" xmlns:a="http://schemas.openxmlformats.org/drawingml/2006/main">
          <w:pict>
            <v:shape id="Text Box 10" style="position:absolute;left:0;text-align:left;margin-left:189pt;margin-top:19.8pt;width:31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" w14:anchorId="3729DBF0">
              <v:textbox>
                <w:txbxContent>
                  <w:p w:rsidRPr="00281BBB" w:rsidR="003F2C4B" w:rsidP="000D395E" w:rsidRDefault="003F2C4B" w14:paraId="663FDD6E" w14:textId="40C8829E">
                    <w:pPr>
                      <w:jc w:val="right"/>
                      <w:rPr>
                        <w:rFonts w:asciiTheme="majorHAnsi" w:hAnsiTheme="majorHAnsi"/>
                        <w:sz w:val="18"/>
                        <w:szCs w:val="18"/>
                      </w:rPr>
                    </w:pPr>
                  </w:p>
                </w:txbxContent>
              </v:textbox>
            </v:shape>
          </w:pict>
        </mc:Fallback>
      </mc:AlternateContent>
    </w:r>
    <w:r>
      <w:rPr>
        <w:noProof/>
      </w:rPr>
      <mc:AlternateContent>
        <mc:Choice Requires="wps">
          <w:drawing>
            <wp:anchor distT="0" distB="0" distL="114300" distR="114300" simplePos="0" relativeHeight="251658242" behindDoc="1" locked="0" layoutInCell="1" allowOverlap="1" wp14:anchorId="545EF51B" wp14:editId="59EDE6B9">
              <wp:simplePos x="0" y="0"/>
              <wp:positionH relativeFrom="column">
                <wp:posOffset>-685800</wp:posOffset>
              </wp:positionH>
              <wp:positionV relativeFrom="paragraph">
                <wp:posOffset>1028700</wp:posOffset>
              </wp:positionV>
              <wp:extent cx="6972300" cy="0"/>
              <wp:effectExtent l="0" t="0" r="12700" b="25400"/>
              <wp:wrapNone/>
              <wp:docPr id="11" name="Straight Connector 11"/>
              <wp:cNvGraphicFramePr/>
              <a:graphic xmlns:a="http://schemas.openxmlformats.org/drawingml/2006/main">
                <a:graphicData uri="http://schemas.microsoft.com/office/word/2010/wordprocessingShape">
                  <wps:wsp>
                    <wps:cNvCnPr/>
                    <wps:spPr>
                      <a:xfrm flipH="1">
                        <a:off x="0" y="0"/>
                        <a:ext cx="6972300" cy="0"/>
                      </a:xfrm>
                      <a:prstGeom prst="line">
                        <a:avLst/>
                      </a:prstGeom>
                      <a:ln>
                        <a:solidFill>
                          <a:srgbClr val="C4C1C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pic="http://schemas.openxmlformats.org/drawingml/2006/picture" xmlns:a="http://schemas.openxmlformats.org/drawingml/2006/main">
          <w:pict>
            <v:line id="Straight Connector 11"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4c1c1" strokeweight="1pt" from="-54pt,81pt" to="495pt,81pt" w14:anchorId="04F51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">
              <v:stroke joinstyle="miter"/>
            </v:line>
          </w:pict>
        </mc:Fallback>
      </mc:AlternateContent>
    </w:r>
  </w:p>
  <w:p w14:paraId="4E7D4450" w14:textId="77777777" w:rsidR="00000000" w:rsidRDefault="00BC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BD1E14"/>
    <w:multiLevelType w:val="hybridMultilevel"/>
    <w:tmpl w:val="C00646AA"/>
    <w:lvl w:ilvl="0" w:tplc="AAE229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17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5E"/>
    <w:rsid w:val="00043FCF"/>
    <w:rsid w:val="00046F16"/>
    <w:rsid w:val="00082DC8"/>
    <w:rsid w:val="00097AB1"/>
    <w:rsid w:val="000D395E"/>
    <w:rsid w:val="00177D3A"/>
    <w:rsid w:val="00183865"/>
    <w:rsid w:val="001B3687"/>
    <w:rsid w:val="001D69AE"/>
    <w:rsid w:val="002007F0"/>
    <w:rsid w:val="002023D0"/>
    <w:rsid w:val="002A53FA"/>
    <w:rsid w:val="0033186E"/>
    <w:rsid w:val="003419C5"/>
    <w:rsid w:val="00356B0F"/>
    <w:rsid w:val="003F2C4B"/>
    <w:rsid w:val="00536AC8"/>
    <w:rsid w:val="0062250B"/>
    <w:rsid w:val="00624C1E"/>
    <w:rsid w:val="0074755D"/>
    <w:rsid w:val="007C307B"/>
    <w:rsid w:val="00B27C50"/>
    <w:rsid w:val="00B7067E"/>
    <w:rsid w:val="00C60268"/>
    <w:rsid w:val="00CE38A9"/>
    <w:rsid w:val="00D43D89"/>
    <w:rsid w:val="00DC50B2"/>
    <w:rsid w:val="00E671FE"/>
    <w:rsid w:val="00E7264D"/>
    <w:rsid w:val="00EE5627"/>
    <w:rsid w:val="00F53CDC"/>
    <w:rsid w:val="00FD435F"/>
    <w:rsid w:val="09B68025"/>
    <w:rsid w:val="286AD95F"/>
    <w:rsid w:val="453D0988"/>
    <w:rsid w:val="517C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6296"/>
  <w15:chartTrackingRefBased/>
  <w15:docId w15:val="{72945776-7C2F-410C-8F3E-490DB580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5E"/>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5E"/>
    <w:pPr>
      <w:tabs>
        <w:tab w:val="center" w:pos="4320"/>
        <w:tab w:val="right" w:pos="8640"/>
      </w:tabs>
    </w:pPr>
  </w:style>
  <w:style w:type="character" w:customStyle="1" w:styleId="HeaderChar">
    <w:name w:val="Header Char"/>
    <w:basedOn w:val="DefaultParagraphFont"/>
    <w:link w:val="Header"/>
    <w:uiPriority w:val="99"/>
    <w:rsid w:val="000D395E"/>
    <w:rPr>
      <w:rFonts w:eastAsiaTheme="minorEastAsia"/>
      <w:kern w:val="0"/>
      <w:sz w:val="24"/>
      <w:szCs w:val="24"/>
      <w14:ligatures w14:val="none"/>
    </w:rPr>
  </w:style>
  <w:style w:type="paragraph" w:styleId="Footer">
    <w:name w:val="footer"/>
    <w:basedOn w:val="Normal"/>
    <w:link w:val="FooterChar"/>
    <w:uiPriority w:val="99"/>
    <w:unhideWhenUsed/>
    <w:rsid w:val="000D395E"/>
    <w:pPr>
      <w:tabs>
        <w:tab w:val="center" w:pos="4320"/>
        <w:tab w:val="right" w:pos="8640"/>
      </w:tabs>
    </w:pPr>
  </w:style>
  <w:style w:type="character" w:customStyle="1" w:styleId="FooterChar">
    <w:name w:val="Footer Char"/>
    <w:basedOn w:val="DefaultParagraphFont"/>
    <w:link w:val="Footer"/>
    <w:uiPriority w:val="99"/>
    <w:rsid w:val="000D395E"/>
    <w:rPr>
      <w:rFonts w:eastAsiaTheme="minorEastAsia"/>
      <w:kern w:val="0"/>
      <w:sz w:val="24"/>
      <w:szCs w:val="24"/>
      <w14:ligatures w14:val="none"/>
    </w:rPr>
  </w:style>
  <w:style w:type="paragraph" w:styleId="ListParagraph">
    <w:name w:val="List Paragraph"/>
    <w:basedOn w:val="Normal"/>
    <w:uiPriority w:val="34"/>
    <w:qFormat/>
    <w:rsid w:val="000D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7D5308316994AAF58FB7731611910" ma:contentTypeVersion="14" ma:contentTypeDescription="Create a new document." ma:contentTypeScope="" ma:versionID="01c907b28ddf7a91a9c7d43ad2ef9667">
  <xsd:schema xmlns:xsd="http://www.w3.org/2001/XMLSchema" xmlns:xs="http://www.w3.org/2001/XMLSchema" xmlns:p="http://schemas.microsoft.com/office/2006/metadata/properties" xmlns:ns2="470b5baf-d5cd-426e-b68f-22b09113cfd8" xmlns:ns3="274ef558-69ec-46f6-9da0-9805eca0e004" targetNamespace="http://schemas.microsoft.com/office/2006/metadata/properties" ma:root="true" ma:fieldsID="03f44d993c0fe6609f0412b0088974a2" ns2:_="" ns3:_="">
    <xsd:import namespace="470b5baf-d5cd-426e-b68f-22b09113cfd8"/>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b5baf-d5cd-426e-b68f-22b09113c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ef558-69ec-46f6-9da0-9805eca0e004" xsi:nil="true"/>
    <lcf76f155ced4ddcb4097134ff3c332f xmlns="470b5baf-d5cd-426e-b68f-22b09113cf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588442-5731-4474-A2E0-3413A19EE6AE}">
  <ds:schemaRefs>
    <ds:schemaRef ds:uri="http://schemas.microsoft.com/sharepoint/v3/contenttype/forms"/>
  </ds:schemaRefs>
</ds:datastoreItem>
</file>

<file path=customXml/itemProps2.xml><?xml version="1.0" encoding="utf-8"?>
<ds:datastoreItem xmlns:ds="http://schemas.openxmlformats.org/officeDocument/2006/customXml" ds:itemID="{75E77E43-08F4-4157-8889-D69073E2E490}"/>
</file>

<file path=customXml/itemProps3.xml><?xml version="1.0" encoding="utf-8"?>
<ds:datastoreItem xmlns:ds="http://schemas.openxmlformats.org/officeDocument/2006/customXml" ds:itemID="{D7FAABFB-8095-44F4-AC90-1DB1C9D55C31}">
  <ds:schemaRefs>
    <ds:schemaRef ds:uri="http://schemas.microsoft.com/office/2006/metadata/properties"/>
    <ds:schemaRef ds:uri="http://schemas.microsoft.com/office/infopath/2007/PartnerControls"/>
    <ds:schemaRef ds:uri="8da6146a-b351-470b-9a66-737a25856156"/>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1026</Words>
  <Characters>5849</Characters>
  <Application>Microsoft Office Word</Application>
  <DocSecurity>4</DocSecurity>
  <Lines>48</Lines>
  <Paragraphs>13</Paragraphs>
  <ScaleCrop>false</ScaleCrop>
  <Company>Commonwealth of Massachusetts</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Alera, Isabelle (VWA)</dc:creator>
  <cp:keywords/>
  <dc:description/>
  <cp:lastModifiedBy>Alera, Isabelle (VWA)</cp:lastModifiedBy>
  <cp:revision>13</cp:revision>
  <dcterms:created xsi:type="dcterms:W3CDTF">2023-07-20T17:32:00Z</dcterms:created>
  <dcterms:modified xsi:type="dcterms:W3CDTF">2023-07-20T20:25:00Z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0x0101000C87D5308316994AAF58FB7731611910</vt:lpwstr>
  </property>
</Properties>
</file>