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DD16" w14:textId="07004404" w:rsidR="0020166C" w:rsidRDefault="0020166C" w:rsidP="00055708">
      <w:r>
        <w:t>February 12, 2026</w:t>
      </w:r>
    </w:p>
    <w:p w14:paraId="564BF568" w14:textId="41D25026" w:rsidR="0020166C" w:rsidRDefault="0020166C" w:rsidP="0020166C">
      <w:pPr>
        <w:spacing w:after="0" w:line="240" w:lineRule="auto"/>
      </w:pPr>
      <w:r>
        <w:t>Attention: The Commonwealth of MA</w:t>
      </w:r>
    </w:p>
    <w:p w14:paraId="528A1393" w14:textId="7CA0E9EF" w:rsidR="0020166C" w:rsidRDefault="0020166C" w:rsidP="0020166C">
      <w:pPr>
        <w:spacing w:after="0" w:line="240" w:lineRule="auto"/>
      </w:pPr>
      <w:r>
        <w:t>Executive Office of Health and Human Services</w:t>
      </w:r>
    </w:p>
    <w:p w14:paraId="387958E0" w14:textId="18057959" w:rsidR="0020166C" w:rsidRDefault="0020166C" w:rsidP="0020166C">
      <w:pPr>
        <w:spacing w:after="0" w:line="240" w:lineRule="auto"/>
      </w:pPr>
      <w:r>
        <w:t>Department of Public Health</w:t>
      </w:r>
    </w:p>
    <w:p w14:paraId="4DCBA1AF" w14:textId="77777777" w:rsidR="0020166C" w:rsidRDefault="0020166C" w:rsidP="0020166C">
      <w:pPr>
        <w:spacing w:after="0" w:line="240" w:lineRule="auto"/>
      </w:pPr>
    </w:p>
    <w:p w14:paraId="5179E62D" w14:textId="515B4BF7" w:rsidR="0020166C" w:rsidRDefault="0020166C" w:rsidP="0020166C">
      <w:pPr>
        <w:spacing w:after="0" w:line="240" w:lineRule="auto"/>
      </w:pPr>
      <w:r>
        <w:t xml:space="preserve">Via email: </w:t>
      </w:r>
      <w:hyperlink r:id="rId5" w:history="1">
        <w:r w:rsidRPr="009F514B">
          <w:rPr>
            <w:rStyle w:val="Hyperlink"/>
          </w:rPr>
          <w:t>Reg.Testimony@mass.gov</w:t>
        </w:r>
      </w:hyperlink>
    </w:p>
    <w:p w14:paraId="22A359EE" w14:textId="77777777" w:rsidR="0020166C" w:rsidRDefault="0020166C" w:rsidP="0020166C">
      <w:pPr>
        <w:spacing w:after="0" w:line="240" w:lineRule="auto"/>
      </w:pPr>
    </w:p>
    <w:p w14:paraId="446470E9" w14:textId="53F37A57" w:rsidR="0020166C" w:rsidRDefault="0020166C" w:rsidP="00055708">
      <w:r>
        <w:t xml:space="preserve">Re: Strong Opposition to proposed amendments to 105 CMR 150.000 </w:t>
      </w:r>
      <w:r w:rsidR="00980820">
        <w:t>– Standards for Long Term Care Facilities affecting Rest Home Facilities in MA</w:t>
      </w:r>
    </w:p>
    <w:p w14:paraId="196E7565" w14:textId="33405FDE" w:rsidR="00055708" w:rsidRDefault="0020166C" w:rsidP="00055708">
      <w:r>
        <w:t>To Whom It May Concern</w:t>
      </w:r>
      <w:r w:rsidR="00055708">
        <w:t>,</w:t>
      </w:r>
    </w:p>
    <w:p w14:paraId="3D9A5849" w14:textId="77777777" w:rsidR="00055708" w:rsidRDefault="00055708" w:rsidP="00055708">
      <w:r>
        <w:t>My name is Tracey Cravedi, and I am the Executive Director at Hale House, a rest home located in Boston, MA. I am writing to voice my strong opposition to the proposed amendments to 105 CMR 150.000, which would eliminate the ability of Responsible Persons (RPs) to administer medications in rest homes. This proposal would have a drastic and harmful impact on Hale House and on the 56 residents we care for.</w:t>
      </w:r>
    </w:p>
    <w:p w14:paraId="6539C2DD" w14:textId="77777777" w:rsidR="00055708" w:rsidRDefault="00055708" w:rsidP="00055708">
      <w:r>
        <w:t>For more than 50 years, Hale House has offered an alternative to institutional care—a true home when “home” is no longer possible. Our mission is to enhance all aspects of living in the later years by offering meaningful choices, social, intellectual, and spiritual stimulation, and by honoring individual worth within a supportive community.</w:t>
      </w:r>
    </w:p>
    <w:p w14:paraId="73F57C3D" w14:textId="77777777" w:rsidR="00055708" w:rsidRDefault="00055708" w:rsidP="00055708">
      <w:r>
        <w:t>We serve 56 elderly residents in Boston’s historic Back Bay. Our home provides private bedrooms, three healthy daily meals, housekeeping, laundry, engagement activities, and on</w:t>
      </w:r>
      <w:r>
        <w:rPr>
          <w:rFonts w:ascii="Cambria Math" w:hAnsi="Cambria Math" w:cs="Cambria Math"/>
        </w:rPr>
        <w:t>‑</w:t>
      </w:r>
      <w:r>
        <w:t>site nursing care 24 hours a day, 365 days a year. Our commitment to licensed, on</w:t>
      </w:r>
      <w:r>
        <w:rPr>
          <w:rFonts w:ascii="Cambria Math" w:hAnsi="Cambria Math" w:cs="Cambria Math"/>
        </w:rPr>
        <w:t>‑</w:t>
      </w:r>
      <w:r>
        <w:t>site medical care distinguishes us from most other residential programs and allows us to serve individuals with serious and chronic illnesses who rely on consistent medication management.</w:t>
      </w:r>
    </w:p>
    <w:p w14:paraId="2BAC15D7" w14:textId="77777777" w:rsidR="00055708" w:rsidRDefault="00055708" w:rsidP="00055708">
      <w:r>
        <w:t>We could not do this without the support of our highly trained Responsible Persons. Hale House has an extremely heavy medication pass that requires one RN and one RP working together simultaneously. Many of our residents are unable to self</w:t>
      </w:r>
      <w:r>
        <w:rPr>
          <w:rFonts w:ascii="Cambria Math" w:hAnsi="Cambria Math" w:cs="Cambria Math"/>
        </w:rPr>
        <w:t>‑</w:t>
      </w:r>
      <w:r>
        <w:t>administer medications due to cognitive impairment, complex medical conditions, or a history of cyclical hospitalizations caused by inconsistent medication adherence prior to moving here.</w:t>
      </w:r>
    </w:p>
    <w:p w14:paraId="03CE9F51" w14:textId="77777777" w:rsidR="00055708" w:rsidRDefault="00055708" w:rsidP="00055708">
      <w:r>
        <w:t>To ensure safety and competency, we have developed an extensive RP training program. It includes eight hours of on</w:t>
      </w:r>
      <w:r>
        <w:rPr>
          <w:rFonts w:ascii="Cambria Math" w:hAnsi="Cambria Math" w:cs="Cambria Math"/>
        </w:rPr>
        <w:t>‑</w:t>
      </w:r>
      <w:r>
        <w:t xml:space="preserve">site instruction led by our Director of Nursing, a written exam, and a requirement that each RP work alongside an RN for 10 full shifts before functioning independently. We also require that RP candidates either be enrolled in a medical field </w:t>
      </w:r>
      <w:r>
        <w:lastRenderedPageBreak/>
        <w:t>program or have completed at least one year as a C.N.A., providing a meaningful career</w:t>
      </w:r>
      <w:r>
        <w:rPr>
          <w:rFonts w:ascii="Cambria Math" w:hAnsi="Cambria Math" w:cs="Cambria Math"/>
        </w:rPr>
        <w:t>‑</w:t>
      </w:r>
      <w:r>
        <w:t>advancement pathway.</w:t>
      </w:r>
    </w:p>
    <w:p w14:paraId="28C2A179" w14:textId="77777777" w:rsidR="00055708" w:rsidRPr="00BC5853" w:rsidRDefault="00055708" w:rsidP="00055708">
      <w:pPr>
        <w:rPr>
          <w:b/>
          <w:bCs/>
        </w:rPr>
      </w:pPr>
      <w:r w:rsidRPr="00BC5853">
        <w:rPr>
          <w:b/>
          <w:bCs/>
        </w:rPr>
        <w:t>Impact of Removing Responsible Person Medication Administration</w:t>
      </w:r>
    </w:p>
    <w:p w14:paraId="4DB95787" w14:textId="77777777" w:rsidR="00055708" w:rsidRDefault="00055708" w:rsidP="00055708">
      <w:r>
        <w:t>Shifting our staffing model from one RN and one RP to two RNs would not add meaningful value to the functioning of our nursing office. Our current structure meets resident needs effectively and safely. The proposed change would dramatically increase costs without improving clinical outcomes.</w:t>
      </w:r>
    </w:p>
    <w:p w14:paraId="5A5FB533" w14:textId="0614D025" w:rsidR="00055708" w:rsidRDefault="00055708" w:rsidP="00055708">
      <w:r>
        <w:t>Replacing 168 hours per week of RP staffing with RN staffing would cost Hale House approximately $3,360 per week</w:t>
      </w:r>
      <w:r w:rsidR="00C40738">
        <w:t>/ $174,720 per year</w:t>
      </w:r>
      <w:r>
        <w:t xml:space="preserve">. </w:t>
      </w:r>
      <w:r w:rsidR="00BC5853">
        <w:t xml:space="preserve"> </w:t>
      </w:r>
      <w:r>
        <w:t>As a nonprofit with a fixed budget</w:t>
      </w:r>
      <w:r w:rsidR="00BC5853">
        <w:t xml:space="preserve"> </w:t>
      </w:r>
      <w:r>
        <w:t>and operating in a city where we compete with major hospitals for nursing staff</w:t>
      </w:r>
      <w:r w:rsidR="00BC5853">
        <w:t xml:space="preserve">, </w:t>
      </w:r>
      <w:r>
        <w:t>absorbing this cost would require cuts in essential services that directly affect resident quality of life.</w:t>
      </w:r>
    </w:p>
    <w:p w14:paraId="24B75998" w14:textId="77777777" w:rsidR="00055708" w:rsidRDefault="00055708" w:rsidP="00055708">
      <w:r>
        <w:t>These cuts would likely include:</w:t>
      </w:r>
    </w:p>
    <w:p w14:paraId="28F4DD8F" w14:textId="77777777" w:rsidR="00055708" w:rsidRDefault="00055708" w:rsidP="00055708">
      <w:r>
        <w:t xml:space="preserve">• </w:t>
      </w:r>
      <w:r>
        <w:tab/>
        <w:t>Reducing food options and menu flexibility</w:t>
      </w:r>
    </w:p>
    <w:p w14:paraId="54E47969" w14:textId="77777777" w:rsidR="00055708" w:rsidRDefault="00055708" w:rsidP="00055708">
      <w:r>
        <w:t xml:space="preserve">• </w:t>
      </w:r>
      <w:r>
        <w:tab/>
        <w:t>Scaling back engagement and activity programming</w:t>
      </w:r>
    </w:p>
    <w:p w14:paraId="5C128F67" w14:textId="77777777" w:rsidR="00055708" w:rsidRDefault="00055708" w:rsidP="00055708">
      <w:r>
        <w:t xml:space="preserve">• </w:t>
      </w:r>
      <w:r>
        <w:tab/>
        <w:t>Decreasing housekeeping hours</w:t>
      </w:r>
    </w:p>
    <w:p w14:paraId="4F144F97" w14:textId="77777777" w:rsidR="00055708" w:rsidRDefault="00055708" w:rsidP="00055708">
      <w:r>
        <w:t xml:space="preserve">• </w:t>
      </w:r>
      <w:r>
        <w:tab/>
        <w:t>Eliminating the monthly haircuts we currently provide</w:t>
      </w:r>
    </w:p>
    <w:p w14:paraId="593E2048" w14:textId="77777777" w:rsidR="00055708" w:rsidRDefault="00055708" w:rsidP="00055708">
      <w:r>
        <w:t xml:space="preserve">• </w:t>
      </w:r>
      <w:r>
        <w:tab/>
        <w:t>Limiting community outings due to transportation costs</w:t>
      </w:r>
    </w:p>
    <w:p w14:paraId="3F694E7C" w14:textId="6BBBCFE3" w:rsidR="00055708" w:rsidRDefault="00055708" w:rsidP="00055708">
      <w:r>
        <w:t xml:space="preserve">These </w:t>
      </w:r>
      <w:r w:rsidR="00BC5853">
        <w:t>trade</w:t>
      </w:r>
      <w:r w:rsidR="00BC5853">
        <w:rPr>
          <w:rFonts w:ascii="Cambria Math" w:hAnsi="Cambria Math" w:cs="Cambria Math"/>
        </w:rPr>
        <w:t>offs</w:t>
      </w:r>
      <w:r>
        <w:t xml:space="preserve"> would diminish the resident experience without providing any corresponding clinical benefit.</w:t>
      </w:r>
    </w:p>
    <w:p w14:paraId="45F4CD34" w14:textId="77777777" w:rsidR="00055708" w:rsidRPr="00BC5853" w:rsidRDefault="00055708" w:rsidP="00055708">
      <w:pPr>
        <w:rPr>
          <w:b/>
          <w:bCs/>
        </w:rPr>
      </w:pPr>
      <w:r w:rsidRPr="00BC5853">
        <w:rPr>
          <w:b/>
          <w:bCs/>
        </w:rPr>
        <w:t>Conclusion and Request</w:t>
      </w:r>
    </w:p>
    <w:p w14:paraId="5B711BC8" w14:textId="77777777" w:rsidR="00055708" w:rsidRDefault="00055708" w:rsidP="00055708">
      <w:r>
        <w:t>I respectfully urge the Department of Public Health to work collaboratively with stakeholders to pursue a legal pathway that ensures Responsible Persons can continue to safely and effectively administer medications in rest homes. To support this effort, I recommend establishing a task force composed of representatives from all relevant stakeholders. This group would provide a structured forum for collaboration, ensure transparency in the decision</w:t>
      </w:r>
      <w:r>
        <w:rPr>
          <w:rFonts w:ascii="Cambria Math" w:hAnsi="Cambria Math" w:cs="Cambria Math"/>
        </w:rPr>
        <w:t>‑</w:t>
      </w:r>
      <w:r>
        <w:t>making process, and allow rest homes like Hale House to contribute meaningfully to the development of any proposed changes.</w:t>
      </w:r>
    </w:p>
    <w:p w14:paraId="1D43A3F8" w14:textId="77777777" w:rsidR="00055708" w:rsidRDefault="00055708" w:rsidP="00055708">
      <w:r>
        <w:t>Perspectives From Our Responsible Persons</w:t>
      </w:r>
    </w:p>
    <w:p w14:paraId="46F6328A" w14:textId="77777777" w:rsidR="00055708" w:rsidRDefault="00055708" w:rsidP="00055708">
      <w:r>
        <w:t xml:space="preserve">• </w:t>
      </w:r>
      <w:r>
        <w:tab/>
        <w:t>“As a single mother of four, becoming an RP changed my life. It gave me the confidence and financial stability to go back to school, and now I’m on my way to becoming a nurse. I wouldn’t be where I am without this opportunity.”</w:t>
      </w:r>
    </w:p>
    <w:p w14:paraId="6DFDC2FA" w14:textId="77777777" w:rsidR="00055708" w:rsidRDefault="00055708" w:rsidP="00055708">
      <w:r>
        <w:lastRenderedPageBreak/>
        <w:t xml:space="preserve">• </w:t>
      </w:r>
      <w:r>
        <w:tab/>
        <w:t>“Working as an RP prepared me so well for my nursing classes that I scored one of the highest grades in my pharmacology course. The hands</w:t>
      </w:r>
      <w:r>
        <w:rPr>
          <w:rFonts w:ascii="Cambria Math" w:hAnsi="Cambria Math" w:cs="Cambria Math"/>
        </w:rPr>
        <w:t>‑</w:t>
      </w:r>
      <w:r>
        <w:t>on experience made all the difference.</w:t>
      </w:r>
      <w:r>
        <w:rPr>
          <w:rFonts w:ascii="Aptos" w:hAnsi="Aptos" w:cs="Aptos"/>
        </w:rPr>
        <w:t>”</w:t>
      </w:r>
    </w:p>
    <w:p w14:paraId="3B2DF1C6" w14:textId="77777777" w:rsidR="00055708" w:rsidRDefault="00055708" w:rsidP="00055708">
      <w:r>
        <w:t xml:space="preserve">• </w:t>
      </w:r>
      <w:r>
        <w:tab/>
        <w:t>“I didn’t know programs like this existed. Being an RP makes me feel like my work truly matters. I feel valued, and I know I’m making a real impact on residents’ lives.”</w:t>
      </w:r>
    </w:p>
    <w:p w14:paraId="6CA103A1" w14:textId="77777777" w:rsidR="00055708" w:rsidRDefault="00055708" w:rsidP="00055708">
      <w:r>
        <w:t>Thank you for your consideration and for your commitment to the wellbeing of older adults in Massachusetts. I welcome the opportunity to discuss this further and to work together toward a solution that protects both resident safety and resident quality of life.</w:t>
      </w:r>
    </w:p>
    <w:p w14:paraId="78153B5C" w14:textId="570E7070" w:rsidR="00055708" w:rsidRDefault="00817D42" w:rsidP="00055708">
      <w:r>
        <w:t>Respectfully submitted</w:t>
      </w:r>
      <w:r w:rsidR="00055708">
        <w:t>,</w:t>
      </w:r>
    </w:p>
    <w:p w14:paraId="61932CA2" w14:textId="77777777" w:rsidR="00055708" w:rsidRDefault="00055708" w:rsidP="00817D42">
      <w:pPr>
        <w:spacing w:after="0"/>
      </w:pPr>
      <w:r>
        <w:t>Tracey Cravedi</w:t>
      </w:r>
    </w:p>
    <w:p w14:paraId="19DFF239" w14:textId="66243890" w:rsidR="00055708" w:rsidRDefault="00055708" w:rsidP="00817D42">
      <w:pPr>
        <w:spacing w:after="0"/>
      </w:pPr>
      <w:r>
        <w:t>Executive Director, Hale House</w:t>
      </w:r>
    </w:p>
    <w:p w14:paraId="713B5114" w14:textId="73E5C570" w:rsidR="00817D42" w:rsidRDefault="00817D42" w:rsidP="00817D42">
      <w:pPr>
        <w:spacing w:after="0"/>
      </w:pPr>
      <w:r>
        <w:t>273 Clarendon Street</w:t>
      </w:r>
    </w:p>
    <w:p w14:paraId="7BBD6644" w14:textId="18B47F18" w:rsidR="00817D42" w:rsidRDefault="00817D42" w:rsidP="00817D42">
      <w:pPr>
        <w:spacing w:after="0"/>
      </w:pPr>
      <w:r>
        <w:t>Boston, MA 02116</w:t>
      </w:r>
    </w:p>
    <w:p w14:paraId="46F2FE1B" w14:textId="5D0C4B74" w:rsidR="00817D42" w:rsidRDefault="00817D42" w:rsidP="00817D42">
      <w:pPr>
        <w:spacing w:after="0"/>
      </w:pPr>
      <w:r>
        <w:t>W. 617-536-3726 x125</w:t>
      </w:r>
    </w:p>
    <w:p w14:paraId="13ED574C" w14:textId="7925FB6E" w:rsidR="00817D42" w:rsidRDefault="00817D42" w:rsidP="00817D42">
      <w:pPr>
        <w:spacing w:after="0"/>
      </w:pPr>
      <w:r>
        <w:t>C. 774-230-1234</w:t>
      </w:r>
    </w:p>
    <w:p w14:paraId="4D81449E" w14:textId="77777777" w:rsidR="00055708" w:rsidRDefault="00055708"/>
    <w:p w14:paraId="68680CB8" w14:textId="77777777" w:rsidR="00055708" w:rsidRDefault="00055708"/>
    <w:p w14:paraId="3A8ACF4B" w14:textId="77777777" w:rsidR="00055708" w:rsidRDefault="00055708"/>
    <w:p w14:paraId="69C1F763" w14:textId="77777777" w:rsidR="00055708" w:rsidRDefault="00055708"/>
    <w:p w14:paraId="1686AAC0" w14:textId="77777777" w:rsidR="00055708" w:rsidRDefault="00055708"/>
    <w:p w14:paraId="15790DCB" w14:textId="77777777" w:rsidR="00055708" w:rsidRDefault="00055708"/>
    <w:p w14:paraId="4CBEA02C" w14:textId="77777777" w:rsidR="00055708" w:rsidRDefault="00055708"/>
    <w:p w14:paraId="33B3E778" w14:textId="77777777" w:rsidR="00055708" w:rsidRDefault="00055708"/>
    <w:p w14:paraId="4AC5DEFD" w14:textId="77777777" w:rsidR="00055708" w:rsidRDefault="00055708"/>
    <w:p w14:paraId="727D1488" w14:textId="77777777" w:rsidR="00055708" w:rsidRDefault="00055708"/>
    <w:p w14:paraId="0F6468DF" w14:textId="77777777" w:rsidR="00055708" w:rsidRDefault="00055708"/>
    <w:p w14:paraId="2439A0D5" w14:textId="77777777" w:rsidR="00055708" w:rsidRDefault="00055708"/>
    <w:p w14:paraId="7740FD33" w14:textId="77777777" w:rsidR="00055708" w:rsidRDefault="00055708"/>
    <w:p w14:paraId="12E1FCE3" w14:textId="77777777" w:rsidR="00F64278" w:rsidRDefault="00F64278" w:rsidP="00055708"/>
    <w:p w14:paraId="6AF17A33" w14:textId="3E27AB43" w:rsidR="00055708" w:rsidRDefault="00055708" w:rsidP="00055708">
      <w:r>
        <w:lastRenderedPageBreak/>
        <w:t>DPH PUBLIC TESTIMONY – TRACEY CRAVEDI, EXECUTIVE DIRECTOR, HALE HOUSE</w:t>
      </w:r>
    </w:p>
    <w:p w14:paraId="4CE9ED97" w14:textId="1F29D169" w:rsidR="00055708" w:rsidRDefault="00055708" w:rsidP="00055708">
      <w:r>
        <w:t>Good</w:t>
      </w:r>
      <w:r w:rsidR="00E84A6C">
        <w:t xml:space="preserve"> afternoon and</w:t>
      </w:r>
      <w:r>
        <w:t xml:space="preserve"> thank you for the opportunity to speak.</w:t>
      </w:r>
    </w:p>
    <w:p w14:paraId="454C8575" w14:textId="77777777" w:rsidR="00055708" w:rsidRDefault="00055708" w:rsidP="00055708">
      <w:r>
        <w:t>My name is Tracey Cravedi, and I am the Executive Director of Hale House, a nonprofit rest home in Boston’s Back Bay that has served older adults for more than 50 years.</w:t>
      </w:r>
    </w:p>
    <w:p w14:paraId="23A8BDE9" w14:textId="77777777" w:rsidR="00055708" w:rsidRDefault="00055708" w:rsidP="00055708">
      <w:r>
        <w:t>I am here today to express strong opposition to the proposed amendments to 105 CMR 150.000, which would eliminate the ability of Responsible Persons—RPs—to administer medications in rest homes. This change would have a devastating impact on Hale House and on the 56 residents who call our home their home.</w:t>
      </w:r>
    </w:p>
    <w:p w14:paraId="1B8A5668" w14:textId="77777777" w:rsidR="00055708" w:rsidRDefault="00055708" w:rsidP="00055708">
      <w:r>
        <w:t>Hale House is intentionally designed as an alternative to institutional care. We provide private bedrooms, three nutritious meals a day, housekeeping, laundry, engagement activities, and 24/7 on</w:t>
      </w:r>
      <w:r>
        <w:rPr>
          <w:rFonts w:ascii="Cambria Math" w:hAnsi="Cambria Math" w:cs="Cambria Math"/>
        </w:rPr>
        <w:t>‑</w:t>
      </w:r>
      <w:r>
        <w:t>site nursing. Many of our residents live with chronic and serious illnesses and cannot safely self</w:t>
      </w:r>
      <w:r>
        <w:rPr>
          <w:rFonts w:ascii="Cambria Math" w:hAnsi="Cambria Math" w:cs="Cambria Math"/>
        </w:rPr>
        <w:t>‑</w:t>
      </w:r>
      <w:r>
        <w:t>administer their medications. Before coming to us, many experienced repeated hospitalizations because they struggled with medication adherence.</w:t>
      </w:r>
    </w:p>
    <w:p w14:paraId="2521A78E" w14:textId="77777777" w:rsidR="00055708" w:rsidRDefault="00055708" w:rsidP="00055708">
      <w:r>
        <w:t>Our current model—one RN working alongside one highly trained RP—allows us to meet resident needs safely and effectively. We have built a rigorous RP training program: eight hours of instruction led by our Director of Nursing, a written exam, and ten supervised shifts before an RP can work independently. We also require that RP candidates be enrolled in a medical program or have at least one year of experience as a C.N.A. This is not casual training; it is structured, accountable, and successful.</w:t>
      </w:r>
    </w:p>
    <w:p w14:paraId="1725A8E9" w14:textId="57EFAE8E" w:rsidR="00055708" w:rsidRDefault="00055708" w:rsidP="00055708">
      <w:r>
        <w:t>Replacing 168 hours per week of RP staffing with RN staffing would cost Hale House approximately $3,360 per week</w:t>
      </w:r>
      <w:r w:rsidR="009B0DF6">
        <w:t>/ $174,720 per year</w:t>
      </w:r>
      <w:r>
        <w:t>.</w:t>
      </w:r>
      <w:r w:rsidR="009B0DF6">
        <w:t xml:space="preserve"> </w:t>
      </w:r>
      <w:r>
        <w:t xml:space="preserve"> As a nonprofit with a fixed budget</w:t>
      </w:r>
      <w:r w:rsidR="009B0DF6">
        <w:t xml:space="preserve"> </w:t>
      </w:r>
      <w:r>
        <w:t>and operating in a city where we compete with major hospitals for nurses</w:t>
      </w:r>
      <w:r w:rsidR="009B0DF6">
        <w:t xml:space="preserve">, </w:t>
      </w:r>
      <w:r>
        <w:t xml:space="preserve">we simply cannot absorb this cost without cutting essential services that directly affect quality of life. That would mean </w:t>
      </w:r>
      <w:r w:rsidR="00C40738">
        <w:t>different</w:t>
      </w:r>
      <w:r>
        <w:t xml:space="preserve"> food options, fewer activities, reduced housekeeping hours, eliminating monthly haircuts, and limiting community outings. These cuts would harm residents without improving clinical outcomes.</w:t>
      </w:r>
    </w:p>
    <w:p w14:paraId="1ACDC093" w14:textId="77777777" w:rsidR="00055708" w:rsidRDefault="00055708" w:rsidP="00055708">
      <w:r>
        <w:t>I also want to highlight the impact on our workforce. The RP role is a meaningful career pathway. One tenured RP, a single mother of four, told me: “Becoming an RP changed my life. It gave me the confidence to go back to school, and now I’m on my way to becoming a nurse.”</w:t>
      </w:r>
    </w:p>
    <w:p w14:paraId="62617748" w14:textId="77777777" w:rsidR="00055708" w:rsidRDefault="00055708" w:rsidP="00055708">
      <w:r>
        <w:t>Another shared that her RP experience helped her score at the top of her pharmacology class.</w:t>
      </w:r>
    </w:p>
    <w:p w14:paraId="5029E19E" w14:textId="77777777" w:rsidR="00055708" w:rsidRDefault="00055708" w:rsidP="00055708">
      <w:r>
        <w:t>A third told me, “I didn’t know programs like this existed. My job feels meaningful every day.”</w:t>
      </w:r>
    </w:p>
    <w:p w14:paraId="71C149C8" w14:textId="05C9C2D4" w:rsidR="00055708" w:rsidRDefault="00055708" w:rsidP="00055708">
      <w:r>
        <w:lastRenderedPageBreak/>
        <w:t>These are the people who make our model work. Removing the RP role would not only destabilize resident care</w:t>
      </w:r>
      <w:r w:rsidR="00C40738">
        <w:t xml:space="preserve">, </w:t>
      </w:r>
      <w:proofErr w:type="gramStart"/>
      <w:r>
        <w:t>it would</w:t>
      </w:r>
      <w:proofErr w:type="gramEnd"/>
      <w:r>
        <w:t xml:space="preserve"> eliminate a proven workforce development pipeline.</w:t>
      </w:r>
    </w:p>
    <w:p w14:paraId="1F386044" w14:textId="77777777" w:rsidR="00055708" w:rsidRDefault="00055708" w:rsidP="00055708">
      <w:r>
        <w:t>I respectfully urge the Department to work with stakeholders to find a legal pathway that allows Responsible Persons to continue administering medications safely in rest homes. I strongly recommend forming a task force with representation from rest homes, clinicians, residents, families, and regulators. This would ensure transparency, collaboration, and thoughtful decision</w:t>
      </w:r>
      <w:r>
        <w:rPr>
          <w:rFonts w:ascii="Cambria Math" w:hAnsi="Cambria Math" w:cs="Cambria Math"/>
        </w:rPr>
        <w:t>‑</w:t>
      </w:r>
      <w:r>
        <w:t>making.</w:t>
      </w:r>
    </w:p>
    <w:p w14:paraId="483A5BA7" w14:textId="50D1C5AD" w:rsidR="00055708" w:rsidRDefault="00055708" w:rsidP="00055708">
      <w:r>
        <w:t>Thank you for your time and for your commitment to the wellbeing of older adults in Massachusetts.</w:t>
      </w:r>
    </w:p>
    <w:p w14:paraId="49A14330" w14:textId="77777777" w:rsidR="00055708" w:rsidRDefault="00055708"/>
    <w:p w14:paraId="4EB5CC1A" w14:textId="77777777" w:rsidR="00055708" w:rsidRDefault="00055708"/>
    <w:p w14:paraId="258709B1" w14:textId="77777777" w:rsidR="00055708" w:rsidRDefault="00055708"/>
    <w:p w14:paraId="2EE6B7CA" w14:textId="77777777" w:rsidR="00055708" w:rsidRDefault="00055708"/>
    <w:p w14:paraId="0DA0BC2A" w14:textId="77777777" w:rsidR="00055708" w:rsidRDefault="00055708"/>
    <w:sectPr w:rsidR="0005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3D5B"/>
    <w:multiLevelType w:val="hybridMultilevel"/>
    <w:tmpl w:val="02F2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854526"/>
    <w:multiLevelType w:val="hybridMultilevel"/>
    <w:tmpl w:val="0AB06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04658B"/>
    <w:multiLevelType w:val="hybridMultilevel"/>
    <w:tmpl w:val="B6BCF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1844851">
    <w:abstractNumId w:val="2"/>
  </w:num>
  <w:num w:numId="2" w16cid:durableId="1760717709">
    <w:abstractNumId w:val="1"/>
  </w:num>
  <w:num w:numId="3" w16cid:durableId="140826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58"/>
    <w:rsid w:val="00055708"/>
    <w:rsid w:val="000D49A5"/>
    <w:rsid w:val="0020166C"/>
    <w:rsid w:val="005121B0"/>
    <w:rsid w:val="005930C2"/>
    <w:rsid w:val="005D110A"/>
    <w:rsid w:val="00702505"/>
    <w:rsid w:val="00817D42"/>
    <w:rsid w:val="00980820"/>
    <w:rsid w:val="009B0DF6"/>
    <w:rsid w:val="00AA2C5E"/>
    <w:rsid w:val="00BA1587"/>
    <w:rsid w:val="00BC5853"/>
    <w:rsid w:val="00C40738"/>
    <w:rsid w:val="00D46958"/>
    <w:rsid w:val="00DF51EE"/>
    <w:rsid w:val="00E84A6C"/>
    <w:rsid w:val="00EF04F6"/>
    <w:rsid w:val="00F16B5A"/>
    <w:rsid w:val="00F6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B5FC"/>
  <w15:chartTrackingRefBased/>
  <w15:docId w15:val="{A7FE5A0C-F290-4D94-A696-5912FDAF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58"/>
    <w:rPr>
      <w:rFonts w:eastAsiaTheme="majorEastAsia" w:cstheme="majorBidi"/>
      <w:color w:val="272727" w:themeColor="text1" w:themeTint="D8"/>
    </w:rPr>
  </w:style>
  <w:style w:type="paragraph" w:styleId="Title">
    <w:name w:val="Title"/>
    <w:basedOn w:val="Normal"/>
    <w:next w:val="Normal"/>
    <w:link w:val="TitleChar"/>
    <w:uiPriority w:val="10"/>
    <w:qFormat/>
    <w:rsid w:val="00D46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58"/>
    <w:pPr>
      <w:spacing w:before="160"/>
      <w:jc w:val="center"/>
    </w:pPr>
    <w:rPr>
      <w:i/>
      <w:iCs/>
      <w:color w:val="404040" w:themeColor="text1" w:themeTint="BF"/>
    </w:rPr>
  </w:style>
  <w:style w:type="character" w:customStyle="1" w:styleId="QuoteChar">
    <w:name w:val="Quote Char"/>
    <w:basedOn w:val="DefaultParagraphFont"/>
    <w:link w:val="Quote"/>
    <w:uiPriority w:val="29"/>
    <w:rsid w:val="00D46958"/>
    <w:rPr>
      <w:i/>
      <w:iCs/>
      <w:color w:val="404040" w:themeColor="text1" w:themeTint="BF"/>
    </w:rPr>
  </w:style>
  <w:style w:type="paragraph" w:styleId="ListParagraph">
    <w:name w:val="List Paragraph"/>
    <w:basedOn w:val="Normal"/>
    <w:uiPriority w:val="34"/>
    <w:qFormat/>
    <w:rsid w:val="00D46958"/>
    <w:pPr>
      <w:ind w:left="720"/>
      <w:contextualSpacing/>
    </w:pPr>
  </w:style>
  <w:style w:type="character" w:styleId="IntenseEmphasis">
    <w:name w:val="Intense Emphasis"/>
    <w:basedOn w:val="DefaultParagraphFont"/>
    <w:uiPriority w:val="21"/>
    <w:qFormat/>
    <w:rsid w:val="00D46958"/>
    <w:rPr>
      <w:i/>
      <w:iCs/>
      <w:color w:val="0F4761" w:themeColor="accent1" w:themeShade="BF"/>
    </w:rPr>
  </w:style>
  <w:style w:type="paragraph" w:styleId="IntenseQuote">
    <w:name w:val="Intense Quote"/>
    <w:basedOn w:val="Normal"/>
    <w:next w:val="Normal"/>
    <w:link w:val="IntenseQuoteChar"/>
    <w:uiPriority w:val="30"/>
    <w:qFormat/>
    <w:rsid w:val="00D4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958"/>
    <w:rPr>
      <w:i/>
      <w:iCs/>
      <w:color w:val="0F4761" w:themeColor="accent1" w:themeShade="BF"/>
    </w:rPr>
  </w:style>
  <w:style w:type="character" w:styleId="IntenseReference">
    <w:name w:val="Intense Reference"/>
    <w:basedOn w:val="DefaultParagraphFont"/>
    <w:uiPriority w:val="32"/>
    <w:qFormat/>
    <w:rsid w:val="00D46958"/>
    <w:rPr>
      <w:b/>
      <w:bCs/>
      <w:smallCaps/>
      <w:color w:val="0F4761" w:themeColor="accent1" w:themeShade="BF"/>
      <w:spacing w:val="5"/>
    </w:rPr>
  </w:style>
  <w:style w:type="character" w:styleId="Hyperlink">
    <w:name w:val="Hyperlink"/>
    <w:basedOn w:val="DefaultParagraphFont"/>
    <w:uiPriority w:val="99"/>
    <w:unhideWhenUsed/>
    <w:rsid w:val="0020166C"/>
    <w:rPr>
      <w:color w:val="467886" w:themeColor="hyperlink"/>
      <w:u w:val="single"/>
    </w:rPr>
  </w:style>
  <w:style w:type="character" w:styleId="UnresolvedMention">
    <w:name w:val="Unresolved Mention"/>
    <w:basedOn w:val="DefaultParagraphFont"/>
    <w:uiPriority w:val="99"/>
    <w:semiHidden/>
    <w:unhideWhenUsed/>
    <w:rsid w:val="0020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Testimony@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Cravedi</dc:creator>
  <cp:keywords/>
  <dc:description/>
  <cp:lastModifiedBy>Tracey Cravedi</cp:lastModifiedBy>
  <cp:revision>2</cp:revision>
  <cp:lastPrinted>2026-02-12T22:20:00Z</cp:lastPrinted>
  <dcterms:created xsi:type="dcterms:W3CDTF">2026-02-13T19:48:00Z</dcterms:created>
  <dcterms:modified xsi:type="dcterms:W3CDTF">2026-02-13T19:48:00Z</dcterms:modified>
</cp:coreProperties>
</file>