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E72" w:rsidRPr="00591E72" w:rsidRDefault="00591E72" w:rsidP="00591E72">
      <w:pPr>
        <w:spacing w:line="240" w:lineRule="auto"/>
        <w:jc w:val="center"/>
        <w:rPr>
          <w:rFonts w:ascii="Times New Roman" w:eastAsia="Times New Roman" w:hAnsi="Times New Roman" w:cs="Times New Roman"/>
          <w:sz w:val="24"/>
          <w:szCs w:val="24"/>
        </w:rPr>
      </w:pPr>
      <w:bookmarkStart w:id="0" w:name="_GoBack"/>
      <w:bookmarkEnd w:id="0"/>
      <w:r w:rsidRPr="00591E72">
        <w:rPr>
          <w:rFonts w:ascii="Times New Roman" w:eastAsia="Times New Roman" w:hAnsi="Times New Roman" w:cs="Times New Roman"/>
          <w:sz w:val="24"/>
          <w:szCs w:val="24"/>
        </w:rPr>
        <w:t>COMMONWEALTH OF MASSACHUSETTS</w:t>
      </w:r>
    </w:p>
    <w:p w:rsidR="00591E72" w:rsidRPr="00591E72" w:rsidRDefault="00591E72" w:rsidP="00591E72">
      <w:pPr>
        <w:spacing w:line="240" w:lineRule="auto"/>
        <w:jc w:val="center"/>
        <w:rPr>
          <w:rFonts w:ascii="Times New Roman" w:eastAsia="Times New Roman" w:hAnsi="Times New Roman" w:cs="Times New Roman"/>
          <w:sz w:val="24"/>
          <w:szCs w:val="24"/>
        </w:rPr>
      </w:pPr>
    </w:p>
    <w:p w:rsidR="00591E72" w:rsidRPr="00591E72" w:rsidRDefault="00591E72" w:rsidP="00591E72">
      <w:pPr>
        <w:spacing w:line="240" w:lineRule="auto"/>
        <w:rPr>
          <w:rFonts w:ascii="Times New Roman" w:eastAsia="Times New Roman" w:hAnsi="Times New Roman" w:cs="Times New Roman"/>
          <w:sz w:val="24"/>
          <w:szCs w:val="24"/>
        </w:rPr>
      </w:pPr>
      <w:proofErr w:type="gramStart"/>
      <w:r w:rsidRPr="00591E72">
        <w:rPr>
          <w:rFonts w:ascii="Times New Roman" w:eastAsia="Times New Roman" w:hAnsi="Times New Roman" w:cs="Times New Roman"/>
          <w:sz w:val="24"/>
          <w:szCs w:val="24"/>
        </w:rPr>
        <w:t>Suffolk, ss.</w:t>
      </w:r>
      <w:proofErr w:type="gramEnd"/>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00105A16">
        <w:rPr>
          <w:rFonts w:ascii="Times New Roman" w:eastAsia="Times New Roman" w:hAnsi="Times New Roman" w:cs="Times New Roman"/>
          <w:sz w:val="24"/>
          <w:szCs w:val="24"/>
        </w:rPr>
        <w:t xml:space="preserve">            </w:t>
      </w:r>
      <w:r w:rsidRPr="00591E72">
        <w:rPr>
          <w:rFonts w:ascii="Times New Roman" w:eastAsia="Times New Roman" w:hAnsi="Times New Roman" w:cs="Times New Roman"/>
          <w:b/>
          <w:sz w:val="24"/>
          <w:szCs w:val="24"/>
        </w:rPr>
        <w:t>Division of Administrative Law Appeals</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591E72" w:rsidRDefault="007226FE" w:rsidP="00591E72">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Cheryl </w:t>
      </w:r>
      <w:proofErr w:type="spellStart"/>
      <w:r>
        <w:rPr>
          <w:rFonts w:ascii="Times New Roman" w:eastAsia="Times New Roman" w:hAnsi="Times New Roman" w:cs="Times New Roman"/>
          <w:b/>
          <w:sz w:val="24"/>
          <w:szCs w:val="24"/>
        </w:rPr>
        <w:t>Hallen</w:t>
      </w:r>
      <w:proofErr w:type="spellEnd"/>
      <w:r w:rsidR="00591E72">
        <w:rPr>
          <w:rFonts w:ascii="Times New Roman" w:eastAsia="Times New Roman" w:hAnsi="Times New Roman" w:cs="Times New Roman"/>
          <w:b/>
          <w:sz w:val="24"/>
          <w:szCs w:val="24"/>
        </w:rPr>
        <w:t>,</w:t>
      </w:r>
    </w:p>
    <w:p w:rsidR="007000B4"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Petitioner</w:t>
      </w:r>
    </w:p>
    <w:p w:rsidR="007000B4" w:rsidRDefault="007000B4" w:rsidP="00591E72">
      <w:pPr>
        <w:spacing w:line="240" w:lineRule="auto"/>
        <w:rPr>
          <w:rFonts w:ascii="Times New Roman" w:eastAsia="Times New Roman" w:hAnsi="Times New Roman" w:cs="Times New Roman"/>
          <w:sz w:val="24"/>
          <w:szCs w:val="24"/>
        </w:rPr>
      </w:pPr>
    </w:p>
    <w:p w:rsidR="007000B4"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v.</w:t>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591E72">
        <w:rPr>
          <w:rFonts w:ascii="Times New Roman" w:eastAsia="Times New Roman" w:hAnsi="Times New Roman" w:cs="Times New Roman"/>
          <w:sz w:val="24"/>
          <w:szCs w:val="24"/>
        </w:rPr>
        <w:t xml:space="preserve">Docket No. </w:t>
      </w:r>
      <w:r w:rsidR="007226FE">
        <w:rPr>
          <w:rFonts w:ascii="Times New Roman" w:eastAsia="Times New Roman" w:hAnsi="Times New Roman" w:cs="Times New Roman"/>
          <w:sz w:val="24"/>
          <w:szCs w:val="24"/>
        </w:rPr>
        <w:t>CR-14-572</w:t>
      </w:r>
    </w:p>
    <w:p w:rsidR="007000B4" w:rsidRDefault="007000B4" w:rsidP="00591E72">
      <w:pPr>
        <w:spacing w:line="240" w:lineRule="auto"/>
        <w:rPr>
          <w:rFonts w:ascii="Times New Roman" w:eastAsia="Times New Roman" w:hAnsi="Times New Roman" w:cs="Times New Roman"/>
          <w:sz w:val="24"/>
          <w:szCs w:val="24"/>
        </w:rPr>
      </w:pPr>
    </w:p>
    <w:p w:rsidR="00591E72" w:rsidRPr="007000B4" w:rsidRDefault="007226FE" w:rsidP="00591E72">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Worcester Retirement </w:t>
      </w:r>
      <w:r w:rsidR="00591E72">
        <w:rPr>
          <w:rFonts w:ascii="Times New Roman" w:eastAsia="Times New Roman" w:hAnsi="Times New Roman" w:cs="Times New Roman"/>
          <w:b/>
          <w:sz w:val="24"/>
          <w:szCs w:val="24"/>
        </w:rPr>
        <w:t>Board,</w:t>
      </w:r>
      <w:r w:rsidR="007000B4" w:rsidRPr="007000B4">
        <w:rPr>
          <w:rFonts w:ascii="Times New Roman" w:eastAsia="Times New Roman" w:hAnsi="Times New Roman" w:cs="Times New Roman"/>
          <w:sz w:val="24"/>
          <w:szCs w:val="24"/>
        </w:rPr>
        <w:t xml:space="preserve"> </w:t>
      </w:r>
      <w:r w:rsidR="007000B4">
        <w:rPr>
          <w:rFonts w:ascii="Times New Roman" w:eastAsia="Times New Roman" w:hAnsi="Times New Roman" w:cs="Times New Roman"/>
          <w:sz w:val="24"/>
          <w:szCs w:val="24"/>
        </w:rPr>
        <w:t xml:space="preserve">                                Dated:  June 9, 2017</w:t>
      </w:r>
    </w:p>
    <w:p w:rsidR="00591E72" w:rsidRPr="00591E72" w:rsidRDefault="00591E72" w:rsidP="00591E72">
      <w:pPr>
        <w:spacing w:line="240" w:lineRule="auto"/>
        <w:rPr>
          <w:rFonts w:ascii="Times New Roman" w:eastAsia="Times New Roman" w:hAnsi="Times New Roman" w:cs="Times New Roman"/>
          <w:sz w:val="24"/>
          <w:szCs w:val="24"/>
        </w:rPr>
      </w:pPr>
      <w:r w:rsidRPr="00591E72">
        <w:rPr>
          <w:rFonts w:ascii="Times New Roman" w:eastAsia="Times New Roman" w:hAnsi="Times New Roman" w:cs="Times New Roman"/>
          <w:sz w:val="24"/>
          <w:szCs w:val="24"/>
        </w:rPr>
        <w:tab/>
        <w:t>Respondent</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BA728A"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Petitioner:</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591E72" w:rsidRDefault="007226FE" w:rsidP="00591E72">
      <w:pPr>
        <w:spacing w:line="240" w:lineRule="auto"/>
        <w:ind w:firstLine="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Joseph F. </w:t>
      </w:r>
      <w:proofErr w:type="spellStart"/>
      <w:r>
        <w:rPr>
          <w:rFonts w:ascii="Times New Roman" w:eastAsia="Times New Roman" w:hAnsi="Times New Roman" w:cs="Times New Roman"/>
          <w:sz w:val="24"/>
          <w:szCs w:val="24"/>
        </w:rPr>
        <w:t>Agnelli</w:t>
      </w:r>
      <w:proofErr w:type="spellEnd"/>
      <w:r>
        <w:rPr>
          <w:rFonts w:ascii="Times New Roman" w:eastAsia="Times New Roman" w:hAnsi="Times New Roman" w:cs="Times New Roman"/>
          <w:sz w:val="24"/>
          <w:szCs w:val="24"/>
        </w:rPr>
        <w:t>, Jr.</w:t>
      </w:r>
      <w:r w:rsidR="00591E72">
        <w:rPr>
          <w:rFonts w:ascii="Times New Roman" w:eastAsia="Times New Roman" w:hAnsi="Times New Roman" w:cs="Times New Roman"/>
          <w:sz w:val="24"/>
          <w:szCs w:val="24"/>
        </w:rPr>
        <w:t xml:space="preserve"> Esq.</w:t>
      </w:r>
      <w:proofErr w:type="gramEnd"/>
    </w:p>
    <w:p w:rsidR="00591E72" w:rsidRPr="00591E72" w:rsidRDefault="007226FE" w:rsidP="00591E72">
      <w:pPr>
        <w:spacing w:line="240" w:lineRule="auto"/>
        <w:ind w:firstLine="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Keches</w:t>
      </w:r>
      <w:proofErr w:type="spellEnd"/>
      <w:r>
        <w:rPr>
          <w:rFonts w:ascii="Times New Roman" w:eastAsia="Times New Roman" w:hAnsi="Times New Roman" w:cs="Times New Roman"/>
          <w:sz w:val="24"/>
          <w:szCs w:val="24"/>
        </w:rPr>
        <w:t xml:space="preserve"> Law Group</w:t>
      </w:r>
    </w:p>
    <w:p w:rsidR="00591E72" w:rsidRDefault="007226FE"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123 Dean Street</w:t>
      </w:r>
    </w:p>
    <w:p w:rsidR="00591E72" w:rsidRPr="00591E72" w:rsidRDefault="007226FE" w:rsidP="003217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Taunton, MA 02780</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BA728A"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Appearance for Respondent:</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Default="007226FE"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J. Collins</w:t>
      </w:r>
      <w:r w:rsidR="00591E72">
        <w:rPr>
          <w:rFonts w:ascii="Times New Roman" w:eastAsia="Times New Roman" w:hAnsi="Times New Roman" w:cs="Times New Roman"/>
          <w:sz w:val="24"/>
          <w:szCs w:val="24"/>
        </w:rPr>
        <w:t>, Esq.</w:t>
      </w:r>
    </w:p>
    <w:p w:rsidR="00591E72" w:rsidRPr="00591E72" w:rsidRDefault="007226FE" w:rsidP="000D1C67">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Law Offices of Michael Sacco</w:t>
      </w:r>
      <w:r w:rsidR="00321786">
        <w:rPr>
          <w:rFonts w:ascii="Times New Roman" w:eastAsia="Times New Roman" w:hAnsi="Times New Roman" w:cs="Times New Roman"/>
          <w:sz w:val="24"/>
          <w:szCs w:val="24"/>
        </w:rPr>
        <w:t xml:space="preserve"> </w:t>
      </w:r>
    </w:p>
    <w:p w:rsidR="007226FE" w:rsidRDefault="007226FE" w:rsidP="00591E72">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P.O. Box 479</w:t>
      </w:r>
    </w:p>
    <w:p w:rsidR="00591E72" w:rsidRPr="00591E72" w:rsidRDefault="007226FE" w:rsidP="00321786">
      <w:pPr>
        <w:spacing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Southampton, MA  01073-0479</w:t>
      </w:r>
    </w:p>
    <w:p w:rsidR="00591E72" w:rsidRPr="00591E72" w:rsidRDefault="00591E72" w:rsidP="00591E72">
      <w:pPr>
        <w:spacing w:line="240" w:lineRule="auto"/>
        <w:rPr>
          <w:rFonts w:ascii="Times New Roman" w:eastAsia="Times New Roman" w:hAnsi="Times New Roman" w:cs="Times New Roman"/>
          <w:sz w:val="24"/>
          <w:szCs w:val="24"/>
        </w:rPr>
      </w:pPr>
    </w:p>
    <w:p w:rsidR="00591E72" w:rsidRPr="00BA728A" w:rsidRDefault="00591E72" w:rsidP="00591E72">
      <w:pPr>
        <w:spacing w:line="240" w:lineRule="auto"/>
        <w:rPr>
          <w:rFonts w:ascii="Times New Roman" w:eastAsia="Times New Roman" w:hAnsi="Times New Roman" w:cs="Times New Roman"/>
          <w:b/>
          <w:sz w:val="24"/>
          <w:szCs w:val="24"/>
        </w:rPr>
      </w:pPr>
      <w:r w:rsidRPr="00591E72">
        <w:rPr>
          <w:rFonts w:ascii="Times New Roman" w:eastAsia="Times New Roman" w:hAnsi="Times New Roman" w:cs="Times New Roman"/>
          <w:b/>
          <w:sz w:val="24"/>
          <w:szCs w:val="24"/>
        </w:rPr>
        <w:t>Administrative Magistrate:</w:t>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r w:rsidRPr="00591E72">
        <w:rPr>
          <w:rFonts w:ascii="Times New Roman" w:eastAsia="Times New Roman" w:hAnsi="Times New Roman" w:cs="Times New Roman"/>
          <w:b/>
          <w:sz w:val="24"/>
          <w:szCs w:val="24"/>
        </w:rPr>
        <w:tab/>
      </w:r>
    </w:p>
    <w:p w:rsidR="00591E72" w:rsidRPr="00811484" w:rsidRDefault="007B3EB5" w:rsidP="00591E72">
      <w:pPr>
        <w:spacing w:line="240" w:lineRule="auto"/>
        <w:ind w:firstLine="720"/>
        <w:rPr>
          <w:rFonts w:ascii="Times New Roman" w:eastAsia="Times New Roman" w:hAnsi="Times New Roman" w:cs="Times New Roman"/>
          <w:sz w:val="24"/>
          <w:szCs w:val="24"/>
        </w:rPr>
      </w:pPr>
      <w:r w:rsidRPr="00811484">
        <w:rPr>
          <w:rFonts w:ascii="Times New Roman" w:eastAsia="Times New Roman" w:hAnsi="Times New Roman" w:cs="Times New Roman"/>
          <w:sz w:val="24"/>
          <w:szCs w:val="24"/>
        </w:rPr>
        <w:t>Edward B. McGrath</w:t>
      </w:r>
      <w:r w:rsidR="00591E72" w:rsidRPr="00811484">
        <w:rPr>
          <w:rFonts w:ascii="Times New Roman" w:eastAsia="Times New Roman" w:hAnsi="Times New Roman" w:cs="Times New Roman"/>
          <w:sz w:val="24"/>
          <w:szCs w:val="24"/>
        </w:rPr>
        <w:t>, Esq.</w:t>
      </w:r>
    </w:p>
    <w:p w:rsidR="00183374" w:rsidRDefault="007B3EB5" w:rsidP="00770672">
      <w:pPr>
        <w:spacing w:line="240" w:lineRule="auto"/>
        <w:ind w:firstLine="720"/>
        <w:rPr>
          <w:rFonts w:ascii="Times New Roman" w:eastAsia="Times New Roman" w:hAnsi="Times New Roman" w:cs="Times New Roman"/>
          <w:sz w:val="24"/>
          <w:szCs w:val="24"/>
        </w:rPr>
      </w:pPr>
      <w:r w:rsidRPr="007B3EB5">
        <w:rPr>
          <w:rFonts w:ascii="Times New Roman" w:eastAsia="Times New Roman" w:hAnsi="Times New Roman" w:cs="Times New Roman"/>
          <w:sz w:val="24"/>
          <w:szCs w:val="24"/>
        </w:rPr>
        <w:t>Chief Administrative Magistrate</w:t>
      </w:r>
    </w:p>
    <w:p w:rsidR="006C6A5E" w:rsidRDefault="006C6A5E">
      <w:pPr>
        <w:spacing w:line="240" w:lineRule="auto"/>
        <w:rPr>
          <w:rFonts w:ascii="Times New Roman" w:hAnsi="Times New Roman" w:cs="Times New Roman"/>
          <w:b/>
          <w:sz w:val="24"/>
          <w:szCs w:val="24"/>
        </w:rPr>
      </w:pP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SUMMARY OF DECISION</w:t>
      </w:r>
    </w:p>
    <w:p w:rsidR="003E204F" w:rsidRPr="000F1F61" w:rsidRDefault="00580CC1" w:rsidP="000F1F61">
      <w:pPr>
        <w:spacing w:line="240" w:lineRule="auto"/>
        <w:ind w:firstLine="720"/>
        <w:rPr>
          <w:rFonts w:ascii="Times New Roman" w:hAnsi="Times New Roman" w:cs="Times New Roman"/>
          <w:sz w:val="24"/>
          <w:szCs w:val="24"/>
        </w:rPr>
      </w:pPr>
      <w:r w:rsidRPr="000F1F61">
        <w:rPr>
          <w:rFonts w:ascii="Times New Roman" w:hAnsi="Times New Roman" w:cs="Times New Roman"/>
          <w:sz w:val="24"/>
          <w:szCs w:val="24"/>
        </w:rPr>
        <w:t xml:space="preserve">The Respondent’s </w:t>
      </w:r>
      <w:r w:rsidR="00AF76AE">
        <w:rPr>
          <w:rFonts w:ascii="Times New Roman" w:hAnsi="Times New Roman" w:cs="Times New Roman"/>
          <w:color w:val="333333"/>
          <w:sz w:val="24"/>
          <w:szCs w:val="24"/>
          <w:lang w:val="en"/>
        </w:rPr>
        <w:t>denial of the Petitioner’s Accidental Disability R</w:t>
      </w:r>
      <w:r w:rsidRPr="000F1F61">
        <w:rPr>
          <w:rFonts w:ascii="Times New Roman" w:hAnsi="Times New Roman" w:cs="Times New Roman"/>
          <w:color w:val="333333"/>
          <w:sz w:val="24"/>
          <w:szCs w:val="24"/>
          <w:lang w:val="en"/>
        </w:rPr>
        <w:t xml:space="preserve">etirement application </w:t>
      </w:r>
      <w:r w:rsidR="0087796C">
        <w:rPr>
          <w:rFonts w:ascii="Times New Roman" w:hAnsi="Times New Roman" w:cs="Times New Roman"/>
          <w:color w:val="333333"/>
          <w:sz w:val="24"/>
          <w:szCs w:val="24"/>
          <w:lang w:val="en"/>
        </w:rPr>
        <w:t>is affirmed</w:t>
      </w:r>
      <w:r w:rsidR="007226FE">
        <w:rPr>
          <w:rFonts w:ascii="Times New Roman" w:hAnsi="Times New Roman" w:cs="Times New Roman"/>
          <w:color w:val="333333"/>
          <w:sz w:val="24"/>
          <w:szCs w:val="24"/>
          <w:lang w:val="en"/>
        </w:rPr>
        <w:t>,</w:t>
      </w:r>
      <w:r w:rsidR="0087796C">
        <w:rPr>
          <w:rFonts w:ascii="Times New Roman" w:hAnsi="Times New Roman" w:cs="Times New Roman"/>
          <w:color w:val="333333"/>
          <w:sz w:val="24"/>
          <w:szCs w:val="24"/>
          <w:lang w:val="en"/>
        </w:rPr>
        <w:t xml:space="preserve"> </w:t>
      </w:r>
      <w:r w:rsidR="00365EC7" w:rsidRPr="000F1F61">
        <w:rPr>
          <w:rFonts w:ascii="Times New Roman" w:hAnsi="Times New Roman" w:cs="Times New Roman"/>
          <w:color w:val="333333"/>
          <w:sz w:val="24"/>
          <w:szCs w:val="24"/>
          <w:lang w:val="en"/>
        </w:rPr>
        <w:t xml:space="preserve">because the Petitioner failed to prove that the </w:t>
      </w:r>
      <w:bookmarkStart w:id="1" w:name="hit3"/>
      <w:bookmarkEnd w:id="1"/>
      <w:r w:rsidR="00A62497">
        <w:rPr>
          <w:rFonts w:ascii="Times New Roman" w:hAnsi="Times New Roman" w:cs="Times New Roman"/>
          <w:color w:val="333333"/>
          <w:sz w:val="24"/>
          <w:szCs w:val="24"/>
          <w:lang w:val="en"/>
        </w:rPr>
        <w:t>R</w:t>
      </w:r>
      <w:r w:rsidR="003F6C1D">
        <w:rPr>
          <w:rFonts w:ascii="Times New Roman" w:hAnsi="Times New Roman" w:cs="Times New Roman"/>
          <w:color w:val="333333"/>
          <w:sz w:val="24"/>
          <w:szCs w:val="24"/>
          <w:lang w:val="en"/>
        </w:rPr>
        <w:t xml:space="preserve">egional </w:t>
      </w:r>
      <w:r w:rsidR="00A62497">
        <w:rPr>
          <w:rFonts w:ascii="Times New Roman" w:hAnsi="Times New Roman" w:cs="Times New Roman"/>
          <w:noProof/>
          <w:color w:val="1D1D1D"/>
          <w:sz w:val="24"/>
          <w:szCs w:val="24"/>
        </w:rPr>
        <w:t>Medical P</w:t>
      </w:r>
      <w:r w:rsidR="0087796C">
        <w:rPr>
          <w:rFonts w:ascii="Times New Roman" w:hAnsi="Times New Roman" w:cs="Times New Roman"/>
          <w:noProof/>
          <w:color w:val="1D1D1D"/>
          <w:sz w:val="24"/>
          <w:szCs w:val="24"/>
        </w:rPr>
        <w:t xml:space="preserve">anel </w:t>
      </w:r>
      <w:r w:rsidR="00BE5D73" w:rsidRPr="000F1F61">
        <w:rPr>
          <w:rFonts w:ascii="Times New Roman" w:hAnsi="Times New Roman" w:cs="Times New Roman"/>
          <w:color w:val="333333"/>
          <w:sz w:val="24"/>
          <w:szCs w:val="24"/>
          <w:lang w:val="en"/>
        </w:rPr>
        <w:t xml:space="preserve">lacked pertinent information or </w:t>
      </w:r>
      <w:r w:rsidR="00365EC7" w:rsidRPr="000F1F61">
        <w:rPr>
          <w:rFonts w:ascii="Times New Roman" w:hAnsi="Times New Roman" w:cs="Times New Roman"/>
          <w:color w:val="333333"/>
          <w:sz w:val="24"/>
          <w:szCs w:val="24"/>
          <w:lang w:val="en"/>
        </w:rPr>
        <w:t>used an incorrect s</w:t>
      </w:r>
      <w:r w:rsidR="00DA2286">
        <w:rPr>
          <w:rFonts w:ascii="Times New Roman" w:hAnsi="Times New Roman" w:cs="Times New Roman"/>
          <w:color w:val="333333"/>
          <w:sz w:val="24"/>
          <w:szCs w:val="24"/>
          <w:lang w:val="en"/>
        </w:rPr>
        <w:t>tandard</w:t>
      </w:r>
      <w:r w:rsidR="00A21614">
        <w:rPr>
          <w:rFonts w:ascii="Times New Roman" w:hAnsi="Times New Roman" w:cs="Times New Roman"/>
          <w:color w:val="333333"/>
          <w:sz w:val="24"/>
          <w:szCs w:val="24"/>
          <w:lang w:val="en"/>
        </w:rPr>
        <w:t xml:space="preserve"> when its majority answered certificate questions in the negative</w:t>
      </w:r>
      <w:r w:rsidR="003F6C1D">
        <w:rPr>
          <w:rFonts w:ascii="Times New Roman" w:hAnsi="Times New Roman" w:cs="Times New Roman"/>
          <w:color w:val="333333"/>
          <w:sz w:val="24"/>
          <w:szCs w:val="24"/>
          <w:lang w:val="en"/>
        </w:rPr>
        <w:t>.</w:t>
      </w:r>
    </w:p>
    <w:p w:rsidR="00F57DB3" w:rsidRPr="00580CC1" w:rsidRDefault="00F57DB3" w:rsidP="003E204F">
      <w:pPr>
        <w:spacing w:line="240" w:lineRule="auto"/>
        <w:rPr>
          <w:rFonts w:ascii="Times New Roman" w:hAnsi="Times New Roman" w:cs="Times New Roman"/>
          <w:sz w:val="24"/>
          <w:szCs w:val="24"/>
        </w:rPr>
      </w:pPr>
    </w:p>
    <w:p w:rsidR="00770672" w:rsidRDefault="007B72C6" w:rsidP="00770672">
      <w:pPr>
        <w:pStyle w:val="Heading1"/>
        <w:rPr>
          <w:rFonts w:ascii="Times New Roman" w:hAnsi="Times New Roman" w:cs="Times New Roman"/>
          <w:sz w:val="24"/>
          <w:szCs w:val="24"/>
        </w:rPr>
      </w:pPr>
      <w:r w:rsidRPr="007B12D5">
        <w:rPr>
          <w:rFonts w:ascii="Times New Roman" w:hAnsi="Times New Roman" w:cs="Times New Roman"/>
          <w:sz w:val="24"/>
          <w:szCs w:val="24"/>
        </w:rPr>
        <w:t>DECISION</w:t>
      </w:r>
    </w:p>
    <w:p w:rsidR="003E204F" w:rsidRPr="00770672" w:rsidRDefault="003E204F" w:rsidP="00770672">
      <w:pPr>
        <w:pStyle w:val="Heading1"/>
        <w:ind w:firstLine="720"/>
        <w:jc w:val="left"/>
        <w:rPr>
          <w:rFonts w:ascii="Times New Roman" w:hAnsi="Times New Roman" w:cs="Times New Roman"/>
          <w:b w:val="0"/>
          <w:sz w:val="24"/>
          <w:szCs w:val="24"/>
        </w:rPr>
      </w:pPr>
      <w:r w:rsidRPr="00770672">
        <w:rPr>
          <w:rFonts w:ascii="Times New Roman" w:hAnsi="Times New Roman" w:cs="Times New Roman"/>
          <w:b w:val="0"/>
          <w:sz w:val="24"/>
          <w:szCs w:val="24"/>
        </w:rPr>
        <w:t>T</w:t>
      </w:r>
      <w:r w:rsidR="00770672">
        <w:rPr>
          <w:rFonts w:ascii="Times New Roman" w:hAnsi="Times New Roman" w:cs="Times New Roman"/>
          <w:b w:val="0"/>
          <w:sz w:val="24"/>
          <w:szCs w:val="24"/>
        </w:rPr>
        <w:t>h</w:t>
      </w:r>
      <w:r w:rsidR="007226FE">
        <w:rPr>
          <w:rFonts w:ascii="Times New Roman" w:hAnsi="Times New Roman" w:cs="Times New Roman"/>
          <w:b w:val="0"/>
          <w:sz w:val="24"/>
          <w:szCs w:val="24"/>
        </w:rPr>
        <w:t xml:space="preserve">e Petitioner, Cheryl </w:t>
      </w:r>
      <w:proofErr w:type="spellStart"/>
      <w:r w:rsidR="007226FE">
        <w:rPr>
          <w:rFonts w:ascii="Times New Roman" w:hAnsi="Times New Roman" w:cs="Times New Roman"/>
          <w:b w:val="0"/>
          <w:sz w:val="24"/>
          <w:szCs w:val="24"/>
        </w:rPr>
        <w:t>Hallen</w:t>
      </w:r>
      <w:proofErr w:type="spellEnd"/>
      <w:r w:rsidR="00770672">
        <w:rPr>
          <w:rFonts w:ascii="Times New Roman" w:hAnsi="Times New Roman" w:cs="Times New Roman"/>
          <w:b w:val="0"/>
          <w:sz w:val="24"/>
          <w:szCs w:val="24"/>
        </w:rPr>
        <w:t xml:space="preserve">, </w:t>
      </w:r>
      <w:r w:rsidR="00311664">
        <w:rPr>
          <w:rFonts w:ascii="Times New Roman" w:hAnsi="Times New Roman" w:cs="Times New Roman"/>
          <w:b w:val="0"/>
          <w:sz w:val="24"/>
          <w:szCs w:val="24"/>
        </w:rPr>
        <w:t xml:space="preserve">timely </w:t>
      </w:r>
      <w:r w:rsidR="00D20D28">
        <w:rPr>
          <w:rFonts w:ascii="Times New Roman" w:hAnsi="Times New Roman" w:cs="Times New Roman"/>
          <w:b w:val="0"/>
          <w:sz w:val="24"/>
          <w:szCs w:val="24"/>
        </w:rPr>
        <w:t>appealed</w:t>
      </w:r>
      <w:r w:rsidR="007226FE">
        <w:rPr>
          <w:rFonts w:ascii="Times New Roman" w:hAnsi="Times New Roman" w:cs="Times New Roman"/>
          <w:b w:val="0"/>
          <w:sz w:val="24"/>
          <w:szCs w:val="24"/>
        </w:rPr>
        <w:t xml:space="preserve"> Respondent</w:t>
      </w:r>
      <w:r w:rsidR="00F30902">
        <w:rPr>
          <w:rFonts w:ascii="Times New Roman" w:hAnsi="Times New Roman" w:cs="Times New Roman"/>
          <w:b w:val="0"/>
          <w:sz w:val="24"/>
          <w:szCs w:val="24"/>
        </w:rPr>
        <w:t>,</w:t>
      </w:r>
      <w:r w:rsidR="007226FE">
        <w:rPr>
          <w:rFonts w:ascii="Times New Roman" w:hAnsi="Times New Roman" w:cs="Times New Roman"/>
          <w:b w:val="0"/>
          <w:sz w:val="24"/>
          <w:szCs w:val="24"/>
        </w:rPr>
        <w:t xml:space="preserve"> Worcester </w:t>
      </w:r>
      <w:r w:rsidR="00F57DB3">
        <w:rPr>
          <w:rFonts w:ascii="Times New Roman" w:hAnsi="Times New Roman" w:cs="Times New Roman"/>
          <w:b w:val="0"/>
          <w:sz w:val="24"/>
          <w:szCs w:val="24"/>
        </w:rPr>
        <w:t>Retirement</w:t>
      </w:r>
      <w:r w:rsidR="007226FE">
        <w:rPr>
          <w:rFonts w:ascii="Times New Roman" w:hAnsi="Times New Roman" w:cs="Times New Roman"/>
          <w:b w:val="0"/>
          <w:sz w:val="24"/>
          <w:szCs w:val="24"/>
        </w:rPr>
        <w:t xml:space="preserve"> Board</w:t>
      </w:r>
      <w:r w:rsidRPr="00770672">
        <w:rPr>
          <w:rFonts w:ascii="Times New Roman" w:hAnsi="Times New Roman" w:cs="Times New Roman"/>
          <w:b w:val="0"/>
          <w:sz w:val="24"/>
          <w:szCs w:val="24"/>
        </w:rPr>
        <w:t>’s</w:t>
      </w:r>
      <w:r w:rsidR="00F30902">
        <w:rPr>
          <w:rFonts w:ascii="Times New Roman" w:hAnsi="Times New Roman" w:cs="Times New Roman"/>
          <w:b w:val="0"/>
          <w:sz w:val="24"/>
          <w:szCs w:val="24"/>
        </w:rPr>
        <w:t>,</w:t>
      </w:r>
      <w:r w:rsidRPr="00770672">
        <w:rPr>
          <w:rFonts w:ascii="Times New Roman" w:hAnsi="Times New Roman" w:cs="Times New Roman"/>
          <w:b w:val="0"/>
          <w:sz w:val="24"/>
          <w:szCs w:val="24"/>
        </w:rPr>
        <w:t xml:space="preserve"> </w:t>
      </w:r>
      <w:proofErr w:type="gramStart"/>
      <w:r w:rsidRPr="00770672">
        <w:rPr>
          <w:rFonts w:ascii="Times New Roman" w:hAnsi="Times New Roman" w:cs="Times New Roman"/>
          <w:b w:val="0"/>
          <w:sz w:val="24"/>
          <w:szCs w:val="24"/>
        </w:rPr>
        <w:t>denial</w:t>
      </w:r>
      <w:proofErr w:type="gramEnd"/>
      <w:r w:rsidR="000D1C67">
        <w:rPr>
          <w:rFonts w:ascii="Times New Roman" w:hAnsi="Times New Roman" w:cs="Times New Roman"/>
          <w:b w:val="0"/>
          <w:sz w:val="24"/>
          <w:szCs w:val="24"/>
        </w:rPr>
        <w:t xml:space="preserve"> </w:t>
      </w:r>
      <w:r w:rsidR="00F57DB3">
        <w:rPr>
          <w:rFonts w:ascii="Times New Roman" w:hAnsi="Times New Roman" w:cs="Times New Roman"/>
          <w:b w:val="0"/>
          <w:sz w:val="24"/>
          <w:szCs w:val="24"/>
        </w:rPr>
        <w:t>of her</w:t>
      </w:r>
      <w:r w:rsidRPr="00770672">
        <w:rPr>
          <w:rFonts w:ascii="Times New Roman" w:hAnsi="Times New Roman" w:cs="Times New Roman"/>
          <w:b w:val="0"/>
          <w:sz w:val="24"/>
          <w:szCs w:val="24"/>
        </w:rPr>
        <w:t xml:space="preserve"> application for accidental disability retirement</w:t>
      </w:r>
      <w:r w:rsidR="006647A2">
        <w:rPr>
          <w:rFonts w:ascii="Times New Roman" w:hAnsi="Times New Roman" w:cs="Times New Roman"/>
          <w:b w:val="0"/>
          <w:sz w:val="24"/>
          <w:szCs w:val="24"/>
        </w:rPr>
        <w:t xml:space="preserve"> (“ADR”)</w:t>
      </w:r>
      <w:r w:rsidRPr="00770672">
        <w:rPr>
          <w:rFonts w:ascii="Times New Roman" w:hAnsi="Times New Roman" w:cs="Times New Roman"/>
          <w:b w:val="0"/>
          <w:sz w:val="24"/>
          <w:szCs w:val="24"/>
        </w:rPr>
        <w:t xml:space="preserve">.  </w:t>
      </w:r>
      <w:r w:rsidR="00770672">
        <w:rPr>
          <w:rFonts w:ascii="Times New Roman" w:hAnsi="Times New Roman" w:cs="Times New Roman"/>
          <w:b w:val="0"/>
          <w:sz w:val="24"/>
          <w:szCs w:val="24"/>
        </w:rPr>
        <w:t xml:space="preserve">Each party </w:t>
      </w:r>
      <w:r w:rsidR="0048680F">
        <w:rPr>
          <w:rFonts w:ascii="Times New Roman" w:hAnsi="Times New Roman" w:cs="Times New Roman"/>
          <w:b w:val="0"/>
          <w:sz w:val="24"/>
          <w:szCs w:val="24"/>
        </w:rPr>
        <w:t xml:space="preserve">submitted </w:t>
      </w:r>
      <w:r w:rsidR="00176260">
        <w:rPr>
          <w:rFonts w:ascii="Times New Roman" w:hAnsi="Times New Roman" w:cs="Times New Roman"/>
          <w:b w:val="0"/>
          <w:sz w:val="24"/>
          <w:szCs w:val="24"/>
        </w:rPr>
        <w:t xml:space="preserve">a </w:t>
      </w:r>
      <w:r w:rsidR="0048680F">
        <w:rPr>
          <w:rFonts w:ascii="Times New Roman" w:hAnsi="Times New Roman" w:cs="Times New Roman"/>
          <w:b w:val="0"/>
          <w:sz w:val="24"/>
          <w:szCs w:val="24"/>
        </w:rPr>
        <w:t>pre-hearing memorandum</w:t>
      </w:r>
      <w:r w:rsidR="007226FE">
        <w:rPr>
          <w:rFonts w:ascii="Times New Roman" w:hAnsi="Times New Roman" w:cs="Times New Roman"/>
          <w:b w:val="0"/>
          <w:sz w:val="24"/>
          <w:szCs w:val="24"/>
        </w:rPr>
        <w:t>. The Petitioner’s was marked “A</w:t>
      </w:r>
      <w:r w:rsidR="00770672">
        <w:rPr>
          <w:rFonts w:ascii="Times New Roman" w:hAnsi="Times New Roman" w:cs="Times New Roman"/>
          <w:b w:val="0"/>
          <w:sz w:val="24"/>
          <w:szCs w:val="24"/>
        </w:rPr>
        <w:t>”</w:t>
      </w:r>
      <w:r w:rsidR="000E237D">
        <w:rPr>
          <w:rFonts w:ascii="Times New Roman" w:hAnsi="Times New Roman" w:cs="Times New Roman"/>
          <w:b w:val="0"/>
          <w:sz w:val="24"/>
          <w:szCs w:val="24"/>
        </w:rPr>
        <w:t xml:space="preserve"> and the R</w:t>
      </w:r>
      <w:r w:rsidR="007226FE">
        <w:rPr>
          <w:rFonts w:ascii="Times New Roman" w:hAnsi="Times New Roman" w:cs="Times New Roman"/>
          <w:b w:val="0"/>
          <w:sz w:val="24"/>
          <w:szCs w:val="24"/>
        </w:rPr>
        <w:t>espondent’s “B</w:t>
      </w:r>
      <w:r w:rsidR="00770672">
        <w:rPr>
          <w:rFonts w:ascii="Times New Roman" w:hAnsi="Times New Roman" w:cs="Times New Roman"/>
          <w:b w:val="0"/>
          <w:sz w:val="24"/>
          <w:szCs w:val="24"/>
        </w:rPr>
        <w:t xml:space="preserve">.” </w:t>
      </w:r>
      <w:r w:rsidRPr="00770672">
        <w:rPr>
          <w:rFonts w:ascii="Times New Roman" w:hAnsi="Times New Roman" w:cs="Times New Roman"/>
          <w:b w:val="0"/>
          <w:sz w:val="24"/>
          <w:szCs w:val="24"/>
        </w:rPr>
        <w:t>I held a</w:t>
      </w:r>
      <w:r w:rsidR="00243163">
        <w:rPr>
          <w:rFonts w:ascii="Times New Roman" w:hAnsi="Times New Roman" w:cs="Times New Roman"/>
          <w:b w:val="0"/>
          <w:sz w:val="24"/>
          <w:szCs w:val="24"/>
        </w:rPr>
        <w:t>n evidentiary</w:t>
      </w:r>
      <w:r w:rsidRPr="00770672">
        <w:rPr>
          <w:rFonts w:ascii="Times New Roman" w:hAnsi="Times New Roman" w:cs="Times New Roman"/>
          <w:b w:val="0"/>
          <w:sz w:val="24"/>
          <w:szCs w:val="24"/>
        </w:rPr>
        <w:t xml:space="preserve"> hearing</w:t>
      </w:r>
      <w:r>
        <w:rPr>
          <w:rFonts w:ascii="Times New Roman" w:hAnsi="Times New Roman" w:cs="Times New Roman"/>
          <w:sz w:val="24"/>
          <w:szCs w:val="24"/>
        </w:rPr>
        <w:t xml:space="preserve"> </w:t>
      </w:r>
      <w:r w:rsidR="00A63174">
        <w:rPr>
          <w:rFonts w:ascii="Times New Roman" w:hAnsi="Times New Roman" w:cs="Times New Roman"/>
          <w:b w:val="0"/>
          <w:sz w:val="24"/>
          <w:szCs w:val="24"/>
        </w:rPr>
        <w:t>on March 8, 2016</w:t>
      </w:r>
      <w:r w:rsidRPr="00770672">
        <w:rPr>
          <w:rFonts w:ascii="Times New Roman" w:hAnsi="Times New Roman" w:cs="Times New Roman"/>
          <w:b w:val="0"/>
          <w:sz w:val="24"/>
          <w:szCs w:val="24"/>
        </w:rPr>
        <w:t>, which I recorded digitall</w:t>
      </w:r>
      <w:r w:rsidR="00770672">
        <w:rPr>
          <w:rFonts w:ascii="Times New Roman" w:hAnsi="Times New Roman" w:cs="Times New Roman"/>
          <w:b w:val="0"/>
          <w:sz w:val="24"/>
          <w:szCs w:val="24"/>
        </w:rPr>
        <w:t>y.  The Petitioner was the only witness to testify</w:t>
      </w:r>
      <w:r w:rsidR="00F956DE">
        <w:rPr>
          <w:rFonts w:ascii="Times New Roman" w:hAnsi="Times New Roman" w:cs="Times New Roman"/>
          <w:b w:val="0"/>
          <w:sz w:val="24"/>
          <w:szCs w:val="24"/>
        </w:rPr>
        <w:t>.</w:t>
      </w:r>
      <w:r w:rsidR="00186127">
        <w:rPr>
          <w:rFonts w:ascii="Times New Roman" w:hAnsi="Times New Roman" w:cs="Times New Roman"/>
          <w:b w:val="0"/>
          <w:sz w:val="24"/>
          <w:szCs w:val="24"/>
        </w:rPr>
        <w:t xml:space="preserve"> </w:t>
      </w:r>
      <w:r w:rsidRPr="00770672">
        <w:rPr>
          <w:rFonts w:ascii="Times New Roman" w:hAnsi="Times New Roman" w:cs="Times New Roman"/>
          <w:b w:val="0"/>
          <w:sz w:val="24"/>
          <w:szCs w:val="24"/>
        </w:rPr>
        <w:t>I accepted</w:t>
      </w:r>
      <w:r w:rsidR="004C1A4A">
        <w:rPr>
          <w:rFonts w:ascii="Times New Roman" w:hAnsi="Times New Roman" w:cs="Times New Roman"/>
          <w:b w:val="0"/>
          <w:sz w:val="24"/>
          <w:szCs w:val="24"/>
        </w:rPr>
        <w:t xml:space="preserve"> </w:t>
      </w:r>
      <w:r w:rsidR="00186127">
        <w:rPr>
          <w:rFonts w:ascii="Times New Roman" w:hAnsi="Times New Roman" w:cs="Times New Roman"/>
          <w:b w:val="0"/>
          <w:sz w:val="24"/>
          <w:szCs w:val="24"/>
        </w:rPr>
        <w:t>the parties</w:t>
      </w:r>
      <w:r w:rsidR="00F41CA7">
        <w:rPr>
          <w:rFonts w:ascii="Times New Roman" w:hAnsi="Times New Roman" w:cs="Times New Roman"/>
          <w:b w:val="0"/>
          <w:sz w:val="24"/>
          <w:szCs w:val="24"/>
        </w:rPr>
        <w:t>’</w:t>
      </w:r>
      <w:r w:rsidR="00AF1099">
        <w:rPr>
          <w:rFonts w:ascii="Times New Roman" w:hAnsi="Times New Roman" w:cs="Times New Roman"/>
          <w:b w:val="0"/>
          <w:sz w:val="24"/>
          <w:szCs w:val="24"/>
        </w:rPr>
        <w:t xml:space="preserve"> </w:t>
      </w:r>
      <w:r w:rsidR="00186127">
        <w:rPr>
          <w:rFonts w:ascii="Times New Roman" w:hAnsi="Times New Roman" w:cs="Times New Roman"/>
          <w:b w:val="0"/>
          <w:sz w:val="24"/>
          <w:szCs w:val="24"/>
        </w:rPr>
        <w:t xml:space="preserve">proposed exhibits </w:t>
      </w:r>
      <w:r w:rsidR="00811484">
        <w:rPr>
          <w:rFonts w:ascii="Times New Roman" w:hAnsi="Times New Roman" w:cs="Times New Roman"/>
          <w:b w:val="0"/>
          <w:sz w:val="24"/>
          <w:szCs w:val="24"/>
        </w:rPr>
        <w:t xml:space="preserve">into evidence </w:t>
      </w:r>
      <w:r w:rsidR="0010241A">
        <w:rPr>
          <w:rFonts w:ascii="Times New Roman" w:hAnsi="Times New Roman" w:cs="Times New Roman"/>
          <w:b w:val="0"/>
          <w:sz w:val="24"/>
          <w:szCs w:val="24"/>
        </w:rPr>
        <w:t xml:space="preserve">and </w:t>
      </w:r>
      <w:r w:rsidR="0010241A">
        <w:rPr>
          <w:rFonts w:ascii="Times New Roman" w:hAnsi="Times New Roman" w:cs="Times New Roman"/>
          <w:b w:val="0"/>
          <w:sz w:val="24"/>
          <w:szCs w:val="24"/>
        </w:rPr>
        <w:lastRenderedPageBreak/>
        <w:t>marked them as the p</w:t>
      </w:r>
      <w:r w:rsidR="00186127">
        <w:rPr>
          <w:rFonts w:ascii="Times New Roman" w:hAnsi="Times New Roman" w:cs="Times New Roman"/>
          <w:b w:val="0"/>
          <w:sz w:val="24"/>
          <w:szCs w:val="24"/>
        </w:rPr>
        <w:t>arties had marked them</w:t>
      </w:r>
      <w:r w:rsidR="0048680F">
        <w:rPr>
          <w:rFonts w:ascii="Times New Roman" w:hAnsi="Times New Roman" w:cs="Times New Roman"/>
          <w:b w:val="0"/>
          <w:sz w:val="24"/>
          <w:szCs w:val="24"/>
        </w:rPr>
        <w:t>.</w:t>
      </w:r>
      <w:r w:rsidR="00DB46EE">
        <w:rPr>
          <w:rStyle w:val="FootnoteReference"/>
          <w:rFonts w:ascii="Times New Roman" w:hAnsi="Times New Roman" w:cs="Times New Roman"/>
          <w:b w:val="0"/>
          <w:sz w:val="24"/>
          <w:szCs w:val="24"/>
        </w:rPr>
        <w:footnoteReference w:id="2"/>
      </w:r>
      <w:r w:rsidR="0048680F">
        <w:rPr>
          <w:rFonts w:ascii="Times New Roman" w:hAnsi="Times New Roman" w:cs="Times New Roman"/>
          <w:b w:val="0"/>
          <w:sz w:val="24"/>
          <w:szCs w:val="24"/>
        </w:rPr>
        <w:t xml:space="preserve"> </w:t>
      </w:r>
      <w:r w:rsidR="005909A7">
        <w:rPr>
          <w:rFonts w:ascii="Times New Roman" w:hAnsi="Times New Roman" w:cs="Times New Roman"/>
          <w:b w:val="0"/>
          <w:sz w:val="24"/>
          <w:szCs w:val="24"/>
        </w:rPr>
        <w:t xml:space="preserve"> </w:t>
      </w:r>
      <w:r w:rsidR="0010241A">
        <w:rPr>
          <w:rFonts w:ascii="Times New Roman" w:hAnsi="Times New Roman" w:cs="Times New Roman"/>
          <w:b w:val="0"/>
          <w:sz w:val="24"/>
          <w:szCs w:val="24"/>
        </w:rPr>
        <w:t>Following the h</w:t>
      </w:r>
      <w:r w:rsidR="00E37EE8">
        <w:rPr>
          <w:rFonts w:ascii="Times New Roman" w:hAnsi="Times New Roman" w:cs="Times New Roman"/>
          <w:b w:val="0"/>
          <w:sz w:val="24"/>
          <w:szCs w:val="24"/>
        </w:rPr>
        <w:t>earing</w:t>
      </w:r>
      <w:r w:rsidR="002C7D9E">
        <w:rPr>
          <w:rFonts w:ascii="Times New Roman" w:hAnsi="Times New Roman" w:cs="Times New Roman"/>
          <w:b w:val="0"/>
          <w:sz w:val="24"/>
          <w:szCs w:val="24"/>
        </w:rPr>
        <w:t>,</w:t>
      </w:r>
      <w:r w:rsidR="00E37EE8">
        <w:rPr>
          <w:rFonts w:ascii="Times New Roman" w:hAnsi="Times New Roman" w:cs="Times New Roman"/>
          <w:b w:val="0"/>
          <w:sz w:val="24"/>
          <w:szCs w:val="24"/>
        </w:rPr>
        <w:t xml:space="preserve"> I</w:t>
      </w:r>
      <w:r w:rsidR="0010241A">
        <w:rPr>
          <w:rFonts w:ascii="Times New Roman" w:hAnsi="Times New Roman" w:cs="Times New Roman"/>
          <w:b w:val="0"/>
          <w:sz w:val="24"/>
          <w:szCs w:val="24"/>
        </w:rPr>
        <w:t xml:space="preserve"> issued an Order outlining the p</w:t>
      </w:r>
      <w:r w:rsidR="00E37EE8">
        <w:rPr>
          <w:rFonts w:ascii="Times New Roman" w:hAnsi="Times New Roman" w:cs="Times New Roman"/>
          <w:b w:val="0"/>
          <w:sz w:val="24"/>
          <w:szCs w:val="24"/>
        </w:rPr>
        <w:t xml:space="preserve">arties’ stipulations and identifying the exhibits. </w:t>
      </w:r>
      <w:r w:rsidR="005168ED">
        <w:rPr>
          <w:rFonts w:ascii="Times New Roman" w:hAnsi="Times New Roman" w:cs="Times New Roman"/>
          <w:b w:val="0"/>
          <w:sz w:val="24"/>
          <w:szCs w:val="24"/>
        </w:rPr>
        <w:t>Both parties submitted closing</w:t>
      </w:r>
      <w:r w:rsidRPr="00770672">
        <w:rPr>
          <w:rFonts w:ascii="Times New Roman" w:hAnsi="Times New Roman" w:cs="Times New Roman"/>
          <w:b w:val="0"/>
          <w:sz w:val="24"/>
          <w:szCs w:val="24"/>
        </w:rPr>
        <w:t xml:space="preserve"> briefs</w:t>
      </w:r>
      <w:r w:rsidR="00E2739D">
        <w:rPr>
          <w:rFonts w:ascii="Times New Roman" w:hAnsi="Times New Roman" w:cs="Times New Roman"/>
          <w:b w:val="0"/>
          <w:sz w:val="24"/>
          <w:szCs w:val="24"/>
        </w:rPr>
        <w:t xml:space="preserve">. The Petitioner’s </w:t>
      </w:r>
      <w:r w:rsidR="004817B4">
        <w:rPr>
          <w:rFonts w:ascii="Times New Roman" w:hAnsi="Times New Roman" w:cs="Times New Roman"/>
          <w:b w:val="0"/>
          <w:sz w:val="24"/>
          <w:szCs w:val="24"/>
        </w:rPr>
        <w:t>Closing B</w:t>
      </w:r>
      <w:r w:rsidR="00F41CA7">
        <w:rPr>
          <w:rFonts w:ascii="Times New Roman" w:hAnsi="Times New Roman" w:cs="Times New Roman"/>
          <w:b w:val="0"/>
          <w:sz w:val="24"/>
          <w:szCs w:val="24"/>
        </w:rPr>
        <w:t xml:space="preserve">rief </w:t>
      </w:r>
      <w:r w:rsidR="00E2739D">
        <w:rPr>
          <w:rFonts w:ascii="Times New Roman" w:hAnsi="Times New Roman" w:cs="Times New Roman"/>
          <w:b w:val="0"/>
          <w:sz w:val="24"/>
          <w:szCs w:val="24"/>
        </w:rPr>
        <w:t>was mark</w:t>
      </w:r>
      <w:r w:rsidR="00A63174">
        <w:rPr>
          <w:rFonts w:ascii="Times New Roman" w:hAnsi="Times New Roman" w:cs="Times New Roman"/>
          <w:b w:val="0"/>
          <w:sz w:val="24"/>
          <w:szCs w:val="24"/>
        </w:rPr>
        <w:t>ed “C” and the Respondent’s “D</w:t>
      </w:r>
      <w:r w:rsidR="002C7D9E">
        <w:rPr>
          <w:rFonts w:ascii="Times New Roman" w:hAnsi="Times New Roman" w:cs="Times New Roman"/>
          <w:b w:val="0"/>
          <w:sz w:val="24"/>
          <w:szCs w:val="24"/>
        </w:rPr>
        <w:t>.”</w:t>
      </w:r>
      <w:r w:rsidR="00E2739D">
        <w:rPr>
          <w:rFonts w:ascii="Times New Roman" w:hAnsi="Times New Roman" w:cs="Times New Roman"/>
          <w:b w:val="0"/>
          <w:sz w:val="24"/>
          <w:szCs w:val="24"/>
        </w:rPr>
        <w:t xml:space="preserve"> O</w:t>
      </w:r>
      <w:r w:rsidR="00186127">
        <w:rPr>
          <w:rFonts w:ascii="Times New Roman" w:hAnsi="Times New Roman" w:cs="Times New Roman"/>
          <w:b w:val="0"/>
          <w:sz w:val="24"/>
          <w:szCs w:val="24"/>
        </w:rPr>
        <w:t xml:space="preserve">n </w:t>
      </w:r>
      <w:r w:rsidR="00A63174">
        <w:rPr>
          <w:rFonts w:ascii="Times New Roman" w:hAnsi="Times New Roman" w:cs="Times New Roman"/>
          <w:b w:val="0"/>
          <w:sz w:val="24"/>
          <w:szCs w:val="24"/>
        </w:rPr>
        <w:t xml:space="preserve">July 7, 2016, </w:t>
      </w:r>
      <w:r w:rsidR="00770672">
        <w:rPr>
          <w:rFonts w:ascii="Times New Roman" w:hAnsi="Times New Roman" w:cs="Times New Roman"/>
          <w:b w:val="0"/>
          <w:sz w:val="24"/>
          <w:szCs w:val="24"/>
        </w:rPr>
        <w:t xml:space="preserve">I closed the </w:t>
      </w:r>
      <w:r w:rsidR="007D16EF">
        <w:rPr>
          <w:rFonts w:ascii="Times New Roman" w:hAnsi="Times New Roman" w:cs="Times New Roman"/>
          <w:b w:val="0"/>
          <w:sz w:val="24"/>
          <w:szCs w:val="24"/>
        </w:rPr>
        <w:t xml:space="preserve">administrative </w:t>
      </w:r>
      <w:r w:rsidR="00770672">
        <w:rPr>
          <w:rFonts w:ascii="Times New Roman" w:hAnsi="Times New Roman" w:cs="Times New Roman"/>
          <w:b w:val="0"/>
          <w:sz w:val="24"/>
          <w:szCs w:val="24"/>
        </w:rPr>
        <w:t>record</w:t>
      </w:r>
      <w:r w:rsidRPr="00770672">
        <w:rPr>
          <w:rFonts w:ascii="Times New Roman" w:hAnsi="Times New Roman" w:cs="Times New Roman"/>
          <w:b w:val="0"/>
          <w:sz w:val="24"/>
          <w:szCs w:val="24"/>
        </w:rPr>
        <w:t xml:space="preserve">.  </w:t>
      </w:r>
    </w:p>
    <w:p w:rsidR="007B72C6" w:rsidRPr="007B12D5" w:rsidRDefault="007B72C6" w:rsidP="00843205">
      <w:pPr>
        <w:pStyle w:val="Heading1"/>
        <w:rPr>
          <w:rFonts w:ascii="Times New Roman" w:hAnsi="Times New Roman" w:cs="Times New Roman"/>
          <w:sz w:val="24"/>
          <w:szCs w:val="24"/>
        </w:rPr>
      </w:pPr>
      <w:r w:rsidRPr="007B12D5">
        <w:rPr>
          <w:rFonts w:ascii="Times New Roman" w:hAnsi="Times New Roman" w:cs="Times New Roman"/>
          <w:sz w:val="24"/>
          <w:szCs w:val="24"/>
        </w:rPr>
        <w:t>Findings of F</w:t>
      </w:r>
      <w:r w:rsidR="00D97A1E">
        <w:rPr>
          <w:rFonts w:ascii="Times New Roman" w:hAnsi="Times New Roman" w:cs="Times New Roman"/>
          <w:sz w:val="24"/>
          <w:szCs w:val="24"/>
        </w:rPr>
        <w:t>act</w:t>
      </w:r>
    </w:p>
    <w:p w:rsidR="007B72C6" w:rsidRPr="007B12D5" w:rsidRDefault="00843205" w:rsidP="00843205">
      <w:pPr>
        <w:rPr>
          <w:rFonts w:ascii="Times New Roman" w:hAnsi="Times New Roman" w:cs="Times New Roman"/>
          <w:sz w:val="24"/>
          <w:szCs w:val="24"/>
        </w:rPr>
      </w:pPr>
      <w:r w:rsidRPr="007B12D5">
        <w:rPr>
          <w:rFonts w:ascii="Times New Roman" w:hAnsi="Times New Roman" w:cs="Times New Roman"/>
          <w:sz w:val="24"/>
          <w:szCs w:val="24"/>
        </w:rPr>
        <w:tab/>
        <w:t>Based on the testimony</w:t>
      </w:r>
      <w:r w:rsidR="0010241A">
        <w:rPr>
          <w:rFonts w:ascii="Times New Roman" w:hAnsi="Times New Roman" w:cs="Times New Roman"/>
          <w:sz w:val="24"/>
          <w:szCs w:val="24"/>
        </w:rPr>
        <w:t xml:space="preserve"> and exhibits presented at the h</w:t>
      </w:r>
      <w:r w:rsidRPr="007B12D5">
        <w:rPr>
          <w:rFonts w:ascii="Times New Roman" w:hAnsi="Times New Roman" w:cs="Times New Roman"/>
          <w:sz w:val="24"/>
          <w:szCs w:val="24"/>
        </w:rPr>
        <w:t>earing</w:t>
      </w:r>
      <w:r w:rsidR="00625752">
        <w:rPr>
          <w:rFonts w:ascii="Times New Roman" w:hAnsi="Times New Roman" w:cs="Times New Roman"/>
          <w:sz w:val="24"/>
          <w:szCs w:val="24"/>
        </w:rPr>
        <w:t xml:space="preserve"> and reasonable inferences from them</w:t>
      </w:r>
      <w:r w:rsidRPr="007B12D5">
        <w:rPr>
          <w:rFonts w:ascii="Times New Roman" w:hAnsi="Times New Roman" w:cs="Times New Roman"/>
          <w:sz w:val="24"/>
          <w:szCs w:val="24"/>
        </w:rPr>
        <w:t>, I make the following findings of fact:</w:t>
      </w:r>
    </w:p>
    <w:p w:rsidR="000F60B0" w:rsidRDefault="00A63174" w:rsidP="00551C7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Cheryl </w:t>
      </w:r>
      <w:proofErr w:type="spellStart"/>
      <w:r>
        <w:rPr>
          <w:rFonts w:ascii="Times New Roman" w:hAnsi="Times New Roman" w:cs="Times New Roman"/>
          <w:sz w:val="24"/>
          <w:szCs w:val="24"/>
        </w:rPr>
        <w:t>Hallen</w:t>
      </w:r>
      <w:proofErr w:type="spellEnd"/>
      <w:r w:rsidR="00770672">
        <w:rPr>
          <w:rFonts w:ascii="Times New Roman" w:hAnsi="Times New Roman" w:cs="Times New Roman"/>
          <w:sz w:val="24"/>
          <w:szCs w:val="24"/>
        </w:rPr>
        <w:t xml:space="preserve"> (</w:t>
      </w:r>
      <w:r w:rsidR="003E5B27">
        <w:rPr>
          <w:rFonts w:ascii="Times New Roman" w:hAnsi="Times New Roman" w:cs="Times New Roman"/>
          <w:sz w:val="24"/>
          <w:szCs w:val="24"/>
        </w:rPr>
        <w:t>“</w:t>
      </w:r>
      <w:r w:rsidR="00770672">
        <w:rPr>
          <w:rFonts w:ascii="Times New Roman" w:hAnsi="Times New Roman" w:cs="Times New Roman"/>
          <w:sz w:val="24"/>
          <w:szCs w:val="24"/>
        </w:rPr>
        <w:t>Petitioner”)</w:t>
      </w:r>
      <w:r w:rsidR="002C7D9E">
        <w:rPr>
          <w:rFonts w:ascii="Times New Roman" w:hAnsi="Times New Roman" w:cs="Times New Roman"/>
          <w:sz w:val="24"/>
          <w:szCs w:val="24"/>
        </w:rPr>
        <w:t xml:space="preserve"> was born in </w:t>
      </w:r>
      <w:r w:rsidR="00644769">
        <w:rPr>
          <w:rFonts w:ascii="Times New Roman" w:hAnsi="Times New Roman" w:cs="Times New Roman"/>
          <w:sz w:val="24"/>
          <w:szCs w:val="24"/>
        </w:rPr>
        <w:t>1959</w:t>
      </w:r>
      <w:r w:rsidR="0030196C">
        <w:rPr>
          <w:rFonts w:ascii="Times New Roman" w:hAnsi="Times New Roman" w:cs="Times New Roman"/>
          <w:sz w:val="24"/>
          <w:szCs w:val="24"/>
        </w:rPr>
        <w:t xml:space="preserve">. </w:t>
      </w:r>
      <w:r w:rsidR="0017190A">
        <w:rPr>
          <w:rFonts w:ascii="Times New Roman" w:hAnsi="Times New Roman" w:cs="Times New Roman"/>
          <w:sz w:val="24"/>
          <w:szCs w:val="24"/>
        </w:rPr>
        <w:t>(Stip.)</w:t>
      </w:r>
    </w:p>
    <w:p w:rsidR="00CF20C2" w:rsidRPr="00CF20C2" w:rsidRDefault="00CF20C2" w:rsidP="00CF20C2">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is right hand dominant. (Stip.)</w:t>
      </w:r>
    </w:p>
    <w:p w:rsidR="004B2FEA" w:rsidRDefault="00644769"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Starting in 1997, t</w:t>
      </w:r>
      <w:r w:rsidR="000F60B0">
        <w:rPr>
          <w:rFonts w:ascii="Times New Roman" w:hAnsi="Times New Roman" w:cs="Times New Roman"/>
          <w:sz w:val="24"/>
          <w:szCs w:val="24"/>
        </w:rPr>
        <w:t xml:space="preserve">he Petitioner </w:t>
      </w:r>
      <w:r w:rsidR="00346A96">
        <w:rPr>
          <w:rFonts w:ascii="Times New Roman" w:hAnsi="Times New Roman" w:cs="Times New Roman"/>
          <w:sz w:val="24"/>
          <w:szCs w:val="24"/>
        </w:rPr>
        <w:t xml:space="preserve">was employed </w:t>
      </w:r>
      <w:r w:rsidR="000F60B0">
        <w:rPr>
          <w:rFonts w:ascii="Times New Roman" w:hAnsi="Times New Roman" w:cs="Times New Roman"/>
          <w:sz w:val="24"/>
          <w:szCs w:val="24"/>
        </w:rPr>
        <w:t>by</w:t>
      </w:r>
      <w:r w:rsidR="00346A96">
        <w:rPr>
          <w:rFonts w:ascii="Times New Roman" w:hAnsi="Times New Roman" w:cs="Times New Roman"/>
          <w:sz w:val="24"/>
          <w:szCs w:val="24"/>
        </w:rPr>
        <w:t xml:space="preserve"> </w:t>
      </w:r>
      <w:r w:rsidR="00CF20C2">
        <w:rPr>
          <w:rFonts w:ascii="Times New Roman" w:hAnsi="Times New Roman" w:cs="Times New Roman"/>
          <w:sz w:val="24"/>
          <w:szCs w:val="24"/>
        </w:rPr>
        <w:t>the Worcester School D</w:t>
      </w:r>
      <w:r>
        <w:rPr>
          <w:rFonts w:ascii="Times New Roman" w:hAnsi="Times New Roman" w:cs="Times New Roman"/>
          <w:sz w:val="24"/>
          <w:szCs w:val="24"/>
        </w:rPr>
        <w:t xml:space="preserve">epartment as a cafeteria helper.  Her </w:t>
      </w:r>
      <w:r w:rsidR="00CF20C2">
        <w:rPr>
          <w:rFonts w:ascii="Times New Roman" w:hAnsi="Times New Roman" w:cs="Times New Roman"/>
          <w:sz w:val="24"/>
          <w:szCs w:val="24"/>
        </w:rPr>
        <w:t>job du</w:t>
      </w:r>
      <w:r>
        <w:rPr>
          <w:rFonts w:ascii="Times New Roman" w:hAnsi="Times New Roman" w:cs="Times New Roman"/>
          <w:sz w:val="24"/>
          <w:szCs w:val="24"/>
        </w:rPr>
        <w:t>ties included cooking and serving food to students. (Stip.)</w:t>
      </w:r>
    </w:p>
    <w:p w:rsidR="00FA7EAF" w:rsidRDefault="00FA7EAF" w:rsidP="004B2FEA">
      <w:pPr>
        <w:pStyle w:val="ListParagraph"/>
        <w:numPr>
          <w:ilvl w:val="0"/>
          <w:numId w:val="5"/>
        </w:numPr>
        <w:rPr>
          <w:rFonts w:ascii="Times New Roman" w:hAnsi="Times New Roman" w:cs="Times New Roman"/>
          <w:sz w:val="24"/>
          <w:szCs w:val="24"/>
        </w:rPr>
      </w:pPr>
      <w:r w:rsidRPr="00FA7EAF">
        <w:rPr>
          <w:rFonts w:ascii="Times New Roman" w:hAnsi="Times New Roman" w:cs="Times New Roman"/>
          <w:sz w:val="24"/>
          <w:szCs w:val="24"/>
        </w:rPr>
        <w:t xml:space="preserve">The Petitioner was responsible for organizing breakfast.  She </w:t>
      </w:r>
      <w:r w:rsidR="00105A16">
        <w:rPr>
          <w:rFonts w:ascii="Times New Roman" w:hAnsi="Times New Roman" w:cs="Times New Roman"/>
          <w:sz w:val="24"/>
          <w:szCs w:val="24"/>
        </w:rPr>
        <w:t xml:space="preserve">had to lift cases of milk, </w:t>
      </w:r>
      <w:proofErr w:type="gramStart"/>
      <w:r w:rsidR="00105A16">
        <w:rPr>
          <w:rFonts w:ascii="Times New Roman" w:hAnsi="Times New Roman" w:cs="Times New Roman"/>
          <w:sz w:val="24"/>
          <w:szCs w:val="24"/>
        </w:rPr>
        <w:t xml:space="preserve">that </w:t>
      </w:r>
      <w:r w:rsidRPr="00FA7EAF">
        <w:rPr>
          <w:rFonts w:ascii="Times New Roman" w:hAnsi="Times New Roman" w:cs="Times New Roman"/>
          <w:sz w:val="24"/>
          <w:szCs w:val="24"/>
        </w:rPr>
        <w:t xml:space="preserve"> weighed</w:t>
      </w:r>
      <w:proofErr w:type="gramEnd"/>
      <w:r w:rsidRPr="00FA7EAF">
        <w:rPr>
          <w:rFonts w:ascii="Times New Roman" w:hAnsi="Times New Roman" w:cs="Times New Roman"/>
          <w:sz w:val="24"/>
          <w:szCs w:val="24"/>
        </w:rPr>
        <w:t xml:space="preserve"> about 30 pounds.  She also had to lift cases of cereal which weighed about 15 pounds. </w:t>
      </w:r>
      <w:r>
        <w:rPr>
          <w:rFonts w:ascii="Times New Roman" w:hAnsi="Times New Roman" w:cs="Times New Roman"/>
          <w:sz w:val="24"/>
          <w:szCs w:val="24"/>
        </w:rPr>
        <w:t>She had to lift th</w:t>
      </w:r>
      <w:r w:rsidR="00B64CDD">
        <w:rPr>
          <w:rFonts w:ascii="Times New Roman" w:hAnsi="Times New Roman" w:cs="Times New Roman"/>
          <w:sz w:val="24"/>
          <w:szCs w:val="24"/>
        </w:rPr>
        <w:t>ese items from shelves above eye level</w:t>
      </w:r>
      <w:r>
        <w:rPr>
          <w:rFonts w:ascii="Times New Roman" w:hAnsi="Times New Roman" w:cs="Times New Roman"/>
          <w:sz w:val="24"/>
          <w:szCs w:val="24"/>
        </w:rPr>
        <w:t>. (Test.)</w:t>
      </w:r>
    </w:p>
    <w:p w:rsidR="00676369" w:rsidRDefault="00676369"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also worked lunch period.  (Test.)</w:t>
      </w:r>
    </w:p>
    <w:p w:rsidR="00B64CDD" w:rsidRDefault="00B64CDD"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w:t>
      </w:r>
      <w:r w:rsidR="00105A16">
        <w:rPr>
          <w:rFonts w:ascii="Times New Roman" w:hAnsi="Times New Roman" w:cs="Times New Roman"/>
          <w:sz w:val="24"/>
          <w:szCs w:val="24"/>
        </w:rPr>
        <w:t>had to lift trays of pasta that</w:t>
      </w:r>
      <w:r>
        <w:rPr>
          <w:rFonts w:ascii="Times New Roman" w:hAnsi="Times New Roman" w:cs="Times New Roman"/>
          <w:sz w:val="24"/>
          <w:szCs w:val="24"/>
        </w:rPr>
        <w:t xml:space="preserve"> weighed about 15 pounds. (Test.)</w:t>
      </w:r>
    </w:p>
    <w:p w:rsidR="00672594" w:rsidRDefault="00672594"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had to clean freezers and racks, which required reaching over head.  (Test.)</w:t>
      </w:r>
    </w:p>
    <w:p w:rsidR="00FA7EAF" w:rsidRDefault="00FA7EAF"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worked from 7:00 a.m. </w:t>
      </w:r>
      <w:r w:rsidR="00B64CDD">
        <w:rPr>
          <w:rFonts w:ascii="Times New Roman" w:hAnsi="Times New Roman" w:cs="Times New Roman"/>
          <w:sz w:val="24"/>
          <w:szCs w:val="24"/>
        </w:rPr>
        <w:t>to 1:00 p.m.</w:t>
      </w:r>
      <w:r>
        <w:rPr>
          <w:rFonts w:ascii="Times New Roman" w:hAnsi="Times New Roman" w:cs="Times New Roman"/>
          <w:sz w:val="24"/>
          <w:szCs w:val="24"/>
        </w:rPr>
        <w:t xml:space="preserve"> </w:t>
      </w:r>
      <w:r w:rsidR="00B64CDD">
        <w:rPr>
          <w:rFonts w:ascii="Times New Roman" w:hAnsi="Times New Roman" w:cs="Times New Roman"/>
          <w:sz w:val="24"/>
          <w:szCs w:val="24"/>
        </w:rPr>
        <w:t>(Test.)</w:t>
      </w:r>
    </w:p>
    <w:p w:rsidR="009A1767" w:rsidRPr="009A1767" w:rsidRDefault="009A1767" w:rsidP="009A1767">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The Petitioner had a neck injury prior to October 12, 2010.  (Test.)  </w:t>
      </w:r>
    </w:p>
    <w:p w:rsidR="00950FD8" w:rsidRPr="00FA7EAF" w:rsidRDefault="00CF20C2" w:rsidP="004B2FEA">
      <w:pPr>
        <w:pStyle w:val="ListParagraph"/>
        <w:numPr>
          <w:ilvl w:val="0"/>
          <w:numId w:val="5"/>
        </w:numPr>
        <w:rPr>
          <w:rFonts w:ascii="Times New Roman" w:hAnsi="Times New Roman" w:cs="Times New Roman"/>
          <w:sz w:val="24"/>
          <w:szCs w:val="24"/>
        </w:rPr>
      </w:pPr>
      <w:r w:rsidRPr="00FA7EAF">
        <w:rPr>
          <w:rFonts w:ascii="Times New Roman" w:hAnsi="Times New Roman" w:cs="Times New Roman"/>
          <w:sz w:val="24"/>
          <w:szCs w:val="24"/>
        </w:rPr>
        <w:lastRenderedPageBreak/>
        <w:t xml:space="preserve">On October 12, 2010, the Petitioner injured her right </w:t>
      </w:r>
      <w:r w:rsidR="00DF4585">
        <w:rPr>
          <w:rFonts w:ascii="Times New Roman" w:hAnsi="Times New Roman" w:cs="Times New Roman"/>
          <w:sz w:val="24"/>
          <w:szCs w:val="24"/>
        </w:rPr>
        <w:t>upper extremity</w:t>
      </w:r>
      <w:r w:rsidRPr="00FA7EAF">
        <w:rPr>
          <w:rFonts w:ascii="Times New Roman" w:hAnsi="Times New Roman" w:cs="Times New Roman"/>
          <w:sz w:val="24"/>
          <w:szCs w:val="24"/>
        </w:rPr>
        <w:t xml:space="preserve"> while working</w:t>
      </w:r>
      <w:r w:rsidR="00950FD8" w:rsidRPr="00FA7EAF">
        <w:rPr>
          <w:rFonts w:ascii="Times New Roman" w:hAnsi="Times New Roman" w:cs="Times New Roman"/>
          <w:sz w:val="24"/>
          <w:szCs w:val="24"/>
        </w:rPr>
        <w:t xml:space="preserve">. </w:t>
      </w:r>
      <w:r w:rsidR="00B64CDD">
        <w:rPr>
          <w:rFonts w:ascii="Times New Roman" w:hAnsi="Times New Roman" w:cs="Times New Roman"/>
          <w:sz w:val="24"/>
          <w:szCs w:val="24"/>
        </w:rPr>
        <w:t>This occurred when she was lifting a tray of pasta from an oven rack which was above eye level.  She started to drop the tray and, w</w:t>
      </w:r>
      <w:r w:rsidR="00105A16">
        <w:rPr>
          <w:rFonts w:ascii="Times New Roman" w:hAnsi="Times New Roman" w:cs="Times New Roman"/>
          <w:sz w:val="24"/>
          <w:szCs w:val="24"/>
        </w:rPr>
        <w:t xml:space="preserve">hen she stopped it from </w:t>
      </w:r>
      <w:proofErr w:type="gramStart"/>
      <w:r w:rsidR="00243163">
        <w:rPr>
          <w:rFonts w:ascii="Times New Roman" w:hAnsi="Times New Roman" w:cs="Times New Roman"/>
          <w:sz w:val="24"/>
          <w:szCs w:val="24"/>
        </w:rPr>
        <w:t>falling,</w:t>
      </w:r>
      <w:proofErr w:type="gramEnd"/>
      <w:r w:rsidR="00105A16">
        <w:rPr>
          <w:rFonts w:ascii="Times New Roman" w:hAnsi="Times New Roman" w:cs="Times New Roman"/>
          <w:sz w:val="24"/>
          <w:szCs w:val="24"/>
        </w:rPr>
        <w:t xml:space="preserve"> </w:t>
      </w:r>
      <w:r w:rsidR="00B64CDD">
        <w:rPr>
          <w:rFonts w:ascii="Times New Roman" w:hAnsi="Times New Roman" w:cs="Times New Roman"/>
          <w:sz w:val="24"/>
          <w:szCs w:val="24"/>
        </w:rPr>
        <w:t xml:space="preserve">she felt an ache in the front of her right shoulder. </w:t>
      </w:r>
      <w:r w:rsidR="00950FD8" w:rsidRPr="00FA7EAF">
        <w:rPr>
          <w:rFonts w:ascii="Times New Roman" w:hAnsi="Times New Roman" w:cs="Times New Roman"/>
          <w:sz w:val="24"/>
          <w:szCs w:val="24"/>
        </w:rPr>
        <w:t>(Test.)</w:t>
      </w:r>
    </w:p>
    <w:p w:rsidR="00B64CDD" w:rsidRDefault="00B64CDD"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She finished working the day of the incident and worked the next day. (Test.)</w:t>
      </w:r>
    </w:p>
    <w:p w:rsidR="00F30902" w:rsidRDefault="00F30902"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st</w:t>
      </w:r>
      <w:r w:rsidR="00AF1099">
        <w:rPr>
          <w:rFonts w:ascii="Times New Roman" w:hAnsi="Times New Roman" w:cs="Times New Roman"/>
          <w:sz w:val="24"/>
          <w:szCs w:val="24"/>
        </w:rPr>
        <w:t>opped working as a result of a</w:t>
      </w:r>
      <w:r>
        <w:rPr>
          <w:rFonts w:ascii="Times New Roman" w:hAnsi="Times New Roman" w:cs="Times New Roman"/>
          <w:sz w:val="24"/>
          <w:szCs w:val="24"/>
        </w:rPr>
        <w:t xml:space="preserve"> right shoulder injury. (Stip.)</w:t>
      </w:r>
    </w:p>
    <w:p w:rsidR="00672594" w:rsidRDefault="00672594"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 collected workers’ compensation benefits as a result of the incident.  (Test.)</w:t>
      </w:r>
    </w:p>
    <w:p w:rsidR="00950FD8" w:rsidRDefault="00F30902" w:rsidP="00950F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w:t>
      </w:r>
      <w:r w:rsidR="00950FD8">
        <w:rPr>
          <w:rFonts w:ascii="Times New Roman" w:hAnsi="Times New Roman" w:cs="Times New Roman"/>
          <w:sz w:val="24"/>
          <w:szCs w:val="24"/>
        </w:rPr>
        <w:t>etitioner treated with F. Joseph Celona, M.D., at Fallon Clinic Department</w:t>
      </w:r>
      <w:r w:rsidR="00CF20C2">
        <w:rPr>
          <w:rFonts w:ascii="Times New Roman" w:hAnsi="Times New Roman" w:cs="Times New Roman"/>
          <w:sz w:val="24"/>
          <w:szCs w:val="24"/>
        </w:rPr>
        <w:t xml:space="preserve"> </w:t>
      </w:r>
      <w:r w:rsidR="00950FD8">
        <w:rPr>
          <w:rFonts w:ascii="Times New Roman" w:hAnsi="Times New Roman" w:cs="Times New Roman"/>
          <w:sz w:val="24"/>
          <w:szCs w:val="24"/>
        </w:rPr>
        <w:t xml:space="preserve">of occupational medicine. Dr. Celona diagnosed right biceps tendonitis and recommended physical therapy. </w:t>
      </w:r>
      <w:r w:rsidR="00B64CDD">
        <w:rPr>
          <w:rFonts w:ascii="Times New Roman" w:hAnsi="Times New Roman" w:cs="Times New Roman"/>
          <w:sz w:val="24"/>
          <w:szCs w:val="24"/>
        </w:rPr>
        <w:t xml:space="preserve">Dr. Celona told her to stay out of work for a week.  </w:t>
      </w:r>
      <w:r w:rsidR="00950FD8">
        <w:rPr>
          <w:rFonts w:ascii="Times New Roman" w:hAnsi="Times New Roman" w:cs="Times New Roman"/>
          <w:sz w:val="24"/>
          <w:szCs w:val="24"/>
        </w:rPr>
        <w:t>(</w:t>
      </w:r>
      <w:r w:rsidR="00B64CDD">
        <w:rPr>
          <w:rFonts w:ascii="Times New Roman" w:hAnsi="Times New Roman" w:cs="Times New Roman"/>
          <w:sz w:val="24"/>
          <w:szCs w:val="24"/>
        </w:rPr>
        <w:t xml:space="preserve">Test., </w:t>
      </w:r>
      <w:r w:rsidR="00950FD8">
        <w:rPr>
          <w:rFonts w:ascii="Times New Roman" w:hAnsi="Times New Roman" w:cs="Times New Roman"/>
          <w:sz w:val="24"/>
          <w:szCs w:val="24"/>
        </w:rPr>
        <w:t>Stip.)</w:t>
      </w:r>
    </w:p>
    <w:p w:rsidR="00B64CDD" w:rsidRDefault="00265AA7" w:rsidP="00950FD8">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After she tried to work </w:t>
      </w:r>
      <w:r w:rsidR="00AF1099">
        <w:rPr>
          <w:rFonts w:ascii="Times New Roman" w:hAnsi="Times New Roman" w:cs="Times New Roman"/>
          <w:sz w:val="24"/>
          <w:szCs w:val="24"/>
        </w:rPr>
        <w:t xml:space="preserve">for </w:t>
      </w:r>
      <w:r>
        <w:rPr>
          <w:rFonts w:ascii="Times New Roman" w:hAnsi="Times New Roman" w:cs="Times New Roman"/>
          <w:sz w:val="24"/>
          <w:szCs w:val="24"/>
        </w:rPr>
        <w:t>nine</w:t>
      </w:r>
      <w:r w:rsidR="00B64CDD">
        <w:rPr>
          <w:rFonts w:ascii="Times New Roman" w:hAnsi="Times New Roman" w:cs="Times New Roman"/>
          <w:sz w:val="24"/>
          <w:szCs w:val="24"/>
        </w:rPr>
        <w:t xml:space="preserve"> day</w:t>
      </w:r>
      <w:r>
        <w:rPr>
          <w:rFonts w:ascii="Times New Roman" w:hAnsi="Times New Roman" w:cs="Times New Roman"/>
          <w:sz w:val="24"/>
          <w:szCs w:val="24"/>
        </w:rPr>
        <w:t>s</w:t>
      </w:r>
      <w:r w:rsidR="00B64CDD">
        <w:rPr>
          <w:rFonts w:ascii="Times New Roman" w:hAnsi="Times New Roman" w:cs="Times New Roman"/>
          <w:sz w:val="24"/>
          <w:szCs w:val="24"/>
        </w:rPr>
        <w:t xml:space="preserve">, </w:t>
      </w:r>
      <w:r>
        <w:rPr>
          <w:rFonts w:ascii="Times New Roman" w:hAnsi="Times New Roman" w:cs="Times New Roman"/>
          <w:sz w:val="24"/>
          <w:szCs w:val="24"/>
        </w:rPr>
        <w:t xml:space="preserve">Dr. Celona told </w:t>
      </w:r>
      <w:r w:rsidR="00B64CDD">
        <w:rPr>
          <w:rFonts w:ascii="Times New Roman" w:hAnsi="Times New Roman" w:cs="Times New Roman"/>
          <w:sz w:val="24"/>
          <w:szCs w:val="24"/>
        </w:rPr>
        <w:t xml:space="preserve">the Petitioner </w:t>
      </w:r>
      <w:r>
        <w:rPr>
          <w:rFonts w:ascii="Times New Roman" w:hAnsi="Times New Roman" w:cs="Times New Roman"/>
          <w:sz w:val="24"/>
          <w:szCs w:val="24"/>
        </w:rPr>
        <w:t xml:space="preserve">to </w:t>
      </w:r>
      <w:r w:rsidR="00B64CDD">
        <w:rPr>
          <w:rFonts w:ascii="Times New Roman" w:hAnsi="Times New Roman" w:cs="Times New Roman"/>
          <w:sz w:val="24"/>
          <w:szCs w:val="24"/>
        </w:rPr>
        <w:t xml:space="preserve">stop working because of </w:t>
      </w:r>
      <w:r w:rsidR="002575DE">
        <w:rPr>
          <w:rFonts w:ascii="Times New Roman" w:hAnsi="Times New Roman" w:cs="Times New Roman"/>
          <w:sz w:val="24"/>
          <w:szCs w:val="24"/>
        </w:rPr>
        <w:t xml:space="preserve">her </w:t>
      </w:r>
      <w:r w:rsidR="00B64CDD">
        <w:rPr>
          <w:rFonts w:ascii="Times New Roman" w:hAnsi="Times New Roman" w:cs="Times New Roman"/>
          <w:sz w:val="24"/>
          <w:szCs w:val="24"/>
        </w:rPr>
        <w:t>pain.  (Test.)</w:t>
      </w:r>
    </w:p>
    <w:p w:rsidR="00644769" w:rsidRDefault="00F30902"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 Celona noted that the</w:t>
      </w:r>
      <w:r w:rsidR="0041238F">
        <w:rPr>
          <w:rFonts w:ascii="Times New Roman" w:hAnsi="Times New Roman" w:cs="Times New Roman"/>
          <w:sz w:val="24"/>
          <w:szCs w:val="24"/>
        </w:rPr>
        <w:t xml:space="preserve"> P</w:t>
      </w:r>
      <w:r>
        <w:rPr>
          <w:rFonts w:ascii="Times New Roman" w:hAnsi="Times New Roman" w:cs="Times New Roman"/>
          <w:sz w:val="24"/>
          <w:szCs w:val="24"/>
        </w:rPr>
        <w:t>etitioner was progressing slowly and referred her to orthopedics who administered steroid injections, which did not help her symptoms. (Stip.)</w:t>
      </w:r>
    </w:p>
    <w:p w:rsidR="00B47817" w:rsidRDefault="00B47817"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w:t>
      </w:r>
      <w:r w:rsidR="00D069CD">
        <w:rPr>
          <w:rFonts w:ascii="Times New Roman" w:hAnsi="Times New Roman" w:cs="Times New Roman"/>
          <w:sz w:val="24"/>
          <w:szCs w:val="24"/>
        </w:rPr>
        <w:t>e P</w:t>
      </w:r>
      <w:r>
        <w:rPr>
          <w:rFonts w:ascii="Times New Roman" w:hAnsi="Times New Roman" w:cs="Times New Roman"/>
          <w:sz w:val="24"/>
          <w:szCs w:val="24"/>
        </w:rPr>
        <w:t>etitioner had physical therapy starting on November 3, 2010</w:t>
      </w:r>
      <w:r w:rsidR="00FE2372">
        <w:rPr>
          <w:rFonts w:ascii="Times New Roman" w:hAnsi="Times New Roman" w:cs="Times New Roman"/>
          <w:sz w:val="24"/>
          <w:szCs w:val="24"/>
        </w:rPr>
        <w:t>.</w:t>
      </w:r>
      <w:r>
        <w:rPr>
          <w:rFonts w:ascii="Times New Roman" w:hAnsi="Times New Roman" w:cs="Times New Roman"/>
          <w:sz w:val="24"/>
          <w:szCs w:val="24"/>
        </w:rPr>
        <w:t xml:space="preserve"> (Resp. Ex. 16</w:t>
      </w:r>
      <w:r w:rsidR="00105A16">
        <w:rPr>
          <w:rFonts w:ascii="Times New Roman" w:hAnsi="Times New Roman" w:cs="Times New Roman"/>
          <w:sz w:val="24"/>
          <w:szCs w:val="24"/>
        </w:rPr>
        <w:t>.</w:t>
      </w:r>
      <w:r>
        <w:rPr>
          <w:rFonts w:ascii="Times New Roman" w:hAnsi="Times New Roman" w:cs="Times New Roman"/>
          <w:sz w:val="24"/>
          <w:szCs w:val="24"/>
        </w:rPr>
        <w:t>)</w:t>
      </w:r>
    </w:p>
    <w:p w:rsidR="00551535" w:rsidRDefault="00F30902"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Gary Peters, M.D., be</w:t>
      </w:r>
      <w:r w:rsidR="00170801">
        <w:rPr>
          <w:rFonts w:ascii="Times New Roman" w:hAnsi="Times New Roman" w:cs="Times New Roman"/>
          <w:sz w:val="24"/>
          <w:szCs w:val="24"/>
        </w:rPr>
        <w:t>gan treating the Petitioner</w:t>
      </w:r>
      <w:r w:rsidR="00551535">
        <w:rPr>
          <w:rFonts w:ascii="Times New Roman" w:hAnsi="Times New Roman" w:cs="Times New Roman"/>
          <w:sz w:val="24"/>
          <w:szCs w:val="24"/>
        </w:rPr>
        <w:t>. (Stip.)</w:t>
      </w:r>
    </w:p>
    <w:p w:rsidR="00A74E33" w:rsidRPr="00A74E33" w:rsidRDefault="00B47817" w:rsidP="00A74E3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February 1, 2011, </w:t>
      </w:r>
      <w:r w:rsidR="00A74E33">
        <w:rPr>
          <w:rFonts w:ascii="Times New Roman" w:hAnsi="Times New Roman" w:cs="Times New Roman"/>
          <w:sz w:val="24"/>
          <w:szCs w:val="24"/>
        </w:rPr>
        <w:t xml:space="preserve">Dr. Peters performed a right shoulder arthroscopy with </w:t>
      </w:r>
      <w:proofErr w:type="spellStart"/>
      <w:r w:rsidR="00A74E33">
        <w:rPr>
          <w:rFonts w:ascii="Times New Roman" w:hAnsi="Times New Roman" w:cs="Times New Roman"/>
          <w:sz w:val="24"/>
          <w:szCs w:val="24"/>
        </w:rPr>
        <w:t>subacromial</w:t>
      </w:r>
      <w:proofErr w:type="spellEnd"/>
      <w:r w:rsidR="00A74E33">
        <w:rPr>
          <w:rFonts w:ascii="Times New Roman" w:hAnsi="Times New Roman" w:cs="Times New Roman"/>
          <w:sz w:val="24"/>
          <w:szCs w:val="24"/>
        </w:rPr>
        <w:t xml:space="preserve"> decompression.  A rotator cuff tear was noted and repaired during the surgery. (Stip., Res. Ex. 13 pp 5-6</w:t>
      </w:r>
      <w:r w:rsidR="00105A16">
        <w:rPr>
          <w:rFonts w:ascii="Times New Roman" w:hAnsi="Times New Roman" w:cs="Times New Roman"/>
          <w:sz w:val="24"/>
          <w:szCs w:val="24"/>
        </w:rPr>
        <w:t>.</w:t>
      </w:r>
      <w:r w:rsidR="00A74E33">
        <w:rPr>
          <w:rFonts w:ascii="Times New Roman" w:hAnsi="Times New Roman" w:cs="Times New Roman"/>
          <w:sz w:val="24"/>
          <w:szCs w:val="24"/>
        </w:rPr>
        <w:t>)</w:t>
      </w:r>
    </w:p>
    <w:p w:rsidR="002D37F8" w:rsidRDefault="002D37F8"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The Petitioner underwent physical therapy for shoulder pain beginning August 29, 2011 and ending on October 5, 2011.  (Pet. Ex. 2 p. 56-72</w:t>
      </w:r>
      <w:r w:rsidR="00105A16">
        <w:rPr>
          <w:rFonts w:ascii="Times New Roman" w:hAnsi="Times New Roman" w:cs="Times New Roman"/>
          <w:sz w:val="24"/>
          <w:szCs w:val="24"/>
        </w:rPr>
        <w:t>.</w:t>
      </w:r>
      <w:r>
        <w:rPr>
          <w:rFonts w:ascii="Times New Roman" w:hAnsi="Times New Roman" w:cs="Times New Roman"/>
          <w:sz w:val="24"/>
          <w:szCs w:val="24"/>
        </w:rPr>
        <w:t>)</w:t>
      </w:r>
    </w:p>
    <w:p w:rsidR="009531CB" w:rsidRDefault="009531CB"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October 6, 2011, Dr. Peters treated the Petitioner with a steroid injection of the right shoulder.  (Res. Ex. 6 p. 49</w:t>
      </w:r>
      <w:r w:rsidR="00105A16">
        <w:rPr>
          <w:rFonts w:ascii="Times New Roman" w:hAnsi="Times New Roman" w:cs="Times New Roman"/>
          <w:sz w:val="24"/>
          <w:szCs w:val="24"/>
        </w:rPr>
        <w:t>.</w:t>
      </w:r>
      <w:r>
        <w:rPr>
          <w:rFonts w:ascii="Times New Roman" w:hAnsi="Times New Roman" w:cs="Times New Roman"/>
          <w:sz w:val="24"/>
          <w:szCs w:val="24"/>
        </w:rPr>
        <w:t>)</w:t>
      </w:r>
    </w:p>
    <w:p w:rsidR="00611D9B" w:rsidRPr="00611D9B" w:rsidRDefault="00611D9B" w:rsidP="00611D9B">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February 1, 2012, the Petitioner had a carpal tunnel surgery performed by David Kim, M.D. (Resp. Ex 18,</w:t>
      </w:r>
      <w:r w:rsidR="00AF1099">
        <w:rPr>
          <w:rFonts w:ascii="Times New Roman" w:hAnsi="Times New Roman" w:cs="Times New Roman"/>
          <w:sz w:val="24"/>
          <w:szCs w:val="24"/>
        </w:rPr>
        <w:t xml:space="preserve"> </w:t>
      </w:r>
      <w:r>
        <w:rPr>
          <w:rFonts w:ascii="Times New Roman" w:hAnsi="Times New Roman" w:cs="Times New Roman"/>
          <w:sz w:val="24"/>
          <w:szCs w:val="24"/>
        </w:rPr>
        <w:t>Test.)</w:t>
      </w:r>
      <w:r>
        <w:rPr>
          <w:rStyle w:val="FootnoteReference"/>
          <w:rFonts w:ascii="Times New Roman" w:hAnsi="Times New Roman" w:cs="Times New Roman"/>
          <w:sz w:val="24"/>
          <w:szCs w:val="24"/>
        </w:rPr>
        <w:footnoteReference w:id="3"/>
      </w:r>
    </w:p>
    <w:p w:rsidR="00170801" w:rsidRPr="00170801" w:rsidRDefault="00170801" w:rsidP="001708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May 1, 2012, Dr. Peters performed a right shoulder </w:t>
      </w:r>
      <w:r w:rsidR="00AF1099">
        <w:rPr>
          <w:rFonts w:ascii="Times New Roman" w:hAnsi="Times New Roman" w:cs="Times New Roman"/>
          <w:sz w:val="24"/>
          <w:szCs w:val="24"/>
        </w:rPr>
        <w:t xml:space="preserve">arthroscopy with biceps </w:t>
      </w:r>
      <w:proofErr w:type="spellStart"/>
      <w:r w:rsidR="00AF1099">
        <w:rPr>
          <w:rFonts w:ascii="Times New Roman" w:hAnsi="Times New Roman" w:cs="Times New Roman"/>
          <w:sz w:val="24"/>
          <w:szCs w:val="24"/>
        </w:rPr>
        <w:t>tenotomy</w:t>
      </w:r>
      <w:proofErr w:type="spellEnd"/>
      <w:r w:rsidR="00AF1099">
        <w:rPr>
          <w:rFonts w:ascii="Times New Roman" w:hAnsi="Times New Roman" w:cs="Times New Roman"/>
          <w:sz w:val="24"/>
          <w:szCs w:val="24"/>
        </w:rPr>
        <w:t xml:space="preserve"> and </w:t>
      </w:r>
      <w:proofErr w:type="spellStart"/>
      <w:r w:rsidR="00AF1099">
        <w:rPr>
          <w:rFonts w:ascii="Times New Roman" w:hAnsi="Times New Roman" w:cs="Times New Roman"/>
          <w:sz w:val="24"/>
          <w:szCs w:val="24"/>
        </w:rPr>
        <w:t>subpectoral</w:t>
      </w:r>
      <w:proofErr w:type="spellEnd"/>
      <w:r w:rsidR="00AF1099">
        <w:rPr>
          <w:rFonts w:ascii="Times New Roman" w:hAnsi="Times New Roman" w:cs="Times New Roman"/>
          <w:sz w:val="24"/>
          <w:szCs w:val="24"/>
        </w:rPr>
        <w:t xml:space="preserve"> biceps </w:t>
      </w:r>
      <w:proofErr w:type="spellStart"/>
      <w:r w:rsidR="00AF1099">
        <w:rPr>
          <w:rFonts w:ascii="Times New Roman" w:hAnsi="Times New Roman" w:cs="Times New Roman"/>
          <w:sz w:val="24"/>
          <w:szCs w:val="24"/>
        </w:rPr>
        <w:t>tenodesis</w:t>
      </w:r>
      <w:proofErr w:type="spellEnd"/>
      <w:r w:rsidR="00AF1099">
        <w:rPr>
          <w:rFonts w:ascii="Times New Roman" w:hAnsi="Times New Roman" w:cs="Times New Roman"/>
          <w:sz w:val="24"/>
          <w:szCs w:val="24"/>
        </w:rPr>
        <w:t xml:space="preserve"> </w:t>
      </w:r>
      <w:r>
        <w:rPr>
          <w:rFonts w:ascii="Times New Roman" w:hAnsi="Times New Roman" w:cs="Times New Roman"/>
          <w:sz w:val="24"/>
          <w:szCs w:val="24"/>
        </w:rPr>
        <w:t xml:space="preserve">to repair her biceps tendon.  (Test., </w:t>
      </w:r>
      <w:r w:rsidR="00AF1099">
        <w:rPr>
          <w:rFonts w:ascii="Times New Roman" w:hAnsi="Times New Roman" w:cs="Times New Roman"/>
          <w:sz w:val="24"/>
          <w:szCs w:val="24"/>
        </w:rPr>
        <w:t>Pet. Ex. 2 p. 14</w:t>
      </w:r>
      <w:r w:rsidR="00FE2372">
        <w:rPr>
          <w:rFonts w:ascii="Times New Roman" w:hAnsi="Times New Roman" w:cs="Times New Roman"/>
          <w:sz w:val="24"/>
          <w:szCs w:val="24"/>
        </w:rPr>
        <w:t>.</w:t>
      </w:r>
      <w:r>
        <w:rPr>
          <w:rFonts w:ascii="Times New Roman" w:hAnsi="Times New Roman" w:cs="Times New Roman"/>
          <w:sz w:val="24"/>
          <w:szCs w:val="24"/>
        </w:rPr>
        <w:t>)</w:t>
      </w:r>
    </w:p>
    <w:p w:rsidR="00656A15" w:rsidRDefault="00A00251" w:rsidP="00656A1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July 31, 2012, Dr. Peters</w:t>
      </w:r>
      <w:r w:rsidR="00170801">
        <w:rPr>
          <w:rFonts w:ascii="Times New Roman" w:hAnsi="Times New Roman" w:cs="Times New Roman"/>
          <w:sz w:val="24"/>
          <w:szCs w:val="24"/>
        </w:rPr>
        <w:t xml:space="preserve"> noted </w:t>
      </w:r>
      <w:r w:rsidR="00AF1099">
        <w:rPr>
          <w:rFonts w:ascii="Times New Roman" w:hAnsi="Times New Roman" w:cs="Times New Roman"/>
          <w:sz w:val="24"/>
          <w:szCs w:val="24"/>
        </w:rPr>
        <w:t xml:space="preserve">that </w:t>
      </w:r>
      <w:r w:rsidR="00AF76AE">
        <w:rPr>
          <w:rFonts w:ascii="Times New Roman" w:hAnsi="Times New Roman" w:cs="Times New Roman"/>
          <w:sz w:val="24"/>
          <w:szCs w:val="24"/>
        </w:rPr>
        <w:t xml:space="preserve">he advised </w:t>
      </w:r>
      <w:r w:rsidR="00AF1099">
        <w:rPr>
          <w:rFonts w:ascii="Times New Roman" w:hAnsi="Times New Roman" w:cs="Times New Roman"/>
          <w:sz w:val="24"/>
          <w:szCs w:val="24"/>
        </w:rPr>
        <w:t>the Petitioner</w:t>
      </w:r>
      <w:r w:rsidR="00AF76AE">
        <w:rPr>
          <w:rFonts w:ascii="Times New Roman" w:hAnsi="Times New Roman" w:cs="Times New Roman"/>
          <w:sz w:val="24"/>
          <w:szCs w:val="24"/>
        </w:rPr>
        <w:t xml:space="preserve"> </w:t>
      </w:r>
      <w:r w:rsidR="00170801">
        <w:rPr>
          <w:rFonts w:ascii="Times New Roman" w:hAnsi="Times New Roman" w:cs="Times New Roman"/>
          <w:sz w:val="24"/>
          <w:szCs w:val="24"/>
        </w:rPr>
        <w:t xml:space="preserve">that </w:t>
      </w:r>
      <w:r w:rsidR="00AF1099">
        <w:rPr>
          <w:rFonts w:ascii="Times New Roman" w:hAnsi="Times New Roman" w:cs="Times New Roman"/>
          <w:sz w:val="24"/>
          <w:szCs w:val="24"/>
        </w:rPr>
        <w:t>“</w:t>
      </w:r>
      <w:r w:rsidR="00170801">
        <w:rPr>
          <w:rFonts w:ascii="Times New Roman" w:hAnsi="Times New Roman" w:cs="Times New Roman"/>
          <w:sz w:val="24"/>
          <w:szCs w:val="24"/>
        </w:rPr>
        <w:t xml:space="preserve">I am not sure </w:t>
      </w:r>
      <w:r>
        <w:rPr>
          <w:rFonts w:ascii="Times New Roman" w:hAnsi="Times New Roman" w:cs="Times New Roman"/>
          <w:sz w:val="24"/>
          <w:szCs w:val="24"/>
        </w:rPr>
        <w:t xml:space="preserve">of the exact cause of her continued and rather diffuse </w:t>
      </w:r>
      <w:r w:rsidR="00170801">
        <w:rPr>
          <w:rFonts w:ascii="Times New Roman" w:hAnsi="Times New Roman" w:cs="Times New Roman"/>
          <w:sz w:val="24"/>
          <w:szCs w:val="24"/>
        </w:rPr>
        <w:t>symptoms</w:t>
      </w:r>
      <w:r>
        <w:rPr>
          <w:rFonts w:ascii="Times New Roman" w:hAnsi="Times New Roman" w:cs="Times New Roman"/>
          <w:sz w:val="24"/>
          <w:szCs w:val="24"/>
        </w:rPr>
        <w:t>, especially since I certainly cannot identify any ongoing shoulder problems that have not been addressed by her previous surgeries.</w:t>
      </w:r>
      <w:r w:rsidR="00AF1099">
        <w:rPr>
          <w:rFonts w:ascii="Times New Roman" w:hAnsi="Times New Roman" w:cs="Times New Roman"/>
          <w:sz w:val="24"/>
          <w:szCs w:val="24"/>
        </w:rPr>
        <w:t>”</w:t>
      </w:r>
      <w:r>
        <w:rPr>
          <w:rFonts w:ascii="Times New Roman" w:hAnsi="Times New Roman" w:cs="Times New Roman"/>
          <w:sz w:val="24"/>
          <w:szCs w:val="24"/>
        </w:rPr>
        <w:t xml:space="preserve"> (Pet. Ex. 2 p. 10</w:t>
      </w:r>
      <w:r w:rsidR="00105A16">
        <w:rPr>
          <w:rFonts w:ascii="Times New Roman" w:hAnsi="Times New Roman" w:cs="Times New Roman"/>
          <w:sz w:val="24"/>
          <w:szCs w:val="24"/>
        </w:rPr>
        <w:t>.</w:t>
      </w:r>
      <w:r>
        <w:rPr>
          <w:rFonts w:ascii="Times New Roman" w:hAnsi="Times New Roman" w:cs="Times New Roman"/>
          <w:sz w:val="24"/>
          <w:szCs w:val="24"/>
        </w:rPr>
        <w:t>).</w:t>
      </w:r>
    </w:p>
    <w:p w:rsidR="009531CB" w:rsidRDefault="009531CB" w:rsidP="00656A1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 Peters stated that he injected steroids into the Petitioner’</w:t>
      </w:r>
      <w:r w:rsidR="002C6878">
        <w:rPr>
          <w:rFonts w:ascii="Times New Roman" w:hAnsi="Times New Roman" w:cs="Times New Roman"/>
          <w:sz w:val="24"/>
          <w:szCs w:val="24"/>
        </w:rPr>
        <w:t>s right shoulder.  H</w:t>
      </w:r>
      <w:r>
        <w:rPr>
          <w:rFonts w:ascii="Times New Roman" w:hAnsi="Times New Roman" w:cs="Times New Roman"/>
          <w:sz w:val="24"/>
          <w:szCs w:val="24"/>
        </w:rPr>
        <w:t xml:space="preserve">e wrote: </w:t>
      </w:r>
      <w:r w:rsidR="002C6878">
        <w:rPr>
          <w:rFonts w:ascii="Times New Roman" w:hAnsi="Times New Roman" w:cs="Times New Roman"/>
          <w:sz w:val="24"/>
          <w:szCs w:val="24"/>
        </w:rPr>
        <w:t>“</w:t>
      </w:r>
      <w:r>
        <w:rPr>
          <w:rFonts w:ascii="Times New Roman" w:hAnsi="Times New Roman" w:cs="Times New Roman"/>
          <w:sz w:val="24"/>
          <w:szCs w:val="24"/>
        </w:rPr>
        <w:t>Although I have not seen any strong evidence that some of her symptoms may be radiating from the cervical spine,</w:t>
      </w:r>
      <w:r w:rsidR="00D069CD">
        <w:rPr>
          <w:rFonts w:ascii="Times New Roman" w:hAnsi="Times New Roman" w:cs="Times New Roman"/>
          <w:sz w:val="24"/>
          <w:szCs w:val="24"/>
        </w:rPr>
        <w:t xml:space="preserve"> w</w:t>
      </w:r>
      <w:r w:rsidR="002C6878">
        <w:rPr>
          <w:rFonts w:ascii="Times New Roman" w:hAnsi="Times New Roman" w:cs="Times New Roman"/>
          <w:sz w:val="24"/>
          <w:szCs w:val="24"/>
        </w:rPr>
        <w:t>e may need to consider further evaluation with an MRI if her symptoms do not improve.” (Pet. Ex. 2 pp. 10-11</w:t>
      </w:r>
      <w:r w:rsidR="00105A16">
        <w:rPr>
          <w:rFonts w:ascii="Times New Roman" w:hAnsi="Times New Roman" w:cs="Times New Roman"/>
          <w:sz w:val="24"/>
          <w:szCs w:val="24"/>
        </w:rPr>
        <w:t>.</w:t>
      </w:r>
      <w:r w:rsidR="002C6878">
        <w:rPr>
          <w:rFonts w:ascii="Times New Roman" w:hAnsi="Times New Roman" w:cs="Times New Roman"/>
          <w:sz w:val="24"/>
          <w:szCs w:val="24"/>
        </w:rPr>
        <w:t>).</w:t>
      </w:r>
    </w:p>
    <w:p w:rsidR="00A00251" w:rsidRPr="00656A15" w:rsidRDefault="00656A15" w:rsidP="00656A1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August 7, 2012 the Petitioner </w:t>
      </w:r>
      <w:r w:rsidR="004734B7">
        <w:rPr>
          <w:rFonts w:ascii="Times New Roman" w:hAnsi="Times New Roman" w:cs="Times New Roman"/>
          <w:sz w:val="24"/>
          <w:szCs w:val="24"/>
        </w:rPr>
        <w:t>told Dr. P</w:t>
      </w:r>
      <w:r>
        <w:rPr>
          <w:rFonts w:ascii="Times New Roman" w:hAnsi="Times New Roman" w:cs="Times New Roman"/>
          <w:sz w:val="24"/>
          <w:szCs w:val="24"/>
        </w:rPr>
        <w:t>eters</w:t>
      </w:r>
      <w:r w:rsidR="004734B7">
        <w:rPr>
          <w:rFonts w:ascii="Times New Roman" w:hAnsi="Times New Roman" w:cs="Times New Roman"/>
          <w:sz w:val="24"/>
          <w:szCs w:val="24"/>
        </w:rPr>
        <w:t>’</w:t>
      </w:r>
      <w:r>
        <w:rPr>
          <w:rFonts w:ascii="Times New Roman" w:hAnsi="Times New Roman" w:cs="Times New Roman"/>
          <w:sz w:val="24"/>
          <w:szCs w:val="24"/>
        </w:rPr>
        <w:t xml:space="preserve"> office that her pain was in her arm and not her neck. (Pet. </w:t>
      </w:r>
      <w:r w:rsidR="00551535" w:rsidRPr="00551535">
        <w:rPr>
          <w:rFonts w:ascii="Times New Roman" w:hAnsi="Times New Roman" w:cs="Times New Roman"/>
          <w:sz w:val="24"/>
          <w:szCs w:val="24"/>
        </w:rPr>
        <w:t xml:space="preserve"> </w:t>
      </w:r>
      <w:r w:rsidR="00AF1099">
        <w:rPr>
          <w:rFonts w:ascii="Times New Roman" w:hAnsi="Times New Roman" w:cs="Times New Roman"/>
          <w:sz w:val="24"/>
          <w:szCs w:val="24"/>
        </w:rPr>
        <w:t>Ex. 2</w:t>
      </w:r>
      <w:r>
        <w:rPr>
          <w:rFonts w:ascii="Times New Roman" w:hAnsi="Times New Roman" w:cs="Times New Roman"/>
          <w:sz w:val="24"/>
          <w:szCs w:val="24"/>
        </w:rPr>
        <w:t xml:space="preserve"> p. 9</w:t>
      </w:r>
      <w:r w:rsidR="00105A16">
        <w:rPr>
          <w:rFonts w:ascii="Times New Roman" w:hAnsi="Times New Roman" w:cs="Times New Roman"/>
          <w:sz w:val="24"/>
          <w:szCs w:val="24"/>
        </w:rPr>
        <w:t>.</w:t>
      </w:r>
      <w:r>
        <w:rPr>
          <w:rFonts w:ascii="Times New Roman" w:hAnsi="Times New Roman" w:cs="Times New Roman"/>
          <w:sz w:val="24"/>
          <w:szCs w:val="24"/>
        </w:rPr>
        <w:t>)</w:t>
      </w:r>
    </w:p>
    <w:p w:rsidR="00170801" w:rsidRDefault="00A00251"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August 14, 2012, Dr. Peters wrote “As I explained to her if her symptoms are nerve related there is a definite possibility that it is originating from the neck, even if she is not having neck pain.” (Pet. Ex. 2 p. 9</w:t>
      </w:r>
      <w:r w:rsidR="00105A16">
        <w:rPr>
          <w:rFonts w:ascii="Times New Roman" w:hAnsi="Times New Roman" w:cs="Times New Roman"/>
          <w:sz w:val="24"/>
          <w:szCs w:val="24"/>
        </w:rPr>
        <w:t>.</w:t>
      </w:r>
      <w:r>
        <w:rPr>
          <w:rFonts w:ascii="Times New Roman" w:hAnsi="Times New Roman" w:cs="Times New Roman"/>
          <w:sz w:val="24"/>
          <w:szCs w:val="24"/>
        </w:rPr>
        <w:t>)</w:t>
      </w:r>
    </w:p>
    <w:p w:rsidR="00551535" w:rsidRDefault="00551535"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The Petitioner stated that “</w:t>
      </w:r>
      <w:r w:rsidR="00656A15">
        <w:rPr>
          <w:rFonts w:ascii="Times New Roman" w:hAnsi="Times New Roman" w:cs="Times New Roman"/>
          <w:sz w:val="24"/>
          <w:szCs w:val="24"/>
        </w:rPr>
        <w:t>She is having these sensations in her arm and that it has always been her arm…S</w:t>
      </w:r>
      <w:r>
        <w:rPr>
          <w:rFonts w:ascii="Times New Roman" w:hAnsi="Times New Roman" w:cs="Times New Roman"/>
          <w:sz w:val="24"/>
          <w:szCs w:val="24"/>
        </w:rPr>
        <w:t xml:space="preserve">he was concerned about a neck </w:t>
      </w:r>
      <w:proofErr w:type="spellStart"/>
      <w:proofErr w:type="gramStart"/>
      <w:r>
        <w:rPr>
          <w:rFonts w:ascii="Times New Roman" w:hAnsi="Times New Roman" w:cs="Times New Roman"/>
          <w:sz w:val="24"/>
          <w:szCs w:val="24"/>
        </w:rPr>
        <w:t>mri</w:t>
      </w:r>
      <w:proofErr w:type="spellEnd"/>
      <w:proofErr w:type="gramEnd"/>
      <w:r>
        <w:rPr>
          <w:rFonts w:ascii="Times New Roman" w:hAnsi="Times New Roman" w:cs="Times New Roman"/>
          <w:sz w:val="24"/>
          <w:szCs w:val="24"/>
        </w:rPr>
        <w:t xml:space="preserve"> being taken due to this being a w/c claim.” (Pet. Ex. 2 p. 9</w:t>
      </w:r>
      <w:r w:rsidR="00105A16">
        <w:rPr>
          <w:rFonts w:ascii="Times New Roman" w:hAnsi="Times New Roman" w:cs="Times New Roman"/>
          <w:sz w:val="24"/>
          <w:szCs w:val="24"/>
        </w:rPr>
        <w:t>.</w:t>
      </w:r>
      <w:r>
        <w:rPr>
          <w:rFonts w:ascii="Times New Roman" w:hAnsi="Times New Roman" w:cs="Times New Roman"/>
          <w:sz w:val="24"/>
          <w:szCs w:val="24"/>
        </w:rPr>
        <w:t>)</w:t>
      </w:r>
    </w:p>
    <w:p w:rsidR="00D51E67" w:rsidRDefault="002D37F8" w:rsidP="001708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September 6, 2012, the Petitioner had an MRI of the cervical spine.  The findings on the report include:</w:t>
      </w:r>
    </w:p>
    <w:p w:rsidR="002D37F8" w:rsidRDefault="002D37F8" w:rsidP="00105A16">
      <w:pPr>
        <w:pStyle w:val="ListParagraph"/>
        <w:spacing w:line="240" w:lineRule="auto"/>
        <w:ind w:left="1440" w:right="720"/>
        <w:rPr>
          <w:rFonts w:ascii="Times New Roman" w:hAnsi="Times New Roman" w:cs="Times New Roman"/>
          <w:sz w:val="24"/>
          <w:szCs w:val="24"/>
        </w:rPr>
      </w:pPr>
      <w:r>
        <w:rPr>
          <w:rFonts w:ascii="Times New Roman" w:hAnsi="Times New Roman" w:cs="Times New Roman"/>
          <w:sz w:val="24"/>
          <w:szCs w:val="24"/>
        </w:rPr>
        <w:t>C5-C6: there is a disc</w:t>
      </w:r>
      <w:r w:rsidR="00D51E67">
        <w:rPr>
          <w:rFonts w:ascii="Times New Roman" w:hAnsi="Times New Roman" w:cs="Times New Roman"/>
          <w:sz w:val="24"/>
          <w:szCs w:val="24"/>
        </w:rPr>
        <w:t xml:space="preserve"> bulge which impinges upon the v</w:t>
      </w:r>
      <w:r>
        <w:rPr>
          <w:rFonts w:ascii="Times New Roman" w:hAnsi="Times New Roman" w:cs="Times New Roman"/>
          <w:sz w:val="24"/>
          <w:szCs w:val="24"/>
        </w:rPr>
        <w:t>entral</w:t>
      </w:r>
      <w:r w:rsidR="00D51E67">
        <w:rPr>
          <w:rFonts w:ascii="Times New Roman" w:hAnsi="Times New Roman" w:cs="Times New Roman"/>
          <w:sz w:val="24"/>
          <w:szCs w:val="24"/>
        </w:rPr>
        <w:t xml:space="preserve"> thecal sac with resultant mild canal stenosis. There is moderate bilateral </w:t>
      </w:r>
      <w:proofErr w:type="spellStart"/>
      <w:r w:rsidR="00D51E67">
        <w:rPr>
          <w:rFonts w:ascii="Times New Roman" w:hAnsi="Times New Roman" w:cs="Times New Roman"/>
          <w:sz w:val="24"/>
          <w:szCs w:val="24"/>
        </w:rPr>
        <w:t>forminal</w:t>
      </w:r>
      <w:proofErr w:type="spellEnd"/>
      <w:r w:rsidR="00D51E67">
        <w:rPr>
          <w:rFonts w:ascii="Times New Roman" w:hAnsi="Times New Roman" w:cs="Times New Roman"/>
          <w:sz w:val="24"/>
          <w:szCs w:val="24"/>
        </w:rPr>
        <w:t xml:space="preserve"> narrowing.  There is mild bilateral facet </w:t>
      </w:r>
      <w:proofErr w:type="spellStart"/>
      <w:r w:rsidR="00D51E67">
        <w:rPr>
          <w:rFonts w:ascii="Times New Roman" w:hAnsi="Times New Roman" w:cs="Times New Roman"/>
          <w:sz w:val="24"/>
          <w:szCs w:val="24"/>
        </w:rPr>
        <w:t>hypertropic</w:t>
      </w:r>
      <w:proofErr w:type="spellEnd"/>
      <w:r w:rsidR="00D51E67">
        <w:rPr>
          <w:rFonts w:ascii="Times New Roman" w:hAnsi="Times New Roman" w:cs="Times New Roman"/>
          <w:sz w:val="24"/>
          <w:szCs w:val="24"/>
        </w:rPr>
        <w:t xml:space="preserve"> degenerative change.</w:t>
      </w:r>
    </w:p>
    <w:p w:rsidR="00D51E67" w:rsidRDefault="00D51E67" w:rsidP="00D51E67">
      <w:pPr>
        <w:pStyle w:val="ListParagraph"/>
        <w:spacing w:line="240" w:lineRule="auto"/>
        <w:ind w:right="1008"/>
        <w:rPr>
          <w:rFonts w:ascii="Times New Roman" w:hAnsi="Times New Roman" w:cs="Times New Roman"/>
          <w:sz w:val="24"/>
          <w:szCs w:val="24"/>
        </w:rPr>
      </w:pPr>
    </w:p>
    <w:p w:rsidR="00D51E67" w:rsidRDefault="00D51E67" w:rsidP="00D51E67">
      <w:pPr>
        <w:pStyle w:val="ListParagraph"/>
        <w:spacing w:line="240" w:lineRule="auto"/>
        <w:ind w:right="1008"/>
        <w:rPr>
          <w:rFonts w:ascii="Times New Roman" w:hAnsi="Times New Roman" w:cs="Times New Roman"/>
          <w:sz w:val="24"/>
          <w:szCs w:val="24"/>
        </w:rPr>
      </w:pPr>
      <w:proofErr w:type="gramStart"/>
      <w:r>
        <w:rPr>
          <w:rFonts w:ascii="Times New Roman" w:hAnsi="Times New Roman" w:cs="Times New Roman"/>
          <w:sz w:val="24"/>
          <w:szCs w:val="24"/>
        </w:rPr>
        <w:t>(Pet. Ex. 2 p. 83</w:t>
      </w:r>
      <w:r w:rsidR="00105A16">
        <w:rPr>
          <w:rFonts w:ascii="Times New Roman" w:hAnsi="Times New Roman" w:cs="Times New Roman"/>
          <w:sz w:val="24"/>
          <w:szCs w:val="24"/>
        </w:rPr>
        <w:t>.</w:t>
      </w:r>
      <w:r>
        <w:rPr>
          <w:rFonts w:ascii="Times New Roman" w:hAnsi="Times New Roman" w:cs="Times New Roman"/>
          <w:sz w:val="24"/>
          <w:szCs w:val="24"/>
        </w:rPr>
        <w:t>)</w:t>
      </w:r>
      <w:proofErr w:type="gramEnd"/>
    </w:p>
    <w:p w:rsidR="00D51E67" w:rsidRDefault="00D51E67" w:rsidP="00D51E67">
      <w:pPr>
        <w:pStyle w:val="ListParagraph"/>
        <w:spacing w:line="240" w:lineRule="auto"/>
        <w:ind w:right="1008"/>
        <w:rPr>
          <w:rFonts w:ascii="Times New Roman" w:hAnsi="Times New Roman" w:cs="Times New Roman"/>
          <w:sz w:val="24"/>
          <w:szCs w:val="24"/>
        </w:rPr>
      </w:pPr>
    </w:p>
    <w:p w:rsidR="009A1767" w:rsidRDefault="009A1767" w:rsidP="001708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September 19, 2012, the Petitioner </w:t>
      </w:r>
      <w:r w:rsidR="00F34614">
        <w:rPr>
          <w:rFonts w:ascii="Times New Roman" w:hAnsi="Times New Roman" w:cs="Times New Roman"/>
          <w:sz w:val="24"/>
          <w:szCs w:val="24"/>
        </w:rPr>
        <w:t>treated with Erica Bail, M.D.  At that time</w:t>
      </w:r>
      <w:r w:rsidR="00AF76AE">
        <w:rPr>
          <w:rFonts w:ascii="Times New Roman" w:hAnsi="Times New Roman" w:cs="Times New Roman"/>
          <w:sz w:val="24"/>
          <w:szCs w:val="24"/>
        </w:rPr>
        <w:t>,</w:t>
      </w:r>
      <w:r w:rsidR="00F34614">
        <w:rPr>
          <w:rFonts w:ascii="Times New Roman" w:hAnsi="Times New Roman" w:cs="Times New Roman"/>
          <w:sz w:val="24"/>
          <w:szCs w:val="24"/>
        </w:rPr>
        <w:t xml:space="preserve"> Dr. Bail noted that t</w:t>
      </w:r>
      <w:r>
        <w:rPr>
          <w:rFonts w:ascii="Times New Roman" w:hAnsi="Times New Roman" w:cs="Times New Roman"/>
          <w:sz w:val="24"/>
          <w:szCs w:val="24"/>
        </w:rPr>
        <w:t>he Petitioner’s chief Complaint was “cervical pain.” (Pet. Ex. 2 p. 80</w:t>
      </w:r>
      <w:r w:rsidR="00105A16">
        <w:rPr>
          <w:rFonts w:ascii="Times New Roman" w:hAnsi="Times New Roman" w:cs="Times New Roman"/>
          <w:sz w:val="24"/>
          <w:szCs w:val="24"/>
        </w:rPr>
        <w:t>.</w:t>
      </w:r>
      <w:r>
        <w:rPr>
          <w:rFonts w:ascii="Times New Roman" w:hAnsi="Times New Roman" w:cs="Times New Roman"/>
          <w:sz w:val="24"/>
          <w:szCs w:val="24"/>
        </w:rPr>
        <w:t>)</w:t>
      </w:r>
    </w:p>
    <w:p w:rsidR="009A1767" w:rsidRDefault="009A1767" w:rsidP="00170801">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Bail wrote: </w:t>
      </w:r>
    </w:p>
    <w:p w:rsidR="009A1767" w:rsidRDefault="009A1767" w:rsidP="00105A16">
      <w:pPr>
        <w:pStyle w:val="ListParagraph"/>
        <w:spacing w:line="240" w:lineRule="auto"/>
        <w:ind w:left="1440" w:right="720"/>
        <w:rPr>
          <w:rFonts w:ascii="Times New Roman" w:hAnsi="Times New Roman" w:cs="Times New Roman"/>
          <w:sz w:val="24"/>
          <w:szCs w:val="24"/>
        </w:rPr>
      </w:pPr>
      <w:r>
        <w:rPr>
          <w:rFonts w:ascii="Times New Roman" w:hAnsi="Times New Roman" w:cs="Times New Roman"/>
          <w:sz w:val="24"/>
          <w:szCs w:val="24"/>
        </w:rPr>
        <w:t>The [Petitioner] describes that she has some diffuse pain that is located over the superior aspect of the neck with some intermittent radiation down the right arm. She notes that the pain began right around the same time as she had a rotator cuff tear.</w:t>
      </w:r>
      <w:r w:rsidR="00A70E09">
        <w:rPr>
          <w:rFonts w:ascii="Times New Roman" w:hAnsi="Times New Roman" w:cs="Times New Roman"/>
          <w:sz w:val="24"/>
          <w:szCs w:val="24"/>
        </w:rPr>
        <w:t xml:space="preserve"> This has been present for years.</w:t>
      </w:r>
      <w:r w:rsidR="004E2335">
        <w:rPr>
          <w:rFonts w:ascii="Times New Roman" w:hAnsi="Times New Roman" w:cs="Times New Roman"/>
          <w:sz w:val="24"/>
          <w:szCs w:val="24"/>
        </w:rPr>
        <w:t xml:space="preserve"> She describes the onset of the pain occurred at work when she was pulling heavy racks out of an oven, and since that time she has had radiation of the pain across the neck, around the shoulder and down the right arm.</w:t>
      </w:r>
    </w:p>
    <w:p w:rsidR="009A1767" w:rsidRDefault="009A1767" w:rsidP="009A1767">
      <w:pPr>
        <w:pStyle w:val="ListParagraph"/>
        <w:spacing w:line="240" w:lineRule="auto"/>
        <w:ind w:right="1008"/>
        <w:rPr>
          <w:rFonts w:ascii="Times New Roman" w:hAnsi="Times New Roman" w:cs="Times New Roman"/>
          <w:sz w:val="24"/>
          <w:szCs w:val="24"/>
        </w:rPr>
      </w:pPr>
    </w:p>
    <w:p w:rsidR="00137DAD" w:rsidRPr="00137DAD" w:rsidRDefault="009A1767" w:rsidP="00137DAD">
      <w:pPr>
        <w:pStyle w:val="ListParagraph"/>
        <w:spacing w:line="240" w:lineRule="auto"/>
        <w:ind w:right="1008"/>
        <w:rPr>
          <w:rFonts w:ascii="Times New Roman" w:hAnsi="Times New Roman" w:cs="Times New Roman"/>
          <w:sz w:val="24"/>
          <w:szCs w:val="24"/>
        </w:rPr>
      </w:pPr>
      <w:proofErr w:type="gramStart"/>
      <w:r>
        <w:rPr>
          <w:rFonts w:ascii="Times New Roman" w:hAnsi="Times New Roman" w:cs="Times New Roman"/>
          <w:sz w:val="24"/>
          <w:szCs w:val="24"/>
        </w:rPr>
        <w:t>(Pet. Ex. 2 p</w:t>
      </w:r>
      <w:r w:rsidR="004E2335">
        <w:rPr>
          <w:rFonts w:ascii="Times New Roman" w:hAnsi="Times New Roman" w:cs="Times New Roman"/>
          <w:sz w:val="24"/>
          <w:szCs w:val="24"/>
        </w:rPr>
        <w:t>p</w:t>
      </w:r>
      <w:r>
        <w:rPr>
          <w:rFonts w:ascii="Times New Roman" w:hAnsi="Times New Roman" w:cs="Times New Roman"/>
          <w:sz w:val="24"/>
          <w:szCs w:val="24"/>
        </w:rPr>
        <w:t>. 80</w:t>
      </w:r>
      <w:r w:rsidR="00105A16">
        <w:rPr>
          <w:rFonts w:ascii="Times New Roman" w:hAnsi="Times New Roman" w:cs="Times New Roman"/>
          <w:sz w:val="24"/>
          <w:szCs w:val="24"/>
        </w:rPr>
        <w:t>-81.</w:t>
      </w:r>
      <w:r>
        <w:rPr>
          <w:rFonts w:ascii="Times New Roman" w:hAnsi="Times New Roman" w:cs="Times New Roman"/>
          <w:sz w:val="24"/>
          <w:szCs w:val="24"/>
        </w:rPr>
        <w:t>)</w:t>
      </w:r>
      <w:proofErr w:type="gramEnd"/>
    </w:p>
    <w:p w:rsidR="004E2335" w:rsidRPr="00170801" w:rsidRDefault="004E2335" w:rsidP="009A1767">
      <w:pPr>
        <w:pStyle w:val="ListParagraph"/>
        <w:spacing w:line="240" w:lineRule="auto"/>
        <w:ind w:right="1008"/>
        <w:rPr>
          <w:rFonts w:ascii="Times New Roman" w:hAnsi="Times New Roman" w:cs="Times New Roman"/>
          <w:sz w:val="24"/>
          <w:szCs w:val="24"/>
        </w:rPr>
      </w:pPr>
    </w:p>
    <w:p w:rsidR="00137DAD" w:rsidRDefault="00137DAD" w:rsidP="00676369">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Bail noted </w:t>
      </w:r>
      <w:r w:rsidR="00D51E67">
        <w:rPr>
          <w:rFonts w:ascii="Times New Roman" w:hAnsi="Times New Roman" w:cs="Times New Roman"/>
          <w:sz w:val="24"/>
          <w:szCs w:val="24"/>
        </w:rPr>
        <w:t xml:space="preserve">the findings on the </w:t>
      </w:r>
      <w:r>
        <w:rPr>
          <w:rFonts w:ascii="Times New Roman" w:hAnsi="Times New Roman" w:cs="Times New Roman"/>
          <w:sz w:val="24"/>
          <w:szCs w:val="24"/>
        </w:rPr>
        <w:t>MRI</w:t>
      </w:r>
      <w:r w:rsidR="00ED6359">
        <w:rPr>
          <w:rFonts w:ascii="Times New Roman" w:hAnsi="Times New Roman" w:cs="Times New Roman"/>
          <w:sz w:val="24"/>
          <w:szCs w:val="24"/>
        </w:rPr>
        <w:t xml:space="preserve"> of the cervical spine and opined</w:t>
      </w:r>
      <w:r>
        <w:rPr>
          <w:rFonts w:ascii="Times New Roman" w:hAnsi="Times New Roman" w:cs="Times New Roman"/>
          <w:sz w:val="24"/>
          <w:szCs w:val="24"/>
        </w:rPr>
        <w:t xml:space="preserve"> that:</w:t>
      </w:r>
    </w:p>
    <w:p w:rsidR="00137DAD" w:rsidRDefault="00137DAD" w:rsidP="00105A16">
      <w:pPr>
        <w:spacing w:line="240" w:lineRule="auto"/>
        <w:ind w:left="1440" w:right="720"/>
        <w:rPr>
          <w:rFonts w:ascii="Times New Roman" w:hAnsi="Times New Roman" w:cs="Times New Roman"/>
          <w:sz w:val="24"/>
          <w:szCs w:val="24"/>
        </w:rPr>
      </w:pPr>
      <w:r>
        <w:rPr>
          <w:rFonts w:ascii="Times New Roman" w:hAnsi="Times New Roman" w:cs="Times New Roman"/>
          <w:sz w:val="24"/>
          <w:szCs w:val="24"/>
        </w:rPr>
        <w:t>[The Petitioner] previously had what may have represented some cervical radicular pain but it is very difficult when there are ‘</w:t>
      </w:r>
      <w:proofErr w:type="spellStart"/>
      <w:r>
        <w:rPr>
          <w:rFonts w:ascii="Times New Roman" w:hAnsi="Times New Roman" w:cs="Times New Roman"/>
          <w:sz w:val="24"/>
          <w:szCs w:val="24"/>
        </w:rPr>
        <w:t>multicrush</w:t>
      </w:r>
      <w:proofErr w:type="spellEnd"/>
      <w:r>
        <w:rPr>
          <w:rFonts w:ascii="Times New Roman" w:hAnsi="Times New Roman" w:cs="Times New Roman"/>
          <w:sz w:val="24"/>
          <w:szCs w:val="24"/>
        </w:rPr>
        <w:t>’ regional injuries to delineate this as pain generator from the underlying anatomical derangements of the shoulder and the wrist.</w:t>
      </w:r>
    </w:p>
    <w:p w:rsidR="00137DAD" w:rsidRDefault="00137DAD" w:rsidP="00137DAD">
      <w:pPr>
        <w:spacing w:line="240" w:lineRule="auto"/>
        <w:ind w:left="720" w:right="1008"/>
        <w:rPr>
          <w:rFonts w:ascii="Times New Roman" w:hAnsi="Times New Roman" w:cs="Times New Roman"/>
          <w:sz w:val="24"/>
          <w:szCs w:val="24"/>
        </w:rPr>
      </w:pPr>
    </w:p>
    <w:p w:rsidR="00137DAD" w:rsidRDefault="00137DAD" w:rsidP="00137DAD">
      <w:pPr>
        <w:spacing w:line="240" w:lineRule="auto"/>
        <w:ind w:left="720" w:right="1008"/>
        <w:rPr>
          <w:rFonts w:ascii="Times New Roman" w:hAnsi="Times New Roman" w:cs="Times New Roman"/>
          <w:sz w:val="24"/>
          <w:szCs w:val="24"/>
        </w:rPr>
      </w:pPr>
      <w:proofErr w:type="gramStart"/>
      <w:r>
        <w:rPr>
          <w:rFonts w:ascii="Times New Roman" w:hAnsi="Times New Roman" w:cs="Times New Roman"/>
          <w:sz w:val="24"/>
          <w:szCs w:val="24"/>
        </w:rPr>
        <w:t>(Pet Ex. 2 p</w:t>
      </w:r>
      <w:r w:rsidR="00804863">
        <w:rPr>
          <w:rFonts w:ascii="Times New Roman" w:hAnsi="Times New Roman" w:cs="Times New Roman"/>
          <w:sz w:val="24"/>
          <w:szCs w:val="24"/>
        </w:rPr>
        <w:t>p</w:t>
      </w:r>
      <w:r>
        <w:rPr>
          <w:rFonts w:ascii="Times New Roman" w:hAnsi="Times New Roman" w:cs="Times New Roman"/>
          <w:sz w:val="24"/>
          <w:szCs w:val="24"/>
        </w:rPr>
        <w:t>. 81-82</w:t>
      </w:r>
      <w:r w:rsidR="00105A16">
        <w:rPr>
          <w:rFonts w:ascii="Times New Roman" w:hAnsi="Times New Roman" w:cs="Times New Roman"/>
          <w:sz w:val="24"/>
          <w:szCs w:val="24"/>
        </w:rPr>
        <w:t>.</w:t>
      </w:r>
      <w:r>
        <w:rPr>
          <w:rFonts w:ascii="Times New Roman" w:hAnsi="Times New Roman" w:cs="Times New Roman"/>
          <w:sz w:val="24"/>
          <w:szCs w:val="24"/>
        </w:rPr>
        <w:t>)</w:t>
      </w:r>
      <w:proofErr w:type="gramEnd"/>
    </w:p>
    <w:p w:rsidR="00137DAD" w:rsidRPr="00137DAD" w:rsidRDefault="00137DAD" w:rsidP="00137DAD">
      <w:pPr>
        <w:spacing w:line="240" w:lineRule="auto"/>
        <w:ind w:left="720" w:right="1008"/>
        <w:rPr>
          <w:rFonts w:ascii="Times New Roman" w:hAnsi="Times New Roman" w:cs="Times New Roman"/>
          <w:sz w:val="24"/>
          <w:szCs w:val="24"/>
        </w:rPr>
      </w:pPr>
    </w:p>
    <w:p w:rsidR="00E52E0E" w:rsidRDefault="00DE5BD5"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 xml:space="preserve">On February 11, 2013, </w:t>
      </w:r>
      <w:r w:rsidR="00E52E0E">
        <w:rPr>
          <w:rFonts w:ascii="Times New Roman" w:hAnsi="Times New Roman" w:cs="Times New Roman"/>
          <w:sz w:val="24"/>
          <w:szCs w:val="24"/>
        </w:rPr>
        <w:t>Dr. P</w:t>
      </w:r>
      <w:r>
        <w:rPr>
          <w:rFonts w:ascii="Times New Roman" w:hAnsi="Times New Roman" w:cs="Times New Roman"/>
          <w:sz w:val="24"/>
          <w:szCs w:val="24"/>
        </w:rPr>
        <w:t>eters prepared the Treating P</w:t>
      </w:r>
      <w:r w:rsidR="00E52E0E">
        <w:rPr>
          <w:rFonts w:ascii="Times New Roman" w:hAnsi="Times New Roman" w:cs="Times New Roman"/>
          <w:sz w:val="24"/>
          <w:szCs w:val="24"/>
        </w:rPr>
        <w:t>hysician’</w:t>
      </w:r>
      <w:r>
        <w:rPr>
          <w:rFonts w:ascii="Times New Roman" w:hAnsi="Times New Roman" w:cs="Times New Roman"/>
          <w:sz w:val="24"/>
          <w:szCs w:val="24"/>
        </w:rPr>
        <w:t>s S</w:t>
      </w:r>
      <w:r w:rsidR="00E52E0E">
        <w:rPr>
          <w:rFonts w:ascii="Times New Roman" w:hAnsi="Times New Roman" w:cs="Times New Roman"/>
          <w:sz w:val="24"/>
          <w:szCs w:val="24"/>
        </w:rPr>
        <w:t xml:space="preserve">tatement in which he diagnosed “chronic shoulder pain status </w:t>
      </w:r>
      <w:proofErr w:type="spellStart"/>
      <w:r w:rsidR="00E52E0E">
        <w:rPr>
          <w:rFonts w:ascii="Times New Roman" w:hAnsi="Times New Roman" w:cs="Times New Roman"/>
          <w:sz w:val="24"/>
          <w:szCs w:val="24"/>
        </w:rPr>
        <w:t>post surgery</w:t>
      </w:r>
      <w:proofErr w:type="spellEnd"/>
      <w:r w:rsidR="00E52E0E">
        <w:rPr>
          <w:rFonts w:ascii="Times New Roman" w:hAnsi="Times New Roman" w:cs="Times New Roman"/>
          <w:sz w:val="24"/>
          <w:szCs w:val="24"/>
        </w:rPr>
        <w:t>.” (Pet. Ex. 1 p. 20, Stip.)</w:t>
      </w:r>
    </w:p>
    <w:p w:rsidR="00E52E0E" w:rsidRDefault="00E52E0E"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Peters stated that he reviewed the Petitioner’s job duties and she was physically incapable of performing the essential duties </w:t>
      </w:r>
      <w:r w:rsidR="00DE5BD5">
        <w:rPr>
          <w:rFonts w:ascii="Times New Roman" w:hAnsi="Times New Roman" w:cs="Times New Roman"/>
          <w:sz w:val="24"/>
          <w:szCs w:val="24"/>
        </w:rPr>
        <w:t xml:space="preserve">of her position </w:t>
      </w:r>
      <w:r>
        <w:rPr>
          <w:rFonts w:ascii="Times New Roman" w:hAnsi="Times New Roman" w:cs="Times New Roman"/>
          <w:sz w:val="24"/>
          <w:szCs w:val="24"/>
        </w:rPr>
        <w:t xml:space="preserve">and causally related her disability to the accident of </w:t>
      </w:r>
      <w:r w:rsidR="00DE5BD5">
        <w:rPr>
          <w:rFonts w:ascii="Times New Roman" w:hAnsi="Times New Roman" w:cs="Times New Roman"/>
          <w:sz w:val="24"/>
          <w:szCs w:val="24"/>
        </w:rPr>
        <w:t>October 12, 2010. (Pet. Ex. 1 p. 20</w:t>
      </w:r>
      <w:r w:rsidR="00E5026E">
        <w:rPr>
          <w:rFonts w:ascii="Times New Roman" w:hAnsi="Times New Roman" w:cs="Times New Roman"/>
          <w:sz w:val="24"/>
          <w:szCs w:val="24"/>
        </w:rPr>
        <w:t>.</w:t>
      </w:r>
      <w:r w:rsidR="00DE5BD5">
        <w:rPr>
          <w:rFonts w:ascii="Times New Roman" w:hAnsi="Times New Roman" w:cs="Times New Roman"/>
          <w:sz w:val="24"/>
          <w:szCs w:val="24"/>
        </w:rPr>
        <w:t>)</w:t>
      </w:r>
    </w:p>
    <w:p w:rsidR="00E52E0E" w:rsidRDefault="00E52E0E"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 Peters also opined that the Petitioner</w:t>
      </w:r>
      <w:r w:rsidR="00DE5BD5">
        <w:rPr>
          <w:rFonts w:ascii="Times New Roman" w:hAnsi="Times New Roman" w:cs="Times New Roman"/>
          <w:sz w:val="24"/>
          <w:szCs w:val="24"/>
        </w:rPr>
        <w:t>’s condition</w:t>
      </w:r>
      <w:r>
        <w:rPr>
          <w:rFonts w:ascii="Times New Roman" w:hAnsi="Times New Roman" w:cs="Times New Roman"/>
          <w:sz w:val="24"/>
          <w:szCs w:val="24"/>
        </w:rPr>
        <w:t xml:space="preserve"> was</w:t>
      </w:r>
      <w:r w:rsidR="00DE5BD5">
        <w:rPr>
          <w:rFonts w:ascii="Times New Roman" w:hAnsi="Times New Roman" w:cs="Times New Roman"/>
          <w:sz w:val="24"/>
          <w:szCs w:val="24"/>
        </w:rPr>
        <w:t xml:space="preserve"> permanent stating:</w:t>
      </w:r>
      <w:r>
        <w:rPr>
          <w:rFonts w:ascii="Times New Roman" w:hAnsi="Times New Roman" w:cs="Times New Roman"/>
          <w:sz w:val="24"/>
          <w:szCs w:val="24"/>
        </w:rPr>
        <w:t xml:space="preserve"> “future treatment is unlikely to improve [Petitioner’s] current status.” (Pet. Ex. 1 p</w:t>
      </w:r>
      <w:r w:rsidR="00DE5BD5">
        <w:rPr>
          <w:rFonts w:ascii="Times New Roman" w:hAnsi="Times New Roman" w:cs="Times New Roman"/>
          <w:sz w:val="24"/>
          <w:szCs w:val="24"/>
        </w:rPr>
        <w:t>p</w:t>
      </w:r>
      <w:r>
        <w:rPr>
          <w:rFonts w:ascii="Times New Roman" w:hAnsi="Times New Roman" w:cs="Times New Roman"/>
          <w:sz w:val="24"/>
          <w:szCs w:val="24"/>
        </w:rPr>
        <w:t xml:space="preserve">. </w:t>
      </w:r>
      <w:r w:rsidR="00DE5BD5">
        <w:rPr>
          <w:rFonts w:ascii="Times New Roman" w:hAnsi="Times New Roman" w:cs="Times New Roman"/>
          <w:sz w:val="24"/>
          <w:szCs w:val="24"/>
        </w:rPr>
        <w:t>20-</w:t>
      </w:r>
      <w:r>
        <w:rPr>
          <w:rFonts w:ascii="Times New Roman" w:hAnsi="Times New Roman" w:cs="Times New Roman"/>
          <w:sz w:val="24"/>
          <w:szCs w:val="24"/>
        </w:rPr>
        <w:t>21</w:t>
      </w:r>
      <w:r w:rsidR="00E5026E">
        <w:rPr>
          <w:rFonts w:ascii="Times New Roman" w:hAnsi="Times New Roman" w:cs="Times New Roman"/>
          <w:sz w:val="24"/>
          <w:szCs w:val="24"/>
        </w:rPr>
        <w:t>.</w:t>
      </w:r>
      <w:r>
        <w:rPr>
          <w:rFonts w:ascii="Times New Roman" w:hAnsi="Times New Roman" w:cs="Times New Roman"/>
          <w:sz w:val="24"/>
          <w:szCs w:val="24"/>
        </w:rPr>
        <w:t>)</w:t>
      </w:r>
    </w:p>
    <w:p w:rsidR="004F4695" w:rsidRDefault="00166353" w:rsidP="004F469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March 25, 2013, the P</w:t>
      </w:r>
      <w:r w:rsidR="00E362AF">
        <w:rPr>
          <w:rFonts w:ascii="Times New Roman" w:hAnsi="Times New Roman" w:cs="Times New Roman"/>
          <w:sz w:val="24"/>
          <w:szCs w:val="24"/>
        </w:rPr>
        <w:t>etition</w:t>
      </w:r>
      <w:r w:rsidR="006647A2">
        <w:rPr>
          <w:rFonts w:ascii="Times New Roman" w:hAnsi="Times New Roman" w:cs="Times New Roman"/>
          <w:sz w:val="24"/>
          <w:szCs w:val="24"/>
        </w:rPr>
        <w:t>er filed her application for ADR b</w:t>
      </w:r>
      <w:r w:rsidR="00E362AF">
        <w:rPr>
          <w:rFonts w:ascii="Times New Roman" w:hAnsi="Times New Roman" w:cs="Times New Roman"/>
          <w:sz w:val="24"/>
          <w:szCs w:val="24"/>
        </w:rPr>
        <w:t>enefits with the Respondent. (Stip.)</w:t>
      </w:r>
    </w:p>
    <w:p w:rsidR="0091123D" w:rsidRDefault="0091123D" w:rsidP="004F469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When asked</w:t>
      </w:r>
      <w:r w:rsidR="00003A45">
        <w:rPr>
          <w:rFonts w:ascii="Times New Roman" w:hAnsi="Times New Roman" w:cs="Times New Roman"/>
          <w:sz w:val="24"/>
          <w:szCs w:val="24"/>
        </w:rPr>
        <w:t xml:space="preserve"> on the application</w:t>
      </w:r>
      <w:r>
        <w:rPr>
          <w:rFonts w:ascii="Times New Roman" w:hAnsi="Times New Roman" w:cs="Times New Roman"/>
          <w:sz w:val="24"/>
          <w:szCs w:val="24"/>
        </w:rPr>
        <w:t xml:space="preserve"> to state the medical reason for which she was</w:t>
      </w:r>
      <w:r w:rsidR="00003A45">
        <w:rPr>
          <w:rFonts w:ascii="Times New Roman" w:hAnsi="Times New Roman" w:cs="Times New Roman"/>
          <w:sz w:val="24"/>
          <w:szCs w:val="24"/>
        </w:rPr>
        <w:t xml:space="preserve"> filing </w:t>
      </w:r>
      <w:r>
        <w:rPr>
          <w:rFonts w:ascii="Times New Roman" w:hAnsi="Times New Roman" w:cs="Times New Roman"/>
          <w:sz w:val="24"/>
          <w:szCs w:val="24"/>
        </w:rPr>
        <w:t>for ADR</w:t>
      </w:r>
      <w:r w:rsidR="00A21614">
        <w:rPr>
          <w:rFonts w:ascii="Times New Roman" w:hAnsi="Times New Roman" w:cs="Times New Roman"/>
          <w:sz w:val="24"/>
          <w:szCs w:val="24"/>
        </w:rPr>
        <w:t>,</w:t>
      </w:r>
      <w:r>
        <w:rPr>
          <w:rFonts w:ascii="Times New Roman" w:hAnsi="Times New Roman" w:cs="Times New Roman"/>
          <w:sz w:val="24"/>
          <w:szCs w:val="24"/>
        </w:rPr>
        <w:t xml:space="preserve"> the Petitioner wrote</w:t>
      </w:r>
      <w:r w:rsidR="00003A45">
        <w:rPr>
          <w:rFonts w:ascii="Times New Roman" w:hAnsi="Times New Roman" w:cs="Times New Roman"/>
          <w:sz w:val="24"/>
          <w:szCs w:val="24"/>
        </w:rPr>
        <w:t>:</w:t>
      </w:r>
      <w:r>
        <w:rPr>
          <w:rFonts w:ascii="Times New Roman" w:hAnsi="Times New Roman" w:cs="Times New Roman"/>
          <w:sz w:val="24"/>
          <w:szCs w:val="24"/>
        </w:rPr>
        <w:t xml:space="preserve"> “Chronic right shoulder and neck pain and restrictions resulting from work related injury occurring on October 12, 2010.” (Pet. Ex. 1</w:t>
      </w:r>
      <w:r w:rsidR="00656A15">
        <w:rPr>
          <w:rFonts w:ascii="Times New Roman" w:hAnsi="Times New Roman" w:cs="Times New Roman"/>
          <w:sz w:val="24"/>
          <w:szCs w:val="24"/>
        </w:rPr>
        <w:t>,</w:t>
      </w:r>
      <w:r>
        <w:rPr>
          <w:rFonts w:ascii="Times New Roman" w:hAnsi="Times New Roman" w:cs="Times New Roman"/>
          <w:sz w:val="24"/>
          <w:szCs w:val="24"/>
        </w:rPr>
        <w:t xml:space="preserve"> p. 2</w:t>
      </w:r>
      <w:r w:rsidR="00E5026E">
        <w:rPr>
          <w:rFonts w:ascii="Times New Roman" w:hAnsi="Times New Roman" w:cs="Times New Roman"/>
          <w:sz w:val="24"/>
          <w:szCs w:val="24"/>
        </w:rPr>
        <w:t>.</w:t>
      </w:r>
      <w:r>
        <w:rPr>
          <w:rFonts w:ascii="Times New Roman" w:hAnsi="Times New Roman" w:cs="Times New Roman"/>
          <w:sz w:val="24"/>
          <w:szCs w:val="24"/>
        </w:rPr>
        <w:t>)</w:t>
      </w:r>
    </w:p>
    <w:p w:rsidR="004F4695" w:rsidRDefault="004F4695" w:rsidP="004F4695">
      <w:pPr>
        <w:pStyle w:val="ListParagraph"/>
        <w:numPr>
          <w:ilvl w:val="0"/>
          <w:numId w:val="5"/>
        </w:numPr>
        <w:rPr>
          <w:rFonts w:ascii="Times New Roman" w:hAnsi="Times New Roman" w:cs="Times New Roman"/>
          <w:sz w:val="24"/>
          <w:szCs w:val="24"/>
        </w:rPr>
      </w:pPr>
      <w:r w:rsidRPr="00E179D0">
        <w:rPr>
          <w:rFonts w:ascii="Times New Roman" w:hAnsi="Times New Roman" w:cs="Times New Roman"/>
          <w:sz w:val="24"/>
          <w:szCs w:val="24"/>
        </w:rPr>
        <w:t xml:space="preserve">A Regional Medical Panel consisting of </w:t>
      </w:r>
      <w:r>
        <w:rPr>
          <w:rFonts w:ascii="Times New Roman" w:hAnsi="Times New Roman" w:cs="Times New Roman"/>
          <w:sz w:val="24"/>
          <w:szCs w:val="24"/>
        </w:rPr>
        <w:t xml:space="preserve">three orthopedists examined the Petitioner on three different dates in 2013. </w:t>
      </w:r>
      <w:r w:rsidR="009237FD">
        <w:rPr>
          <w:rFonts w:ascii="Times New Roman" w:hAnsi="Times New Roman" w:cs="Times New Roman"/>
          <w:sz w:val="24"/>
          <w:szCs w:val="24"/>
        </w:rPr>
        <w:t>The Medical P</w:t>
      </w:r>
      <w:r>
        <w:rPr>
          <w:rFonts w:ascii="Times New Roman" w:hAnsi="Times New Roman" w:cs="Times New Roman"/>
          <w:sz w:val="24"/>
          <w:szCs w:val="24"/>
        </w:rPr>
        <w:t xml:space="preserve">anel consisted of Ronald Rosenthal, M.D., Isadore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M.D., and Steven Sewall, M.D. (Pet. Ex. 3, Stip.)</w:t>
      </w:r>
    </w:p>
    <w:p w:rsidR="004F4695" w:rsidRDefault="004F4695" w:rsidP="004F4695">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examined the Petitioner on November 13, Dr. Rosenthal examined her on November 15, and Dr. Sewall did so on December 10. (Stip.)</w:t>
      </w:r>
    </w:p>
    <w:p w:rsidR="00F30902" w:rsidRDefault="001477D5"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Each of the panel members examined the Petitioner’s job description</w:t>
      </w:r>
      <w:r w:rsidR="00692E9A">
        <w:rPr>
          <w:rFonts w:ascii="Times New Roman" w:hAnsi="Times New Roman" w:cs="Times New Roman"/>
          <w:sz w:val="24"/>
          <w:szCs w:val="24"/>
        </w:rPr>
        <w:t>, including the P</w:t>
      </w:r>
      <w:r>
        <w:rPr>
          <w:rFonts w:ascii="Times New Roman" w:hAnsi="Times New Roman" w:cs="Times New Roman"/>
          <w:sz w:val="24"/>
          <w:szCs w:val="24"/>
        </w:rPr>
        <w:t>eti</w:t>
      </w:r>
      <w:r w:rsidR="00692E9A">
        <w:rPr>
          <w:rFonts w:ascii="Times New Roman" w:hAnsi="Times New Roman" w:cs="Times New Roman"/>
          <w:sz w:val="24"/>
          <w:szCs w:val="24"/>
        </w:rPr>
        <w:t>ti</w:t>
      </w:r>
      <w:r>
        <w:rPr>
          <w:rFonts w:ascii="Times New Roman" w:hAnsi="Times New Roman" w:cs="Times New Roman"/>
          <w:sz w:val="24"/>
          <w:szCs w:val="24"/>
        </w:rPr>
        <w:t>oner’s essential duties</w:t>
      </w:r>
      <w:r w:rsidR="00692E9A">
        <w:rPr>
          <w:rFonts w:ascii="Times New Roman" w:hAnsi="Times New Roman" w:cs="Times New Roman"/>
          <w:sz w:val="24"/>
          <w:szCs w:val="24"/>
        </w:rPr>
        <w:t>,</w:t>
      </w:r>
      <w:r>
        <w:rPr>
          <w:rFonts w:ascii="Times New Roman" w:hAnsi="Times New Roman" w:cs="Times New Roman"/>
          <w:sz w:val="24"/>
          <w:szCs w:val="24"/>
        </w:rPr>
        <w:t xml:space="preserve"> and her medical records</w:t>
      </w:r>
      <w:r w:rsidR="00692E9A">
        <w:rPr>
          <w:rFonts w:ascii="Times New Roman" w:hAnsi="Times New Roman" w:cs="Times New Roman"/>
          <w:sz w:val="24"/>
          <w:szCs w:val="24"/>
        </w:rPr>
        <w:t>.  (Pet. Ex. 3)</w:t>
      </w:r>
    </w:p>
    <w:p w:rsidR="009237FD" w:rsidRDefault="009237FD"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The Petitioner’</w:t>
      </w:r>
      <w:r w:rsidR="00265AA7">
        <w:rPr>
          <w:rFonts w:ascii="Times New Roman" w:hAnsi="Times New Roman" w:cs="Times New Roman"/>
          <w:sz w:val="24"/>
          <w:szCs w:val="24"/>
        </w:rPr>
        <w:t xml:space="preserve">s attorney was present for each of the </w:t>
      </w:r>
      <w:r>
        <w:rPr>
          <w:rFonts w:ascii="Times New Roman" w:hAnsi="Times New Roman" w:cs="Times New Roman"/>
          <w:sz w:val="24"/>
          <w:szCs w:val="24"/>
        </w:rPr>
        <w:t>examinations</w:t>
      </w:r>
      <w:r w:rsidR="00265AA7">
        <w:rPr>
          <w:rFonts w:ascii="Times New Roman" w:hAnsi="Times New Roman" w:cs="Times New Roman"/>
          <w:sz w:val="24"/>
          <w:szCs w:val="24"/>
        </w:rPr>
        <w:t>.</w:t>
      </w:r>
      <w:r>
        <w:rPr>
          <w:rFonts w:ascii="Times New Roman" w:hAnsi="Times New Roman" w:cs="Times New Roman"/>
          <w:sz w:val="24"/>
          <w:szCs w:val="24"/>
        </w:rPr>
        <w:t xml:space="preserve"> (Test.)</w:t>
      </w:r>
    </w:p>
    <w:p w:rsidR="00711FCE" w:rsidRDefault="00692E9A" w:rsidP="00711FCE">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Dr. Rosenthal answered the three questio</w:t>
      </w:r>
      <w:r w:rsidR="007000B4">
        <w:rPr>
          <w:rFonts w:ascii="Times New Roman" w:hAnsi="Times New Roman" w:cs="Times New Roman"/>
          <w:sz w:val="24"/>
          <w:szCs w:val="24"/>
        </w:rPr>
        <w:t>ns listed on the Medical Panel C</w:t>
      </w:r>
      <w:r>
        <w:rPr>
          <w:rFonts w:ascii="Times New Roman" w:hAnsi="Times New Roman" w:cs="Times New Roman"/>
          <w:sz w:val="24"/>
          <w:szCs w:val="24"/>
        </w:rPr>
        <w:t>erti</w:t>
      </w:r>
      <w:r w:rsidR="00711FCE">
        <w:rPr>
          <w:rFonts w:ascii="Times New Roman" w:hAnsi="Times New Roman" w:cs="Times New Roman"/>
          <w:sz w:val="24"/>
          <w:szCs w:val="24"/>
        </w:rPr>
        <w:t>fi</w:t>
      </w:r>
      <w:r>
        <w:rPr>
          <w:rFonts w:ascii="Times New Roman" w:hAnsi="Times New Roman" w:cs="Times New Roman"/>
          <w:sz w:val="24"/>
          <w:szCs w:val="24"/>
        </w:rPr>
        <w:t>cate in the affirmative.  He wrote in his narrative that</w:t>
      </w:r>
      <w:r w:rsidR="00711FCE">
        <w:rPr>
          <w:rFonts w:ascii="Times New Roman" w:hAnsi="Times New Roman" w:cs="Times New Roman"/>
          <w:sz w:val="24"/>
          <w:szCs w:val="24"/>
        </w:rPr>
        <w:t>,</w:t>
      </w:r>
      <w:r>
        <w:rPr>
          <w:rFonts w:ascii="Times New Roman" w:hAnsi="Times New Roman" w:cs="Times New Roman"/>
          <w:sz w:val="24"/>
          <w:szCs w:val="24"/>
        </w:rPr>
        <w:t xml:space="preserve"> while he was unable to connect the Petitioner’s carpal tunnel symptoms to the accident</w:t>
      </w:r>
      <w:r w:rsidR="00711FCE">
        <w:rPr>
          <w:rFonts w:ascii="Times New Roman" w:hAnsi="Times New Roman" w:cs="Times New Roman"/>
          <w:sz w:val="24"/>
          <w:szCs w:val="24"/>
        </w:rPr>
        <w:t>,</w:t>
      </w:r>
      <w:r>
        <w:rPr>
          <w:rFonts w:ascii="Times New Roman" w:hAnsi="Times New Roman" w:cs="Times New Roman"/>
          <w:sz w:val="24"/>
          <w:szCs w:val="24"/>
        </w:rPr>
        <w:t xml:space="preserve"> he</w:t>
      </w:r>
      <w:r w:rsidR="00711FCE">
        <w:rPr>
          <w:rFonts w:ascii="Times New Roman" w:hAnsi="Times New Roman" w:cs="Times New Roman"/>
          <w:sz w:val="24"/>
          <w:szCs w:val="24"/>
        </w:rPr>
        <w:t>:</w:t>
      </w:r>
    </w:p>
    <w:p w:rsidR="00692E9A" w:rsidRDefault="00711FCE" w:rsidP="00E5026E">
      <w:pPr>
        <w:pStyle w:val="ListParagraph"/>
        <w:spacing w:line="240" w:lineRule="auto"/>
        <w:ind w:left="1440" w:right="720"/>
        <w:rPr>
          <w:rFonts w:ascii="Times New Roman" w:hAnsi="Times New Roman" w:cs="Times New Roman"/>
          <w:sz w:val="24"/>
          <w:szCs w:val="24"/>
        </w:rPr>
      </w:pPr>
      <w:r w:rsidRPr="00711FCE">
        <w:rPr>
          <w:rFonts w:ascii="Times New Roman" w:hAnsi="Times New Roman" w:cs="Times New Roman"/>
          <w:sz w:val="24"/>
          <w:szCs w:val="24"/>
        </w:rPr>
        <w:t>believe[d</w:t>
      </w:r>
      <w:r w:rsidR="00692E9A" w:rsidRPr="00711FCE">
        <w:rPr>
          <w:rFonts w:ascii="Times New Roman" w:hAnsi="Times New Roman" w:cs="Times New Roman"/>
          <w:sz w:val="24"/>
          <w:szCs w:val="24"/>
        </w:rPr>
        <w:t>] that her shoulder symptoms are a direct result of that accident…she has regained normal motion in her shoulder, but retains a mild degree of atrophy of</w:t>
      </w:r>
      <w:r w:rsidRPr="00711FCE">
        <w:rPr>
          <w:rFonts w:ascii="Times New Roman" w:hAnsi="Times New Roman" w:cs="Times New Roman"/>
          <w:sz w:val="24"/>
          <w:szCs w:val="24"/>
        </w:rPr>
        <w:t xml:space="preserve"> the right shoulder girdle whic</w:t>
      </w:r>
      <w:r w:rsidR="00692E9A" w:rsidRPr="00711FCE">
        <w:rPr>
          <w:rFonts w:ascii="Times New Roman" w:hAnsi="Times New Roman" w:cs="Times New Roman"/>
          <w:sz w:val="24"/>
          <w:szCs w:val="24"/>
        </w:rPr>
        <w:t>h I believe to be permanent</w:t>
      </w:r>
      <w:r w:rsidRPr="00711FCE">
        <w:rPr>
          <w:rFonts w:ascii="Times New Roman" w:hAnsi="Times New Roman" w:cs="Times New Roman"/>
          <w:sz w:val="24"/>
          <w:szCs w:val="24"/>
        </w:rPr>
        <w:t>…I have reviewed her job description; this involves among other things, lifting heavy objects from over her head. I believe that she needs full strength in both upper extremities to do this job safely, and I do not believe that she has full strength in her right upper extremity. It is my opinion that this is a permanent condition</w:t>
      </w:r>
      <w:r>
        <w:rPr>
          <w:rFonts w:ascii="Times New Roman" w:hAnsi="Times New Roman" w:cs="Times New Roman"/>
          <w:sz w:val="24"/>
          <w:szCs w:val="24"/>
        </w:rPr>
        <w:t>. A return to her job would almost certainly put her at risk of re-injury as well as others around her.</w:t>
      </w:r>
    </w:p>
    <w:p w:rsidR="00711FCE" w:rsidRDefault="00711FCE" w:rsidP="00711FCE">
      <w:pPr>
        <w:pStyle w:val="ListParagraph"/>
        <w:spacing w:line="240" w:lineRule="auto"/>
        <w:ind w:right="1008"/>
        <w:rPr>
          <w:rFonts w:ascii="Times New Roman" w:hAnsi="Times New Roman" w:cs="Times New Roman"/>
          <w:sz w:val="24"/>
          <w:szCs w:val="24"/>
        </w:rPr>
      </w:pPr>
    </w:p>
    <w:p w:rsidR="00711FCE" w:rsidRPr="00711FCE" w:rsidRDefault="00711FCE" w:rsidP="00711FCE">
      <w:pPr>
        <w:pStyle w:val="ListParagraph"/>
        <w:spacing w:line="240" w:lineRule="auto"/>
        <w:ind w:right="1008"/>
        <w:rPr>
          <w:rFonts w:ascii="Times New Roman" w:hAnsi="Times New Roman" w:cs="Times New Roman"/>
          <w:sz w:val="24"/>
          <w:szCs w:val="24"/>
        </w:rPr>
      </w:pPr>
      <w:proofErr w:type="gramStart"/>
      <w:r>
        <w:rPr>
          <w:rFonts w:ascii="Times New Roman" w:hAnsi="Times New Roman" w:cs="Times New Roman"/>
          <w:sz w:val="24"/>
          <w:szCs w:val="24"/>
        </w:rPr>
        <w:t>(Ex. 3 pp 8-9</w:t>
      </w:r>
      <w:r w:rsidR="00E5026E">
        <w:rPr>
          <w:rFonts w:ascii="Times New Roman" w:hAnsi="Times New Roman" w:cs="Times New Roman"/>
          <w:sz w:val="24"/>
          <w:szCs w:val="24"/>
        </w:rPr>
        <w:t>.</w:t>
      </w:r>
      <w:r>
        <w:rPr>
          <w:rFonts w:ascii="Times New Roman" w:hAnsi="Times New Roman" w:cs="Times New Roman"/>
          <w:sz w:val="24"/>
          <w:szCs w:val="24"/>
        </w:rPr>
        <w:t>)</w:t>
      </w:r>
      <w:proofErr w:type="gramEnd"/>
    </w:p>
    <w:p w:rsidR="00711FCE" w:rsidRPr="00711FCE" w:rsidRDefault="00711FCE" w:rsidP="00711FCE">
      <w:pPr>
        <w:pStyle w:val="ListParagraph"/>
        <w:spacing w:line="240" w:lineRule="auto"/>
        <w:ind w:right="1008"/>
        <w:rPr>
          <w:rFonts w:ascii="Times New Roman" w:hAnsi="Times New Roman" w:cs="Times New Roman"/>
          <w:sz w:val="24"/>
          <w:szCs w:val="24"/>
        </w:rPr>
      </w:pPr>
    </w:p>
    <w:p w:rsidR="00525824" w:rsidRDefault="00711FCE"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answ</w:t>
      </w:r>
      <w:r w:rsidR="00243163">
        <w:rPr>
          <w:rFonts w:ascii="Times New Roman" w:hAnsi="Times New Roman" w:cs="Times New Roman"/>
          <w:sz w:val="24"/>
          <w:szCs w:val="24"/>
        </w:rPr>
        <w:t>ered the first question on the Medical Panel C</w:t>
      </w:r>
      <w:r>
        <w:rPr>
          <w:rFonts w:ascii="Times New Roman" w:hAnsi="Times New Roman" w:cs="Times New Roman"/>
          <w:sz w:val="24"/>
          <w:szCs w:val="24"/>
        </w:rPr>
        <w:t>ertificate in the negative opining that</w:t>
      </w:r>
      <w:r w:rsidR="00525824">
        <w:rPr>
          <w:rFonts w:ascii="Times New Roman" w:hAnsi="Times New Roman" w:cs="Times New Roman"/>
          <w:sz w:val="24"/>
          <w:szCs w:val="24"/>
        </w:rPr>
        <w:t xml:space="preserve"> the Petitioner was not physically incapable of performing the essential duties of her job. (Pet. Ex. 3 p. 13</w:t>
      </w:r>
      <w:r w:rsidR="00E5026E">
        <w:rPr>
          <w:rFonts w:ascii="Times New Roman" w:hAnsi="Times New Roman" w:cs="Times New Roman"/>
          <w:sz w:val="24"/>
          <w:szCs w:val="24"/>
        </w:rPr>
        <w:t>.</w:t>
      </w:r>
      <w:r w:rsidR="00525824">
        <w:rPr>
          <w:rFonts w:ascii="Times New Roman" w:hAnsi="Times New Roman" w:cs="Times New Roman"/>
          <w:sz w:val="24"/>
          <w:szCs w:val="24"/>
        </w:rPr>
        <w:t>)</w:t>
      </w:r>
    </w:p>
    <w:p w:rsidR="00884D4F" w:rsidRDefault="00525824"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his narrative, Dr. </w:t>
      </w:r>
      <w:proofErr w:type="spellStart"/>
      <w:r>
        <w:rPr>
          <w:rFonts w:ascii="Times New Roman" w:hAnsi="Times New Roman" w:cs="Times New Roman"/>
          <w:sz w:val="24"/>
          <w:szCs w:val="24"/>
        </w:rPr>
        <w:t>Yablon</w:t>
      </w:r>
      <w:proofErr w:type="spellEnd"/>
      <w:r w:rsidR="00884D4F">
        <w:rPr>
          <w:rFonts w:ascii="Times New Roman" w:hAnsi="Times New Roman" w:cs="Times New Roman"/>
          <w:sz w:val="24"/>
          <w:szCs w:val="24"/>
        </w:rPr>
        <w:t xml:space="preserve"> accurately recorded the Petitioner’s history, including how long the Petitioner’s attempt to return to work lasted.  He also accurately recorded the description of the incident at issue.  He described the Petitioner’s present complaints as:</w:t>
      </w:r>
    </w:p>
    <w:p w:rsidR="00884D4F" w:rsidRDefault="002C6878" w:rsidP="00E5026E">
      <w:pPr>
        <w:pStyle w:val="ListParagraph"/>
        <w:spacing w:line="240" w:lineRule="auto"/>
        <w:ind w:left="1440" w:right="720"/>
        <w:rPr>
          <w:rFonts w:ascii="Times New Roman" w:hAnsi="Times New Roman" w:cs="Times New Roman"/>
          <w:sz w:val="24"/>
          <w:szCs w:val="24"/>
        </w:rPr>
      </w:pPr>
      <w:r>
        <w:rPr>
          <w:rFonts w:ascii="Times New Roman" w:hAnsi="Times New Roman" w:cs="Times New Roman"/>
          <w:sz w:val="24"/>
          <w:szCs w:val="24"/>
        </w:rPr>
        <w:t>Stiff</w:t>
      </w:r>
      <w:r w:rsidR="00884D4F">
        <w:rPr>
          <w:rFonts w:ascii="Times New Roman" w:hAnsi="Times New Roman" w:cs="Times New Roman"/>
          <w:sz w:val="24"/>
          <w:szCs w:val="24"/>
        </w:rPr>
        <w:t xml:space="preserve">ness and numbness of her right shoulder.  She complains of stiffness at the base of the thumb and this is accompanied by </w:t>
      </w:r>
      <w:proofErr w:type="spellStart"/>
      <w:r w:rsidR="00884D4F">
        <w:rPr>
          <w:rFonts w:ascii="Times New Roman" w:hAnsi="Times New Roman" w:cs="Times New Roman"/>
          <w:sz w:val="24"/>
          <w:szCs w:val="24"/>
        </w:rPr>
        <w:t>parasthesiae</w:t>
      </w:r>
      <w:proofErr w:type="spellEnd"/>
      <w:r w:rsidR="00884D4F">
        <w:rPr>
          <w:rFonts w:ascii="Times New Roman" w:hAnsi="Times New Roman" w:cs="Times New Roman"/>
          <w:sz w:val="24"/>
          <w:szCs w:val="24"/>
        </w:rPr>
        <w:t xml:space="preserve"> and occasional burning at the back of her arm.</w:t>
      </w:r>
    </w:p>
    <w:p w:rsidR="002D6AD5" w:rsidRDefault="002D6AD5" w:rsidP="002D6AD5">
      <w:pPr>
        <w:spacing w:line="240" w:lineRule="auto"/>
        <w:ind w:right="1008"/>
        <w:rPr>
          <w:rFonts w:ascii="Times New Roman" w:hAnsi="Times New Roman" w:cs="Times New Roman"/>
          <w:sz w:val="24"/>
          <w:szCs w:val="24"/>
        </w:rPr>
      </w:pPr>
      <w:r>
        <w:rPr>
          <w:rFonts w:ascii="Times New Roman" w:hAnsi="Times New Roman" w:cs="Times New Roman"/>
          <w:sz w:val="24"/>
          <w:szCs w:val="24"/>
        </w:rPr>
        <w:tab/>
        <w:t xml:space="preserve">      </w:t>
      </w:r>
    </w:p>
    <w:p w:rsidR="000D7405" w:rsidRPr="002D6AD5" w:rsidRDefault="002D6AD5" w:rsidP="002D6AD5">
      <w:pPr>
        <w:spacing w:line="240" w:lineRule="auto"/>
        <w:ind w:right="1008"/>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(Pet. Ex. 3 p. 16</w:t>
      </w:r>
      <w:r w:rsidR="00E5026E">
        <w:rPr>
          <w:rFonts w:ascii="Times New Roman" w:hAnsi="Times New Roman" w:cs="Times New Roman"/>
          <w:sz w:val="24"/>
          <w:szCs w:val="24"/>
        </w:rPr>
        <w:t>.</w:t>
      </w:r>
      <w:r>
        <w:rPr>
          <w:rFonts w:ascii="Times New Roman" w:hAnsi="Times New Roman" w:cs="Times New Roman"/>
          <w:sz w:val="24"/>
          <w:szCs w:val="24"/>
        </w:rPr>
        <w:t>)</w:t>
      </w:r>
      <w:proofErr w:type="gramEnd"/>
    </w:p>
    <w:p w:rsidR="00884D4F" w:rsidRDefault="00884D4F" w:rsidP="00884D4F">
      <w:pPr>
        <w:pStyle w:val="ListParagraph"/>
        <w:spacing w:line="240" w:lineRule="auto"/>
        <w:ind w:right="1008"/>
        <w:rPr>
          <w:rFonts w:ascii="Times New Roman" w:hAnsi="Times New Roman" w:cs="Times New Roman"/>
          <w:sz w:val="24"/>
          <w:szCs w:val="24"/>
        </w:rPr>
      </w:pPr>
    </w:p>
    <w:p w:rsidR="00525824" w:rsidRDefault="00422699"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In his report, </w:t>
      </w:r>
      <w:r w:rsidR="00884D4F">
        <w:rPr>
          <w:rFonts w:ascii="Times New Roman" w:hAnsi="Times New Roman" w:cs="Times New Roman"/>
          <w:sz w:val="24"/>
          <w:szCs w:val="24"/>
        </w:rPr>
        <w:t xml:space="preserve">Dr. </w:t>
      </w:r>
      <w:proofErr w:type="spellStart"/>
      <w:r w:rsidR="00884D4F">
        <w:rPr>
          <w:rFonts w:ascii="Times New Roman" w:hAnsi="Times New Roman" w:cs="Times New Roman"/>
          <w:sz w:val="24"/>
          <w:szCs w:val="24"/>
        </w:rPr>
        <w:t>Yablon</w:t>
      </w:r>
      <w:proofErr w:type="spellEnd"/>
      <w:r w:rsidR="00884D4F">
        <w:rPr>
          <w:rFonts w:ascii="Times New Roman" w:hAnsi="Times New Roman" w:cs="Times New Roman"/>
          <w:sz w:val="24"/>
          <w:szCs w:val="24"/>
        </w:rPr>
        <w:t xml:space="preserve"> stated </w:t>
      </w:r>
      <w:r w:rsidR="00525824">
        <w:rPr>
          <w:rFonts w:ascii="Times New Roman" w:hAnsi="Times New Roman" w:cs="Times New Roman"/>
          <w:sz w:val="24"/>
          <w:szCs w:val="24"/>
        </w:rPr>
        <w:t>that when he examined the Petitioner “there was no atrophy.” He stated that</w:t>
      </w:r>
      <w:r w:rsidR="00884D4F">
        <w:rPr>
          <w:rFonts w:ascii="Times New Roman" w:hAnsi="Times New Roman" w:cs="Times New Roman"/>
          <w:sz w:val="24"/>
          <w:szCs w:val="24"/>
        </w:rPr>
        <w:t>:</w:t>
      </w:r>
      <w:r w:rsidR="00525824">
        <w:rPr>
          <w:rFonts w:ascii="Times New Roman" w:hAnsi="Times New Roman" w:cs="Times New Roman"/>
          <w:sz w:val="24"/>
          <w:szCs w:val="24"/>
        </w:rPr>
        <w:t xml:space="preserve"> “</w:t>
      </w:r>
      <w:r w:rsidR="00884D4F">
        <w:rPr>
          <w:rFonts w:ascii="Times New Roman" w:hAnsi="Times New Roman" w:cs="Times New Roman"/>
          <w:sz w:val="24"/>
          <w:szCs w:val="24"/>
        </w:rPr>
        <w:t>T</w:t>
      </w:r>
      <w:r w:rsidR="00525824">
        <w:rPr>
          <w:rFonts w:ascii="Times New Roman" w:hAnsi="Times New Roman" w:cs="Times New Roman"/>
          <w:sz w:val="24"/>
          <w:szCs w:val="24"/>
        </w:rPr>
        <w:t>here are no objective findings related to the right shoulder which would prevent her from returning to her usual work without restrictions.”</w:t>
      </w:r>
      <w:r w:rsidR="002D6AD5">
        <w:rPr>
          <w:rFonts w:ascii="Times New Roman" w:hAnsi="Times New Roman" w:cs="Times New Roman"/>
          <w:sz w:val="24"/>
          <w:szCs w:val="24"/>
        </w:rPr>
        <w:t xml:space="preserve">  He concluded his narrative as follows: “The surgical procedures successfully corrected </w:t>
      </w:r>
      <w:r w:rsidR="002D6AD5">
        <w:rPr>
          <w:rFonts w:ascii="Times New Roman" w:hAnsi="Times New Roman" w:cs="Times New Roman"/>
          <w:sz w:val="24"/>
          <w:szCs w:val="24"/>
        </w:rPr>
        <w:lastRenderedPageBreak/>
        <w:t>the problems and would not be a reason to prevent her from returning to her usual work without restrictions and limitations.”</w:t>
      </w:r>
      <w:r w:rsidR="00525824">
        <w:rPr>
          <w:rFonts w:ascii="Times New Roman" w:hAnsi="Times New Roman" w:cs="Times New Roman"/>
          <w:sz w:val="24"/>
          <w:szCs w:val="24"/>
        </w:rPr>
        <w:t xml:space="preserve"> (Pet. Ex. 3 p. 19</w:t>
      </w:r>
      <w:r w:rsidR="00E5026E">
        <w:rPr>
          <w:rFonts w:ascii="Times New Roman" w:hAnsi="Times New Roman" w:cs="Times New Roman"/>
          <w:sz w:val="24"/>
          <w:szCs w:val="24"/>
        </w:rPr>
        <w:t>.</w:t>
      </w:r>
      <w:r w:rsidR="00525824">
        <w:rPr>
          <w:rFonts w:ascii="Times New Roman" w:hAnsi="Times New Roman" w:cs="Times New Roman"/>
          <w:sz w:val="24"/>
          <w:szCs w:val="24"/>
        </w:rPr>
        <w:t>)</w:t>
      </w:r>
    </w:p>
    <w:p w:rsidR="00243163" w:rsidRPr="00243163" w:rsidRDefault="00243163" w:rsidP="00243163">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Yablon</w:t>
      </w:r>
      <w:proofErr w:type="spellEnd"/>
      <w:r>
        <w:rPr>
          <w:rFonts w:ascii="Times New Roman" w:hAnsi="Times New Roman" w:cs="Times New Roman"/>
          <w:sz w:val="24"/>
          <w:szCs w:val="24"/>
        </w:rPr>
        <w:t xml:space="preserve"> did not fall asleep while taking the Petitioner’s history or examining her. (Resp. Ex. 2</w:t>
      </w:r>
      <w:r w:rsidR="00E5026E">
        <w:rPr>
          <w:rFonts w:ascii="Times New Roman" w:hAnsi="Times New Roman" w:cs="Times New Roman"/>
          <w:sz w:val="24"/>
          <w:szCs w:val="24"/>
        </w:rPr>
        <w:t>.</w:t>
      </w:r>
      <w:r>
        <w:rPr>
          <w:rFonts w:ascii="Times New Roman" w:hAnsi="Times New Roman" w:cs="Times New Roman"/>
          <w:sz w:val="24"/>
          <w:szCs w:val="24"/>
        </w:rPr>
        <w:t>)</w:t>
      </w:r>
    </w:p>
    <w:p w:rsidR="00F00427" w:rsidRDefault="00F00427"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Dr. Sewall answered the first and third questions on the Medical Panel Certificate in the affirmative, stating that the Petitioner was physically incapable of performing the essential duties of her job and that </w:t>
      </w:r>
      <w:r w:rsidR="00F64B2E">
        <w:rPr>
          <w:rFonts w:ascii="Times New Roman" w:hAnsi="Times New Roman" w:cs="Times New Roman"/>
          <w:sz w:val="24"/>
          <w:szCs w:val="24"/>
        </w:rPr>
        <w:t xml:space="preserve">the </w:t>
      </w:r>
      <w:r>
        <w:rPr>
          <w:rFonts w:ascii="Times New Roman" w:hAnsi="Times New Roman" w:cs="Times New Roman"/>
          <w:sz w:val="24"/>
          <w:szCs w:val="24"/>
        </w:rPr>
        <w:t>disability was such as might be the natural and proximate cause of the personal injury sustained. Dr. Sewall did not think the incapacity was likely to be permanent, however.  He, therefore, answered the second question on the certificate “No.” (Pet. Ex. 3 p.</w:t>
      </w:r>
      <w:r w:rsidR="00E5026E">
        <w:rPr>
          <w:rFonts w:ascii="Times New Roman" w:hAnsi="Times New Roman" w:cs="Times New Roman"/>
          <w:sz w:val="24"/>
          <w:szCs w:val="24"/>
        </w:rPr>
        <w:t xml:space="preserve"> </w:t>
      </w:r>
      <w:r>
        <w:rPr>
          <w:rFonts w:ascii="Times New Roman" w:hAnsi="Times New Roman" w:cs="Times New Roman"/>
          <w:sz w:val="24"/>
          <w:szCs w:val="24"/>
        </w:rPr>
        <w:t>25</w:t>
      </w:r>
      <w:r w:rsidR="00E5026E">
        <w:rPr>
          <w:rFonts w:ascii="Times New Roman" w:hAnsi="Times New Roman" w:cs="Times New Roman"/>
          <w:sz w:val="24"/>
          <w:szCs w:val="24"/>
        </w:rPr>
        <w:t>.</w:t>
      </w:r>
      <w:r>
        <w:rPr>
          <w:rFonts w:ascii="Times New Roman" w:hAnsi="Times New Roman" w:cs="Times New Roman"/>
          <w:sz w:val="24"/>
          <w:szCs w:val="24"/>
        </w:rPr>
        <w:t>)</w:t>
      </w:r>
    </w:p>
    <w:p w:rsidR="00D022C8" w:rsidRDefault="00F64B2E"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Dr. Sewall noted in his narrative that the Petitioner was complaining of intermittent pain in her right shoulder. He described the incident at issue and stated that the Petitioner reported “a pulling in the right shoulder.”</w:t>
      </w:r>
      <w:r w:rsidR="00DA6346">
        <w:rPr>
          <w:rFonts w:ascii="Times New Roman" w:hAnsi="Times New Roman" w:cs="Times New Roman"/>
          <w:sz w:val="24"/>
          <w:szCs w:val="24"/>
        </w:rPr>
        <w:t xml:space="preserve"> </w:t>
      </w:r>
      <w:r>
        <w:rPr>
          <w:rFonts w:ascii="Times New Roman" w:hAnsi="Times New Roman" w:cs="Times New Roman"/>
          <w:sz w:val="24"/>
          <w:szCs w:val="24"/>
        </w:rPr>
        <w:t xml:space="preserve">He </w:t>
      </w:r>
      <w:r w:rsidR="00DA6346">
        <w:rPr>
          <w:rFonts w:ascii="Times New Roman" w:hAnsi="Times New Roman" w:cs="Times New Roman"/>
          <w:sz w:val="24"/>
          <w:szCs w:val="24"/>
        </w:rPr>
        <w:t>noted the P</w:t>
      </w:r>
      <w:r>
        <w:rPr>
          <w:rFonts w:ascii="Times New Roman" w:hAnsi="Times New Roman" w:cs="Times New Roman"/>
          <w:sz w:val="24"/>
          <w:szCs w:val="24"/>
        </w:rPr>
        <w:t>etitioner’</w:t>
      </w:r>
      <w:r w:rsidR="00DA6346">
        <w:rPr>
          <w:rFonts w:ascii="Times New Roman" w:hAnsi="Times New Roman" w:cs="Times New Roman"/>
          <w:sz w:val="24"/>
          <w:szCs w:val="24"/>
        </w:rPr>
        <w:t xml:space="preserve">s </w:t>
      </w:r>
      <w:r>
        <w:rPr>
          <w:rFonts w:ascii="Times New Roman" w:hAnsi="Times New Roman" w:cs="Times New Roman"/>
          <w:sz w:val="24"/>
          <w:szCs w:val="24"/>
        </w:rPr>
        <w:t>treatment for her right shoulder injury and carpal tunnel</w:t>
      </w:r>
      <w:r w:rsidR="00DA6346">
        <w:rPr>
          <w:rFonts w:ascii="Times New Roman" w:hAnsi="Times New Roman" w:cs="Times New Roman"/>
          <w:sz w:val="24"/>
          <w:szCs w:val="24"/>
        </w:rPr>
        <w:t>. Dr. Sewall stated that the Petitioner was complaining of persistent numbness and pain in the right arm going into the neck. He said the Petitioner had an MRI of her neck which showed “bulging disks at C4-5, C5-6 and C6-7 with some evidence of canal stenosis.”</w:t>
      </w:r>
      <w:r>
        <w:rPr>
          <w:rFonts w:ascii="Times New Roman" w:hAnsi="Times New Roman" w:cs="Times New Roman"/>
          <w:sz w:val="24"/>
          <w:szCs w:val="24"/>
        </w:rPr>
        <w:t xml:space="preserve"> (Pet. Ex. 3 p. 29</w:t>
      </w:r>
      <w:r w:rsidR="00E5026E">
        <w:rPr>
          <w:rFonts w:ascii="Times New Roman" w:hAnsi="Times New Roman" w:cs="Times New Roman"/>
          <w:sz w:val="24"/>
          <w:szCs w:val="24"/>
        </w:rPr>
        <w:t>.</w:t>
      </w:r>
      <w:r>
        <w:rPr>
          <w:rFonts w:ascii="Times New Roman" w:hAnsi="Times New Roman" w:cs="Times New Roman"/>
          <w:sz w:val="24"/>
          <w:szCs w:val="24"/>
        </w:rPr>
        <w:t>)</w:t>
      </w:r>
    </w:p>
    <w:p w:rsidR="00D022C8" w:rsidRDefault="00D022C8"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He wrote that: “It is my opinion that the patient’s problem was a flare-up of preexisting cervical spondylosis of her neck as a result of the incident on October 12, 2010</w:t>
      </w:r>
      <w:r w:rsidR="002D6AD5">
        <w:rPr>
          <w:rFonts w:ascii="Times New Roman" w:hAnsi="Times New Roman" w:cs="Times New Roman"/>
          <w:sz w:val="24"/>
          <w:szCs w:val="24"/>
        </w:rPr>
        <w:t>”</w:t>
      </w:r>
      <w:r>
        <w:rPr>
          <w:rFonts w:ascii="Times New Roman" w:hAnsi="Times New Roman" w:cs="Times New Roman"/>
          <w:sz w:val="24"/>
          <w:szCs w:val="24"/>
        </w:rPr>
        <w:t xml:space="preserve"> and </w:t>
      </w:r>
      <w:r w:rsidR="002575DE">
        <w:rPr>
          <w:rFonts w:ascii="Times New Roman" w:hAnsi="Times New Roman" w:cs="Times New Roman"/>
          <w:sz w:val="24"/>
          <w:szCs w:val="24"/>
        </w:rPr>
        <w:t xml:space="preserve">he </w:t>
      </w:r>
      <w:r>
        <w:rPr>
          <w:rFonts w:ascii="Times New Roman" w:hAnsi="Times New Roman" w:cs="Times New Roman"/>
          <w:sz w:val="24"/>
          <w:szCs w:val="24"/>
        </w:rPr>
        <w:t>noted that she had not had physical therapy for her neck injury. (Pet. Ex. 3 p. 30</w:t>
      </w:r>
      <w:r w:rsidR="00E5026E">
        <w:rPr>
          <w:rFonts w:ascii="Times New Roman" w:hAnsi="Times New Roman" w:cs="Times New Roman"/>
          <w:sz w:val="24"/>
          <w:szCs w:val="24"/>
        </w:rPr>
        <w:t>.</w:t>
      </w:r>
      <w:r>
        <w:rPr>
          <w:rFonts w:ascii="Times New Roman" w:hAnsi="Times New Roman" w:cs="Times New Roman"/>
          <w:sz w:val="24"/>
          <w:szCs w:val="24"/>
        </w:rPr>
        <w:t>)</w:t>
      </w:r>
    </w:p>
    <w:p w:rsidR="00D022C8" w:rsidRDefault="002C6878" w:rsidP="00525824">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lastRenderedPageBreak/>
        <w:t>The Respondent</w:t>
      </w:r>
      <w:r w:rsidR="00FE0E57">
        <w:rPr>
          <w:rFonts w:ascii="Times New Roman" w:hAnsi="Times New Roman" w:cs="Times New Roman"/>
          <w:sz w:val="24"/>
          <w:szCs w:val="24"/>
        </w:rPr>
        <w:t>, through PERAC</w:t>
      </w:r>
      <w:r w:rsidR="00E5026E">
        <w:rPr>
          <w:rFonts w:ascii="Times New Roman" w:hAnsi="Times New Roman" w:cs="Times New Roman"/>
          <w:sz w:val="24"/>
          <w:szCs w:val="24"/>
        </w:rPr>
        <w:t>,</w:t>
      </w:r>
      <w:r w:rsidR="00FE0E57">
        <w:rPr>
          <w:rFonts w:ascii="Times New Roman" w:hAnsi="Times New Roman" w:cs="Times New Roman"/>
          <w:sz w:val="24"/>
          <w:szCs w:val="24"/>
        </w:rPr>
        <w:t xml:space="preserve"> obtained a clarification of Dr. Sewall’s opinion. When asked his diagno</w:t>
      </w:r>
      <w:r w:rsidR="007000B4">
        <w:rPr>
          <w:rFonts w:ascii="Times New Roman" w:hAnsi="Times New Roman" w:cs="Times New Roman"/>
          <w:sz w:val="24"/>
          <w:szCs w:val="24"/>
        </w:rPr>
        <w:t>sis Dr. Sewell responded “[the P</w:t>
      </w:r>
      <w:r w:rsidR="00FE0E57">
        <w:rPr>
          <w:rFonts w:ascii="Times New Roman" w:hAnsi="Times New Roman" w:cs="Times New Roman"/>
          <w:sz w:val="24"/>
          <w:szCs w:val="24"/>
        </w:rPr>
        <w:t xml:space="preserve">etitioner] is </w:t>
      </w:r>
      <w:proofErr w:type="spellStart"/>
      <w:r w:rsidR="00FE0E57">
        <w:rPr>
          <w:rFonts w:ascii="Times New Roman" w:hAnsi="Times New Roman" w:cs="Times New Roman"/>
          <w:sz w:val="24"/>
          <w:szCs w:val="24"/>
        </w:rPr>
        <w:t>post surgery</w:t>
      </w:r>
      <w:proofErr w:type="spellEnd"/>
      <w:r w:rsidR="00FE0E57">
        <w:rPr>
          <w:rFonts w:ascii="Times New Roman" w:hAnsi="Times New Roman" w:cs="Times New Roman"/>
          <w:sz w:val="24"/>
          <w:szCs w:val="24"/>
        </w:rPr>
        <w:t xml:space="preserve"> x2 for impingement syndrome and biceps </w:t>
      </w:r>
      <w:proofErr w:type="spellStart"/>
      <w:r w:rsidR="00FE0E57">
        <w:rPr>
          <w:rFonts w:ascii="Times New Roman" w:hAnsi="Times New Roman" w:cs="Times New Roman"/>
          <w:sz w:val="24"/>
          <w:szCs w:val="24"/>
        </w:rPr>
        <w:t>tenodesis</w:t>
      </w:r>
      <w:proofErr w:type="spellEnd"/>
      <w:r w:rsidR="00FE0E57">
        <w:rPr>
          <w:rFonts w:ascii="Times New Roman" w:hAnsi="Times New Roman" w:cs="Times New Roman"/>
          <w:sz w:val="24"/>
          <w:szCs w:val="24"/>
        </w:rPr>
        <w:t xml:space="preserve">.” When asked if Ms. </w:t>
      </w:r>
      <w:proofErr w:type="spellStart"/>
      <w:r w:rsidR="00FE0E57">
        <w:rPr>
          <w:rFonts w:ascii="Times New Roman" w:hAnsi="Times New Roman" w:cs="Times New Roman"/>
          <w:sz w:val="24"/>
          <w:szCs w:val="24"/>
        </w:rPr>
        <w:t>Hallen</w:t>
      </w:r>
      <w:proofErr w:type="spellEnd"/>
      <w:r w:rsidR="00FE0E57">
        <w:rPr>
          <w:rFonts w:ascii="Times New Roman" w:hAnsi="Times New Roman" w:cs="Times New Roman"/>
          <w:sz w:val="24"/>
          <w:szCs w:val="24"/>
        </w:rPr>
        <w:t xml:space="preserve"> was unable to perform the essential duties of a cafeteria help</w:t>
      </w:r>
      <w:r w:rsidR="00F34614">
        <w:rPr>
          <w:rFonts w:ascii="Times New Roman" w:hAnsi="Times New Roman" w:cs="Times New Roman"/>
          <w:sz w:val="24"/>
          <w:szCs w:val="24"/>
        </w:rPr>
        <w:t>e</w:t>
      </w:r>
      <w:r w:rsidR="00FE0E57">
        <w:rPr>
          <w:rFonts w:ascii="Times New Roman" w:hAnsi="Times New Roman" w:cs="Times New Roman"/>
          <w:sz w:val="24"/>
          <w:szCs w:val="24"/>
        </w:rPr>
        <w:t xml:space="preserve">r due to the impairment of her shoulder, he responded “she had full range of her right shoulder, so far as her right shoulder is concerned, she is capable of doing the essential duties of a cafeteria helper.” When </w:t>
      </w:r>
      <w:r>
        <w:rPr>
          <w:rFonts w:ascii="Times New Roman" w:hAnsi="Times New Roman" w:cs="Times New Roman"/>
          <w:sz w:val="24"/>
          <w:szCs w:val="24"/>
        </w:rPr>
        <w:t xml:space="preserve">asked: “If Ms. </w:t>
      </w:r>
      <w:proofErr w:type="spellStart"/>
      <w:r>
        <w:rPr>
          <w:rFonts w:ascii="Times New Roman" w:hAnsi="Times New Roman" w:cs="Times New Roman"/>
          <w:sz w:val="24"/>
          <w:szCs w:val="24"/>
        </w:rPr>
        <w:t>Hallen</w:t>
      </w:r>
      <w:proofErr w:type="spellEnd"/>
      <w:r>
        <w:rPr>
          <w:rFonts w:ascii="Times New Roman" w:hAnsi="Times New Roman" w:cs="Times New Roman"/>
          <w:sz w:val="24"/>
          <w:szCs w:val="24"/>
        </w:rPr>
        <w:t xml:space="preserve"> suffers from a right shoulder impingement, is this likely to be permanent.” Dr. Sewall said “The answer is no.” He then </w:t>
      </w:r>
      <w:r w:rsidR="00D022C8">
        <w:rPr>
          <w:rFonts w:ascii="Times New Roman" w:hAnsi="Times New Roman" w:cs="Times New Roman"/>
          <w:sz w:val="24"/>
          <w:szCs w:val="24"/>
        </w:rPr>
        <w:t>wrote that:  “[The Petitioner] does not have a shoulder problem.  Her problem, I believe</w:t>
      </w:r>
      <w:r w:rsidR="00586E86">
        <w:rPr>
          <w:rFonts w:ascii="Times New Roman" w:hAnsi="Times New Roman" w:cs="Times New Roman"/>
          <w:sz w:val="24"/>
          <w:szCs w:val="24"/>
        </w:rPr>
        <w:t>,</w:t>
      </w:r>
      <w:r w:rsidR="00D022C8">
        <w:rPr>
          <w:rFonts w:ascii="Times New Roman" w:hAnsi="Times New Roman" w:cs="Times New Roman"/>
          <w:sz w:val="24"/>
          <w:szCs w:val="24"/>
        </w:rPr>
        <w:t xml:space="preserve"> is that she has cervical spondylosis in her neck referring to her shoulder.” (Pet. Ex. 3 p</w:t>
      </w:r>
      <w:r w:rsidR="00804863">
        <w:rPr>
          <w:rFonts w:ascii="Times New Roman" w:hAnsi="Times New Roman" w:cs="Times New Roman"/>
          <w:sz w:val="24"/>
          <w:szCs w:val="24"/>
        </w:rPr>
        <w:t>p</w:t>
      </w:r>
      <w:r w:rsidR="00D022C8">
        <w:rPr>
          <w:rFonts w:ascii="Times New Roman" w:hAnsi="Times New Roman" w:cs="Times New Roman"/>
          <w:sz w:val="24"/>
          <w:szCs w:val="24"/>
        </w:rPr>
        <w:t xml:space="preserve">. </w:t>
      </w:r>
      <w:r>
        <w:rPr>
          <w:rFonts w:ascii="Times New Roman" w:hAnsi="Times New Roman" w:cs="Times New Roman"/>
          <w:sz w:val="24"/>
          <w:szCs w:val="24"/>
        </w:rPr>
        <w:t>32-</w:t>
      </w:r>
      <w:r w:rsidR="00D022C8">
        <w:rPr>
          <w:rFonts w:ascii="Times New Roman" w:hAnsi="Times New Roman" w:cs="Times New Roman"/>
          <w:sz w:val="24"/>
          <w:szCs w:val="24"/>
        </w:rPr>
        <w:t>33</w:t>
      </w:r>
      <w:r w:rsidR="00E5026E">
        <w:rPr>
          <w:rFonts w:ascii="Times New Roman" w:hAnsi="Times New Roman" w:cs="Times New Roman"/>
          <w:sz w:val="24"/>
          <w:szCs w:val="24"/>
        </w:rPr>
        <w:t>.</w:t>
      </w:r>
      <w:r w:rsidR="00D022C8">
        <w:rPr>
          <w:rFonts w:ascii="Times New Roman" w:hAnsi="Times New Roman" w:cs="Times New Roman"/>
          <w:sz w:val="24"/>
          <w:szCs w:val="24"/>
        </w:rPr>
        <w:t>)</w:t>
      </w:r>
    </w:p>
    <w:p w:rsidR="00E362AF" w:rsidRPr="00525824" w:rsidRDefault="00E362AF" w:rsidP="00525824">
      <w:pPr>
        <w:pStyle w:val="ListParagraph"/>
        <w:numPr>
          <w:ilvl w:val="0"/>
          <w:numId w:val="5"/>
        </w:numPr>
        <w:rPr>
          <w:rFonts w:ascii="Times New Roman" w:hAnsi="Times New Roman" w:cs="Times New Roman"/>
          <w:sz w:val="24"/>
          <w:szCs w:val="24"/>
        </w:rPr>
      </w:pPr>
      <w:r w:rsidRPr="00525824">
        <w:rPr>
          <w:rFonts w:ascii="Times New Roman" w:hAnsi="Times New Roman" w:cs="Times New Roman"/>
          <w:sz w:val="24"/>
          <w:szCs w:val="24"/>
        </w:rPr>
        <w:t>On October 16, 2014</w:t>
      </w:r>
      <w:r w:rsidR="00676369">
        <w:rPr>
          <w:rFonts w:ascii="Times New Roman" w:hAnsi="Times New Roman" w:cs="Times New Roman"/>
          <w:sz w:val="24"/>
          <w:szCs w:val="24"/>
        </w:rPr>
        <w:t>,</w:t>
      </w:r>
      <w:r w:rsidRPr="00525824">
        <w:rPr>
          <w:rFonts w:ascii="Times New Roman" w:hAnsi="Times New Roman" w:cs="Times New Roman"/>
          <w:sz w:val="24"/>
          <w:szCs w:val="24"/>
        </w:rPr>
        <w:t xml:space="preserve"> the Respondent denied the Petitioner’s application for ADR benefits</w:t>
      </w:r>
      <w:r w:rsidR="00166353" w:rsidRPr="00525824">
        <w:rPr>
          <w:rFonts w:ascii="Times New Roman" w:hAnsi="Times New Roman" w:cs="Times New Roman"/>
          <w:sz w:val="24"/>
          <w:szCs w:val="24"/>
        </w:rPr>
        <w:t>. (Pet. Ex. 7, Stip.)</w:t>
      </w:r>
    </w:p>
    <w:p w:rsidR="00166353" w:rsidRDefault="004F4695"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On October 20, 2014</w:t>
      </w:r>
      <w:r w:rsidR="00166353">
        <w:rPr>
          <w:rFonts w:ascii="Times New Roman" w:hAnsi="Times New Roman" w:cs="Times New Roman"/>
          <w:sz w:val="24"/>
          <w:szCs w:val="24"/>
        </w:rPr>
        <w:t>, the Petitioner filed her appeal of the Respondent’s decision. (Pet. Ex. 8, Stip.)</w:t>
      </w:r>
    </w:p>
    <w:p w:rsidR="0041238F" w:rsidRPr="00644769" w:rsidRDefault="0041238F" w:rsidP="004B2FEA">
      <w:pPr>
        <w:pStyle w:val="ListParagraph"/>
        <w:numPr>
          <w:ilvl w:val="0"/>
          <w:numId w:val="5"/>
        </w:numPr>
        <w:rPr>
          <w:rFonts w:ascii="Times New Roman" w:hAnsi="Times New Roman" w:cs="Times New Roman"/>
          <w:sz w:val="24"/>
          <w:szCs w:val="24"/>
        </w:rPr>
      </w:pPr>
      <w:r>
        <w:rPr>
          <w:rFonts w:ascii="Times New Roman" w:hAnsi="Times New Roman" w:cs="Times New Roman"/>
          <w:sz w:val="24"/>
          <w:szCs w:val="24"/>
        </w:rPr>
        <w:t xml:space="preserve">On April 15, 2015, Marc </w:t>
      </w:r>
      <w:proofErr w:type="spellStart"/>
      <w:r>
        <w:rPr>
          <w:rFonts w:ascii="Times New Roman" w:hAnsi="Times New Roman" w:cs="Times New Roman"/>
          <w:sz w:val="24"/>
          <w:szCs w:val="24"/>
        </w:rPr>
        <w:t>Linson</w:t>
      </w:r>
      <w:proofErr w:type="spellEnd"/>
      <w:r>
        <w:rPr>
          <w:rFonts w:ascii="Times New Roman" w:hAnsi="Times New Roman" w:cs="Times New Roman"/>
          <w:sz w:val="24"/>
          <w:szCs w:val="24"/>
        </w:rPr>
        <w:t xml:space="preserve">, M.D. examined the Petitioner at the request of the Department of Industrial Accidents.  The Petitioner told Dr. </w:t>
      </w:r>
      <w:proofErr w:type="spellStart"/>
      <w:r>
        <w:rPr>
          <w:rFonts w:ascii="Times New Roman" w:hAnsi="Times New Roman" w:cs="Times New Roman"/>
          <w:sz w:val="24"/>
          <w:szCs w:val="24"/>
        </w:rPr>
        <w:t>Linson</w:t>
      </w:r>
      <w:proofErr w:type="spellEnd"/>
      <w:r>
        <w:rPr>
          <w:rFonts w:ascii="Times New Roman" w:hAnsi="Times New Roman" w:cs="Times New Roman"/>
          <w:sz w:val="24"/>
          <w:szCs w:val="24"/>
        </w:rPr>
        <w:t xml:space="preserve"> that “She was injured lifting a rack from an oven on October 12, 2010 developing pain in her neck, shoulder…). (Pet. Ex.</w:t>
      </w:r>
      <w:r w:rsidR="00E5026E">
        <w:rPr>
          <w:rFonts w:ascii="Times New Roman" w:hAnsi="Times New Roman" w:cs="Times New Roman"/>
          <w:sz w:val="24"/>
          <w:szCs w:val="24"/>
        </w:rPr>
        <w:t xml:space="preserve"> </w:t>
      </w:r>
      <w:r>
        <w:rPr>
          <w:rFonts w:ascii="Times New Roman" w:hAnsi="Times New Roman" w:cs="Times New Roman"/>
          <w:sz w:val="24"/>
          <w:szCs w:val="24"/>
        </w:rPr>
        <w:t>11</w:t>
      </w:r>
      <w:r w:rsidR="00E5026E">
        <w:rPr>
          <w:rFonts w:ascii="Times New Roman" w:hAnsi="Times New Roman" w:cs="Times New Roman"/>
          <w:sz w:val="24"/>
          <w:szCs w:val="24"/>
        </w:rPr>
        <w:t>.</w:t>
      </w:r>
      <w:r>
        <w:rPr>
          <w:rFonts w:ascii="Times New Roman" w:hAnsi="Times New Roman" w:cs="Times New Roman"/>
          <w:sz w:val="24"/>
          <w:szCs w:val="24"/>
        </w:rPr>
        <w:t>)</w:t>
      </w:r>
    </w:p>
    <w:p w:rsidR="009C4687" w:rsidRPr="00A72FCB" w:rsidRDefault="007B72C6" w:rsidP="00A72FCB">
      <w:pPr>
        <w:pStyle w:val="Heading1"/>
        <w:rPr>
          <w:rFonts w:ascii="Times New Roman" w:hAnsi="Times New Roman" w:cs="Times New Roman"/>
          <w:sz w:val="24"/>
          <w:szCs w:val="24"/>
        </w:rPr>
      </w:pPr>
      <w:r w:rsidRPr="007B12D5">
        <w:rPr>
          <w:rFonts w:ascii="Times New Roman" w:hAnsi="Times New Roman" w:cs="Times New Roman"/>
          <w:sz w:val="24"/>
          <w:szCs w:val="24"/>
        </w:rPr>
        <w:t>Discussion</w:t>
      </w:r>
    </w:p>
    <w:p w:rsidR="00675CC9" w:rsidRPr="006C6A5E" w:rsidRDefault="00675CC9" w:rsidP="006C6A5E">
      <w:pPr>
        <w:ind w:firstLine="720"/>
        <w:rPr>
          <w:rFonts w:ascii="Times New Roman" w:hAnsi="Times New Roman" w:cs="Times New Roman"/>
          <w:sz w:val="24"/>
          <w:szCs w:val="24"/>
        </w:rPr>
      </w:pPr>
      <w:r w:rsidRPr="00656510">
        <w:rPr>
          <w:rFonts w:ascii="Times New Roman" w:hAnsi="Times New Roman" w:cs="Times New Roman"/>
          <w:sz w:val="24"/>
          <w:szCs w:val="24"/>
        </w:rPr>
        <w:t>In order to qualify for an award of accidental disabil</w:t>
      </w:r>
      <w:r w:rsidR="0087796C">
        <w:rPr>
          <w:rFonts w:ascii="Times New Roman" w:hAnsi="Times New Roman" w:cs="Times New Roman"/>
          <w:sz w:val="24"/>
          <w:szCs w:val="24"/>
        </w:rPr>
        <w:t xml:space="preserve">ity retirement benefits under </w:t>
      </w:r>
      <w:r w:rsidRPr="00656510">
        <w:rPr>
          <w:rFonts w:ascii="Times New Roman" w:hAnsi="Times New Roman" w:cs="Times New Roman"/>
          <w:sz w:val="24"/>
          <w:szCs w:val="24"/>
        </w:rPr>
        <w:t xml:space="preserve">G.L. c. 32, § 7(1), an applicant must prove that </w:t>
      </w:r>
      <w:r w:rsidR="000F1F61">
        <w:rPr>
          <w:rFonts w:ascii="Times New Roman" w:hAnsi="Times New Roman" w:cs="Times New Roman"/>
          <w:sz w:val="24"/>
          <w:szCs w:val="24"/>
        </w:rPr>
        <w:t>s</w:t>
      </w:r>
      <w:r w:rsidRPr="00656510">
        <w:rPr>
          <w:rFonts w:ascii="Times New Roman" w:hAnsi="Times New Roman" w:cs="Times New Roman"/>
          <w:sz w:val="24"/>
          <w:szCs w:val="24"/>
        </w:rPr>
        <w:t>he is totally and permanently unable to perf</w:t>
      </w:r>
      <w:r w:rsidR="000F1F61">
        <w:rPr>
          <w:rFonts w:ascii="Times New Roman" w:hAnsi="Times New Roman" w:cs="Times New Roman"/>
          <w:sz w:val="24"/>
          <w:szCs w:val="24"/>
        </w:rPr>
        <w:t xml:space="preserve">orm the essential duties of her </w:t>
      </w:r>
      <w:r w:rsidRPr="00656510">
        <w:rPr>
          <w:rFonts w:ascii="Times New Roman" w:hAnsi="Times New Roman" w:cs="Times New Roman"/>
          <w:sz w:val="24"/>
          <w:szCs w:val="24"/>
        </w:rPr>
        <w:t xml:space="preserve">job as the natural and proximate result of a personal injury sustained or </w:t>
      </w:r>
      <w:r w:rsidRPr="00656510">
        <w:rPr>
          <w:rFonts w:ascii="Times New Roman" w:hAnsi="Times New Roman" w:cs="Times New Roman"/>
          <w:sz w:val="24"/>
          <w:szCs w:val="24"/>
        </w:rPr>
        <w:lastRenderedPageBreak/>
        <w:t>hazard undergone, as a result of, and</w:t>
      </w:r>
      <w:r w:rsidR="001B7B64">
        <w:rPr>
          <w:rFonts w:ascii="Times New Roman" w:hAnsi="Times New Roman" w:cs="Times New Roman"/>
          <w:sz w:val="24"/>
          <w:szCs w:val="24"/>
        </w:rPr>
        <w:t xml:space="preserve"> while in the performance of her</w:t>
      </w:r>
      <w:r w:rsidRPr="00656510">
        <w:rPr>
          <w:rFonts w:ascii="Times New Roman" w:hAnsi="Times New Roman" w:cs="Times New Roman"/>
          <w:sz w:val="24"/>
          <w:szCs w:val="24"/>
        </w:rPr>
        <w:t xml:space="preserve"> duties, at some definite place and at some definite time.  </w:t>
      </w:r>
      <w:r w:rsidR="00FE217D">
        <w:rPr>
          <w:rFonts w:ascii="Times New Roman" w:hAnsi="Times New Roman" w:cs="Times New Roman"/>
          <w:color w:val="333333"/>
          <w:sz w:val="24"/>
          <w:szCs w:val="24"/>
          <w:lang w:val="en"/>
        </w:rPr>
        <w:t>T</w:t>
      </w:r>
      <w:r w:rsidRPr="00656510">
        <w:rPr>
          <w:rFonts w:ascii="Times New Roman" w:hAnsi="Times New Roman" w:cs="Times New Roman"/>
          <w:color w:val="333333"/>
          <w:sz w:val="24"/>
          <w:szCs w:val="24"/>
          <w:lang w:val="en"/>
        </w:rPr>
        <w:t xml:space="preserve">he applicant bears the burden of proving that </w:t>
      </w:r>
      <w:r w:rsidR="000F1F61">
        <w:rPr>
          <w:rFonts w:ascii="Times New Roman" w:hAnsi="Times New Roman" w:cs="Times New Roman"/>
          <w:color w:val="333333"/>
          <w:sz w:val="24"/>
          <w:szCs w:val="24"/>
          <w:lang w:val="en"/>
        </w:rPr>
        <w:t>s</w:t>
      </w:r>
      <w:r w:rsidRPr="00656510">
        <w:rPr>
          <w:rFonts w:ascii="Times New Roman" w:hAnsi="Times New Roman" w:cs="Times New Roman"/>
          <w:color w:val="333333"/>
          <w:sz w:val="24"/>
          <w:szCs w:val="24"/>
          <w:lang w:val="en"/>
        </w:rPr>
        <w:t xml:space="preserve">he is entitled to benefits by a preponderance of the evidence. </w:t>
      </w:r>
      <w:proofErr w:type="gramStart"/>
      <w:r w:rsidRPr="00656510">
        <w:rPr>
          <w:rFonts w:ascii="Times New Roman" w:hAnsi="Times New Roman" w:cs="Times New Roman"/>
          <w:i/>
          <w:color w:val="333333"/>
          <w:sz w:val="24"/>
          <w:szCs w:val="24"/>
          <w:lang w:val="en"/>
        </w:rPr>
        <w:t>Lisbon v. Contributory Ret. App. Bd.</w:t>
      </w:r>
      <w:r w:rsidRPr="00656510">
        <w:rPr>
          <w:rFonts w:ascii="Times New Roman" w:hAnsi="Times New Roman" w:cs="Times New Roman"/>
          <w:color w:val="333333"/>
          <w:sz w:val="24"/>
          <w:szCs w:val="24"/>
          <w:lang w:val="en"/>
        </w:rPr>
        <w:t xml:space="preserve">, </w:t>
      </w:r>
      <w:hyperlink r:id="rId9" w:history="1">
        <w:r w:rsidRPr="00656510">
          <w:rPr>
            <w:rFonts w:ascii="Times New Roman" w:hAnsi="Times New Roman" w:cs="Times New Roman"/>
            <w:color w:val="1D1D1D"/>
            <w:sz w:val="24"/>
            <w:szCs w:val="24"/>
            <w:lang w:val="en"/>
          </w:rPr>
          <w:t>41 Mass. App. Ct. 246</w:t>
        </w:r>
      </w:hyperlink>
      <w:r w:rsidRPr="00656510">
        <w:rPr>
          <w:rFonts w:ascii="Times New Roman" w:hAnsi="Times New Roman" w:cs="Times New Roman"/>
          <w:color w:val="333333"/>
          <w:sz w:val="24"/>
          <w:szCs w:val="24"/>
          <w:lang w:val="en"/>
        </w:rPr>
        <w:t xml:space="preserve">, 255 (1996); </w:t>
      </w:r>
      <w:r w:rsidRPr="00656510">
        <w:rPr>
          <w:rFonts w:ascii="Times New Roman" w:hAnsi="Times New Roman" w:cs="Times New Roman"/>
          <w:i/>
          <w:color w:val="333333"/>
          <w:sz w:val="24"/>
          <w:szCs w:val="24"/>
          <w:lang w:val="en"/>
        </w:rPr>
        <w:t>Campbell v. Contributory Ret. App. Bd.,</w:t>
      </w:r>
      <w:r w:rsidRPr="00656510">
        <w:rPr>
          <w:rFonts w:ascii="Times New Roman" w:hAnsi="Times New Roman" w:cs="Times New Roman"/>
          <w:color w:val="333333"/>
          <w:sz w:val="24"/>
          <w:szCs w:val="24"/>
          <w:lang w:val="en"/>
        </w:rPr>
        <w:t xml:space="preserve"> </w:t>
      </w:r>
      <w:hyperlink r:id="rId10" w:history="1">
        <w:r w:rsidRPr="00656510">
          <w:rPr>
            <w:rFonts w:ascii="Times New Roman" w:hAnsi="Times New Roman" w:cs="Times New Roman"/>
            <w:color w:val="1D1D1D"/>
            <w:sz w:val="24"/>
            <w:szCs w:val="24"/>
            <w:lang w:val="en"/>
          </w:rPr>
          <w:t>17 Mass. App. Ct. 1018</w:t>
        </w:r>
      </w:hyperlink>
      <w:r w:rsidRPr="00656510">
        <w:rPr>
          <w:rFonts w:ascii="Times New Roman" w:hAnsi="Times New Roman" w:cs="Times New Roman"/>
          <w:color w:val="333333"/>
          <w:sz w:val="24"/>
          <w:szCs w:val="24"/>
          <w:lang w:val="en"/>
        </w:rPr>
        <w:t xml:space="preserve">, 1019 (1984); </w:t>
      </w:r>
      <w:r w:rsidRPr="00656510">
        <w:rPr>
          <w:rFonts w:ascii="Times New Roman" w:hAnsi="Times New Roman" w:cs="Times New Roman"/>
          <w:i/>
          <w:color w:val="333333"/>
          <w:sz w:val="24"/>
          <w:szCs w:val="24"/>
          <w:lang w:val="en"/>
        </w:rPr>
        <w:t xml:space="preserve">McClain v. Barnstable </w:t>
      </w:r>
      <w:proofErr w:type="spellStart"/>
      <w:r w:rsidRPr="00656510">
        <w:rPr>
          <w:rFonts w:ascii="Times New Roman" w:hAnsi="Times New Roman" w:cs="Times New Roman"/>
          <w:i/>
          <w:color w:val="333333"/>
          <w:sz w:val="24"/>
          <w:szCs w:val="24"/>
          <w:lang w:val="en"/>
        </w:rPr>
        <w:t>Cnty</w:t>
      </w:r>
      <w:proofErr w:type="spellEnd"/>
      <w:r w:rsidRPr="00656510">
        <w:rPr>
          <w:rFonts w:ascii="Times New Roman" w:hAnsi="Times New Roman" w:cs="Times New Roman"/>
          <w:i/>
          <w:color w:val="333333"/>
          <w:sz w:val="24"/>
          <w:szCs w:val="24"/>
          <w:lang w:val="en"/>
        </w:rPr>
        <w:t>.</w:t>
      </w:r>
      <w:proofErr w:type="gramEnd"/>
      <w:r w:rsidRPr="00656510">
        <w:rPr>
          <w:rFonts w:ascii="Times New Roman" w:hAnsi="Times New Roman" w:cs="Times New Roman"/>
          <w:i/>
          <w:color w:val="333333"/>
          <w:sz w:val="24"/>
          <w:szCs w:val="24"/>
          <w:lang w:val="en"/>
        </w:rPr>
        <w:t xml:space="preserve"> Ret. </w:t>
      </w:r>
      <w:proofErr w:type="spellStart"/>
      <w:r w:rsidRPr="00656510">
        <w:rPr>
          <w:rFonts w:ascii="Times New Roman" w:hAnsi="Times New Roman" w:cs="Times New Roman"/>
          <w:i/>
          <w:color w:val="333333"/>
          <w:sz w:val="24"/>
          <w:szCs w:val="24"/>
          <w:lang w:val="en"/>
        </w:rPr>
        <w:t>Bd</w:t>
      </w:r>
      <w:proofErr w:type="spellEnd"/>
      <w:r w:rsidRPr="00656510">
        <w:rPr>
          <w:rFonts w:ascii="Times New Roman" w:hAnsi="Times New Roman" w:cs="Times New Roman"/>
          <w:color w:val="333333"/>
          <w:sz w:val="24"/>
          <w:szCs w:val="24"/>
          <w:lang w:val="en"/>
        </w:rPr>
        <w:t>, No. CR-12-173, at *</w:t>
      </w:r>
      <w:r w:rsidR="006227E5">
        <w:rPr>
          <w:rFonts w:ascii="Times New Roman" w:hAnsi="Times New Roman" w:cs="Times New Roman"/>
          <w:color w:val="333333"/>
          <w:sz w:val="24"/>
          <w:szCs w:val="24"/>
          <w:lang w:val="en"/>
        </w:rPr>
        <w:t xml:space="preserve"> </w:t>
      </w:r>
      <w:r w:rsidRPr="00656510">
        <w:rPr>
          <w:rFonts w:ascii="Times New Roman" w:hAnsi="Times New Roman" w:cs="Times New Roman"/>
          <w:color w:val="333333"/>
          <w:sz w:val="24"/>
          <w:szCs w:val="24"/>
          <w:lang w:val="en"/>
        </w:rPr>
        <w:t xml:space="preserve">8 (DALA Apr. 17, 2015). </w:t>
      </w:r>
    </w:p>
    <w:p w:rsidR="00102B8E" w:rsidRDefault="00F34614" w:rsidP="00102B8E">
      <w:pPr>
        <w:autoSpaceDE w:val="0"/>
        <w:autoSpaceDN w:val="0"/>
        <w:adjustRightInd w:val="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Before an applicant collects ADR benefits, a</w:t>
      </w:r>
      <w:r w:rsidR="00BE5D73" w:rsidRPr="00656510">
        <w:rPr>
          <w:rFonts w:ascii="Times New Roman" w:hAnsi="Times New Roman" w:cs="Times New Roman"/>
          <w:color w:val="333333"/>
          <w:sz w:val="24"/>
          <w:szCs w:val="24"/>
          <w:lang w:val="en"/>
        </w:rPr>
        <w:t xml:space="preserve"> three-physician</w:t>
      </w:r>
      <w:r w:rsidR="00ED6359">
        <w:rPr>
          <w:rFonts w:ascii="Times New Roman" w:hAnsi="Times New Roman" w:cs="Times New Roman"/>
          <w:color w:val="333333"/>
          <w:sz w:val="24"/>
          <w:szCs w:val="24"/>
          <w:lang w:val="en"/>
        </w:rPr>
        <w:t xml:space="preserve"> Regional Medical P</w:t>
      </w:r>
      <w:r w:rsidR="00BE5D73" w:rsidRPr="00656510">
        <w:rPr>
          <w:rFonts w:ascii="Times New Roman" w:hAnsi="Times New Roman" w:cs="Times New Roman"/>
          <w:color w:val="333333"/>
          <w:sz w:val="24"/>
          <w:szCs w:val="24"/>
          <w:lang w:val="en"/>
        </w:rPr>
        <w:t>anel, following an examination of the applicant, must issue a certif</w:t>
      </w:r>
      <w:r w:rsidR="000F1F61">
        <w:rPr>
          <w:rFonts w:ascii="Times New Roman" w:hAnsi="Times New Roman" w:cs="Times New Roman"/>
          <w:color w:val="333333"/>
          <w:sz w:val="24"/>
          <w:szCs w:val="24"/>
          <w:lang w:val="en"/>
        </w:rPr>
        <w:t>icate addressing</w:t>
      </w:r>
      <w:r w:rsidR="00804863">
        <w:rPr>
          <w:rFonts w:ascii="Times New Roman" w:hAnsi="Times New Roman" w:cs="Times New Roman"/>
          <w:color w:val="333333"/>
          <w:sz w:val="24"/>
          <w:szCs w:val="24"/>
          <w:lang w:val="en"/>
        </w:rPr>
        <w:t xml:space="preserve"> the applicant’</w:t>
      </w:r>
      <w:r w:rsidR="00BE5D73" w:rsidRPr="00656510">
        <w:rPr>
          <w:rFonts w:ascii="Times New Roman" w:hAnsi="Times New Roman" w:cs="Times New Roman"/>
          <w:color w:val="333333"/>
          <w:sz w:val="24"/>
          <w:szCs w:val="24"/>
          <w:lang w:val="en"/>
        </w:rPr>
        <w:t xml:space="preserve">s mental or physical incapacity to perform the essential duties of her job. </w:t>
      </w:r>
      <w:r w:rsidR="00BE5D73" w:rsidRPr="00B11145">
        <w:rPr>
          <w:rFonts w:ascii="Times New Roman" w:hAnsi="Times New Roman" w:cs="Times New Roman"/>
          <w:i/>
          <w:color w:val="333333"/>
          <w:sz w:val="24"/>
          <w:szCs w:val="24"/>
          <w:lang w:val="en"/>
        </w:rPr>
        <w:t>See</w:t>
      </w:r>
      <w:r w:rsidR="00BE5D73" w:rsidRPr="00656510">
        <w:rPr>
          <w:rFonts w:ascii="Times New Roman" w:hAnsi="Times New Roman" w:cs="Times New Roman"/>
          <w:color w:val="333333"/>
          <w:sz w:val="24"/>
          <w:szCs w:val="24"/>
          <w:lang w:val="en"/>
        </w:rPr>
        <w:t xml:space="preserve"> G.L. c. 32, § 6(3</w:t>
      </w:r>
      <w:proofErr w:type="gramStart"/>
      <w:r w:rsidR="00BE5D73" w:rsidRPr="00656510">
        <w:rPr>
          <w:rFonts w:ascii="Times New Roman" w:hAnsi="Times New Roman" w:cs="Times New Roman"/>
          <w:color w:val="333333"/>
          <w:sz w:val="24"/>
          <w:szCs w:val="24"/>
          <w:lang w:val="en"/>
        </w:rPr>
        <w:t>)(</w:t>
      </w:r>
      <w:proofErr w:type="gramEnd"/>
      <w:r w:rsidR="00BE5D73" w:rsidRPr="00656510">
        <w:rPr>
          <w:rFonts w:ascii="Times New Roman" w:hAnsi="Times New Roman" w:cs="Times New Roman"/>
          <w:color w:val="333333"/>
          <w:sz w:val="24"/>
          <w:szCs w:val="24"/>
          <w:lang w:val="en"/>
        </w:rPr>
        <w:t xml:space="preserve">a); </w:t>
      </w:r>
      <w:r w:rsidR="006227E5">
        <w:rPr>
          <w:rFonts w:ascii="Times New Roman" w:hAnsi="Times New Roman" w:cs="Times New Roman"/>
          <w:i/>
          <w:color w:val="333333"/>
          <w:sz w:val="24"/>
          <w:szCs w:val="24"/>
          <w:lang w:val="en"/>
        </w:rPr>
        <w:t>Malden Ret.</w:t>
      </w:r>
      <w:r w:rsidR="000F1F61" w:rsidRPr="000F1F61">
        <w:rPr>
          <w:rFonts w:ascii="Times New Roman" w:hAnsi="Times New Roman" w:cs="Times New Roman"/>
          <w:i/>
          <w:color w:val="333333"/>
          <w:sz w:val="24"/>
          <w:szCs w:val="24"/>
          <w:lang w:val="en"/>
        </w:rPr>
        <w:t xml:space="preserve"> </w:t>
      </w:r>
      <w:r w:rsidR="00BE5D73" w:rsidRPr="000F1F61">
        <w:rPr>
          <w:rFonts w:ascii="Times New Roman" w:hAnsi="Times New Roman" w:cs="Times New Roman"/>
          <w:i/>
          <w:color w:val="333333"/>
          <w:sz w:val="24"/>
          <w:szCs w:val="24"/>
          <w:lang w:val="en"/>
        </w:rPr>
        <w:t>Bd. v</w:t>
      </w:r>
      <w:r w:rsidR="006227E5">
        <w:rPr>
          <w:rFonts w:ascii="Times New Roman" w:hAnsi="Times New Roman" w:cs="Times New Roman"/>
          <w:i/>
          <w:color w:val="333333"/>
          <w:sz w:val="24"/>
          <w:szCs w:val="24"/>
          <w:lang w:val="en"/>
        </w:rPr>
        <w:t>. Contributory Ret.</w:t>
      </w:r>
      <w:r w:rsidR="00A62497">
        <w:rPr>
          <w:rFonts w:ascii="Times New Roman" w:hAnsi="Times New Roman" w:cs="Times New Roman"/>
          <w:i/>
          <w:color w:val="333333"/>
          <w:sz w:val="24"/>
          <w:szCs w:val="24"/>
          <w:lang w:val="en"/>
        </w:rPr>
        <w:t xml:space="preserve"> App.</w:t>
      </w:r>
      <w:r w:rsidR="00BE5D73" w:rsidRPr="000F1F61">
        <w:rPr>
          <w:rFonts w:ascii="Times New Roman" w:hAnsi="Times New Roman" w:cs="Times New Roman"/>
          <w:i/>
          <w:color w:val="333333"/>
          <w:sz w:val="24"/>
          <w:szCs w:val="24"/>
          <w:lang w:val="en"/>
        </w:rPr>
        <w:t xml:space="preserve"> Bd.</w:t>
      </w:r>
      <w:r w:rsidR="00BE5D73" w:rsidRPr="00656510">
        <w:rPr>
          <w:rFonts w:ascii="Times New Roman" w:hAnsi="Times New Roman" w:cs="Times New Roman"/>
          <w:color w:val="333333"/>
          <w:sz w:val="24"/>
          <w:szCs w:val="24"/>
          <w:lang w:val="en"/>
        </w:rPr>
        <w:t xml:space="preserve">, </w:t>
      </w:r>
      <w:hyperlink r:id="rId11" w:history="1">
        <w:r w:rsidR="00BE5D73" w:rsidRPr="00656510">
          <w:rPr>
            <w:rFonts w:ascii="Times New Roman" w:hAnsi="Times New Roman" w:cs="Times New Roman"/>
            <w:color w:val="1D1D1D"/>
            <w:sz w:val="24"/>
            <w:szCs w:val="24"/>
            <w:lang w:val="en"/>
          </w:rPr>
          <w:t>1 Mass. App. Ct. 420</w:t>
        </w:r>
      </w:hyperlink>
      <w:r w:rsidR="00BE5D73" w:rsidRPr="00656510">
        <w:rPr>
          <w:rFonts w:ascii="Times New Roman" w:hAnsi="Times New Roman" w:cs="Times New Roman"/>
          <w:color w:val="333333"/>
          <w:sz w:val="24"/>
          <w:szCs w:val="24"/>
          <w:lang w:val="en"/>
        </w:rPr>
        <w:t>, 423 (1970).</w:t>
      </w:r>
    </w:p>
    <w:p w:rsidR="001B7B64" w:rsidRDefault="00AF76AE" w:rsidP="001B7B64">
      <w:pPr>
        <w:autoSpaceDE w:val="0"/>
        <w:autoSpaceDN w:val="0"/>
        <w:adjustRightInd w:val="0"/>
        <w:ind w:firstLine="720"/>
        <w:rPr>
          <w:rFonts w:ascii="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The medical p</w:t>
      </w:r>
      <w:r w:rsidR="00B470BD" w:rsidRPr="00B470BD">
        <w:rPr>
          <w:rFonts w:ascii="Times New Roman" w:eastAsia="Times New Roman" w:hAnsi="Times New Roman" w:cs="Times New Roman"/>
          <w:color w:val="333333"/>
          <w:sz w:val="24"/>
          <w:szCs w:val="24"/>
          <w:lang w:val="en"/>
        </w:rPr>
        <w:t xml:space="preserve">anel plays </w:t>
      </w:r>
      <w:r w:rsidR="00B470BD" w:rsidRPr="00BE28FA">
        <w:rPr>
          <w:rFonts w:ascii="Times New Roman" w:eastAsia="Times New Roman" w:hAnsi="Times New Roman" w:cs="Times New Roman"/>
          <w:color w:val="333333"/>
          <w:sz w:val="24"/>
          <w:szCs w:val="24"/>
          <w:lang w:val="en"/>
        </w:rPr>
        <w:t xml:space="preserve">two roles </w:t>
      </w:r>
      <w:r w:rsidR="00B470BD" w:rsidRPr="00B470BD">
        <w:rPr>
          <w:rFonts w:ascii="Times New Roman" w:eastAsia="Times New Roman" w:hAnsi="Times New Roman" w:cs="Times New Roman"/>
          <w:color w:val="333333"/>
          <w:sz w:val="24"/>
          <w:szCs w:val="24"/>
          <w:lang w:val="en"/>
        </w:rPr>
        <w:t>in the application process. First</w:t>
      </w:r>
      <w:r w:rsidR="00B470BD">
        <w:rPr>
          <w:rFonts w:ascii="Times New Roman" w:eastAsia="Times New Roman" w:hAnsi="Times New Roman" w:cs="Times New Roman"/>
          <w:color w:val="333333"/>
          <w:sz w:val="24"/>
          <w:szCs w:val="24"/>
          <w:lang w:val="en"/>
        </w:rPr>
        <w:t>,</w:t>
      </w:r>
      <w:r w:rsidR="00B470BD" w:rsidRPr="00B470BD">
        <w:rPr>
          <w:rFonts w:ascii="Times New Roman" w:eastAsia="Times New Roman" w:hAnsi="Times New Roman" w:cs="Times New Roman"/>
          <w:color w:val="333333"/>
          <w:sz w:val="24"/>
          <w:szCs w:val="24"/>
          <w:lang w:val="en"/>
        </w:rPr>
        <w:t xml:space="preserve"> it acts as a gatekeeper. Second</w:t>
      </w:r>
      <w:r w:rsidR="00B470BD">
        <w:rPr>
          <w:rFonts w:ascii="Times New Roman" w:eastAsia="Times New Roman" w:hAnsi="Times New Roman" w:cs="Times New Roman"/>
          <w:color w:val="333333"/>
          <w:sz w:val="24"/>
          <w:szCs w:val="24"/>
          <w:lang w:val="en"/>
        </w:rPr>
        <w:t>,</w:t>
      </w:r>
      <w:r w:rsidR="00B470BD" w:rsidRPr="00B470BD">
        <w:rPr>
          <w:rFonts w:ascii="Times New Roman" w:eastAsia="Times New Roman" w:hAnsi="Times New Roman" w:cs="Times New Roman"/>
          <w:color w:val="333333"/>
          <w:sz w:val="24"/>
          <w:szCs w:val="24"/>
          <w:lang w:val="en"/>
        </w:rPr>
        <w:t xml:space="preserve"> it provides medical expertise.</w:t>
      </w:r>
      <w:r w:rsidR="00B470BD" w:rsidRPr="00BE28FA">
        <w:rPr>
          <w:rFonts w:ascii="Times New Roman" w:eastAsia="Times New Roman" w:hAnsi="Times New Roman" w:cs="Times New Roman"/>
          <w:color w:val="333333"/>
          <w:sz w:val="24"/>
          <w:szCs w:val="24"/>
          <w:lang w:val="en"/>
        </w:rPr>
        <w:t xml:space="preserve"> </w:t>
      </w:r>
      <w:r w:rsidR="00B470BD" w:rsidRPr="00B470BD">
        <w:rPr>
          <w:rFonts w:ascii="Times New Roman" w:eastAsia="Times New Roman" w:hAnsi="Times New Roman" w:cs="Times New Roman"/>
          <w:i/>
          <w:color w:val="333333"/>
          <w:sz w:val="24"/>
          <w:szCs w:val="24"/>
          <w:lang w:val="en"/>
        </w:rPr>
        <w:t xml:space="preserve">Sinclair v. State Bd. of </w:t>
      </w:r>
      <w:r w:rsidR="00B470BD">
        <w:rPr>
          <w:rFonts w:ascii="Times New Roman" w:eastAsia="Times New Roman" w:hAnsi="Times New Roman" w:cs="Times New Roman"/>
          <w:i/>
          <w:color w:val="333333"/>
          <w:sz w:val="24"/>
          <w:szCs w:val="24"/>
          <w:lang w:val="en"/>
        </w:rPr>
        <w:t>R</w:t>
      </w:r>
      <w:r w:rsidR="00B470BD" w:rsidRPr="00B470BD">
        <w:rPr>
          <w:rFonts w:ascii="Times New Roman" w:eastAsia="Times New Roman" w:hAnsi="Times New Roman" w:cs="Times New Roman"/>
          <w:i/>
          <w:color w:val="333333"/>
          <w:sz w:val="24"/>
          <w:szCs w:val="24"/>
          <w:lang w:val="en"/>
        </w:rPr>
        <w:t>etirement</w:t>
      </w:r>
      <w:r w:rsidR="00B470BD" w:rsidRPr="00B470BD">
        <w:rPr>
          <w:rFonts w:ascii="Times New Roman" w:eastAsia="Times New Roman" w:hAnsi="Times New Roman" w:cs="Times New Roman"/>
          <w:color w:val="333333"/>
          <w:sz w:val="24"/>
          <w:szCs w:val="24"/>
          <w:lang w:val="en"/>
        </w:rPr>
        <w:t>, CR-10-302 * 9 (DALA July 12, 2013)</w:t>
      </w:r>
      <w:r w:rsidR="003F6C1D">
        <w:rPr>
          <w:rFonts w:ascii="Times New Roman" w:eastAsia="Times New Roman" w:hAnsi="Times New Roman" w:cs="Times New Roman"/>
          <w:color w:val="333333"/>
          <w:sz w:val="24"/>
          <w:szCs w:val="24"/>
          <w:lang w:val="en"/>
        </w:rPr>
        <w:t>.</w:t>
      </w:r>
      <w:r w:rsidR="00B470BD">
        <w:rPr>
          <w:rFonts w:ascii="Times New Roman" w:eastAsia="Times New Roman" w:hAnsi="Times New Roman" w:cs="Times New Roman"/>
          <w:color w:val="333333"/>
          <w:sz w:val="24"/>
          <w:szCs w:val="24"/>
          <w:lang w:val="en"/>
        </w:rPr>
        <w:t xml:space="preserve"> </w:t>
      </w:r>
      <w:r w:rsidR="003F6C1D">
        <w:rPr>
          <w:rFonts w:ascii="Times New Roman" w:eastAsia="Times New Roman" w:hAnsi="Times New Roman" w:cs="Times New Roman"/>
          <w:color w:val="333333"/>
          <w:sz w:val="24"/>
          <w:szCs w:val="24"/>
          <w:lang w:val="en"/>
        </w:rPr>
        <w:t xml:space="preserve"> </w:t>
      </w:r>
      <w:r>
        <w:rPr>
          <w:rFonts w:ascii="Times New Roman" w:hAnsi="Times New Roman" w:cs="Times New Roman"/>
          <w:color w:val="333333"/>
          <w:sz w:val="24"/>
          <w:szCs w:val="24"/>
          <w:lang w:val="en"/>
        </w:rPr>
        <w:t>The purpose of the m</w:t>
      </w:r>
      <w:r w:rsidR="00BE5D73" w:rsidRPr="00656510">
        <w:rPr>
          <w:rFonts w:ascii="Times New Roman" w:hAnsi="Times New Roman" w:cs="Times New Roman"/>
          <w:color w:val="333333"/>
          <w:sz w:val="24"/>
          <w:szCs w:val="24"/>
          <w:lang w:val="en"/>
        </w:rPr>
        <w:t>edical panel exa</w:t>
      </w:r>
      <w:r w:rsidR="00804863">
        <w:rPr>
          <w:rFonts w:ascii="Times New Roman" w:hAnsi="Times New Roman" w:cs="Times New Roman"/>
          <w:color w:val="333333"/>
          <w:sz w:val="24"/>
          <w:szCs w:val="24"/>
          <w:lang w:val="en"/>
        </w:rPr>
        <w:t>mination and certificate is to “</w:t>
      </w:r>
      <w:r w:rsidR="00BE5D73" w:rsidRPr="00656510">
        <w:rPr>
          <w:rFonts w:ascii="Times New Roman" w:hAnsi="Times New Roman" w:cs="Times New Roman"/>
          <w:color w:val="333333"/>
          <w:sz w:val="24"/>
          <w:szCs w:val="24"/>
          <w:lang w:val="en"/>
        </w:rPr>
        <w:t>vest in the medical panel the responsibility for determining medical questions which are beyond the common knowledge and experience of the members o</w:t>
      </w:r>
      <w:r w:rsidR="00804863">
        <w:rPr>
          <w:rFonts w:ascii="Times New Roman" w:hAnsi="Times New Roman" w:cs="Times New Roman"/>
          <w:color w:val="333333"/>
          <w:sz w:val="24"/>
          <w:szCs w:val="24"/>
          <w:lang w:val="en"/>
        </w:rPr>
        <w:t>f the local [retirement] board.”</w:t>
      </w:r>
      <w:r w:rsidR="00BE5D73" w:rsidRPr="00656510">
        <w:rPr>
          <w:rFonts w:ascii="Times New Roman" w:hAnsi="Times New Roman" w:cs="Times New Roman"/>
          <w:color w:val="333333"/>
          <w:sz w:val="24"/>
          <w:szCs w:val="24"/>
          <w:lang w:val="en"/>
        </w:rPr>
        <w:t xml:space="preserve"> </w:t>
      </w:r>
      <w:proofErr w:type="gramStart"/>
      <w:r w:rsidR="00BE5D73" w:rsidRPr="000F1F61">
        <w:rPr>
          <w:rFonts w:ascii="Times New Roman" w:hAnsi="Times New Roman" w:cs="Times New Roman"/>
          <w:i/>
          <w:color w:val="333333"/>
          <w:sz w:val="24"/>
          <w:szCs w:val="24"/>
          <w:lang w:val="en"/>
        </w:rPr>
        <w:t>Malden Retirement Bd</w:t>
      </w:r>
      <w:r w:rsidR="00BE5D73" w:rsidRPr="00656510">
        <w:rPr>
          <w:rFonts w:ascii="Times New Roman" w:hAnsi="Times New Roman" w:cs="Times New Roman"/>
          <w:color w:val="333333"/>
          <w:sz w:val="24"/>
          <w:szCs w:val="24"/>
          <w:lang w:val="en"/>
        </w:rPr>
        <w:t>., 1 Mass. App. Ct. at 423.</w:t>
      </w:r>
      <w:proofErr w:type="gramEnd"/>
      <w:r w:rsidR="00BE5D73" w:rsidRPr="00656510">
        <w:rPr>
          <w:rFonts w:ascii="Times New Roman" w:hAnsi="Times New Roman" w:cs="Times New Roman"/>
          <w:color w:val="333333"/>
          <w:sz w:val="24"/>
          <w:szCs w:val="24"/>
          <w:lang w:val="en"/>
        </w:rPr>
        <w:t xml:space="preserve"> </w:t>
      </w:r>
      <w:r w:rsidR="003F6C1D">
        <w:rPr>
          <w:rFonts w:ascii="Times New Roman" w:hAnsi="Times New Roman" w:cs="Times New Roman"/>
          <w:color w:val="333333"/>
          <w:sz w:val="24"/>
          <w:szCs w:val="24"/>
          <w:lang w:val="en"/>
        </w:rPr>
        <w:t xml:space="preserve"> </w:t>
      </w:r>
      <w:r w:rsidR="00251F34">
        <w:rPr>
          <w:rFonts w:ascii="Times New Roman" w:hAnsi="Times New Roman" w:cs="Times New Roman"/>
          <w:color w:val="333333"/>
          <w:sz w:val="24"/>
          <w:szCs w:val="24"/>
          <w:lang w:val="en"/>
        </w:rPr>
        <w:t>“</w:t>
      </w:r>
      <w:r w:rsidR="005A7898">
        <w:rPr>
          <w:rFonts w:ascii="Times New Roman" w:hAnsi="Times New Roman" w:cs="Times New Roman"/>
          <w:sz w:val="24"/>
          <w:szCs w:val="24"/>
        </w:rPr>
        <w:t>The P</w:t>
      </w:r>
      <w:r w:rsidR="00D1136B" w:rsidRPr="00D1136B">
        <w:rPr>
          <w:rFonts w:ascii="Times New Roman" w:hAnsi="Times New Roman" w:cs="Times New Roman"/>
          <w:sz w:val="24"/>
          <w:szCs w:val="24"/>
        </w:rPr>
        <w:t>anel's negative response to any of the three questions on the</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certification precludes the allowance of the claimant's application for benefits unless the panel</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applied an erroneous standard, failed to follow the proper procedure, or its decision is</w:t>
      </w:r>
      <w:r w:rsidR="00251F34">
        <w:rPr>
          <w:rFonts w:ascii="Times New Roman" w:hAnsi="Times New Roman" w:cs="Times New Roman"/>
          <w:sz w:val="24"/>
          <w:szCs w:val="24"/>
        </w:rPr>
        <w:t xml:space="preserve"> ‘</w:t>
      </w:r>
      <w:r w:rsidR="00D1136B" w:rsidRPr="00D1136B">
        <w:rPr>
          <w:rFonts w:ascii="Times New Roman" w:hAnsi="Times New Roman" w:cs="Times New Roman"/>
          <w:sz w:val="24"/>
          <w:szCs w:val="24"/>
        </w:rPr>
        <w:t>plainly</w:t>
      </w:r>
      <w:r w:rsidR="00D1136B">
        <w:rPr>
          <w:rFonts w:ascii="Times New Roman" w:hAnsi="Times New Roman" w:cs="Times New Roman"/>
          <w:sz w:val="24"/>
          <w:szCs w:val="24"/>
        </w:rPr>
        <w:t xml:space="preserve"> </w:t>
      </w:r>
      <w:r w:rsidR="00D1136B" w:rsidRPr="00D1136B">
        <w:rPr>
          <w:rFonts w:ascii="Times New Roman" w:hAnsi="Times New Roman" w:cs="Times New Roman"/>
          <w:sz w:val="24"/>
          <w:szCs w:val="24"/>
        </w:rPr>
        <w:t>wrong.</w:t>
      </w:r>
      <w:r w:rsidR="00251F34">
        <w:rPr>
          <w:rFonts w:ascii="Times New Roman" w:hAnsi="Times New Roman" w:cs="Times New Roman"/>
          <w:sz w:val="24"/>
          <w:szCs w:val="24"/>
        </w:rPr>
        <w:t>’</w:t>
      </w:r>
      <w:r w:rsidR="00804863">
        <w:rPr>
          <w:rFonts w:ascii="Times New Roman" w:hAnsi="Times New Roman" w:cs="Times New Roman"/>
          <w:sz w:val="24"/>
          <w:szCs w:val="24"/>
        </w:rPr>
        <w:t>”</w:t>
      </w:r>
      <w:r w:rsidR="00D1136B" w:rsidRPr="00D1136B">
        <w:rPr>
          <w:rFonts w:ascii="Times New Roman" w:hAnsi="Times New Roman" w:cs="Times New Roman"/>
          <w:sz w:val="24"/>
          <w:szCs w:val="24"/>
        </w:rPr>
        <w:t xml:space="preserve"> </w:t>
      </w:r>
      <w:proofErr w:type="spellStart"/>
      <w:proofErr w:type="gramStart"/>
      <w:r w:rsidR="006227E5">
        <w:rPr>
          <w:rFonts w:ascii="Times New Roman" w:hAnsi="Times New Roman" w:cs="Times New Roman"/>
          <w:i/>
          <w:sz w:val="24"/>
          <w:szCs w:val="24"/>
        </w:rPr>
        <w:t>LeDuc</w:t>
      </w:r>
      <w:proofErr w:type="spellEnd"/>
      <w:r w:rsidR="006227E5">
        <w:rPr>
          <w:rFonts w:ascii="Times New Roman" w:hAnsi="Times New Roman" w:cs="Times New Roman"/>
          <w:i/>
          <w:sz w:val="24"/>
          <w:szCs w:val="24"/>
        </w:rPr>
        <w:t xml:space="preserve"> v. Contributory Ret.</w:t>
      </w:r>
      <w:r w:rsidR="00251F34">
        <w:rPr>
          <w:rFonts w:ascii="Times New Roman" w:hAnsi="Times New Roman" w:cs="Times New Roman"/>
          <w:i/>
          <w:sz w:val="24"/>
          <w:szCs w:val="24"/>
        </w:rPr>
        <w:t xml:space="preserve"> Ap</w:t>
      </w:r>
      <w:r w:rsidR="00A62497">
        <w:rPr>
          <w:rFonts w:ascii="Times New Roman" w:hAnsi="Times New Roman" w:cs="Times New Roman"/>
          <w:i/>
          <w:sz w:val="24"/>
          <w:szCs w:val="24"/>
        </w:rPr>
        <w:t>p</w:t>
      </w:r>
      <w:r w:rsidR="00251F34">
        <w:rPr>
          <w:rFonts w:ascii="Times New Roman" w:hAnsi="Times New Roman" w:cs="Times New Roman"/>
          <w:i/>
          <w:sz w:val="24"/>
          <w:szCs w:val="24"/>
        </w:rPr>
        <w:t>.</w:t>
      </w:r>
      <w:r w:rsidR="00251F34" w:rsidRPr="00251F34">
        <w:rPr>
          <w:rFonts w:ascii="Times New Roman" w:hAnsi="Times New Roman" w:cs="Times New Roman"/>
          <w:i/>
          <w:sz w:val="24"/>
          <w:szCs w:val="24"/>
        </w:rPr>
        <w:t xml:space="preserve"> Bd</w:t>
      </w:r>
      <w:r w:rsidR="00251F34">
        <w:rPr>
          <w:rFonts w:ascii="Times New Roman" w:hAnsi="Times New Roman" w:cs="Times New Roman"/>
          <w:sz w:val="24"/>
          <w:szCs w:val="24"/>
        </w:rPr>
        <w:t xml:space="preserve">., </w:t>
      </w:r>
      <w:r w:rsidR="00251F34" w:rsidRPr="00251F34">
        <w:rPr>
          <w:rFonts w:ascii="Times New Roman" w:hAnsi="Times New Roman" w:cs="Times New Roman"/>
          <w:bCs/>
          <w:sz w:val="24"/>
          <w:szCs w:val="24"/>
        </w:rPr>
        <w:t>1573CV00617</w:t>
      </w:r>
      <w:r w:rsidR="00251F34">
        <w:rPr>
          <w:rFonts w:ascii="Times New Roman" w:hAnsi="Times New Roman" w:cs="Times New Roman"/>
          <w:sz w:val="24"/>
          <w:szCs w:val="24"/>
        </w:rPr>
        <w:t xml:space="preserve"> </w:t>
      </w:r>
      <w:r w:rsidR="00804863">
        <w:rPr>
          <w:rFonts w:ascii="Times New Roman" w:hAnsi="Times New Roman" w:cs="Times New Roman"/>
          <w:sz w:val="24"/>
          <w:szCs w:val="24"/>
        </w:rPr>
        <w:t>at *</w:t>
      </w:r>
      <w:r w:rsidR="007A20FF">
        <w:rPr>
          <w:rFonts w:ascii="Times New Roman" w:hAnsi="Times New Roman" w:cs="Times New Roman"/>
          <w:sz w:val="24"/>
          <w:szCs w:val="24"/>
        </w:rPr>
        <w:t xml:space="preserve">12 </w:t>
      </w:r>
      <w:r w:rsidR="00251F34">
        <w:rPr>
          <w:rFonts w:ascii="Times New Roman" w:hAnsi="Times New Roman" w:cs="Times New Roman"/>
          <w:sz w:val="24"/>
          <w:szCs w:val="24"/>
        </w:rPr>
        <w:t>(Bristol Sup.</w:t>
      </w:r>
      <w:proofErr w:type="gramEnd"/>
      <w:r w:rsidR="00251F34">
        <w:rPr>
          <w:rFonts w:ascii="Times New Roman" w:hAnsi="Times New Roman" w:cs="Times New Roman"/>
          <w:sz w:val="24"/>
          <w:szCs w:val="24"/>
        </w:rPr>
        <w:t xml:space="preserve"> Ct.</w:t>
      </w:r>
      <w:r w:rsidR="004B00E7">
        <w:rPr>
          <w:rFonts w:ascii="Times New Roman" w:hAnsi="Times New Roman" w:cs="Times New Roman"/>
          <w:sz w:val="24"/>
          <w:szCs w:val="24"/>
        </w:rPr>
        <w:t xml:space="preserve"> </w:t>
      </w:r>
      <w:r w:rsidR="00251F34">
        <w:rPr>
          <w:rFonts w:ascii="Times New Roman" w:hAnsi="Times New Roman" w:cs="Times New Roman"/>
          <w:sz w:val="24"/>
          <w:szCs w:val="24"/>
        </w:rPr>
        <w:t xml:space="preserve">9/19/2016) </w:t>
      </w:r>
      <w:r w:rsidR="00251F34" w:rsidRPr="00251F34">
        <w:rPr>
          <w:rFonts w:ascii="Times New Roman" w:hAnsi="Times New Roman" w:cs="Times New Roman"/>
          <w:i/>
          <w:sz w:val="24"/>
          <w:szCs w:val="24"/>
        </w:rPr>
        <w:t>citing</w:t>
      </w:r>
      <w:r w:rsidR="00251F34">
        <w:rPr>
          <w:rFonts w:ascii="Times New Roman" w:hAnsi="Times New Roman" w:cs="Times New Roman"/>
          <w:sz w:val="24"/>
          <w:szCs w:val="24"/>
        </w:rPr>
        <w:t xml:space="preserve"> </w:t>
      </w:r>
      <w:proofErr w:type="spellStart"/>
      <w:r w:rsidR="00D1136B" w:rsidRPr="005A7898">
        <w:rPr>
          <w:rFonts w:ascii="Times New Roman" w:hAnsi="Times New Roman" w:cs="Times New Roman"/>
          <w:i/>
          <w:sz w:val="24"/>
          <w:szCs w:val="24"/>
        </w:rPr>
        <w:t>Foresta</w:t>
      </w:r>
      <w:proofErr w:type="spellEnd"/>
      <w:r w:rsidR="006227E5">
        <w:rPr>
          <w:rFonts w:ascii="Times New Roman" w:hAnsi="Times New Roman" w:cs="Times New Roman"/>
          <w:i/>
          <w:sz w:val="24"/>
          <w:szCs w:val="24"/>
        </w:rPr>
        <w:t xml:space="preserve"> v. Contributory Ret. </w:t>
      </w:r>
      <w:r w:rsidR="00D1136B" w:rsidRPr="005A7898">
        <w:rPr>
          <w:rFonts w:ascii="Times New Roman" w:hAnsi="Times New Roman" w:cs="Times New Roman"/>
          <w:i/>
          <w:sz w:val="24"/>
          <w:szCs w:val="24"/>
        </w:rPr>
        <w:t>App. B</w:t>
      </w:r>
      <w:r w:rsidR="005A7898">
        <w:rPr>
          <w:rFonts w:ascii="Times New Roman" w:hAnsi="Times New Roman" w:cs="Times New Roman"/>
          <w:i/>
          <w:sz w:val="24"/>
          <w:szCs w:val="24"/>
        </w:rPr>
        <w:t>d.,</w:t>
      </w:r>
      <w:r w:rsidR="00D1136B">
        <w:rPr>
          <w:rFonts w:ascii="Times New Roman" w:hAnsi="Times New Roman" w:cs="Times New Roman"/>
          <w:sz w:val="24"/>
          <w:szCs w:val="24"/>
        </w:rPr>
        <w:t xml:space="preserve"> 453 Mass. 669, 684 (2009); </w:t>
      </w:r>
      <w:proofErr w:type="spellStart"/>
      <w:r w:rsidR="006227E5">
        <w:rPr>
          <w:rFonts w:ascii="Times New Roman" w:hAnsi="Times New Roman" w:cs="Times New Roman"/>
          <w:i/>
          <w:sz w:val="24"/>
          <w:szCs w:val="24"/>
        </w:rPr>
        <w:t>Quincv</w:t>
      </w:r>
      <w:proofErr w:type="spellEnd"/>
      <w:r w:rsidR="006227E5">
        <w:rPr>
          <w:rFonts w:ascii="Times New Roman" w:hAnsi="Times New Roman" w:cs="Times New Roman"/>
          <w:i/>
          <w:sz w:val="24"/>
          <w:szCs w:val="24"/>
        </w:rPr>
        <w:t xml:space="preserve"> Ret. Bd. v. Contributory Ret.</w:t>
      </w:r>
      <w:r w:rsidR="00D1136B" w:rsidRPr="005A7898">
        <w:rPr>
          <w:rFonts w:ascii="Times New Roman" w:hAnsi="Times New Roman" w:cs="Times New Roman"/>
          <w:i/>
          <w:sz w:val="24"/>
          <w:szCs w:val="24"/>
        </w:rPr>
        <w:t xml:space="preserve"> App. Bd.</w:t>
      </w:r>
      <w:r w:rsidR="00193332">
        <w:rPr>
          <w:rFonts w:ascii="Times New Roman" w:hAnsi="Times New Roman" w:cs="Times New Roman"/>
          <w:sz w:val="24"/>
          <w:szCs w:val="24"/>
        </w:rPr>
        <w:t>,</w:t>
      </w:r>
      <w:r w:rsidR="00772001">
        <w:rPr>
          <w:rFonts w:ascii="Times New Roman" w:hAnsi="Times New Roman" w:cs="Times New Roman"/>
          <w:sz w:val="24"/>
          <w:szCs w:val="24"/>
        </w:rPr>
        <w:t xml:space="preserve"> 340 Mass. 56, </w:t>
      </w:r>
      <w:r w:rsidR="00D1136B">
        <w:rPr>
          <w:rFonts w:ascii="Times New Roman" w:hAnsi="Times New Roman" w:cs="Times New Roman"/>
          <w:sz w:val="24"/>
          <w:szCs w:val="24"/>
        </w:rPr>
        <w:t>60</w:t>
      </w:r>
      <w:r w:rsidR="00772001">
        <w:rPr>
          <w:rFonts w:ascii="Times New Roman" w:hAnsi="Times New Roman" w:cs="Times New Roman"/>
          <w:sz w:val="24"/>
          <w:szCs w:val="24"/>
        </w:rPr>
        <w:t xml:space="preserve"> (1959)</w:t>
      </w:r>
      <w:r w:rsidR="00D1136B">
        <w:rPr>
          <w:rFonts w:ascii="Times New Roman" w:hAnsi="Times New Roman" w:cs="Times New Roman"/>
          <w:sz w:val="24"/>
          <w:szCs w:val="24"/>
        </w:rPr>
        <w:t xml:space="preserve">; </w:t>
      </w:r>
      <w:r w:rsidR="006227E5">
        <w:rPr>
          <w:rFonts w:ascii="Times New Roman" w:hAnsi="Times New Roman" w:cs="Times New Roman"/>
          <w:i/>
          <w:sz w:val="24"/>
          <w:szCs w:val="24"/>
        </w:rPr>
        <w:t>Malden Ret.</w:t>
      </w:r>
      <w:r w:rsidR="00D1136B" w:rsidRPr="005A7898">
        <w:rPr>
          <w:rFonts w:ascii="Times New Roman" w:hAnsi="Times New Roman" w:cs="Times New Roman"/>
          <w:i/>
          <w:sz w:val="24"/>
          <w:szCs w:val="24"/>
        </w:rPr>
        <w:t xml:space="preserve"> Bd. v.</w:t>
      </w:r>
      <w:r w:rsidR="006227E5">
        <w:rPr>
          <w:rFonts w:ascii="Times New Roman" w:hAnsi="Times New Roman" w:cs="Times New Roman"/>
          <w:i/>
          <w:sz w:val="24"/>
          <w:szCs w:val="24"/>
        </w:rPr>
        <w:t xml:space="preserve"> Contributory Ret.</w:t>
      </w:r>
      <w:r w:rsidR="00FA1E00">
        <w:rPr>
          <w:rFonts w:ascii="Times New Roman" w:hAnsi="Times New Roman" w:cs="Times New Roman"/>
          <w:i/>
          <w:sz w:val="24"/>
          <w:szCs w:val="24"/>
        </w:rPr>
        <w:t xml:space="preserve"> App. </w:t>
      </w:r>
      <w:r w:rsidR="00D1136B" w:rsidRPr="005A7898">
        <w:rPr>
          <w:rFonts w:ascii="Times New Roman" w:hAnsi="Times New Roman" w:cs="Times New Roman"/>
          <w:i/>
          <w:sz w:val="24"/>
          <w:szCs w:val="24"/>
        </w:rPr>
        <w:t>Bd.</w:t>
      </w:r>
      <w:r w:rsidR="00D1136B" w:rsidRPr="00D1136B">
        <w:rPr>
          <w:rFonts w:ascii="Times New Roman" w:hAnsi="Times New Roman" w:cs="Times New Roman"/>
          <w:sz w:val="24"/>
          <w:szCs w:val="24"/>
        </w:rPr>
        <w:t xml:space="preserve"> 1 Mass. App. Ct. at 424</w:t>
      </w:r>
      <w:r w:rsidR="00193332">
        <w:rPr>
          <w:rFonts w:ascii="Times New Roman" w:hAnsi="Times New Roman" w:cs="Times New Roman"/>
          <w:sz w:val="24"/>
          <w:szCs w:val="24"/>
        </w:rPr>
        <w:t>;</w:t>
      </w:r>
      <w:r w:rsidR="00193332" w:rsidRPr="00193332">
        <w:rPr>
          <w:rFonts w:ascii="Times New Roman" w:hAnsi="Times New Roman" w:cs="Times New Roman"/>
          <w:i/>
          <w:sz w:val="24"/>
          <w:szCs w:val="24"/>
        </w:rPr>
        <w:t xml:space="preserve"> see </w:t>
      </w:r>
      <w:proofErr w:type="spellStart"/>
      <w:r w:rsidR="006227E5">
        <w:rPr>
          <w:rFonts w:ascii="Times New Roman" w:hAnsi="Times New Roman" w:cs="Times New Roman"/>
          <w:i/>
          <w:color w:val="333333"/>
          <w:sz w:val="24"/>
          <w:szCs w:val="24"/>
          <w:lang w:val="en"/>
        </w:rPr>
        <w:t>Gosson</w:t>
      </w:r>
      <w:proofErr w:type="spellEnd"/>
      <w:r w:rsidR="006227E5">
        <w:rPr>
          <w:rFonts w:ascii="Times New Roman" w:hAnsi="Times New Roman" w:cs="Times New Roman"/>
          <w:i/>
          <w:color w:val="333333"/>
          <w:sz w:val="24"/>
          <w:szCs w:val="24"/>
          <w:lang w:val="en"/>
        </w:rPr>
        <w:t xml:space="preserve"> v. Dukes </w:t>
      </w:r>
      <w:proofErr w:type="spellStart"/>
      <w:r w:rsidR="006227E5">
        <w:rPr>
          <w:rFonts w:ascii="Times New Roman" w:hAnsi="Times New Roman" w:cs="Times New Roman"/>
          <w:i/>
          <w:color w:val="333333"/>
          <w:sz w:val="24"/>
          <w:szCs w:val="24"/>
          <w:lang w:val="en"/>
        </w:rPr>
        <w:t>Cnty</w:t>
      </w:r>
      <w:proofErr w:type="spellEnd"/>
      <w:r w:rsidR="0087796C">
        <w:rPr>
          <w:rFonts w:ascii="Times New Roman" w:hAnsi="Times New Roman" w:cs="Times New Roman"/>
          <w:i/>
          <w:color w:val="333333"/>
          <w:sz w:val="24"/>
          <w:szCs w:val="24"/>
          <w:lang w:val="en"/>
        </w:rPr>
        <w:t>.</w:t>
      </w:r>
      <w:r w:rsidR="006227E5">
        <w:rPr>
          <w:rFonts w:ascii="Times New Roman" w:hAnsi="Times New Roman" w:cs="Times New Roman"/>
          <w:i/>
          <w:color w:val="333333"/>
          <w:sz w:val="24"/>
          <w:szCs w:val="24"/>
          <w:lang w:val="en"/>
        </w:rPr>
        <w:t xml:space="preserve"> </w:t>
      </w:r>
      <w:proofErr w:type="gramStart"/>
      <w:r w:rsidR="006227E5">
        <w:rPr>
          <w:rFonts w:ascii="Times New Roman" w:hAnsi="Times New Roman" w:cs="Times New Roman"/>
          <w:i/>
          <w:color w:val="333333"/>
          <w:sz w:val="24"/>
          <w:szCs w:val="24"/>
          <w:lang w:val="en"/>
        </w:rPr>
        <w:t>Contributory Ret.</w:t>
      </w:r>
      <w:r w:rsidR="00193332">
        <w:rPr>
          <w:rFonts w:ascii="Times New Roman" w:hAnsi="Times New Roman" w:cs="Times New Roman"/>
          <w:i/>
          <w:color w:val="333333"/>
          <w:sz w:val="24"/>
          <w:szCs w:val="24"/>
          <w:lang w:val="en"/>
        </w:rPr>
        <w:t xml:space="preserve"> B</w:t>
      </w:r>
      <w:r w:rsidR="00193332" w:rsidRPr="00193332">
        <w:rPr>
          <w:rFonts w:ascii="Times New Roman" w:hAnsi="Times New Roman" w:cs="Times New Roman"/>
          <w:i/>
          <w:color w:val="333333"/>
          <w:sz w:val="24"/>
          <w:szCs w:val="24"/>
          <w:lang w:val="en"/>
        </w:rPr>
        <w:t>d</w:t>
      </w:r>
      <w:r w:rsidR="00193332">
        <w:rPr>
          <w:rFonts w:ascii="Times New Roman" w:hAnsi="Times New Roman" w:cs="Times New Roman"/>
          <w:i/>
          <w:color w:val="333333"/>
          <w:sz w:val="24"/>
          <w:szCs w:val="24"/>
          <w:lang w:val="en"/>
        </w:rPr>
        <w:t>.</w:t>
      </w:r>
      <w:r w:rsidR="00193332">
        <w:rPr>
          <w:rFonts w:ascii="Courier New" w:hAnsi="Courier New" w:cs="Courier New"/>
          <w:color w:val="333333"/>
          <w:lang w:val="en"/>
        </w:rPr>
        <w:t xml:space="preserve">, </w:t>
      </w:r>
      <w:r w:rsidR="00193332" w:rsidRPr="00772001">
        <w:rPr>
          <w:rFonts w:ascii="Times New Roman" w:hAnsi="Times New Roman" w:cs="Times New Roman"/>
          <w:color w:val="333333"/>
          <w:sz w:val="24"/>
          <w:szCs w:val="24"/>
          <w:lang w:val="en"/>
        </w:rPr>
        <w:t xml:space="preserve">79 Mass. App. Ct. 1127 </w:t>
      </w:r>
      <w:r w:rsidR="00804863">
        <w:rPr>
          <w:rFonts w:ascii="Times New Roman" w:hAnsi="Times New Roman" w:cs="Times New Roman"/>
          <w:color w:val="333333"/>
          <w:sz w:val="24"/>
          <w:szCs w:val="24"/>
          <w:lang w:val="en"/>
        </w:rPr>
        <w:t xml:space="preserve">at </w:t>
      </w:r>
      <w:r w:rsidR="00193332" w:rsidRPr="00772001">
        <w:rPr>
          <w:rFonts w:ascii="Times New Roman" w:hAnsi="Times New Roman" w:cs="Times New Roman"/>
          <w:color w:val="333333"/>
          <w:sz w:val="24"/>
          <w:szCs w:val="24"/>
          <w:lang w:val="en"/>
        </w:rPr>
        <w:t>*</w:t>
      </w:r>
      <w:r w:rsidR="00772001">
        <w:rPr>
          <w:rFonts w:ascii="Times New Roman" w:hAnsi="Times New Roman" w:cs="Times New Roman"/>
          <w:color w:val="333333"/>
          <w:sz w:val="24"/>
          <w:szCs w:val="24"/>
          <w:lang w:val="en"/>
        </w:rPr>
        <w:t>2</w:t>
      </w:r>
      <w:r w:rsidR="00193332" w:rsidRPr="00772001">
        <w:rPr>
          <w:rFonts w:ascii="Times New Roman" w:hAnsi="Times New Roman" w:cs="Times New Roman"/>
          <w:color w:val="333333"/>
          <w:sz w:val="24"/>
          <w:szCs w:val="24"/>
          <w:lang w:val="en"/>
        </w:rPr>
        <w:t xml:space="preserve"> (2011)</w:t>
      </w:r>
      <w:r w:rsidR="00772001">
        <w:rPr>
          <w:rFonts w:ascii="Courier New" w:hAnsi="Courier New" w:cs="Courier New"/>
          <w:color w:val="333333"/>
          <w:lang w:val="en"/>
        </w:rPr>
        <w:t xml:space="preserve"> </w:t>
      </w:r>
      <w:r w:rsidR="00772001" w:rsidRPr="00772001">
        <w:rPr>
          <w:rFonts w:ascii="Times New Roman" w:hAnsi="Times New Roman" w:cs="Times New Roman"/>
          <w:color w:val="333333"/>
          <w:sz w:val="24"/>
          <w:szCs w:val="24"/>
          <w:lang w:val="en"/>
        </w:rPr>
        <w:t>(Memorandum and Order pursuant to Rule 1:28</w:t>
      </w:r>
      <w:r w:rsidR="00772001">
        <w:rPr>
          <w:rFonts w:ascii="Times New Roman" w:hAnsi="Times New Roman" w:cs="Times New Roman"/>
          <w:color w:val="333333"/>
          <w:sz w:val="24"/>
          <w:szCs w:val="24"/>
          <w:lang w:val="en"/>
        </w:rPr>
        <w:t xml:space="preserve">) </w:t>
      </w:r>
      <w:r w:rsidR="00193332" w:rsidRPr="00772001">
        <w:rPr>
          <w:rFonts w:ascii="Times New Roman" w:hAnsi="Times New Roman" w:cs="Times New Roman"/>
          <w:color w:val="333333"/>
          <w:sz w:val="24"/>
          <w:szCs w:val="24"/>
          <w:lang w:val="en"/>
        </w:rPr>
        <w:lastRenderedPageBreak/>
        <w:t xml:space="preserve">(discussing </w:t>
      </w:r>
      <w:r w:rsidR="00772001">
        <w:rPr>
          <w:rFonts w:ascii="Times New Roman" w:hAnsi="Times New Roman" w:cs="Times New Roman"/>
          <w:color w:val="333333"/>
          <w:sz w:val="24"/>
          <w:szCs w:val="24"/>
          <w:lang w:val="en"/>
        </w:rPr>
        <w:t xml:space="preserve">Panel’s </w:t>
      </w:r>
      <w:r w:rsidR="00193332" w:rsidRPr="00772001">
        <w:rPr>
          <w:rFonts w:ascii="Times New Roman" w:hAnsi="Times New Roman" w:cs="Times New Roman"/>
          <w:color w:val="333333"/>
          <w:sz w:val="24"/>
          <w:szCs w:val="24"/>
          <w:lang w:val="en"/>
        </w:rPr>
        <w:t>gatekeeper role</w:t>
      </w:r>
      <w:r w:rsidR="00772001" w:rsidRPr="00772001">
        <w:rPr>
          <w:rFonts w:ascii="Times New Roman" w:hAnsi="Times New Roman" w:cs="Times New Roman"/>
          <w:color w:val="333333"/>
          <w:sz w:val="24"/>
          <w:szCs w:val="24"/>
          <w:lang w:val="en"/>
        </w:rPr>
        <w:t xml:space="preserve"> and requirement for affirmative answ</w:t>
      </w:r>
      <w:r w:rsidR="00772001">
        <w:rPr>
          <w:rFonts w:ascii="Times New Roman" w:hAnsi="Times New Roman" w:cs="Times New Roman"/>
          <w:color w:val="333333"/>
          <w:sz w:val="24"/>
          <w:szCs w:val="24"/>
          <w:lang w:val="en"/>
        </w:rPr>
        <w:t>er on causation question</w:t>
      </w:r>
      <w:r w:rsidR="00173B2C">
        <w:rPr>
          <w:rFonts w:ascii="Times New Roman" w:hAnsi="Times New Roman" w:cs="Times New Roman"/>
          <w:color w:val="333333"/>
          <w:sz w:val="24"/>
          <w:szCs w:val="24"/>
          <w:lang w:val="en"/>
        </w:rPr>
        <w:t>).</w:t>
      </w:r>
      <w:proofErr w:type="gramEnd"/>
      <w:r w:rsidR="00EC017B" w:rsidRPr="00EC017B">
        <w:rPr>
          <w:rFonts w:ascii="Courier New" w:hAnsi="Courier New" w:cs="Courier New"/>
          <w:color w:val="333333"/>
          <w:lang w:val="en"/>
        </w:rPr>
        <w:t xml:space="preserve"> </w:t>
      </w:r>
      <w:r w:rsidR="00D15FFF">
        <w:rPr>
          <w:rFonts w:ascii="Times New Roman" w:hAnsi="Times New Roman" w:cs="Times New Roman"/>
          <w:color w:val="333333"/>
          <w:sz w:val="24"/>
          <w:szCs w:val="24"/>
          <w:lang w:val="en"/>
        </w:rPr>
        <w:t xml:space="preserve"> </w:t>
      </w:r>
    </w:p>
    <w:p w:rsidR="004B6AD9" w:rsidRDefault="001B7B64" w:rsidP="004B6AD9">
      <w:pPr>
        <w:autoSpaceDE w:val="0"/>
        <w:autoSpaceDN w:val="0"/>
        <w:adjustRightInd w:val="0"/>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F34614">
        <w:rPr>
          <w:rFonts w:ascii="Times New Roman" w:hAnsi="Times New Roman" w:cs="Times New Roman"/>
          <w:color w:val="333333"/>
          <w:sz w:val="24"/>
          <w:szCs w:val="24"/>
          <w:lang w:val="en"/>
        </w:rPr>
        <w:t xml:space="preserve">In the instant case the panel majority answered certificate questions in the negative. </w:t>
      </w:r>
      <w:r w:rsidR="00EC017B">
        <w:rPr>
          <w:rFonts w:ascii="Times New Roman" w:hAnsi="Times New Roman" w:cs="Times New Roman"/>
          <w:color w:val="333333"/>
          <w:sz w:val="24"/>
          <w:szCs w:val="24"/>
          <w:lang w:val="en"/>
        </w:rPr>
        <w:t>T</w:t>
      </w:r>
      <w:r w:rsidR="00D1136B">
        <w:rPr>
          <w:rFonts w:ascii="Times New Roman" w:hAnsi="Times New Roman" w:cs="Times New Roman"/>
          <w:color w:val="333333"/>
          <w:sz w:val="24"/>
          <w:szCs w:val="24"/>
          <w:lang w:val="en"/>
        </w:rPr>
        <w:t>he</w:t>
      </w:r>
      <w:r w:rsidR="00F34614">
        <w:rPr>
          <w:rFonts w:ascii="Times New Roman" w:hAnsi="Times New Roman" w:cs="Times New Roman"/>
          <w:color w:val="333333"/>
          <w:sz w:val="24"/>
          <w:szCs w:val="24"/>
          <w:lang w:val="en"/>
        </w:rPr>
        <w:t>refore, the</w:t>
      </w:r>
      <w:r w:rsidR="00D1136B">
        <w:rPr>
          <w:rFonts w:ascii="Times New Roman" w:hAnsi="Times New Roman" w:cs="Times New Roman"/>
          <w:color w:val="333333"/>
          <w:sz w:val="24"/>
          <w:szCs w:val="24"/>
          <w:lang w:val="en"/>
        </w:rPr>
        <w:t xml:space="preserve"> Petitioner in this case</w:t>
      </w:r>
      <w:r w:rsidR="00C30221">
        <w:rPr>
          <w:rFonts w:ascii="Times New Roman" w:hAnsi="Times New Roman" w:cs="Times New Roman"/>
          <w:color w:val="333333"/>
          <w:sz w:val="24"/>
          <w:szCs w:val="24"/>
          <w:lang w:val="en"/>
        </w:rPr>
        <w:t xml:space="preserve"> </w:t>
      </w:r>
      <w:r w:rsidR="00FA1E00">
        <w:rPr>
          <w:rFonts w:ascii="Times New Roman" w:hAnsi="Times New Roman" w:cs="Times New Roman"/>
          <w:color w:val="333333"/>
          <w:sz w:val="24"/>
          <w:szCs w:val="24"/>
          <w:lang w:val="en"/>
        </w:rPr>
        <w:t>had</w:t>
      </w:r>
      <w:r w:rsidR="006C6A5E" w:rsidRPr="00656510">
        <w:rPr>
          <w:rFonts w:ascii="Times New Roman" w:hAnsi="Times New Roman" w:cs="Times New Roman"/>
          <w:color w:val="333333"/>
          <w:sz w:val="24"/>
          <w:szCs w:val="24"/>
          <w:lang w:val="en"/>
        </w:rPr>
        <w:t xml:space="preserve"> the burden of proving by a preponderance of evidence that</w:t>
      </w:r>
      <w:r w:rsidR="006C6A5E">
        <w:rPr>
          <w:rFonts w:ascii="Times New Roman" w:hAnsi="Times New Roman" w:cs="Times New Roman"/>
          <w:color w:val="333333"/>
          <w:sz w:val="24"/>
          <w:szCs w:val="24"/>
          <w:lang w:val="en"/>
        </w:rPr>
        <w:t xml:space="preserve"> the Board improperly denied her</w:t>
      </w:r>
      <w:r w:rsidR="006C6A5E" w:rsidRPr="00656510">
        <w:rPr>
          <w:rFonts w:ascii="Times New Roman" w:hAnsi="Times New Roman" w:cs="Times New Roman"/>
          <w:color w:val="333333"/>
          <w:sz w:val="24"/>
          <w:szCs w:val="24"/>
          <w:lang w:val="en"/>
        </w:rPr>
        <w:t xml:space="preserve"> application for accidental disability retirem</w:t>
      </w:r>
      <w:r w:rsidR="007C5EB0">
        <w:rPr>
          <w:rFonts w:ascii="Times New Roman" w:hAnsi="Times New Roman" w:cs="Times New Roman"/>
          <w:color w:val="333333"/>
          <w:sz w:val="24"/>
          <w:szCs w:val="24"/>
          <w:lang w:val="en"/>
        </w:rPr>
        <w:t>ent on t</w:t>
      </w:r>
      <w:r w:rsidR="00A462D1">
        <w:rPr>
          <w:rFonts w:ascii="Times New Roman" w:hAnsi="Times New Roman" w:cs="Times New Roman"/>
          <w:color w:val="333333"/>
          <w:sz w:val="24"/>
          <w:szCs w:val="24"/>
          <w:lang w:val="en"/>
        </w:rPr>
        <w:t>he basis of an invalid Medical P</w:t>
      </w:r>
      <w:r w:rsidR="007C5EB0">
        <w:rPr>
          <w:rFonts w:ascii="Times New Roman" w:hAnsi="Times New Roman" w:cs="Times New Roman"/>
          <w:color w:val="333333"/>
          <w:sz w:val="24"/>
          <w:szCs w:val="24"/>
          <w:lang w:val="en"/>
        </w:rPr>
        <w:t>anel C</w:t>
      </w:r>
      <w:r w:rsidR="006C6A5E" w:rsidRPr="00656510">
        <w:rPr>
          <w:rFonts w:ascii="Times New Roman" w:hAnsi="Times New Roman" w:cs="Times New Roman"/>
          <w:color w:val="333333"/>
          <w:sz w:val="24"/>
          <w:szCs w:val="24"/>
          <w:lang w:val="en"/>
        </w:rPr>
        <w:t>ertificate. I find that</w:t>
      </w:r>
      <w:r w:rsidR="00772001">
        <w:rPr>
          <w:rFonts w:ascii="Times New Roman" w:hAnsi="Times New Roman" w:cs="Times New Roman"/>
          <w:color w:val="333333"/>
          <w:sz w:val="24"/>
          <w:szCs w:val="24"/>
          <w:lang w:val="en"/>
        </w:rPr>
        <w:t xml:space="preserve"> the Petitioner has not met her</w:t>
      </w:r>
      <w:r w:rsidR="006C6A5E" w:rsidRPr="00656510">
        <w:rPr>
          <w:rFonts w:ascii="Times New Roman" w:hAnsi="Times New Roman" w:cs="Times New Roman"/>
          <w:color w:val="333333"/>
          <w:sz w:val="24"/>
          <w:szCs w:val="24"/>
          <w:lang w:val="en"/>
        </w:rPr>
        <w:t xml:space="preserve"> burden.</w:t>
      </w:r>
    </w:p>
    <w:p w:rsidR="00DA2286" w:rsidRDefault="00583957" w:rsidP="00656A15">
      <w:pPr>
        <w:autoSpaceDE w:val="0"/>
        <w:autoSpaceDN w:val="0"/>
        <w:adjustRightInd w:val="0"/>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T</w:t>
      </w:r>
      <w:r w:rsidR="005B31E9">
        <w:rPr>
          <w:rFonts w:ascii="Times New Roman" w:hAnsi="Times New Roman" w:cs="Times New Roman"/>
          <w:color w:val="333333"/>
          <w:sz w:val="24"/>
          <w:szCs w:val="24"/>
          <w:lang w:val="en"/>
        </w:rPr>
        <w:t xml:space="preserve">he Petitioner testified that Dr. </w:t>
      </w:r>
      <w:proofErr w:type="spellStart"/>
      <w:r w:rsidR="005B31E9">
        <w:rPr>
          <w:rFonts w:ascii="Times New Roman" w:hAnsi="Times New Roman" w:cs="Times New Roman"/>
          <w:color w:val="333333"/>
          <w:sz w:val="24"/>
          <w:szCs w:val="24"/>
          <w:lang w:val="en"/>
        </w:rPr>
        <w:t>Yablon</w:t>
      </w:r>
      <w:proofErr w:type="spellEnd"/>
      <w:r w:rsidR="005B31E9">
        <w:rPr>
          <w:rFonts w:ascii="Times New Roman" w:hAnsi="Times New Roman" w:cs="Times New Roman"/>
          <w:color w:val="333333"/>
          <w:sz w:val="24"/>
          <w:szCs w:val="24"/>
          <w:lang w:val="en"/>
        </w:rPr>
        <w:t xml:space="preserve"> was late for her appointment and </w:t>
      </w:r>
      <w:r w:rsidR="0045163A">
        <w:rPr>
          <w:rFonts w:ascii="Times New Roman" w:hAnsi="Times New Roman" w:cs="Times New Roman"/>
          <w:color w:val="333333"/>
          <w:sz w:val="24"/>
          <w:szCs w:val="24"/>
          <w:lang w:val="en"/>
        </w:rPr>
        <w:t xml:space="preserve">stopped writing and talking </w:t>
      </w:r>
      <w:r w:rsidR="004B6AD9">
        <w:rPr>
          <w:rFonts w:ascii="Times New Roman" w:hAnsi="Times New Roman" w:cs="Times New Roman"/>
          <w:color w:val="333333"/>
          <w:sz w:val="24"/>
          <w:szCs w:val="24"/>
          <w:lang w:val="en"/>
        </w:rPr>
        <w:t xml:space="preserve">during the examination. </w:t>
      </w:r>
      <w:r w:rsidR="0045163A">
        <w:rPr>
          <w:rFonts w:ascii="Times New Roman" w:hAnsi="Times New Roman" w:cs="Times New Roman"/>
          <w:color w:val="333333"/>
          <w:sz w:val="24"/>
          <w:szCs w:val="24"/>
          <w:lang w:val="en"/>
        </w:rPr>
        <w:t xml:space="preserve">She testified that </w:t>
      </w:r>
      <w:r w:rsidR="005B31E9">
        <w:rPr>
          <w:rFonts w:ascii="Times New Roman" w:hAnsi="Times New Roman" w:cs="Times New Roman"/>
          <w:color w:val="333333"/>
          <w:sz w:val="24"/>
          <w:szCs w:val="24"/>
          <w:lang w:val="en"/>
        </w:rPr>
        <w:t>his head dropped and came back up quickly a few times</w:t>
      </w:r>
      <w:r w:rsidR="00672594">
        <w:rPr>
          <w:rFonts w:ascii="Times New Roman" w:hAnsi="Times New Roman" w:cs="Times New Roman"/>
          <w:color w:val="333333"/>
          <w:sz w:val="24"/>
          <w:szCs w:val="24"/>
          <w:lang w:val="en"/>
        </w:rPr>
        <w:t xml:space="preserve">. </w:t>
      </w:r>
      <w:r w:rsidR="0045163A">
        <w:rPr>
          <w:rFonts w:ascii="Times New Roman" w:hAnsi="Times New Roman" w:cs="Times New Roman"/>
          <w:color w:val="333333"/>
          <w:sz w:val="24"/>
          <w:szCs w:val="24"/>
          <w:lang w:val="en"/>
        </w:rPr>
        <w:t xml:space="preserve"> According to her testimony, it appeared to the </w:t>
      </w:r>
      <w:r>
        <w:rPr>
          <w:rFonts w:ascii="Times New Roman" w:hAnsi="Times New Roman" w:cs="Times New Roman"/>
          <w:color w:val="333333"/>
          <w:sz w:val="24"/>
          <w:szCs w:val="24"/>
          <w:lang w:val="en"/>
        </w:rPr>
        <w:t xml:space="preserve">Petitioner that Dr. </w:t>
      </w:r>
      <w:proofErr w:type="spellStart"/>
      <w:r>
        <w:rPr>
          <w:rFonts w:ascii="Times New Roman" w:hAnsi="Times New Roman" w:cs="Times New Roman"/>
          <w:color w:val="333333"/>
          <w:sz w:val="24"/>
          <w:szCs w:val="24"/>
          <w:lang w:val="en"/>
        </w:rPr>
        <w:t>Yablon</w:t>
      </w:r>
      <w:proofErr w:type="spellEnd"/>
      <w:r w:rsidR="00672594">
        <w:rPr>
          <w:rFonts w:ascii="Times New Roman" w:hAnsi="Times New Roman" w:cs="Times New Roman"/>
          <w:color w:val="333333"/>
          <w:sz w:val="24"/>
          <w:szCs w:val="24"/>
          <w:lang w:val="en"/>
        </w:rPr>
        <w:t xml:space="preserve"> fell asleep.</w:t>
      </w:r>
      <w:r w:rsidR="000D7405">
        <w:rPr>
          <w:rFonts w:ascii="Times New Roman" w:hAnsi="Times New Roman" w:cs="Times New Roman"/>
          <w:color w:val="333333"/>
          <w:sz w:val="24"/>
          <w:szCs w:val="24"/>
          <w:lang w:val="en"/>
        </w:rPr>
        <w:t xml:space="preserve">  </w:t>
      </w:r>
    </w:p>
    <w:p w:rsidR="004B6AD9" w:rsidRDefault="007C5EB0" w:rsidP="00DA2286">
      <w:pPr>
        <w:autoSpaceDE w:val="0"/>
        <w:autoSpaceDN w:val="0"/>
        <w:adjustRightInd w:val="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In his affidavit, </w:t>
      </w:r>
      <w:r w:rsidR="000D7405">
        <w:rPr>
          <w:rFonts w:ascii="Times New Roman" w:hAnsi="Times New Roman" w:cs="Times New Roman"/>
          <w:color w:val="333333"/>
          <w:sz w:val="24"/>
          <w:szCs w:val="24"/>
          <w:lang w:val="en"/>
        </w:rPr>
        <w:t xml:space="preserve">Dr. </w:t>
      </w:r>
      <w:proofErr w:type="spellStart"/>
      <w:r w:rsidR="000D7405">
        <w:rPr>
          <w:rFonts w:ascii="Times New Roman" w:hAnsi="Times New Roman" w:cs="Times New Roman"/>
          <w:color w:val="333333"/>
          <w:sz w:val="24"/>
          <w:szCs w:val="24"/>
          <w:lang w:val="en"/>
        </w:rPr>
        <w:t>Yablon</w:t>
      </w:r>
      <w:proofErr w:type="spellEnd"/>
      <w:r w:rsidR="000D7405">
        <w:rPr>
          <w:rFonts w:ascii="Times New Roman" w:hAnsi="Times New Roman" w:cs="Times New Roman"/>
          <w:color w:val="333333"/>
          <w:sz w:val="24"/>
          <w:szCs w:val="24"/>
          <w:lang w:val="en"/>
        </w:rPr>
        <w:t xml:space="preserve"> denied falling asleep and pointed out that it would be impossible to obtain an accurate history </w:t>
      </w:r>
      <w:r w:rsidR="00DA2286">
        <w:rPr>
          <w:rFonts w:ascii="Times New Roman" w:hAnsi="Times New Roman" w:cs="Times New Roman"/>
          <w:color w:val="333333"/>
          <w:sz w:val="24"/>
          <w:szCs w:val="24"/>
          <w:lang w:val="en"/>
        </w:rPr>
        <w:t xml:space="preserve">and examine the Petitioner if he had fallen asleep. In addition, </w:t>
      </w:r>
      <w:r w:rsidR="00313043">
        <w:rPr>
          <w:rFonts w:ascii="Times New Roman" w:hAnsi="Times New Roman" w:cs="Times New Roman"/>
          <w:color w:val="333333"/>
          <w:sz w:val="24"/>
          <w:szCs w:val="24"/>
          <w:lang w:val="en"/>
        </w:rPr>
        <w:t xml:space="preserve">he stated that, </w:t>
      </w:r>
      <w:r w:rsidR="00DA2286">
        <w:rPr>
          <w:rFonts w:ascii="Times New Roman" w:hAnsi="Times New Roman" w:cs="Times New Roman"/>
          <w:color w:val="333333"/>
          <w:sz w:val="24"/>
          <w:szCs w:val="24"/>
          <w:lang w:val="en"/>
        </w:rPr>
        <w:t>if he was late to the appointment</w:t>
      </w:r>
      <w:r w:rsidR="00422699">
        <w:rPr>
          <w:rFonts w:ascii="Times New Roman" w:hAnsi="Times New Roman" w:cs="Times New Roman"/>
          <w:color w:val="333333"/>
          <w:sz w:val="24"/>
          <w:szCs w:val="24"/>
          <w:lang w:val="en"/>
        </w:rPr>
        <w:t>,</w:t>
      </w:r>
      <w:r w:rsidR="00313043">
        <w:rPr>
          <w:rFonts w:ascii="Times New Roman" w:hAnsi="Times New Roman" w:cs="Times New Roman"/>
          <w:color w:val="333333"/>
          <w:sz w:val="24"/>
          <w:szCs w:val="24"/>
          <w:lang w:val="en"/>
        </w:rPr>
        <w:t xml:space="preserve"> </w:t>
      </w:r>
      <w:r w:rsidR="00422699">
        <w:rPr>
          <w:rFonts w:ascii="Times New Roman" w:hAnsi="Times New Roman" w:cs="Times New Roman"/>
          <w:color w:val="333333"/>
          <w:sz w:val="24"/>
          <w:szCs w:val="24"/>
          <w:lang w:val="en"/>
        </w:rPr>
        <w:t xml:space="preserve">his being late </w:t>
      </w:r>
      <w:r w:rsidR="00313043">
        <w:rPr>
          <w:rFonts w:ascii="Times New Roman" w:hAnsi="Times New Roman" w:cs="Times New Roman"/>
          <w:color w:val="333333"/>
          <w:sz w:val="24"/>
          <w:szCs w:val="24"/>
          <w:lang w:val="en"/>
        </w:rPr>
        <w:t xml:space="preserve">would have no </w:t>
      </w:r>
      <w:r w:rsidR="000D7405">
        <w:rPr>
          <w:rFonts w:ascii="Times New Roman" w:hAnsi="Times New Roman" w:cs="Times New Roman"/>
          <w:color w:val="333333"/>
          <w:sz w:val="24"/>
          <w:szCs w:val="24"/>
          <w:lang w:val="en"/>
        </w:rPr>
        <w:t>effect on the</w:t>
      </w:r>
      <w:r w:rsidR="00DA2286">
        <w:rPr>
          <w:rFonts w:ascii="Times New Roman" w:hAnsi="Times New Roman" w:cs="Times New Roman"/>
          <w:color w:val="333333"/>
          <w:sz w:val="24"/>
          <w:szCs w:val="24"/>
          <w:lang w:val="en"/>
        </w:rPr>
        <w:t xml:space="preserve"> Petitioner’s examination.</w:t>
      </w:r>
      <w:r w:rsidR="00313043">
        <w:rPr>
          <w:rFonts w:ascii="Times New Roman" w:hAnsi="Times New Roman" w:cs="Times New Roman"/>
          <w:color w:val="333333"/>
          <w:sz w:val="24"/>
          <w:szCs w:val="24"/>
          <w:lang w:val="en"/>
        </w:rPr>
        <w:t xml:space="preserve">  I was persuaded by Dr. </w:t>
      </w:r>
      <w:proofErr w:type="spellStart"/>
      <w:r w:rsidR="00313043">
        <w:rPr>
          <w:rFonts w:ascii="Times New Roman" w:hAnsi="Times New Roman" w:cs="Times New Roman"/>
          <w:color w:val="333333"/>
          <w:sz w:val="24"/>
          <w:szCs w:val="24"/>
          <w:lang w:val="en"/>
        </w:rPr>
        <w:t>Yablon’s</w:t>
      </w:r>
      <w:proofErr w:type="spellEnd"/>
      <w:r w:rsidR="00313043">
        <w:rPr>
          <w:rFonts w:ascii="Times New Roman" w:hAnsi="Times New Roman" w:cs="Times New Roman"/>
          <w:color w:val="333333"/>
          <w:sz w:val="24"/>
          <w:szCs w:val="24"/>
          <w:lang w:val="en"/>
        </w:rPr>
        <w:t xml:space="preserve"> affidavit and not the Petitioner’s testimony</w:t>
      </w:r>
      <w:r w:rsidR="00F34614">
        <w:rPr>
          <w:rFonts w:ascii="Times New Roman" w:hAnsi="Times New Roman" w:cs="Times New Roman"/>
          <w:color w:val="333333"/>
          <w:sz w:val="24"/>
          <w:szCs w:val="24"/>
          <w:lang w:val="en"/>
        </w:rPr>
        <w:t xml:space="preserve"> on these points</w:t>
      </w:r>
      <w:r w:rsidR="00313043">
        <w:rPr>
          <w:rFonts w:ascii="Times New Roman" w:hAnsi="Times New Roman" w:cs="Times New Roman"/>
          <w:color w:val="333333"/>
          <w:sz w:val="24"/>
          <w:szCs w:val="24"/>
          <w:lang w:val="en"/>
        </w:rPr>
        <w:t>.</w:t>
      </w:r>
    </w:p>
    <w:p w:rsidR="00BA728A" w:rsidRDefault="00672594" w:rsidP="00BA728A">
      <w:pPr>
        <w:autoSpaceDE w:val="0"/>
        <w:autoSpaceDN w:val="0"/>
        <w:adjustRightInd w:val="0"/>
        <w:ind w:firstLine="720"/>
        <w:rPr>
          <w:rFonts w:ascii="Times New Roman" w:hAnsi="Times New Roman" w:cs="Times New Roman"/>
          <w:sz w:val="24"/>
          <w:szCs w:val="24"/>
        </w:rPr>
      </w:pPr>
      <w:r>
        <w:rPr>
          <w:rFonts w:ascii="Times New Roman" w:hAnsi="Times New Roman" w:cs="Times New Roman"/>
          <w:color w:val="333333"/>
          <w:sz w:val="24"/>
          <w:szCs w:val="24"/>
          <w:lang w:val="en"/>
        </w:rPr>
        <w:t xml:space="preserve">  </w:t>
      </w:r>
      <w:r w:rsidR="0045163A">
        <w:rPr>
          <w:rFonts w:ascii="Times New Roman" w:hAnsi="Times New Roman" w:cs="Times New Roman"/>
          <w:color w:val="333333"/>
          <w:sz w:val="24"/>
          <w:szCs w:val="24"/>
          <w:lang w:val="en"/>
        </w:rPr>
        <w:t>The Petitioner</w:t>
      </w:r>
      <w:r w:rsidR="00583957">
        <w:rPr>
          <w:rFonts w:ascii="Times New Roman" w:hAnsi="Times New Roman" w:cs="Times New Roman"/>
          <w:color w:val="333333"/>
          <w:sz w:val="24"/>
          <w:szCs w:val="24"/>
          <w:lang w:val="en"/>
        </w:rPr>
        <w:t xml:space="preserve"> also contends that</w:t>
      </w:r>
      <w:r w:rsidR="0045163A">
        <w:rPr>
          <w:rFonts w:ascii="Times New Roman" w:hAnsi="Times New Roman" w:cs="Times New Roman"/>
          <w:color w:val="333333"/>
          <w:sz w:val="24"/>
          <w:szCs w:val="24"/>
          <w:lang w:val="en"/>
        </w:rPr>
        <w:t>,</w:t>
      </w:r>
      <w:r w:rsidR="00583957">
        <w:rPr>
          <w:rFonts w:ascii="Times New Roman" w:hAnsi="Times New Roman" w:cs="Times New Roman"/>
          <w:color w:val="333333"/>
          <w:sz w:val="24"/>
          <w:szCs w:val="24"/>
          <w:lang w:val="en"/>
        </w:rPr>
        <w:t xml:space="preserve"> </w:t>
      </w:r>
      <w:r w:rsidR="0045163A">
        <w:rPr>
          <w:rFonts w:ascii="Times New Roman" w:hAnsi="Times New Roman" w:cs="Times New Roman"/>
          <w:color w:val="333333"/>
          <w:sz w:val="24"/>
          <w:szCs w:val="24"/>
          <w:lang w:val="en"/>
        </w:rPr>
        <w:t xml:space="preserve">during his examination of the Petitioner, </w:t>
      </w:r>
      <w:r w:rsidR="00804863">
        <w:rPr>
          <w:rFonts w:ascii="Times New Roman" w:hAnsi="Times New Roman" w:cs="Times New Roman"/>
          <w:color w:val="333333"/>
          <w:sz w:val="24"/>
          <w:szCs w:val="24"/>
          <w:lang w:val="en"/>
        </w:rPr>
        <w:t xml:space="preserve">Dr. </w:t>
      </w:r>
      <w:r w:rsidR="00583957">
        <w:rPr>
          <w:rFonts w:ascii="Times New Roman" w:hAnsi="Times New Roman" w:cs="Times New Roman"/>
          <w:color w:val="333333"/>
          <w:sz w:val="24"/>
          <w:szCs w:val="24"/>
          <w:lang w:val="en"/>
        </w:rPr>
        <w:t xml:space="preserve">Sewall improperly focused on </w:t>
      </w:r>
      <w:r w:rsidR="0045163A">
        <w:rPr>
          <w:rFonts w:ascii="Times New Roman" w:hAnsi="Times New Roman" w:cs="Times New Roman"/>
          <w:color w:val="333333"/>
          <w:sz w:val="24"/>
          <w:szCs w:val="24"/>
          <w:lang w:val="en"/>
        </w:rPr>
        <w:t xml:space="preserve">her neck and </w:t>
      </w:r>
      <w:r w:rsidR="007000B4">
        <w:rPr>
          <w:rFonts w:ascii="Times New Roman" w:hAnsi="Times New Roman" w:cs="Times New Roman"/>
          <w:color w:val="333333"/>
          <w:sz w:val="24"/>
          <w:szCs w:val="24"/>
          <w:lang w:val="en"/>
        </w:rPr>
        <w:t xml:space="preserve">improperly </w:t>
      </w:r>
      <w:r w:rsidR="0045163A">
        <w:rPr>
          <w:rFonts w:ascii="Times New Roman" w:hAnsi="Times New Roman" w:cs="Times New Roman"/>
          <w:color w:val="333333"/>
          <w:sz w:val="24"/>
          <w:szCs w:val="24"/>
          <w:lang w:val="en"/>
        </w:rPr>
        <w:t>spent</w:t>
      </w:r>
      <w:r w:rsidR="00583957">
        <w:rPr>
          <w:rFonts w:ascii="Times New Roman" w:hAnsi="Times New Roman" w:cs="Times New Roman"/>
          <w:color w:val="333333"/>
          <w:sz w:val="24"/>
          <w:szCs w:val="24"/>
          <w:lang w:val="en"/>
        </w:rPr>
        <w:t xml:space="preserve"> more time on her neck</w:t>
      </w:r>
      <w:r w:rsidR="0045163A">
        <w:rPr>
          <w:rFonts w:ascii="Times New Roman" w:hAnsi="Times New Roman" w:cs="Times New Roman"/>
          <w:color w:val="333333"/>
          <w:sz w:val="24"/>
          <w:szCs w:val="24"/>
          <w:lang w:val="en"/>
        </w:rPr>
        <w:t xml:space="preserve"> than her shoulder</w:t>
      </w:r>
      <w:r w:rsidR="004B6AD9">
        <w:rPr>
          <w:rFonts w:ascii="Times New Roman" w:hAnsi="Times New Roman" w:cs="Times New Roman"/>
          <w:color w:val="333333"/>
          <w:sz w:val="24"/>
          <w:szCs w:val="24"/>
          <w:lang w:val="en"/>
        </w:rPr>
        <w:t xml:space="preserve">.  To support her argument, </w:t>
      </w:r>
      <w:r w:rsidR="00583957">
        <w:rPr>
          <w:rFonts w:ascii="Times New Roman" w:hAnsi="Times New Roman" w:cs="Times New Roman"/>
          <w:color w:val="333333"/>
          <w:sz w:val="24"/>
          <w:szCs w:val="24"/>
          <w:lang w:val="en"/>
        </w:rPr>
        <w:t>the Petitioner testi</w:t>
      </w:r>
      <w:r w:rsidR="004B6AD9">
        <w:rPr>
          <w:rFonts w:ascii="Times New Roman" w:hAnsi="Times New Roman" w:cs="Times New Roman"/>
          <w:color w:val="333333"/>
          <w:sz w:val="24"/>
          <w:szCs w:val="24"/>
          <w:lang w:val="en"/>
        </w:rPr>
        <w:t>fied</w:t>
      </w:r>
      <w:r w:rsidR="00583957">
        <w:rPr>
          <w:rFonts w:ascii="Times New Roman" w:hAnsi="Times New Roman" w:cs="Times New Roman"/>
          <w:color w:val="333333"/>
          <w:sz w:val="24"/>
          <w:szCs w:val="24"/>
          <w:lang w:val="en"/>
        </w:rPr>
        <w:t xml:space="preserve"> </w:t>
      </w:r>
      <w:r w:rsidR="0045163A">
        <w:rPr>
          <w:rFonts w:ascii="Times New Roman" w:hAnsi="Times New Roman" w:cs="Times New Roman"/>
          <w:color w:val="333333"/>
          <w:sz w:val="24"/>
          <w:szCs w:val="24"/>
          <w:lang w:val="en"/>
        </w:rPr>
        <w:t xml:space="preserve">at hearing </w:t>
      </w:r>
      <w:r w:rsidR="00583957">
        <w:rPr>
          <w:rFonts w:ascii="Times New Roman" w:hAnsi="Times New Roman" w:cs="Times New Roman"/>
          <w:color w:val="333333"/>
          <w:sz w:val="24"/>
          <w:szCs w:val="24"/>
          <w:lang w:val="en"/>
        </w:rPr>
        <w:t xml:space="preserve">that she did not have problems with her neck when she was injured on October 12, 2010. </w:t>
      </w:r>
      <w:r w:rsidR="002575DE">
        <w:rPr>
          <w:rFonts w:ascii="Times New Roman" w:hAnsi="Times New Roman" w:cs="Times New Roman"/>
          <w:color w:val="333333"/>
          <w:sz w:val="24"/>
          <w:szCs w:val="24"/>
          <w:lang w:val="en"/>
        </w:rPr>
        <w:t>The Petitioner’s testimony</w:t>
      </w:r>
      <w:r w:rsidR="00583957">
        <w:rPr>
          <w:rFonts w:ascii="Times New Roman" w:hAnsi="Times New Roman" w:cs="Times New Roman"/>
          <w:color w:val="333333"/>
          <w:sz w:val="24"/>
          <w:szCs w:val="24"/>
          <w:lang w:val="en"/>
        </w:rPr>
        <w:t>, however,</w:t>
      </w:r>
      <w:r w:rsidR="002575DE">
        <w:rPr>
          <w:rFonts w:ascii="Times New Roman" w:hAnsi="Times New Roman" w:cs="Times New Roman"/>
          <w:color w:val="333333"/>
          <w:sz w:val="24"/>
          <w:szCs w:val="24"/>
          <w:lang w:val="en"/>
        </w:rPr>
        <w:t xml:space="preserve"> is contradicted by her application.  On her </w:t>
      </w:r>
      <w:r w:rsidR="00583957">
        <w:rPr>
          <w:rFonts w:ascii="Times New Roman" w:hAnsi="Times New Roman" w:cs="Times New Roman"/>
          <w:color w:val="333333"/>
          <w:sz w:val="24"/>
          <w:szCs w:val="24"/>
          <w:lang w:val="en"/>
        </w:rPr>
        <w:t>application</w:t>
      </w:r>
      <w:r w:rsidR="0045163A">
        <w:rPr>
          <w:rFonts w:ascii="Times New Roman" w:hAnsi="Times New Roman" w:cs="Times New Roman"/>
          <w:color w:val="333333"/>
          <w:sz w:val="24"/>
          <w:szCs w:val="24"/>
          <w:lang w:val="en"/>
        </w:rPr>
        <w:t>,</w:t>
      </w:r>
      <w:r w:rsidR="00583957">
        <w:rPr>
          <w:rFonts w:ascii="Times New Roman" w:hAnsi="Times New Roman" w:cs="Times New Roman"/>
          <w:color w:val="333333"/>
          <w:sz w:val="24"/>
          <w:szCs w:val="24"/>
          <w:lang w:val="en"/>
        </w:rPr>
        <w:t xml:space="preserve"> she wrote tha</w:t>
      </w:r>
      <w:r w:rsidR="0045163A">
        <w:rPr>
          <w:rFonts w:ascii="Times New Roman" w:hAnsi="Times New Roman" w:cs="Times New Roman"/>
          <w:color w:val="333333"/>
          <w:sz w:val="24"/>
          <w:szCs w:val="24"/>
          <w:lang w:val="en"/>
        </w:rPr>
        <w:t>t the medical reason for which she was</w:t>
      </w:r>
      <w:r w:rsidR="00583957">
        <w:rPr>
          <w:rFonts w:ascii="Times New Roman" w:hAnsi="Times New Roman" w:cs="Times New Roman"/>
          <w:color w:val="333333"/>
          <w:sz w:val="24"/>
          <w:szCs w:val="24"/>
          <w:lang w:val="en"/>
        </w:rPr>
        <w:t xml:space="preserve"> </w:t>
      </w:r>
      <w:r w:rsidR="0045163A">
        <w:rPr>
          <w:rFonts w:ascii="Times New Roman" w:hAnsi="Times New Roman" w:cs="Times New Roman"/>
          <w:color w:val="333333"/>
          <w:sz w:val="24"/>
          <w:szCs w:val="24"/>
          <w:lang w:val="en"/>
        </w:rPr>
        <w:t xml:space="preserve">filing her application for accidental disability benefits was: </w:t>
      </w:r>
      <w:r w:rsidR="002575DE">
        <w:rPr>
          <w:rFonts w:ascii="Times New Roman" w:hAnsi="Times New Roman" w:cs="Times New Roman"/>
          <w:sz w:val="24"/>
          <w:szCs w:val="24"/>
        </w:rPr>
        <w:t>“Chronic right shoulder and neck pain and restrictions resulting from work related injury occurring on Oct</w:t>
      </w:r>
      <w:r w:rsidR="0041238F">
        <w:rPr>
          <w:rFonts w:ascii="Times New Roman" w:hAnsi="Times New Roman" w:cs="Times New Roman"/>
          <w:sz w:val="24"/>
          <w:szCs w:val="24"/>
        </w:rPr>
        <w:t xml:space="preserve">ober 12, 2010.” </w:t>
      </w:r>
      <w:proofErr w:type="gramStart"/>
      <w:r w:rsidR="0041238F">
        <w:rPr>
          <w:rFonts w:ascii="Times New Roman" w:hAnsi="Times New Roman" w:cs="Times New Roman"/>
          <w:sz w:val="24"/>
          <w:szCs w:val="24"/>
        </w:rPr>
        <w:t>(Finding 23</w:t>
      </w:r>
      <w:r w:rsidR="002575DE">
        <w:rPr>
          <w:rFonts w:ascii="Times New Roman" w:hAnsi="Times New Roman" w:cs="Times New Roman"/>
          <w:sz w:val="24"/>
          <w:szCs w:val="24"/>
        </w:rPr>
        <w:t>)</w:t>
      </w:r>
      <w:r w:rsidR="004B6AD9">
        <w:rPr>
          <w:rFonts w:ascii="Times New Roman" w:hAnsi="Times New Roman" w:cs="Times New Roman"/>
          <w:sz w:val="24"/>
          <w:szCs w:val="24"/>
        </w:rPr>
        <w:t>.</w:t>
      </w:r>
      <w:proofErr w:type="gramEnd"/>
    </w:p>
    <w:p w:rsidR="00DF4585" w:rsidRPr="00BA728A" w:rsidRDefault="00B72708" w:rsidP="00BA728A">
      <w:pPr>
        <w:autoSpaceDE w:val="0"/>
        <w:autoSpaceDN w:val="0"/>
        <w:adjustRightInd w:val="0"/>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Having </w:t>
      </w:r>
      <w:r w:rsidR="00BA728A">
        <w:rPr>
          <w:rFonts w:ascii="Times New Roman" w:hAnsi="Times New Roman" w:cs="Times New Roman"/>
          <w:sz w:val="24"/>
          <w:szCs w:val="24"/>
        </w:rPr>
        <w:t>described</w:t>
      </w:r>
      <w:r>
        <w:rPr>
          <w:rFonts w:ascii="Times New Roman" w:hAnsi="Times New Roman" w:cs="Times New Roman"/>
          <w:sz w:val="24"/>
          <w:szCs w:val="24"/>
        </w:rPr>
        <w:t xml:space="preserve"> the medical reasons for her application as she did and then testifying that </w:t>
      </w:r>
      <w:r w:rsidR="00BA728A">
        <w:rPr>
          <w:rFonts w:ascii="Times New Roman" w:hAnsi="Times New Roman" w:cs="Times New Roman"/>
          <w:sz w:val="24"/>
          <w:szCs w:val="24"/>
        </w:rPr>
        <w:t>her neck was not involved, the P</w:t>
      </w:r>
      <w:r>
        <w:rPr>
          <w:rFonts w:ascii="Times New Roman" w:hAnsi="Times New Roman" w:cs="Times New Roman"/>
          <w:sz w:val="24"/>
          <w:szCs w:val="24"/>
        </w:rPr>
        <w:t xml:space="preserve">etitioner undercut her credibility and created a number of other issues that complicate her case.  </w:t>
      </w:r>
      <w:r w:rsidRPr="00BA728A">
        <w:rPr>
          <w:rFonts w:ascii="Times New Roman" w:hAnsi="Times New Roman" w:cs="Times New Roman"/>
          <w:i/>
          <w:sz w:val="24"/>
          <w:szCs w:val="24"/>
        </w:rPr>
        <w:t xml:space="preserve">See </w:t>
      </w:r>
      <w:r w:rsidR="00BA728A" w:rsidRPr="00BA728A">
        <w:rPr>
          <w:rFonts w:ascii="Times New Roman" w:hAnsi="Times New Roman" w:cs="Times New Roman"/>
          <w:i/>
          <w:sz w:val="24"/>
          <w:szCs w:val="24"/>
        </w:rPr>
        <w:t xml:space="preserve">Diana </w:t>
      </w:r>
      <w:r w:rsidRPr="00BA728A">
        <w:rPr>
          <w:rFonts w:ascii="Times New Roman" w:hAnsi="Times New Roman" w:cs="Times New Roman"/>
          <w:i/>
          <w:sz w:val="24"/>
          <w:szCs w:val="24"/>
        </w:rPr>
        <w:t>Bruno</w:t>
      </w:r>
      <w:r w:rsidR="00BA728A" w:rsidRPr="00BA728A">
        <w:rPr>
          <w:rFonts w:ascii="Times New Roman" w:hAnsi="Times New Roman" w:cs="Times New Roman"/>
          <w:i/>
          <w:sz w:val="24"/>
          <w:szCs w:val="24"/>
        </w:rPr>
        <w:t xml:space="preserve"> v. Boston Ret. Bd</w:t>
      </w:r>
      <w:r w:rsidR="00BA728A">
        <w:rPr>
          <w:rFonts w:ascii="Times New Roman" w:hAnsi="Times New Roman" w:cs="Times New Roman"/>
          <w:i/>
          <w:sz w:val="24"/>
          <w:szCs w:val="24"/>
        </w:rPr>
        <w:t>.</w:t>
      </w:r>
      <w:r w:rsidR="00BA728A">
        <w:rPr>
          <w:rFonts w:ascii="Times New Roman" w:hAnsi="Times New Roman" w:cs="Times New Roman"/>
          <w:sz w:val="24"/>
          <w:szCs w:val="24"/>
        </w:rPr>
        <w:t>, CR-11-507 *13-14 (DALA 10/17/2014 aff’d CRAB 8/9/2016).   Further, i</w:t>
      </w:r>
      <w:r w:rsidR="00D069CD">
        <w:rPr>
          <w:rFonts w:ascii="Times New Roman" w:hAnsi="Times New Roman" w:cs="Times New Roman"/>
          <w:sz w:val="24"/>
          <w:szCs w:val="24"/>
        </w:rPr>
        <w:t xml:space="preserve">n September 2012, the Petitioner told Dr. Bail that she had cervical pain and related its start to the incident at issue. </w:t>
      </w:r>
      <w:proofErr w:type="gramStart"/>
      <w:r w:rsidR="00D069CD">
        <w:rPr>
          <w:rFonts w:ascii="Times New Roman" w:hAnsi="Times New Roman" w:cs="Times New Roman"/>
          <w:sz w:val="24"/>
          <w:szCs w:val="24"/>
        </w:rPr>
        <w:t>(Finding 31).</w:t>
      </w:r>
      <w:proofErr w:type="gramEnd"/>
      <w:r w:rsidR="00D069CD">
        <w:rPr>
          <w:rFonts w:ascii="Times New Roman" w:hAnsi="Times New Roman" w:cs="Times New Roman"/>
          <w:sz w:val="24"/>
          <w:szCs w:val="24"/>
        </w:rPr>
        <w:t xml:space="preserve"> </w:t>
      </w:r>
      <w:r w:rsidR="004B6AD9">
        <w:rPr>
          <w:rFonts w:ascii="Times New Roman" w:hAnsi="Times New Roman" w:cs="Times New Roman"/>
          <w:sz w:val="24"/>
          <w:szCs w:val="24"/>
        </w:rPr>
        <w:t xml:space="preserve">In addition, </w:t>
      </w:r>
      <w:r w:rsidR="00076DED">
        <w:rPr>
          <w:rFonts w:ascii="Times New Roman" w:hAnsi="Times New Roman" w:cs="Times New Roman"/>
          <w:sz w:val="24"/>
          <w:szCs w:val="24"/>
        </w:rPr>
        <w:t xml:space="preserve">in 2015 </w:t>
      </w:r>
      <w:r w:rsidR="00EA5D97">
        <w:rPr>
          <w:rFonts w:ascii="Times New Roman" w:hAnsi="Times New Roman" w:cs="Times New Roman"/>
          <w:color w:val="333333"/>
          <w:sz w:val="24"/>
          <w:szCs w:val="24"/>
          <w:lang w:val="en"/>
        </w:rPr>
        <w:t>M</w:t>
      </w:r>
      <w:r w:rsidR="00423F86">
        <w:rPr>
          <w:rFonts w:ascii="Times New Roman" w:hAnsi="Times New Roman" w:cs="Times New Roman"/>
          <w:color w:val="333333"/>
          <w:sz w:val="24"/>
          <w:szCs w:val="24"/>
          <w:lang w:val="en"/>
        </w:rPr>
        <w:t xml:space="preserve">arc </w:t>
      </w:r>
      <w:proofErr w:type="spellStart"/>
      <w:r w:rsidR="00423F86">
        <w:rPr>
          <w:rFonts w:ascii="Times New Roman" w:hAnsi="Times New Roman" w:cs="Times New Roman"/>
          <w:color w:val="333333"/>
          <w:sz w:val="24"/>
          <w:szCs w:val="24"/>
          <w:lang w:val="en"/>
        </w:rPr>
        <w:t>Linson</w:t>
      </w:r>
      <w:proofErr w:type="spellEnd"/>
      <w:r w:rsidR="00423F86">
        <w:rPr>
          <w:rFonts w:ascii="Times New Roman" w:hAnsi="Times New Roman" w:cs="Times New Roman"/>
          <w:color w:val="333333"/>
          <w:sz w:val="24"/>
          <w:szCs w:val="24"/>
          <w:lang w:val="en"/>
        </w:rPr>
        <w:t>, M.D</w:t>
      </w:r>
      <w:r w:rsidR="00EA5D97">
        <w:rPr>
          <w:rFonts w:ascii="Times New Roman" w:hAnsi="Times New Roman" w:cs="Times New Roman"/>
          <w:color w:val="333333"/>
          <w:sz w:val="24"/>
          <w:szCs w:val="24"/>
          <w:lang w:val="en"/>
        </w:rPr>
        <w:t>.</w:t>
      </w:r>
      <w:r w:rsidR="00423F86">
        <w:rPr>
          <w:rFonts w:ascii="Times New Roman" w:hAnsi="Times New Roman" w:cs="Times New Roman"/>
          <w:color w:val="333333"/>
          <w:sz w:val="24"/>
          <w:szCs w:val="24"/>
          <w:lang w:val="en"/>
        </w:rPr>
        <w:t xml:space="preserve"> </w:t>
      </w:r>
      <w:r w:rsidR="00EA5D97">
        <w:rPr>
          <w:rFonts w:ascii="Times New Roman" w:hAnsi="Times New Roman" w:cs="Times New Roman"/>
          <w:color w:val="333333"/>
          <w:sz w:val="24"/>
          <w:szCs w:val="24"/>
          <w:lang w:val="en"/>
        </w:rPr>
        <w:t xml:space="preserve">noted that </w:t>
      </w:r>
      <w:r w:rsidR="004B6AD9">
        <w:rPr>
          <w:rFonts w:ascii="Times New Roman" w:hAnsi="Times New Roman" w:cs="Times New Roman"/>
          <w:color w:val="333333"/>
          <w:sz w:val="24"/>
          <w:szCs w:val="24"/>
          <w:lang w:val="en"/>
        </w:rPr>
        <w:t>the Petitioner told him that on October 12, 2010 she “developed pain in her neck, shoulder…”</w:t>
      </w:r>
      <w:r w:rsidR="00DA2286">
        <w:rPr>
          <w:rFonts w:ascii="Times New Roman" w:hAnsi="Times New Roman" w:cs="Times New Roman"/>
          <w:color w:val="333333"/>
          <w:sz w:val="24"/>
          <w:szCs w:val="24"/>
          <w:lang w:val="en"/>
        </w:rPr>
        <w:t xml:space="preserve"> </w:t>
      </w:r>
      <w:proofErr w:type="gramStart"/>
      <w:r w:rsidR="00DA2286">
        <w:rPr>
          <w:rFonts w:ascii="Times New Roman" w:hAnsi="Times New Roman" w:cs="Times New Roman"/>
          <w:color w:val="333333"/>
          <w:sz w:val="24"/>
          <w:szCs w:val="24"/>
          <w:lang w:val="en"/>
        </w:rPr>
        <w:t>(Finding 38)</w:t>
      </w:r>
      <w:r w:rsidR="00D069CD">
        <w:rPr>
          <w:rFonts w:ascii="Times New Roman" w:hAnsi="Times New Roman" w:cs="Times New Roman"/>
          <w:color w:val="333333"/>
          <w:sz w:val="24"/>
          <w:szCs w:val="24"/>
          <w:lang w:val="en"/>
        </w:rPr>
        <w:t>.</w:t>
      </w:r>
      <w:proofErr w:type="gramEnd"/>
      <w:r w:rsidR="00D069CD">
        <w:rPr>
          <w:rFonts w:ascii="Times New Roman" w:hAnsi="Times New Roman" w:cs="Times New Roman"/>
          <w:color w:val="333333"/>
          <w:sz w:val="24"/>
          <w:szCs w:val="24"/>
          <w:lang w:val="en"/>
        </w:rPr>
        <w:t xml:space="preserve">  I find the histories</w:t>
      </w:r>
      <w:r w:rsidR="00DB46EE">
        <w:rPr>
          <w:rFonts w:ascii="Times New Roman" w:hAnsi="Times New Roman" w:cs="Times New Roman"/>
          <w:color w:val="333333"/>
          <w:sz w:val="24"/>
          <w:szCs w:val="24"/>
          <w:lang w:val="en"/>
        </w:rPr>
        <w:t xml:space="preserve"> provided to </w:t>
      </w:r>
      <w:r w:rsidR="00D069CD">
        <w:rPr>
          <w:rFonts w:ascii="Times New Roman" w:hAnsi="Times New Roman" w:cs="Times New Roman"/>
          <w:color w:val="333333"/>
          <w:sz w:val="24"/>
          <w:szCs w:val="24"/>
          <w:lang w:val="en"/>
        </w:rPr>
        <w:t xml:space="preserve">Dr. Bail and </w:t>
      </w:r>
      <w:r w:rsidR="00DB46EE">
        <w:rPr>
          <w:rFonts w:ascii="Times New Roman" w:hAnsi="Times New Roman" w:cs="Times New Roman"/>
          <w:color w:val="333333"/>
          <w:sz w:val="24"/>
          <w:szCs w:val="24"/>
          <w:lang w:val="en"/>
        </w:rPr>
        <w:t xml:space="preserve">Dr. </w:t>
      </w:r>
      <w:proofErr w:type="spellStart"/>
      <w:r w:rsidR="00DB46EE">
        <w:rPr>
          <w:rFonts w:ascii="Times New Roman" w:hAnsi="Times New Roman" w:cs="Times New Roman"/>
          <w:color w:val="333333"/>
          <w:sz w:val="24"/>
          <w:szCs w:val="24"/>
          <w:lang w:val="en"/>
        </w:rPr>
        <w:t>Linson</w:t>
      </w:r>
      <w:proofErr w:type="spellEnd"/>
      <w:r w:rsidR="00DB46EE">
        <w:rPr>
          <w:rFonts w:ascii="Times New Roman" w:hAnsi="Times New Roman" w:cs="Times New Roman"/>
          <w:color w:val="333333"/>
          <w:sz w:val="24"/>
          <w:szCs w:val="24"/>
          <w:lang w:val="en"/>
        </w:rPr>
        <w:t xml:space="preserve"> by the Petitioner concerning her neck pain probative on the issue of her cr</w:t>
      </w:r>
      <w:r w:rsidR="00DF4585">
        <w:rPr>
          <w:rFonts w:ascii="Times New Roman" w:hAnsi="Times New Roman" w:cs="Times New Roman"/>
          <w:color w:val="333333"/>
          <w:sz w:val="24"/>
          <w:szCs w:val="24"/>
          <w:lang w:val="en"/>
        </w:rPr>
        <w:t xml:space="preserve">edibility especially when they are </w:t>
      </w:r>
      <w:r w:rsidR="00DB46EE">
        <w:rPr>
          <w:rFonts w:ascii="Times New Roman" w:hAnsi="Times New Roman" w:cs="Times New Roman"/>
          <w:color w:val="333333"/>
          <w:sz w:val="24"/>
          <w:szCs w:val="24"/>
          <w:lang w:val="en"/>
        </w:rPr>
        <w:t xml:space="preserve">supported by the description of her injury </w:t>
      </w:r>
      <w:r w:rsidR="007000B4">
        <w:rPr>
          <w:rFonts w:ascii="Times New Roman" w:hAnsi="Times New Roman" w:cs="Times New Roman"/>
          <w:color w:val="333333"/>
          <w:sz w:val="24"/>
          <w:szCs w:val="24"/>
          <w:lang w:val="en"/>
        </w:rPr>
        <w:t xml:space="preserve">that </w:t>
      </w:r>
      <w:r w:rsidR="00DB46EE">
        <w:rPr>
          <w:rFonts w:ascii="Times New Roman" w:hAnsi="Times New Roman" w:cs="Times New Roman"/>
          <w:color w:val="333333"/>
          <w:sz w:val="24"/>
          <w:szCs w:val="24"/>
          <w:lang w:val="en"/>
        </w:rPr>
        <w:t>she put in her application.</w:t>
      </w:r>
      <w:r w:rsidR="00D069CD">
        <w:rPr>
          <w:rFonts w:ascii="Times New Roman" w:hAnsi="Times New Roman" w:cs="Times New Roman"/>
          <w:color w:val="333333"/>
          <w:sz w:val="24"/>
          <w:szCs w:val="24"/>
          <w:lang w:val="en"/>
        </w:rPr>
        <w:t xml:space="preserve">  These histories are also important because they undercut the Petitioner’s argument that Dr. Sewall </w:t>
      </w:r>
      <w:r w:rsidR="001000BA">
        <w:rPr>
          <w:rFonts w:ascii="Times New Roman" w:hAnsi="Times New Roman" w:cs="Times New Roman"/>
          <w:color w:val="333333"/>
          <w:sz w:val="24"/>
          <w:szCs w:val="24"/>
          <w:lang w:val="en"/>
        </w:rPr>
        <w:t>spent too much time examining her neck.</w:t>
      </w:r>
    </w:p>
    <w:p w:rsidR="008645D3" w:rsidRDefault="00571E2A" w:rsidP="004B6AD9">
      <w:pPr>
        <w:autoSpaceDE w:val="0"/>
        <w:autoSpaceDN w:val="0"/>
        <w:adjustRightInd w:val="0"/>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The Petitioner tries to buttress the argument that Dr. Sewall focused on the wrong body part</w:t>
      </w:r>
      <w:r w:rsidR="007D2641">
        <w:rPr>
          <w:rFonts w:ascii="Times New Roman" w:hAnsi="Times New Roman" w:cs="Times New Roman"/>
          <w:color w:val="333333"/>
          <w:sz w:val="24"/>
          <w:szCs w:val="24"/>
          <w:lang w:val="en"/>
        </w:rPr>
        <w:t xml:space="preserve"> by pointing out </w:t>
      </w:r>
      <w:r w:rsidR="00DF4585">
        <w:rPr>
          <w:rFonts w:ascii="Times New Roman" w:hAnsi="Times New Roman" w:cs="Times New Roman"/>
          <w:color w:val="333333"/>
          <w:sz w:val="24"/>
          <w:szCs w:val="24"/>
          <w:lang w:val="en"/>
        </w:rPr>
        <w:t xml:space="preserve">that </w:t>
      </w:r>
      <w:r w:rsidR="007D2641">
        <w:rPr>
          <w:rFonts w:ascii="Times New Roman" w:hAnsi="Times New Roman" w:cs="Times New Roman"/>
          <w:color w:val="333333"/>
          <w:sz w:val="24"/>
          <w:szCs w:val="24"/>
          <w:lang w:val="en"/>
        </w:rPr>
        <w:t>the parties stipulated</w:t>
      </w:r>
      <w:r w:rsidR="007000B4">
        <w:rPr>
          <w:rFonts w:ascii="Times New Roman" w:hAnsi="Times New Roman" w:cs="Times New Roman"/>
          <w:color w:val="333333"/>
          <w:sz w:val="24"/>
          <w:szCs w:val="24"/>
          <w:lang w:val="en"/>
        </w:rPr>
        <w:t>,</w:t>
      </w:r>
      <w:r w:rsidR="007D2641">
        <w:rPr>
          <w:rFonts w:ascii="Times New Roman" w:hAnsi="Times New Roman" w:cs="Times New Roman"/>
          <w:color w:val="333333"/>
          <w:sz w:val="24"/>
          <w:szCs w:val="24"/>
          <w:lang w:val="en"/>
        </w:rPr>
        <w:t xml:space="preserve"> at hearing</w:t>
      </w:r>
      <w:r w:rsidR="007000B4">
        <w:rPr>
          <w:rFonts w:ascii="Times New Roman" w:hAnsi="Times New Roman" w:cs="Times New Roman"/>
          <w:color w:val="333333"/>
          <w:sz w:val="24"/>
          <w:szCs w:val="24"/>
          <w:lang w:val="en"/>
        </w:rPr>
        <w:t>,</w:t>
      </w:r>
      <w:r w:rsidR="007D2641">
        <w:rPr>
          <w:rFonts w:ascii="Times New Roman" w:hAnsi="Times New Roman" w:cs="Times New Roman"/>
          <w:color w:val="333333"/>
          <w:sz w:val="24"/>
          <w:szCs w:val="24"/>
          <w:lang w:val="en"/>
        </w:rPr>
        <w:t xml:space="preserve"> that the in</w:t>
      </w:r>
      <w:r w:rsidR="00DF4585">
        <w:rPr>
          <w:rFonts w:ascii="Times New Roman" w:hAnsi="Times New Roman" w:cs="Times New Roman"/>
          <w:color w:val="333333"/>
          <w:sz w:val="24"/>
          <w:szCs w:val="24"/>
          <w:lang w:val="en"/>
        </w:rPr>
        <w:t>cident</w:t>
      </w:r>
      <w:r w:rsidR="007D2641">
        <w:rPr>
          <w:rFonts w:ascii="Times New Roman" w:hAnsi="Times New Roman" w:cs="Times New Roman"/>
          <w:color w:val="333333"/>
          <w:sz w:val="24"/>
          <w:szCs w:val="24"/>
          <w:lang w:val="en"/>
        </w:rPr>
        <w:t xml:space="preserve"> at issue injured the Petitioner’s shoulder</w:t>
      </w:r>
      <w:r>
        <w:rPr>
          <w:rFonts w:ascii="Times New Roman" w:hAnsi="Times New Roman" w:cs="Times New Roman"/>
          <w:color w:val="333333"/>
          <w:sz w:val="24"/>
          <w:szCs w:val="24"/>
          <w:lang w:val="en"/>
        </w:rPr>
        <w:t xml:space="preserve">.  </w:t>
      </w:r>
      <w:r w:rsidR="00DF4585">
        <w:rPr>
          <w:rFonts w:ascii="Times New Roman" w:hAnsi="Times New Roman" w:cs="Times New Roman"/>
          <w:color w:val="333333"/>
          <w:sz w:val="24"/>
          <w:szCs w:val="24"/>
          <w:lang w:val="en"/>
        </w:rPr>
        <w:t>Dr. Sewall’s opinion is not inconsist</w:t>
      </w:r>
      <w:r w:rsidR="008645D3">
        <w:rPr>
          <w:rFonts w:ascii="Times New Roman" w:hAnsi="Times New Roman" w:cs="Times New Roman"/>
          <w:color w:val="333333"/>
          <w:sz w:val="24"/>
          <w:szCs w:val="24"/>
          <w:lang w:val="en"/>
        </w:rPr>
        <w:t>ent with the stipulation.  The P</w:t>
      </w:r>
      <w:r w:rsidR="00DF4585">
        <w:rPr>
          <w:rFonts w:ascii="Times New Roman" w:hAnsi="Times New Roman" w:cs="Times New Roman"/>
          <w:color w:val="333333"/>
          <w:sz w:val="24"/>
          <w:szCs w:val="24"/>
          <w:lang w:val="en"/>
        </w:rPr>
        <w:t>etitioner complained of right shoulder and arm pain.  Dr</w:t>
      </w:r>
      <w:r w:rsidR="00BA728A">
        <w:rPr>
          <w:rFonts w:ascii="Times New Roman" w:hAnsi="Times New Roman" w:cs="Times New Roman"/>
          <w:color w:val="333333"/>
          <w:sz w:val="24"/>
          <w:szCs w:val="24"/>
          <w:lang w:val="en"/>
        </w:rPr>
        <w:t>.</w:t>
      </w:r>
      <w:r w:rsidR="00DF4585">
        <w:rPr>
          <w:rFonts w:ascii="Times New Roman" w:hAnsi="Times New Roman" w:cs="Times New Roman"/>
          <w:color w:val="333333"/>
          <w:sz w:val="24"/>
          <w:szCs w:val="24"/>
          <w:lang w:val="en"/>
        </w:rPr>
        <w:t xml:space="preserve"> Sewall opined</w:t>
      </w:r>
      <w:r w:rsidR="008645D3">
        <w:rPr>
          <w:rFonts w:ascii="Times New Roman" w:hAnsi="Times New Roman" w:cs="Times New Roman"/>
          <w:color w:val="333333"/>
          <w:sz w:val="24"/>
          <w:szCs w:val="24"/>
          <w:lang w:val="en"/>
        </w:rPr>
        <w:t xml:space="preserve"> that it was caused by a </w:t>
      </w:r>
      <w:r w:rsidR="00DF4585">
        <w:rPr>
          <w:rFonts w:ascii="Times New Roman" w:hAnsi="Times New Roman" w:cs="Times New Roman"/>
          <w:color w:val="333333"/>
          <w:sz w:val="24"/>
          <w:szCs w:val="24"/>
          <w:lang w:val="en"/>
        </w:rPr>
        <w:t>neck injury</w:t>
      </w:r>
      <w:r w:rsidR="008645D3">
        <w:rPr>
          <w:rFonts w:ascii="Times New Roman" w:hAnsi="Times New Roman" w:cs="Times New Roman"/>
          <w:color w:val="333333"/>
          <w:sz w:val="24"/>
          <w:szCs w:val="24"/>
          <w:lang w:val="en"/>
        </w:rPr>
        <w:t>. Dr. Bail and Dr. Peters certainly considered that cause and ordered the MRI dated September 6, 2012 for that reason.  Dr. Sewall believed the re</w:t>
      </w:r>
      <w:r w:rsidR="00BA728A">
        <w:rPr>
          <w:rFonts w:ascii="Times New Roman" w:hAnsi="Times New Roman" w:cs="Times New Roman"/>
          <w:color w:val="333333"/>
          <w:sz w:val="24"/>
          <w:szCs w:val="24"/>
          <w:lang w:val="en"/>
        </w:rPr>
        <w:t>s</w:t>
      </w:r>
      <w:r w:rsidR="008645D3">
        <w:rPr>
          <w:rFonts w:ascii="Times New Roman" w:hAnsi="Times New Roman" w:cs="Times New Roman"/>
          <w:color w:val="333333"/>
          <w:sz w:val="24"/>
          <w:szCs w:val="24"/>
          <w:lang w:val="en"/>
        </w:rPr>
        <w:t xml:space="preserve">ults of the cervical MRI confirmed his diagnosis. </w:t>
      </w:r>
    </w:p>
    <w:p w:rsidR="00A462D1" w:rsidRDefault="008645D3" w:rsidP="00B72708">
      <w:pPr>
        <w:ind w:firstLine="720"/>
        <w:rPr>
          <w:rFonts w:ascii="Times New Roman" w:hAnsi="Times New Roman" w:cs="Times New Roman"/>
          <w:color w:val="333333"/>
          <w:sz w:val="24"/>
          <w:szCs w:val="24"/>
          <w:lang w:val="en"/>
        </w:rPr>
      </w:pPr>
      <w:r>
        <w:rPr>
          <w:rFonts w:ascii="Times New Roman" w:hAnsi="Times New Roman" w:cs="Times New Roman"/>
          <w:color w:val="333333"/>
          <w:sz w:val="24"/>
          <w:szCs w:val="24"/>
          <w:lang w:val="en"/>
        </w:rPr>
        <w:t xml:space="preserve"> </w:t>
      </w:r>
      <w:r w:rsidR="00BA728A">
        <w:rPr>
          <w:rFonts w:ascii="Times New Roman" w:hAnsi="Times New Roman" w:cs="Times New Roman"/>
          <w:color w:val="333333"/>
          <w:sz w:val="24"/>
          <w:szCs w:val="24"/>
          <w:lang w:val="en"/>
        </w:rPr>
        <w:t>In addition, the P</w:t>
      </w:r>
      <w:r>
        <w:rPr>
          <w:rFonts w:ascii="Times New Roman" w:hAnsi="Times New Roman" w:cs="Times New Roman"/>
          <w:color w:val="333333"/>
          <w:sz w:val="24"/>
          <w:szCs w:val="24"/>
          <w:lang w:val="en"/>
        </w:rPr>
        <w:t>etitioner’s argument concerning the stipulation</w:t>
      </w:r>
      <w:r w:rsidR="00571E2A">
        <w:rPr>
          <w:rFonts w:ascii="Times New Roman" w:hAnsi="Times New Roman" w:cs="Times New Roman"/>
          <w:color w:val="333333"/>
          <w:sz w:val="24"/>
          <w:szCs w:val="24"/>
          <w:lang w:val="en"/>
        </w:rPr>
        <w:t xml:space="preserve"> ignores the fact</w:t>
      </w:r>
      <w:r>
        <w:rPr>
          <w:rFonts w:ascii="Times New Roman" w:hAnsi="Times New Roman" w:cs="Times New Roman"/>
          <w:color w:val="333333"/>
          <w:sz w:val="24"/>
          <w:szCs w:val="24"/>
          <w:lang w:val="en"/>
        </w:rPr>
        <w:t xml:space="preserve"> that</w:t>
      </w:r>
      <w:r w:rsidR="00571E2A">
        <w:rPr>
          <w:rFonts w:ascii="Times New Roman" w:hAnsi="Times New Roman" w:cs="Times New Roman"/>
          <w:color w:val="333333"/>
          <w:sz w:val="24"/>
          <w:szCs w:val="24"/>
          <w:lang w:val="en"/>
        </w:rPr>
        <w:t>, when Dr.  Sewall examined the Petitioner</w:t>
      </w:r>
      <w:r w:rsidR="0025193D">
        <w:rPr>
          <w:rFonts w:ascii="Times New Roman" w:hAnsi="Times New Roman" w:cs="Times New Roman"/>
          <w:color w:val="333333"/>
          <w:sz w:val="24"/>
          <w:szCs w:val="24"/>
          <w:lang w:val="en"/>
        </w:rPr>
        <w:t>,</w:t>
      </w:r>
      <w:r w:rsidR="00571E2A">
        <w:rPr>
          <w:rFonts w:ascii="Times New Roman" w:hAnsi="Times New Roman" w:cs="Times New Roman"/>
          <w:color w:val="333333"/>
          <w:sz w:val="24"/>
          <w:szCs w:val="24"/>
          <w:lang w:val="en"/>
        </w:rPr>
        <w:t xml:space="preserve"> there was no such stipulation</w:t>
      </w:r>
      <w:r w:rsidR="001839CB">
        <w:rPr>
          <w:rFonts w:ascii="Times New Roman" w:hAnsi="Times New Roman" w:cs="Times New Roman"/>
          <w:color w:val="333333"/>
          <w:sz w:val="24"/>
          <w:szCs w:val="24"/>
          <w:lang w:val="en"/>
        </w:rPr>
        <w:t xml:space="preserve">. Moreover, given the role of the medical panel it would be inappropriate to allow the parties to circumvent the </w:t>
      </w:r>
      <w:r w:rsidR="00A462D1">
        <w:rPr>
          <w:rFonts w:ascii="Times New Roman" w:hAnsi="Times New Roman" w:cs="Times New Roman"/>
          <w:color w:val="333333"/>
          <w:sz w:val="24"/>
          <w:szCs w:val="24"/>
          <w:lang w:val="en"/>
        </w:rPr>
        <w:t>m</w:t>
      </w:r>
      <w:r>
        <w:rPr>
          <w:rFonts w:ascii="Times New Roman" w:hAnsi="Times New Roman" w:cs="Times New Roman"/>
          <w:color w:val="333333"/>
          <w:sz w:val="24"/>
          <w:szCs w:val="24"/>
          <w:lang w:val="en"/>
        </w:rPr>
        <w:t xml:space="preserve">edical </w:t>
      </w:r>
      <w:r w:rsidR="00A462D1">
        <w:rPr>
          <w:rFonts w:ascii="Times New Roman" w:hAnsi="Times New Roman" w:cs="Times New Roman"/>
          <w:color w:val="333333"/>
          <w:sz w:val="24"/>
          <w:szCs w:val="24"/>
          <w:lang w:val="en"/>
        </w:rPr>
        <w:t>p</w:t>
      </w:r>
      <w:r w:rsidR="001839CB">
        <w:rPr>
          <w:rFonts w:ascii="Times New Roman" w:hAnsi="Times New Roman" w:cs="Times New Roman"/>
          <w:color w:val="333333"/>
          <w:sz w:val="24"/>
          <w:szCs w:val="24"/>
          <w:lang w:val="en"/>
        </w:rPr>
        <w:t xml:space="preserve">anel by entering stipulations at DALA.  </w:t>
      </w:r>
      <w:r w:rsidR="001839CB" w:rsidRPr="007D2641">
        <w:rPr>
          <w:rFonts w:ascii="Times New Roman" w:hAnsi="Times New Roman" w:cs="Times New Roman"/>
          <w:i/>
          <w:color w:val="333333"/>
          <w:sz w:val="24"/>
          <w:szCs w:val="24"/>
          <w:lang w:val="en"/>
        </w:rPr>
        <w:t xml:space="preserve">See </w:t>
      </w:r>
      <w:r w:rsidR="0096708C" w:rsidRPr="007D2641">
        <w:rPr>
          <w:rFonts w:ascii="Times New Roman" w:hAnsi="Times New Roman" w:cs="Times New Roman"/>
          <w:i/>
          <w:color w:val="333333"/>
          <w:sz w:val="24"/>
          <w:szCs w:val="24"/>
          <w:lang w:val="en"/>
        </w:rPr>
        <w:t xml:space="preserve">Commonwealth v. </w:t>
      </w:r>
      <w:proofErr w:type="spellStart"/>
      <w:r w:rsidR="0096708C" w:rsidRPr="007D2641">
        <w:rPr>
          <w:rFonts w:ascii="Times New Roman" w:hAnsi="Times New Roman" w:cs="Times New Roman"/>
          <w:i/>
          <w:color w:val="333333"/>
          <w:sz w:val="24"/>
          <w:szCs w:val="24"/>
          <w:lang w:val="en"/>
        </w:rPr>
        <w:t>Buswell</w:t>
      </w:r>
      <w:proofErr w:type="spellEnd"/>
      <w:r w:rsidR="0096708C">
        <w:rPr>
          <w:rFonts w:ascii="Times New Roman" w:hAnsi="Times New Roman" w:cs="Times New Roman"/>
          <w:color w:val="333333"/>
          <w:sz w:val="24"/>
          <w:szCs w:val="24"/>
          <w:lang w:val="en"/>
        </w:rPr>
        <w:t xml:space="preserve">, </w:t>
      </w:r>
      <w:r w:rsidR="007D2641">
        <w:rPr>
          <w:rFonts w:ascii="Times New Roman" w:hAnsi="Times New Roman" w:cs="Times New Roman"/>
          <w:color w:val="333333"/>
          <w:sz w:val="24"/>
          <w:szCs w:val="24"/>
          <w:lang w:val="en"/>
        </w:rPr>
        <w:t>468 M</w:t>
      </w:r>
      <w:r w:rsidR="0096708C">
        <w:rPr>
          <w:rFonts w:ascii="Times New Roman" w:hAnsi="Times New Roman" w:cs="Times New Roman"/>
          <w:color w:val="333333"/>
          <w:sz w:val="24"/>
          <w:szCs w:val="24"/>
          <w:lang w:val="en"/>
        </w:rPr>
        <w:t xml:space="preserve">ass. 92, 104 </w:t>
      </w:r>
      <w:r w:rsidR="0096708C">
        <w:rPr>
          <w:rFonts w:ascii="Times New Roman" w:hAnsi="Times New Roman" w:cs="Times New Roman"/>
          <w:color w:val="333333"/>
          <w:sz w:val="24"/>
          <w:szCs w:val="24"/>
          <w:lang w:val="en"/>
        </w:rPr>
        <w:lastRenderedPageBreak/>
        <w:t>(</w:t>
      </w:r>
      <w:r w:rsidR="007D2641">
        <w:rPr>
          <w:rFonts w:ascii="Times New Roman" w:hAnsi="Times New Roman" w:cs="Times New Roman"/>
          <w:color w:val="333333"/>
          <w:sz w:val="24"/>
          <w:szCs w:val="24"/>
          <w:lang w:val="en"/>
        </w:rPr>
        <w:t xml:space="preserve">2014) </w:t>
      </w:r>
      <w:r w:rsidR="007D2641" w:rsidRPr="007D2641">
        <w:rPr>
          <w:rFonts w:ascii="Times New Roman" w:hAnsi="Times New Roman" w:cs="Times New Roman"/>
          <w:i/>
          <w:color w:val="333333"/>
          <w:sz w:val="24"/>
          <w:szCs w:val="24"/>
          <w:lang w:val="en"/>
        </w:rPr>
        <w:t xml:space="preserve">citing </w:t>
      </w:r>
      <w:r w:rsidR="001839CB" w:rsidRPr="007D2641">
        <w:rPr>
          <w:rFonts w:ascii="Times New Roman" w:hAnsi="Times New Roman" w:cs="Times New Roman"/>
          <w:i/>
          <w:color w:val="333333"/>
          <w:sz w:val="24"/>
          <w:szCs w:val="24"/>
          <w:lang w:val="en"/>
        </w:rPr>
        <w:t>Loring v. Mercier</w:t>
      </w:r>
      <w:r w:rsidR="001839CB">
        <w:rPr>
          <w:rFonts w:ascii="Times New Roman" w:hAnsi="Times New Roman" w:cs="Times New Roman"/>
          <w:color w:val="333333"/>
          <w:sz w:val="24"/>
          <w:szCs w:val="24"/>
          <w:lang w:val="en"/>
        </w:rPr>
        <w:t>, 318 Mass 599</w:t>
      </w:r>
      <w:r w:rsidR="0096708C">
        <w:rPr>
          <w:rFonts w:ascii="Times New Roman" w:hAnsi="Times New Roman" w:cs="Times New Roman"/>
          <w:color w:val="333333"/>
          <w:sz w:val="24"/>
          <w:szCs w:val="24"/>
          <w:lang w:val="en"/>
        </w:rPr>
        <w:t xml:space="preserve"> (1945) (court may</w:t>
      </w:r>
      <w:r w:rsidR="001839CB">
        <w:rPr>
          <w:rFonts w:ascii="Times New Roman" w:hAnsi="Times New Roman" w:cs="Times New Roman"/>
          <w:color w:val="333333"/>
          <w:sz w:val="24"/>
          <w:szCs w:val="24"/>
          <w:lang w:val="en"/>
        </w:rPr>
        <w:t xml:space="preserve"> </w:t>
      </w:r>
      <w:r w:rsidR="0096708C">
        <w:rPr>
          <w:rFonts w:ascii="Times New Roman" w:hAnsi="Times New Roman" w:cs="Times New Roman"/>
          <w:color w:val="333333"/>
          <w:sz w:val="24"/>
          <w:szCs w:val="24"/>
          <w:lang w:val="en"/>
        </w:rPr>
        <w:t xml:space="preserve">vacate stipulation if it is improvident or not </w:t>
      </w:r>
      <w:r w:rsidR="007D2641">
        <w:rPr>
          <w:rFonts w:ascii="Times New Roman" w:hAnsi="Times New Roman" w:cs="Times New Roman"/>
          <w:color w:val="333333"/>
          <w:sz w:val="24"/>
          <w:szCs w:val="24"/>
          <w:lang w:val="en"/>
        </w:rPr>
        <w:t>conducive</w:t>
      </w:r>
      <w:r w:rsidR="0096708C">
        <w:rPr>
          <w:rFonts w:ascii="Times New Roman" w:hAnsi="Times New Roman" w:cs="Times New Roman"/>
          <w:color w:val="333333"/>
          <w:sz w:val="24"/>
          <w:szCs w:val="24"/>
          <w:lang w:val="en"/>
        </w:rPr>
        <w:t xml:space="preserve"> to justice)</w:t>
      </w:r>
      <w:r w:rsidR="007D2641">
        <w:rPr>
          <w:rFonts w:ascii="Times New Roman" w:hAnsi="Times New Roman" w:cs="Times New Roman"/>
          <w:color w:val="333333"/>
          <w:sz w:val="24"/>
          <w:szCs w:val="24"/>
          <w:lang w:val="en"/>
        </w:rPr>
        <w:t>.</w:t>
      </w:r>
    </w:p>
    <w:p w:rsidR="00B72708" w:rsidRPr="005B7EC8" w:rsidRDefault="00B72708" w:rsidP="00B72708">
      <w:pPr>
        <w:ind w:firstLine="720"/>
        <w:rPr>
          <w:rFonts w:ascii="Times New Roman" w:eastAsia="Times New Roman" w:hAnsi="Times New Roman" w:cs="Times New Roman"/>
          <w:color w:val="333333"/>
          <w:sz w:val="24"/>
          <w:szCs w:val="24"/>
          <w:lang w:val="en"/>
        </w:rPr>
      </w:pPr>
      <w:r w:rsidRPr="00B72708">
        <w:rPr>
          <w:rFonts w:ascii="Times New Roman" w:hAnsi="Times New Roman" w:cs="Times New Roman"/>
          <w:sz w:val="24"/>
          <w:szCs w:val="24"/>
          <w:lang w:val="en"/>
        </w:rPr>
        <w:t xml:space="preserve"> </w:t>
      </w:r>
      <w:r w:rsidRPr="005B7EC8">
        <w:rPr>
          <w:rFonts w:ascii="Times New Roman" w:hAnsi="Times New Roman" w:cs="Times New Roman"/>
          <w:sz w:val="24"/>
          <w:szCs w:val="24"/>
          <w:lang w:val="en"/>
        </w:rPr>
        <w:t>The Petitioner also argues that Dr. Sewall failed to adequately address the permanency issue. I am not persuaded by that argument</w:t>
      </w:r>
      <w:r w:rsidR="007F2836">
        <w:rPr>
          <w:rFonts w:ascii="Times New Roman" w:hAnsi="Times New Roman" w:cs="Times New Roman"/>
          <w:sz w:val="24"/>
          <w:szCs w:val="24"/>
          <w:lang w:val="en"/>
        </w:rPr>
        <w:t>.</w:t>
      </w:r>
      <w:r w:rsidRPr="005B7EC8">
        <w:rPr>
          <w:rFonts w:ascii="Times New Roman" w:hAnsi="Times New Roman" w:cs="Times New Roman"/>
          <w:sz w:val="24"/>
          <w:szCs w:val="24"/>
          <w:lang w:val="en"/>
        </w:rPr>
        <w:t xml:space="preserve"> </w:t>
      </w:r>
      <w:r w:rsidRPr="005B7EC8">
        <w:rPr>
          <w:rFonts w:ascii="Times New Roman" w:eastAsia="Times New Roman" w:hAnsi="Times New Roman" w:cs="Times New Roman"/>
          <w:color w:val="333333"/>
          <w:sz w:val="24"/>
          <w:szCs w:val="24"/>
          <w:lang w:val="en"/>
        </w:rPr>
        <w:t xml:space="preserve">Permanency has been defined </w:t>
      </w:r>
      <w:r>
        <w:rPr>
          <w:rFonts w:ascii="Times New Roman" w:eastAsia="Times New Roman" w:hAnsi="Times New Roman" w:cs="Times New Roman"/>
          <w:color w:val="333333"/>
          <w:sz w:val="24"/>
          <w:szCs w:val="24"/>
          <w:lang w:val="en"/>
        </w:rPr>
        <w:t>as</w:t>
      </w:r>
      <w:r w:rsidRPr="005B7EC8">
        <w:rPr>
          <w:rFonts w:ascii="Times New Roman" w:eastAsia="Times New Roman" w:hAnsi="Times New Roman" w:cs="Times New Roman"/>
          <w:color w:val="333333"/>
          <w:sz w:val="24"/>
          <w:szCs w:val="24"/>
          <w:lang w:val="en"/>
        </w:rPr>
        <w:t>:</w:t>
      </w:r>
    </w:p>
    <w:p w:rsidR="00B72708" w:rsidRDefault="00804863" w:rsidP="007000B4">
      <w:pPr>
        <w:spacing w:line="240" w:lineRule="auto"/>
        <w:ind w:left="720" w:right="1008"/>
        <w:rPr>
          <w:rFonts w:ascii="Times New Roman" w:eastAsia="Times New Roman" w:hAnsi="Times New Roman" w:cs="Times New Roman"/>
          <w:color w:val="333333"/>
          <w:sz w:val="24"/>
          <w:szCs w:val="24"/>
          <w:lang w:val="en"/>
        </w:rPr>
      </w:pPr>
      <w:r>
        <w:rPr>
          <w:rFonts w:ascii="Times New Roman" w:eastAsia="Times New Roman" w:hAnsi="Times New Roman" w:cs="Times New Roman"/>
          <w:color w:val="333333"/>
          <w:sz w:val="24"/>
          <w:szCs w:val="24"/>
          <w:lang w:val="en"/>
        </w:rPr>
        <w:t> ... [a] disability is ‘permanent’</w:t>
      </w:r>
      <w:r w:rsidR="00B72708" w:rsidRPr="00FF672D">
        <w:rPr>
          <w:rFonts w:ascii="Times New Roman" w:eastAsia="Times New Roman" w:hAnsi="Times New Roman" w:cs="Times New Roman"/>
          <w:color w:val="333333"/>
          <w:sz w:val="24"/>
          <w:szCs w:val="24"/>
          <w:lang w:val="en"/>
        </w:rPr>
        <w:t xml:space="preserve"> if it will continue for an indefinite period which is likely never to end, even though recovery at some remote or unknown time is possible, but if recovery is reasonably certain after a fairly definite time, the d</w:t>
      </w:r>
      <w:r>
        <w:rPr>
          <w:rFonts w:ascii="Times New Roman" w:eastAsia="Times New Roman" w:hAnsi="Times New Roman" w:cs="Times New Roman"/>
          <w:color w:val="333333"/>
          <w:sz w:val="24"/>
          <w:szCs w:val="24"/>
          <w:lang w:val="en"/>
        </w:rPr>
        <w:t>isability cannot be classed as ‘permanent’</w:t>
      </w:r>
      <w:r w:rsidR="00B72708" w:rsidRPr="00FF672D">
        <w:rPr>
          <w:rFonts w:ascii="Times New Roman" w:eastAsia="Times New Roman" w:hAnsi="Times New Roman" w:cs="Times New Roman"/>
          <w:color w:val="333333"/>
          <w:sz w:val="24"/>
          <w:szCs w:val="24"/>
          <w:lang w:val="en"/>
        </w:rPr>
        <w:t xml:space="preserve"> which is the opposite of temporary or transient and is not a synonym for eternal, endless or lifelong.</w:t>
      </w:r>
    </w:p>
    <w:p w:rsidR="007000B4" w:rsidRPr="00FF672D" w:rsidRDefault="007000B4" w:rsidP="007000B4">
      <w:pPr>
        <w:spacing w:line="240" w:lineRule="auto"/>
        <w:ind w:left="720" w:right="1008"/>
        <w:rPr>
          <w:rFonts w:ascii="Times New Roman" w:eastAsia="Times New Roman" w:hAnsi="Times New Roman" w:cs="Times New Roman"/>
          <w:color w:val="333333"/>
          <w:sz w:val="24"/>
          <w:szCs w:val="24"/>
          <w:lang w:val="en"/>
        </w:rPr>
      </w:pPr>
    </w:p>
    <w:p w:rsidR="007D2641" w:rsidRPr="00B72708" w:rsidRDefault="00B72708" w:rsidP="00B72708">
      <w:pPr>
        <w:rPr>
          <w:rFonts w:ascii="Times New Roman" w:eastAsia="Times New Roman" w:hAnsi="Times New Roman" w:cs="Times New Roman"/>
          <w:color w:val="333333"/>
          <w:sz w:val="24"/>
          <w:szCs w:val="24"/>
          <w:lang w:val="en"/>
        </w:rPr>
      </w:pPr>
      <w:r w:rsidRPr="005B7EC8">
        <w:rPr>
          <w:rFonts w:ascii="Times New Roman" w:hAnsi="Times New Roman" w:cs="Times New Roman"/>
          <w:bCs/>
          <w:i/>
          <w:sz w:val="24"/>
          <w:szCs w:val="24"/>
          <w:lang w:val="en"/>
        </w:rPr>
        <w:t>Sean Stokes-de Salvo v. State Bd. of Ret</w:t>
      </w:r>
      <w:r>
        <w:rPr>
          <w:rFonts w:ascii="Times New Roman" w:hAnsi="Times New Roman" w:cs="Times New Roman"/>
          <w:bCs/>
          <w:sz w:val="24"/>
          <w:szCs w:val="24"/>
          <w:lang w:val="en"/>
        </w:rPr>
        <w:t>.</w:t>
      </w:r>
      <w:proofErr w:type="gramStart"/>
      <w:r>
        <w:rPr>
          <w:rFonts w:ascii="Times New Roman" w:hAnsi="Times New Roman" w:cs="Times New Roman"/>
          <w:bCs/>
          <w:sz w:val="24"/>
          <w:szCs w:val="24"/>
          <w:lang w:val="en"/>
        </w:rPr>
        <w:t>,</w:t>
      </w:r>
      <w:r w:rsidRPr="005B7EC8">
        <w:rPr>
          <w:rFonts w:ascii="Times New Roman" w:hAnsi="Times New Roman" w:cs="Times New Roman"/>
          <w:bCs/>
          <w:sz w:val="24"/>
          <w:szCs w:val="24"/>
          <w:lang w:val="en"/>
        </w:rPr>
        <w:t>CR</w:t>
      </w:r>
      <w:proofErr w:type="gramEnd"/>
      <w:r w:rsidRPr="005B7EC8">
        <w:rPr>
          <w:rFonts w:ascii="Times New Roman" w:hAnsi="Times New Roman" w:cs="Times New Roman"/>
          <w:bCs/>
          <w:sz w:val="24"/>
          <w:szCs w:val="24"/>
          <w:lang w:val="en"/>
        </w:rPr>
        <w:t>-12-401</w:t>
      </w:r>
      <w:r w:rsidRPr="005B7EC8">
        <w:rPr>
          <w:rFonts w:ascii="Times New Roman" w:hAnsi="Times New Roman" w:cs="Times New Roman"/>
          <w:sz w:val="24"/>
          <w:szCs w:val="24"/>
          <w:lang w:val="en"/>
        </w:rPr>
        <w:t xml:space="preserve"> *26 (DALA 7/29/2016)</w:t>
      </w:r>
      <w:r w:rsidRPr="005B7EC8">
        <w:rPr>
          <w:rFonts w:ascii="Times New Roman" w:eastAsia="Times New Roman" w:hAnsi="Times New Roman" w:cs="Times New Roman"/>
          <w:color w:val="333333"/>
          <w:sz w:val="24"/>
          <w:szCs w:val="24"/>
          <w:lang w:val="en"/>
        </w:rPr>
        <w:t xml:space="preserve">  </w:t>
      </w:r>
      <w:r w:rsidRPr="005B7EC8">
        <w:rPr>
          <w:rFonts w:ascii="Times New Roman" w:eastAsia="Times New Roman" w:hAnsi="Times New Roman" w:cs="Times New Roman"/>
          <w:i/>
          <w:color w:val="333333"/>
          <w:sz w:val="24"/>
          <w:szCs w:val="24"/>
          <w:lang w:val="en"/>
        </w:rPr>
        <w:t xml:space="preserve">citing </w:t>
      </w:r>
      <w:proofErr w:type="spellStart"/>
      <w:r w:rsidRPr="00FF672D">
        <w:rPr>
          <w:rFonts w:ascii="Times New Roman" w:eastAsia="Times New Roman" w:hAnsi="Times New Roman" w:cs="Times New Roman"/>
          <w:i/>
          <w:color w:val="333333"/>
          <w:sz w:val="24"/>
          <w:szCs w:val="24"/>
          <w:lang w:val="en"/>
        </w:rPr>
        <w:t>Yoffa</w:t>
      </w:r>
      <w:proofErr w:type="spellEnd"/>
      <w:r w:rsidRPr="00FF672D">
        <w:rPr>
          <w:rFonts w:ascii="Times New Roman" w:eastAsia="Times New Roman" w:hAnsi="Times New Roman" w:cs="Times New Roman"/>
          <w:i/>
          <w:color w:val="333333"/>
          <w:sz w:val="24"/>
          <w:szCs w:val="24"/>
          <w:lang w:val="en"/>
        </w:rPr>
        <w:t xml:space="preserve"> v. Metropolitan Life Insurance Co</w:t>
      </w:r>
      <w:r w:rsidRPr="00FF672D">
        <w:rPr>
          <w:rFonts w:ascii="Times New Roman" w:eastAsia="Times New Roman" w:hAnsi="Times New Roman" w:cs="Times New Roman"/>
          <w:color w:val="333333"/>
          <w:sz w:val="24"/>
          <w:szCs w:val="24"/>
          <w:lang w:val="en"/>
        </w:rPr>
        <w:t xml:space="preserve">., </w:t>
      </w:r>
      <w:hyperlink r:id="rId12" w:history="1">
        <w:r w:rsidRPr="00FF672D">
          <w:rPr>
            <w:rFonts w:ascii="Times New Roman" w:eastAsia="Times New Roman" w:hAnsi="Times New Roman" w:cs="Times New Roman"/>
            <w:color w:val="1D1D1D"/>
            <w:sz w:val="24"/>
            <w:szCs w:val="24"/>
            <w:lang w:val="en"/>
          </w:rPr>
          <w:t>304 Mass. 110</w:t>
        </w:r>
      </w:hyperlink>
      <w:r>
        <w:rPr>
          <w:rFonts w:ascii="Times New Roman" w:eastAsia="Times New Roman" w:hAnsi="Times New Roman" w:cs="Times New Roman"/>
          <w:color w:val="333333"/>
          <w:sz w:val="24"/>
          <w:szCs w:val="24"/>
          <w:lang w:val="en"/>
        </w:rPr>
        <w:t xml:space="preserve">, 111 (1939); </w:t>
      </w:r>
      <w:proofErr w:type="spellStart"/>
      <w:r w:rsidRPr="00FF672D">
        <w:rPr>
          <w:rFonts w:ascii="Times New Roman" w:eastAsia="Times New Roman" w:hAnsi="Times New Roman" w:cs="Times New Roman"/>
          <w:i/>
          <w:color w:val="333333"/>
          <w:sz w:val="24"/>
          <w:szCs w:val="24"/>
          <w:lang w:val="en"/>
        </w:rPr>
        <w:t>Hovhan</w:t>
      </w:r>
      <w:r w:rsidRPr="005B7EC8">
        <w:rPr>
          <w:rFonts w:ascii="Times New Roman" w:eastAsia="Times New Roman" w:hAnsi="Times New Roman" w:cs="Times New Roman"/>
          <w:i/>
          <w:color w:val="333333"/>
          <w:sz w:val="24"/>
          <w:szCs w:val="24"/>
          <w:lang w:val="en"/>
        </w:rPr>
        <w:t>esian</w:t>
      </w:r>
      <w:proofErr w:type="spellEnd"/>
      <w:r w:rsidRPr="005B7EC8">
        <w:rPr>
          <w:rFonts w:ascii="Times New Roman" w:eastAsia="Times New Roman" w:hAnsi="Times New Roman" w:cs="Times New Roman"/>
          <w:i/>
          <w:color w:val="333333"/>
          <w:sz w:val="24"/>
          <w:szCs w:val="24"/>
          <w:lang w:val="en"/>
        </w:rPr>
        <w:t xml:space="preserve"> v. New York Life Ins.</w:t>
      </w:r>
      <w:r w:rsidRPr="00FF672D">
        <w:rPr>
          <w:rFonts w:ascii="Times New Roman" w:eastAsia="Times New Roman" w:hAnsi="Times New Roman" w:cs="Times New Roman"/>
          <w:i/>
          <w:color w:val="333333"/>
          <w:sz w:val="24"/>
          <w:szCs w:val="24"/>
          <w:lang w:val="en"/>
        </w:rPr>
        <w:t xml:space="preserve"> Co</w:t>
      </w:r>
      <w:r w:rsidRPr="00FF672D">
        <w:rPr>
          <w:rFonts w:ascii="Times New Roman" w:eastAsia="Times New Roman" w:hAnsi="Times New Roman" w:cs="Times New Roman"/>
          <w:color w:val="333333"/>
          <w:sz w:val="24"/>
          <w:szCs w:val="24"/>
          <w:lang w:val="en"/>
        </w:rPr>
        <w:t xml:space="preserve">., </w:t>
      </w:r>
      <w:hyperlink r:id="rId13" w:history="1">
        <w:r w:rsidRPr="00FF672D">
          <w:rPr>
            <w:rFonts w:ascii="Times New Roman" w:eastAsia="Times New Roman" w:hAnsi="Times New Roman" w:cs="Times New Roman"/>
            <w:color w:val="1D1D1D"/>
            <w:sz w:val="24"/>
            <w:szCs w:val="24"/>
            <w:lang w:val="en"/>
          </w:rPr>
          <w:t>310 Mass. 626</w:t>
        </w:r>
      </w:hyperlink>
      <w:r w:rsidRPr="00FF672D">
        <w:rPr>
          <w:rFonts w:ascii="Times New Roman" w:eastAsia="Times New Roman" w:hAnsi="Times New Roman" w:cs="Times New Roman"/>
          <w:color w:val="333333"/>
          <w:sz w:val="24"/>
          <w:szCs w:val="24"/>
          <w:lang w:val="en"/>
        </w:rPr>
        <w:t xml:space="preserve"> (1942); </w:t>
      </w:r>
      <w:r w:rsidRPr="00FF672D">
        <w:rPr>
          <w:rFonts w:ascii="Times New Roman" w:eastAsia="Times New Roman" w:hAnsi="Times New Roman" w:cs="Times New Roman"/>
          <w:i/>
          <w:color w:val="333333"/>
          <w:sz w:val="24"/>
          <w:szCs w:val="24"/>
          <w:lang w:val="en"/>
        </w:rPr>
        <w:t>Donnell v. State Bd. of Ret</w:t>
      </w:r>
      <w:r w:rsidRPr="00FF672D">
        <w:rPr>
          <w:rFonts w:ascii="Times New Roman" w:eastAsia="Times New Roman" w:hAnsi="Times New Roman" w:cs="Times New Roman"/>
          <w:color w:val="333333"/>
          <w:sz w:val="24"/>
          <w:szCs w:val="24"/>
          <w:lang w:val="en"/>
        </w:rPr>
        <w:t>., CR-99-296 (DALA), aff'd (CRAB 2000)</w:t>
      </w:r>
      <w:r w:rsidRPr="00FF672D">
        <w:rPr>
          <w:rFonts w:ascii="Times New Roman" w:eastAsia="Times New Roman" w:hAnsi="Times New Roman" w:cs="Times New Roman"/>
          <w:sz w:val="24"/>
          <w:szCs w:val="24"/>
          <w:lang w:val="en"/>
        </w:rPr>
        <w:t>.</w:t>
      </w:r>
      <w:r w:rsidRPr="005B7EC8">
        <w:rPr>
          <w:rFonts w:ascii="Times New Roman" w:hAnsi="Times New Roman" w:cs="Times New Roman"/>
          <w:bCs/>
          <w:sz w:val="24"/>
          <w:szCs w:val="24"/>
          <w:lang w:val="en"/>
        </w:rPr>
        <w:t xml:space="preserve"> </w:t>
      </w:r>
      <w:r>
        <w:rPr>
          <w:rFonts w:ascii="Times New Roman" w:hAnsi="Times New Roman" w:cs="Times New Roman"/>
          <w:bCs/>
          <w:sz w:val="24"/>
          <w:szCs w:val="24"/>
          <w:lang w:val="en"/>
        </w:rPr>
        <w:t>Dr.  Sewall having found the Petitioner’s neck injury disabling correctly considered</w:t>
      </w:r>
      <w:r w:rsidRPr="00B72708">
        <w:rPr>
          <w:rFonts w:ascii="Times New Roman" w:hAnsi="Times New Roman" w:cs="Times New Roman"/>
          <w:bCs/>
          <w:sz w:val="24"/>
          <w:szCs w:val="24"/>
          <w:lang w:val="en"/>
        </w:rPr>
        <w:t xml:space="preserve"> </w:t>
      </w:r>
      <w:r>
        <w:rPr>
          <w:rFonts w:ascii="Times New Roman" w:hAnsi="Times New Roman" w:cs="Times New Roman"/>
          <w:bCs/>
          <w:sz w:val="24"/>
          <w:szCs w:val="24"/>
          <w:lang w:val="en"/>
        </w:rPr>
        <w:t xml:space="preserve">the value of future physical therapy treatment. </w:t>
      </w:r>
      <w:r>
        <w:rPr>
          <w:rFonts w:ascii="Times New Roman" w:hAnsi="Times New Roman" w:cs="Times New Roman"/>
          <w:bCs/>
          <w:i/>
          <w:sz w:val="24"/>
          <w:szCs w:val="24"/>
          <w:lang w:val="en"/>
        </w:rPr>
        <w:t>S</w:t>
      </w:r>
      <w:r w:rsidRPr="00B72708">
        <w:rPr>
          <w:rFonts w:ascii="Times New Roman" w:hAnsi="Times New Roman" w:cs="Times New Roman"/>
          <w:bCs/>
          <w:i/>
          <w:sz w:val="24"/>
          <w:szCs w:val="24"/>
          <w:lang w:val="en"/>
        </w:rPr>
        <w:t>ee</w:t>
      </w:r>
      <w:r w:rsidR="00804863">
        <w:rPr>
          <w:rFonts w:ascii="Times New Roman" w:hAnsi="Times New Roman" w:cs="Times New Roman"/>
          <w:bCs/>
          <w:sz w:val="24"/>
          <w:szCs w:val="24"/>
          <w:lang w:val="en"/>
        </w:rPr>
        <w:t xml:space="preserve"> </w:t>
      </w:r>
      <w:r w:rsidRPr="00E02541">
        <w:rPr>
          <w:rFonts w:ascii="Times New Roman" w:hAnsi="Times New Roman" w:cs="Times New Roman"/>
          <w:bCs/>
          <w:i/>
          <w:sz w:val="24"/>
          <w:szCs w:val="24"/>
          <w:lang w:val="en"/>
        </w:rPr>
        <w:t>Retirement Bd. of Revere v. CRAB</w:t>
      </w:r>
      <w:r>
        <w:rPr>
          <w:rFonts w:ascii="Times New Roman" w:hAnsi="Times New Roman" w:cs="Times New Roman"/>
          <w:bCs/>
          <w:sz w:val="24"/>
          <w:szCs w:val="24"/>
          <w:lang w:val="en"/>
        </w:rPr>
        <w:t>, 36 Mass. App. Ct. 99, 113 (1994).</w:t>
      </w:r>
    </w:p>
    <w:p w:rsidR="007000B4" w:rsidRPr="007000B4" w:rsidRDefault="007D2641" w:rsidP="007000B4">
      <w:pPr>
        <w:autoSpaceDE w:val="0"/>
        <w:autoSpaceDN w:val="0"/>
        <w:adjustRightInd w:val="0"/>
        <w:ind w:firstLine="720"/>
        <w:rPr>
          <w:rFonts w:ascii="Times New Roman" w:hAnsi="Times New Roman" w:cs="Times New Roman"/>
          <w:sz w:val="24"/>
          <w:szCs w:val="24"/>
          <w:lang w:val="en"/>
        </w:rPr>
      </w:pPr>
      <w:r>
        <w:rPr>
          <w:rFonts w:ascii="Times New Roman" w:hAnsi="Times New Roman" w:cs="Times New Roman"/>
          <w:color w:val="333333"/>
          <w:sz w:val="24"/>
          <w:szCs w:val="24"/>
          <w:lang w:val="en"/>
        </w:rPr>
        <w:t xml:space="preserve"> </w:t>
      </w:r>
      <w:r w:rsidR="0041238F">
        <w:rPr>
          <w:rFonts w:ascii="Times New Roman" w:hAnsi="Times New Roman" w:cs="Times New Roman"/>
          <w:color w:val="333333"/>
          <w:sz w:val="24"/>
          <w:szCs w:val="24"/>
          <w:lang w:val="en"/>
        </w:rPr>
        <w:t>The P</w:t>
      </w:r>
      <w:r w:rsidR="004B6AD9">
        <w:rPr>
          <w:rFonts w:ascii="Times New Roman" w:hAnsi="Times New Roman" w:cs="Times New Roman"/>
          <w:color w:val="333333"/>
          <w:sz w:val="24"/>
          <w:szCs w:val="24"/>
          <w:lang w:val="en"/>
        </w:rPr>
        <w:t xml:space="preserve">etitioner argues that Dr. </w:t>
      </w:r>
      <w:proofErr w:type="spellStart"/>
      <w:r w:rsidR="004B6AD9">
        <w:rPr>
          <w:rFonts w:ascii="Times New Roman" w:hAnsi="Times New Roman" w:cs="Times New Roman"/>
          <w:color w:val="333333"/>
          <w:sz w:val="24"/>
          <w:szCs w:val="24"/>
          <w:lang w:val="en"/>
        </w:rPr>
        <w:t>Li</w:t>
      </w:r>
      <w:r w:rsidR="0041238F">
        <w:rPr>
          <w:rFonts w:ascii="Times New Roman" w:hAnsi="Times New Roman" w:cs="Times New Roman"/>
          <w:color w:val="333333"/>
          <w:sz w:val="24"/>
          <w:szCs w:val="24"/>
          <w:lang w:val="en"/>
        </w:rPr>
        <w:t>n</w:t>
      </w:r>
      <w:r w:rsidR="004B6AD9">
        <w:rPr>
          <w:rFonts w:ascii="Times New Roman" w:hAnsi="Times New Roman" w:cs="Times New Roman"/>
          <w:color w:val="333333"/>
          <w:sz w:val="24"/>
          <w:szCs w:val="24"/>
          <w:lang w:val="en"/>
        </w:rPr>
        <w:t>son’</w:t>
      </w:r>
      <w:r w:rsidR="00DB46EE">
        <w:rPr>
          <w:rFonts w:ascii="Times New Roman" w:hAnsi="Times New Roman" w:cs="Times New Roman"/>
          <w:color w:val="333333"/>
          <w:sz w:val="24"/>
          <w:szCs w:val="24"/>
          <w:lang w:val="en"/>
        </w:rPr>
        <w:t>s</w:t>
      </w:r>
      <w:proofErr w:type="spellEnd"/>
      <w:r w:rsidR="00DB46EE">
        <w:rPr>
          <w:rFonts w:ascii="Times New Roman" w:hAnsi="Times New Roman" w:cs="Times New Roman"/>
          <w:color w:val="333333"/>
          <w:sz w:val="24"/>
          <w:szCs w:val="24"/>
          <w:lang w:val="en"/>
        </w:rPr>
        <w:t xml:space="preserve"> post-</w:t>
      </w:r>
      <w:r w:rsidR="004B6AD9">
        <w:rPr>
          <w:rFonts w:ascii="Times New Roman" w:hAnsi="Times New Roman" w:cs="Times New Roman"/>
          <w:color w:val="333333"/>
          <w:sz w:val="24"/>
          <w:szCs w:val="24"/>
          <w:lang w:val="en"/>
        </w:rPr>
        <w:t>panel report should be used to refute the panel majority opinion. This</w:t>
      </w:r>
      <w:r w:rsidR="00804863">
        <w:rPr>
          <w:rFonts w:ascii="Times New Roman" w:hAnsi="Times New Roman" w:cs="Times New Roman"/>
          <w:color w:val="333333"/>
          <w:sz w:val="24"/>
          <w:szCs w:val="24"/>
          <w:lang w:val="en"/>
        </w:rPr>
        <w:t xml:space="preserve"> argument ignores that “</w:t>
      </w:r>
      <w:r w:rsidR="001173BB" w:rsidRPr="00656510">
        <w:rPr>
          <w:rFonts w:ascii="Times New Roman" w:hAnsi="Times New Roman" w:cs="Times New Roman"/>
          <w:color w:val="333333"/>
          <w:sz w:val="24"/>
          <w:szCs w:val="24"/>
          <w:lang w:val="en"/>
        </w:rPr>
        <w:t xml:space="preserve">[t]here is no requirement that the </w:t>
      </w:r>
      <w:bookmarkStart w:id="2" w:name="hit59"/>
      <w:bookmarkEnd w:id="2"/>
      <w:r w:rsidR="001173BB" w:rsidRPr="00656510">
        <w:rPr>
          <w:rFonts w:ascii="Times New Roman" w:hAnsi="Times New Roman" w:cs="Times New Roman"/>
          <w:noProof/>
          <w:color w:val="1D1D1D"/>
          <w:sz w:val="24"/>
          <w:szCs w:val="24"/>
        </w:rPr>
        <w:drawing>
          <wp:inline distT="0" distB="0" distL="0" distR="0" wp14:anchorId="6BF31C04" wp14:editId="6886B11F">
            <wp:extent cx="10160" cy="10160"/>
            <wp:effectExtent l="0" t="0" r="0" b="0"/>
            <wp:docPr id="12" name="Picture 12" descr="Previous Hit">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revious Hit">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Pr>
          <w:rFonts w:ascii="Times New Roman" w:hAnsi="Times New Roman" w:cs="Times New Roman"/>
          <w:color w:val="333333"/>
          <w:sz w:val="24"/>
          <w:szCs w:val="24"/>
          <w:lang w:val="en"/>
        </w:rPr>
        <w:t xml:space="preserve">panel </w:t>
      </w:r>
      <w:r w:rsidR="001173BB" w:rsidRPr="00656510">
        <w:rPr>
          <w:rFonts w:ascii="Times New Roman" w:hAnsi="Times New Roman" w:cs="Times New Roman"/>
          <w:color w:val="333333"/>
          <w:sz w:val="24"/>
          <w:szCs w:val="24"/>
          <w:lang w:val="en"/>
        </w:rPr>
        <w:t>physicians agree with the opinions o</w:t>
      </w:r>
      <w:r w:rsidR="00804863">
        <w:rPr>
          <w:rFonts w:ascii="Times New Roman" w:hAnsi="Times New Roman" w:cs="Times New Roman"/>
          <w:color w:val="333333"/>
          <w:sz w:val="24"/>
          <w:szCs w:val="24"/>
          <w:lang w:val="en"/>
        </w:rPr>
        <w:t>r findings of other clinicians.”</w:t>
      </w:r>
      <w:r w:rsidR="001173BB" w:rsidRPr="00656510">
        <w:rPr>
          <w:rFonts w:ascii="Times New Roman" w:hAnsi="Times New Roman" w:cs="Times New Roman"/>
          <w:color w:val="333333"/>
          <w:sz w:val="24"/>
          <w:szCs w:val="24"/>
          <w:lang w:val="en"/>
        </w:rPr>
        <w:t xml:space="preserve"> </w:t>
      </w:r>
      <w:r w:rsidR="001173BB" w:rsidRPr="00656510">
        <w:rPr>
          <w:rFonts w:ascii="Times New Roman" w:hAnsi="Times New Roman" w:cs="Times New Roman"/>
          <w:i/>
          <w:color w:val="333333"/>
          <w:sz w:val="24"/>
          <w:szCs w:val="24"/>
          <w:lang w:val="en"/>
        </w:rPr>
        <w:t>Turner v. State Bd. of Ret.</w:t>
      </w:r>
      <w:r w:rsidR="001173BB" w:rsidRPr="00656510">
        <w:rPr>
          <w:rFonts w:ascii="Times New Roman" w:hAnsi="Times New Roman" w:cs="Times New Roman"/>
          <w:color w:val="333333"/>
          <w:sz w:val="24"/>
          <w:szCs w:val="24"/>
          <w:lang w:val="en"/>
        </w:rPr>
        <w:t>, CR- 06-27</w:t>
      </w:r>
      <w:r w:rsidR="001B7C02">
        <w:rPr>
          <w:rFonts w:ascii="Times New Roman" w:hAnsi="Times New Roman" w:cs="Times New Roman"/>
          <w:color w:val="333333"/>
          <w:sz w:val="24"/>
          <w:szCs w:val="24"/>
          <w:lang w:val="en"/>
        </w:rPr>
        <w:t xml:space="preserve"> *10</w:t>
      </w:r>
      <w:r w:rsidR="001173BB" w:rsidRPr="00656510">
        <w:rPr>
          <w:rFonts w:ascii="Times New Roman" w:hAnsi="Times New Roman" w:cs="Times New Roman"/>
          <w:color w:val="333333"/>
          <w:sz w:val="24"/>
          <w:szCs w:val="24"/>
          <w:lang w:val="en"/>
        </w:rPr>
        <w:t xml:space="preserve"> (DALA 2007) (finding that </w:t>
      </w:r>
      <w:bookmarkStart w:id="3" w:name="hit60"/>
      <w:bookmarkEnd w:id="3"/>
      <w:r w:rsidR="001173BB">
        <w:rPr>
          <w:rFonts w:ascii="Times New Roman" w:hAnsi="Times New Roman" w:cs="Times New Roman"/>
          <w:color w:val="333333"/>
          <w:sz w:val="24"/>
          <w:szCs w:val="24"/>
          <w:lang w:val="en"/>
        </w:rPr>
        <w:t>panel</w:t>
      </w:r>
      <w:r w:rsidR="001173BB" w:rsidRPr="00656510">
        <w:rPr>
          <w:rFonts w:ascii="Times New Roman" w:hAnsi="Times New Roman" w:cs="Times New Roman"/>
          <w:noProof/>
          <w:color w:val="1D1D1D"/>
          <w:sz w:val="24"/>
          <w:szCs w:val="24"/>
        </w:rPr>
        <w:drawing>
          <wp:inline distT="0" distB="0" distL="0" distR="0" wp14:anchorId="1245F337" wp14:editId="20904F9C">
            <wp:extent cx="10160" cy="10160"/>
            <wp:effectExtent l="0" t="0" r="0" b="0"/>
            <wp:docPr id="14" name="Picture 14" descr="Next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Next Hit">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BA728A">
        <w:rPr>
          <w:rFonts w:ascii="Times New Roman" w:hAnsi="Times New Roman" w:cs="Times New Roman"/>
          <w:color w:val="333333"/>
          <w:sz w:val="24"/>
          <w:szCs w:val="24"/>
          <w:lang w:val="en"/>
        </w:rPr>
        <w:t xml:space="preserve"> did not employ erroneous standard and </w:t>
      </w:r>
      <w:r w:rsidR="001173BB">
        <w:rPr>
          <w:rFonts w:ascii="Times New Roman" w:hAnsi="Times New Roman" w:cs="Times New Roman"/>
          <w:color w:val="333333"/>
          <w:sz w:val="24"/>
          <w:szCs w:val="24"/>
          <w:lang w:val="en"/>
        </w:rPr>
        <w:t>panel</w:t>
      </w:r>
      <w:r w:rsidR="001173BB" w:rsidRPr="00656510">
        <w:rPr>
          <w:rFonts w:ascii="Times New Roman" w:hAnsi="Times New Roman" w:cs="Times New Roman"/>
          <w:color w:val="333333"/>
          <w:sz w:val="24"/>
          <w:szCs w:val="24"/>
          <w:lang w:val="en"/>
        </w:rPr>
        <w:t xml:space="preserve"> </w:t>
      </w:r>
      <w:bookmarkStart w:id="4" w:name="hit61"/>
      <w:bookmarkEnd w:id="4"/>
      <w:r w:rsidR="001173BB" w:rsidRPr="00656510">
        <w:rPr>
          <w:rFonts w:ascii="Times New Roman" w:hAnsi="Times New Roman" w:cs="Times New Roman"/>
          <w:color w:val="333333"/>
          <w:sz w:val="24"/>
          <w:szCs w:val="24"/>
          <w:lang w:val="en"/>
        </w:rPr>
        <w:t xml:space="preserve">was </w:t>
      </w:r>
      <w:r w:rsidR="00BA728A">
        <w:rPr>
          <w:rFonts w:ascii="Times New Roman" w:hAnsi="Times New Roman" w:cs="Times New Roman"/>
          <w:color w:val="333333"/>
          <w:sz w:val="24"/>
          <w:szCs w:val="24"/>
          <w:lang w:val="en"/>
        </w:rPr>
        <w:t xml:space="preserve">not obligated to agree with </w:t>
      </w:r>
      <w:r w:rsidR="00804863">
        <w:rPr>
          <w:rFonts w:ascii="Times New Roman" w:hAnsi="Times New Roman" w:cs="Times New Roman"/>
          <w:color w:val="333333"/>
          <w:sz w:val="24"/>
          <w:szCs w:val="24"/>
          <w:lang w:val="en"/>
        </w:rPr>
        <w:t>opinions of other physicians). “</w:t>
      </w:r>
      <w:r w:rsidR="001173BB" w:rsidRPr="00656510">
        <w:rPr>
          <w:rFonts w:ascii="Times New Roman" w:hAnsi="Times New Roman" w:cs="Times New Roman"/>
          <w:color w:val="333333"/>
          <w:sz w:val="24"/>
          <w:szCs w:val="24"/>
          <w:lang w:val="en"/>
        </w:rPr>
        <w:t>[T</w:t>
      </w:r>
      <w:r w:rsidR="00772001">
        <w:rPr>
          <w:rFonts w:ascii="Times New Roman" w:hAnsi="Times New Roman" w:cs="Times New Roman"/>
          <w:color w:val="333333"/>
          <w:sz w:val="24"/>
          <w:szCs w:val="24"/>
          <w:lang w:val="en"/>
        </w:rPr>
        <w:t>]</w:t>
      </w:r>
      <w:r w:rsidR="001173BB" w:rsidRPr="00656510">
        <w:rPr>
          <w:rFonts w:ascii="Times New Roman" w:hAnsi="Times New Roman" w:cs="Times New Roman"/>
          <w:color w:val="333333"/>
          <w:sz w:val="24"/>
          <w:szCs w:val="24"/>
          <w:lang w:val="en"/>
        </w:rPr>
        <w:t xml:space="preserve">he fact that another physician offered a </w:t>
      </w:r>
      <w:bookmarkStart w:id="5" w:name="hit62"/>
      <w:bookmarkEnd w:id="5"/>
      <w:r w:rsidR="001173BB" w:rsidRPr="00656510">
        <w:rPr>
          <w:rFonts w:ascii="Times New Roman" w:hAnsi="Times New Roman" w:cs="Times New Roman"/>
          <w:noProof/>
          <w:color w:val="1D1D1D"/>
          <w:sz w:val="24"/>
          <w:szCs w:val="24"/>
        </w:rPr>
        <w:drawing>
          <wp:inline distT="0" distB="0" distL="0" distR="0" wp14:anchorId="5B4AEA36" wp14:editId="640811F3">
            <wp:extent cx="10160" cy="10160"/>
            <wp:effectExtent l="0" t="0" r="0" b="0"/>
            <wp:docPr id="15" name="Picture 15" descr="Previous Hi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evious Hit">
                      <a:hlinkClick r:id="rId16"/>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1173BB">
        <w:rPr>
          <w:rFonts w:ascii="Times New Roman" w:hAnsi="Times New Roman" w:cs="Times New Roman"/>
          <w:color w:val="333333"/>
          <w:sz w:val="24"/>
          <w:szCs w:val="24"/>
          <w:lang w:val="en"/>
        </w:rPr>
        <w:t>contrary opinion</w:t>
      </w:r>
      <w:r w:rsidR="001173BB" w:rsidRPr="00656510">
        <w:rPr>
          <w:rFonts w:ascii="Times New Roman" w:hAnsi="Times New Roman" w:cs="Times New Roman"/>
          <w:color w:val="333333"/>
          <w:sz w:val="24"/>
          <w:szCs w:val="24"/>
          <w:lang w:val="en"/>
        </w:rPr>
        <w:t>... is not evidence of the use of an erroneous standard by the medical</w:t>
      </w:r>
      <w:r w:rsidR="001173BB" w:rsidRPr="00675CC9">
        <w:rPr>
          <w:rFonts w:ascii="Times New Roman" w:hAnsi="Times New Roman" w:cs="Times New Roman"/>
          <w:color w:val="333333"/>
          <w:sz w:val="24"/>
          <w:szCs w:val="24"/>
          <w:lang w:val="en"/>
        </w:rPr>
        <w:t xml:space="preserve"> </w:t>
      </w:r>
      <w:r w:rsidR="001173BB">
        <w:rPr>
          <w:rFonts w:ascii="Times New Roman" w:hAnsi="Times New Roman" w:cs="Times New Roman"/>
          <w:color w:val="333333"/>
          <w:sz w:val="24"/>
          <w:szCs w:val="24"/>
          <w:lang w:val="en"/>
        </w:rPr>
        <w:t>panel</w:t>
      </w:r>
      <w:r w:rsidR="001173BB" w:rsidRPr="00656510">
        <w:rPr>
          <w:rFonts w:ascii="Times New Roman" w:hAnsi="Times New Roman" w:cs="Times New Roman"/>
          <w:noProof/>
          <w:color w:val="1D1D1D"/>
          <w:sz w:val="24"/>
          <w:szCs w:val="24"/>
        </w:rPr>
        <w:drawing>
          <wp:inline distT="0" distB="0" distL="0" distR="0" wp14:anchorId="24A58C8B" wp14:editId="7E0D6E3C">
            <wp:extent cx="10160" cy="10160"/>
            <wp:effectExtent l="0" t="0" r="0" b="0"/>
            <wp:docPr id="16" name="Picture 16" descr="Next Hit">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Next Hit">
                      <a:hlinkClick r:id="rId17"/>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804863">
        <w:rPr>
          <w:rFonts w:ascii="Times New Roman" w:hAnsi="Times New Roman" w:cs="Times New Roman"/>
          <w:color w:val="333333"/>
          <w:sz w:val="24"/>
          <w:szCs w:val="24"/>
          <w:lang w:val="en"/>
        </w:rPr>
        <w:t>.”</w:t>
      </w:r>
      <w:r w:rsidR="001173BB" w:rsidRPr="00656510">
        <w:rPr>
          <w:rFonts w:ascii="Times New Roman" w:hAnsi="Times New Roman" w:cs="Times New Roman"/>
          <w:color w:val="333333"/>
          <w:sz w:val="24"/>
          <w:szCs w:val="24"/>
          <w:lang w:val="en"/>
        </w:rPr>
        <w:t xml:space="preserve"> </w:t>
      </w:r>
      <w:proofErr w:type="spellStart"/>
      <w:r w:rsidR="001173BB" w:rsidRPr="00656510">
        <w:rPr>
          <w:rFonts w:ascii="Times New Roman" w:hAnsi="Times New Roman" w:cs="Times New Roman"/>
          <w:i/>
          <w:color w:val="333333"/>
          <w:sz w:val="24"/>
          <w:szCs w:val="24"/>
          <w:lang w:val="en"/>
        </w:rPr>
        <w:t>Hickney</w:t>
      </w:r>
      <w:proofErr w:type="spellEnd"/>
      <w:r w:rsidR="001173BB" w:rsidRPr="00656510">
        <w:rPr>
          <w:rFonts w:ascii="Times New Roman" w:hAnsi="Times New Roman" w:cs="Times New Roman"/>
          <w:i/>
          <w:color w:val="333333"/>
          <w:sz w:val="24"/>
          <w:szCs w:val="24"/>
          <w:lang w:val="en"/>
        </w:rPr>
        <w:t xml:space="preserve"> v. State Bd. of Ret.</w:t>
      </w:r>
      <w:r w:rsidR="001173BB" w:rsidRPr="00656510">
        <w:rPr>
          <w:rFonts w:ascii="Times New Roman" w:hAnsi="Times New Roman" w:cs="Times New Roman"/>
          <w:color w:val="333333"/>
          <w:sz w:val="24"/>
          <w:szCs w:val="24"/>
          <w:lang w:val="en"/>
        </w:rPr>
        <w:t>, CR-07-511</w:t>
      </w:r>
      <w:r w:rsidR="001B7C02">
        <w:rPr>
          <w:rFonts w:ascii="Times New Roman" w:hAnsi="Times New Roman" w:cs="Times New Roman"/>
          <w:color w:val="333333"/>
          <w:sz w:val="24"/>
          <w:szCs w:val="24"/>
          <w:lang w:val="en"/>
        </w:rPr>
        <w:t>* 7</w:t>
      </w:r>
      <w:r w:rsidR="001173BB" w:rsidRPr="00656510">
        <w:rPr>
          <w:rFonts w:ascii="Times New Roman" w:hAnsi="Times New Roman" w:cs="Times New Roman"/>
          <w:color w:val="333333"/>
          <w:sz w:val="24"/>
          <w:szCs w:val="24"/>
          <w:lang w:val="en"/>
        </w:rPr>
        <w:t xml:space="preserve"> (DALA decision March 19, 2009; no CRAB decision); </w:t>
      </w:r>
      <w:r w:rsidR="001173BB" w:rsidRPr="00675CC9">
        <w:rPr>
          <w:rFonts w:ascii="Times New Roman" w:hAnsi="Times New Roman" w:cs="Times New Roman"/>
          <w:i/>
          <w:color w:val="333333"/>
          <w:sz w:val="24"/>
          <w:szCs w:val="24"/>
          <w:lang w:val="en"/>
        </w:rPr>
        <w:t>see Jenkins v. State Bd. of Ret.</w:t>
      </w:r>
      <w:r w:rsidR="008D1F03">
        <w:rPr>
          <w:rFonts w:ascii="Times New Roman" w:hAnsi="Times New Roman" w:cs="Times New Roman"/>
          <w:color w:val="333333"/>
          <w:sz w:val="24"/>
          <w:szCs w:val="24"/>
          <w:lang w:val="en"/>
        </w:rPr>
        <w:t>, CR-06-</w:t>
      </w:r>
      <w:r w:rsidR="00804863">
        <w:rPr>
          <w:rFonts w:ascii="Times New Roman" w:hAnsi="Times New Roman" w:cs="Times New Roman"/>
          <w:color w:val="333333"/>
          <w:sz w:val="24"/>
          <w:szCs w:val="24"/>
          <w:lang w:val="en"/>
        </w:rPr>
        <w:t>222 (DALA 2007) (noting that “</w:t>
      </w:r>
      <w:r w:rsidR="001173BB" w:rsidRPr="00656510">
        <w:rPr>
          <w:rFonts w:ascii="Times New Roman" w:hAnsi="Times New Roman" w:cs="Times New Roman"/>
          <w:color w:val="333333"/>
          <w:sz w:val="24"/>
          <w:szCs w:val="24"/>
          <w:lang w:val="en"/>
        </w:rPr>
        <w:t xml:space="preserve">contrary opinions cannot take the place of the medical </w:t>
      </w:r>
      <w:bookmarkStart w:id="6" w:name="hit65"/>
      <w:bookmarkEnd w:id="6"/>
      <w:r w:rsidR="001173BB">
        <w:rPr>
          <w:rFonts w:ascii="Times New Roman" w:hAnsi="Times New Roman" w:cs="Times New Roman"/>
          <w:color w:val="333333"/>
          <w:sz w:val="24"/>
          <w:szCs w:val="24"/>
          <w:lang w:val="en"/>
        </w:rPr>
        <w:t>panel</w:t>
      </w:r>
      <w:r w:rsidR="001173BB">
        <w:rPr>
          <w:rFonts w:ascii="Times New Roman" w:hAnsi="Times New Roman" w:cs="Times New Roman"/>
          <w:noProof/>
          <w:color w:val="1D1D1D"/>
          <w:sz w:val="24"/>
          <w:szCs w:val="24"/>
        </w:rPr>
        <w:t>’s</w:t>
      </w:r>
      <w:r w:rsidR="001173BB" w:rsidRPr="00656510">
        <w:rPr>
          <w:rFonts w:ascii="Times New Roman" w:hAnsi="Times New Roman" w:cs="Times New Roman"/>
          <w:noProof/>
          <w:color w:val="1D1D1D"/>
          <w:sz w:val="24"/>
          <w:szCs w:val="24"/>
        </w:rPr>
        <w:drawing>
          <wp:inline distT="0" distB="0" distL="0" distR="0" wp14:anchorId="644AE769" wp14:editId="289C8B7A">
            <wp:extent cx="10160" cy="10160"/>
            <wp:effectExtent l="0" t="0" r="0" b="0"/>
            <wp:docPr id="17" name="Picture 17" descr="Previous Hit">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Previous Hit">
                      <a:hlinkClick r:id="rId18"/>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00B36DA7">
        <w:rPr>
          <w:rFonts w:ascii="Times New Roman" w:hAnsi="Times New Roman" w:cs="Times New Roman"/>
          <w:color w:val="333333"/>
          <w:sz w:val="24"/>
          <w:szCs w:val="24"/>
          <w:lang w:val="en"/>
        </w:rPr>
        <w:t xml:space="preserve"> properly made assessment</w:t>
      </w:r>
      <w:r w:rsidR="00804863">
        <w:rPr>
          <w:rFonts w:ascii="Times New Roman" w:hAnsi="Times New Roman" w:cs="Times New Roman"/>
          <w:color w:val="333333"/>
          <w:sz w:val="24"/>
          <w:szCs w:val="24"/>
          <w:lang w:val="en"/>
        </w:rPr>
        <w:t>”</w:t>
      </w:r>
      <w:r w:rsidR="001173BB" w:rsidRPr="00656510">
        <w:rPr>
          <w:rFonts w:ascii="Times New Roman" w:hAnsi="Times New Roman" w:cs="Times New Roman"/>
          <w:color w:val="333333"/>
          <w:sz w:val="24"/>
          <w:szCs w:val="24"/>
          <w:lang w:val="en"/>
        </w:rPr>
        <w:t>)</w:t>
      </w:r>
      <w:r w:rsidR="00811484">
        <w:rPr>
          <w:rFonts w:ascii="Times New Roman" w:hAnsi="Times New Roman" w:cs="Times New Roman"/>
          <w:color w:val="333333"/>
          <w:sz w:val="24"/>
          <w:szCs w:val="24"/>
          <w:lang w:val="en"/>
        </w:rPr>
        <w:t xml:space="preserve">; </w:t>
      </w:r>
      <w:r w:rsidR="00811484" w:rsidRPr="00811484">
        <w:rPr>
          <w:rFonts w:ascii="Times New Roman" w:hAnsi="Times New Roman" w:cs="Times New Roman"/>
          <w:i/>
          <w:sz w:val="24"/>
          <w:szCs w:val="24"/>
          <w:lang w:val="en"/>
        </w:rPr>
        <w:t xml:space="preserve">see also </w:t>
      </w:r>
      <w:r w:rsidR="00811484" w:rsidRPr="00811484">
        <w:rPr>
          <w:rFonts w:ascii="Times New Roman" w:hAnsi="Times New Roman" w:cs="Times New Roman"/>
          <w:i/>
          <w:sz w:val="24"/>
          <w:szCs w:val="24"/>
          <w:lang w:val="en"/>
        </w:rPr>
        <w:lastRenderedPageBreak/>
        <w:t>Grannum v. State Bd. of Ret</w:t>
      </w:r>
      <w:r w:rsidR="00811484" w:rsidRPr="00811484">
        <w:rPr>
          <w:rFonts w:ascii="Times New Roman" w:hAnsi="Times New Roman" w:cs="Times New Roman"/>
          <w:sz w:val="24"/>
          <w:szCs w:val="24"/>
          <w:lang w:val="en"/>
        </w:rPr>
        <w:t>., CR</w:t>
      </w:r>
      <w:r w:rsidR="00811484">
        <w:rPr>
          <w:rFonts w:ascii="Times New Roman" w:hAnsi="Times New Roman" w:cs="Times New Roman"/>
          <w:sz w:val="24"/>
          <w:szCs w:val="24"/>
          <w:lang w:val="en"/>
        </w:rPr>
        <w:t>-12-501 * 8</w:t>
      </w:r>
      <w:r w:rsidR="00811484" w:rsidRPr="00811484">
        <w:rPr>
          <w:rFonts w:ascii="Times New Roman" w:hAnsi="Times New Roman" w:cs="Times New Roman"/>
          <w:sz w:val="24"/>
          <w:szCs w:val="24"/>
          <w:lang w:val="en"/>
        </w:rPr>
        <w:t xml:space="preserve"> (DALA 10/2/2015)</w:t>
      </w:r>
      <w:r w:rsidR="00804863">
        <w:rPr>
          <w:rFonts w:ascii="Times New Roman" w:hAnsi="Times New Roman" w:cs="Times New Roman"/>
          <w:sz w:val="24"/>
          <w:szCs w:val="24"/>
          <w:lang w:val="en"/>
        </w:rPr>
        <w:t xml:space="preserve"> </w:t>
      </w:r>
      <w:r w:rsidR="00811484" w:rsidRPr="00811484">
        <w:rPr>
          <w:rFonts w:ascii="Times New Roman" w:hAnsi="Times New Roman" w:cs="Times New Roman"/>
          <w:sz w:val="24"/>
          <w:szCs w:val="24"/>
          <w:lang w:val="en"/>
        </w:rPr>
        <w:t xml:space="preserve">(post-panel medical reports not relevant on </w:t>
      </w:r>
      <w:r w:rsidR="004734B7">
        <w:rPr>
          <w:rFonts w:ascii="Times New Roman" w:hAnsi="Times New Roman" w:cs="Times New Roman"/>
          <w:sz w:val="24"/>
          <w:szCs w:val="24"/>
          <w:lang w:val="en"/>
        </w:rPr>
        <w:t xml:space="preserve">medical </w:t>
      </w:r>
      <w:r w:rsidR="00811484" w:rsidRPr="00811484">
        <w:rPr>
          <w:rFonts w:ascii="Times New Roman" w:hAnsi="Times New Roman" w:cs="Times New Roman"/>
          <w:sz w:val="24"/>
          <w:szCs w:val="24"/>
          <w:lang w:val="en"/>
        </w:rPr>
        <w:t xml:space="preserve">issue </w:t>
      </w:r>
      <w:r w:rsidR="004734B7" w:rsidRPr="00811484">
        <w:rPr>
          <w:rFonts w:ascii="Times New Roman" w:hAnsi="Times New Roman" w:cs="Times New Roman"/>
          <w:sz w:val="24"/>
          <w:szCs w:val="24"/>
          <w:lang w:val="en"/>
        </w:rPr>
        <w:t>proper</w:t>
      </w:r>
      <w:r w:rsidR="004734B7">
        <w:rPr>
          <w:rFonts w:ascii="Times New Roman" w:hAnsi="Times New Roman" w:cs="Times New Roman"/>
          <w:sz w:val="24"/>
          <w:szCs w:val="24"/>
          <w:lang w:val="en"/>
        </w:rPr>
        <w:t>ly</w:t>
      </w:r>
      <w:r w:rsidR="004734B7" w:rsidRPr="00811484">
        <w:rPr>
          <w:rFonts w:ascii="Times New Roman" w:hAnsi="Times New Roman" w:cs="Times New Roman"/>
          <w:sz w:val="24"/>
          <w:szCs w:val="24"/>
          <w:lang w:val="en"/>
        </w:rPr>
        <w:t xml:space="preserve"> </w:t>
      </w:r>
      <w:r w:rsidR="00811484" w:rsidRPr="00811484">
        <w:rPr>
          <w:rFonts w:ascii="Times New Roman" w:hAnsi="Times New Roman" w:cs="Times New Roman"/>
          <w:sz w:val="24"/>
          <w:szCs w:val="24"/>
          <w:lang w:val="en"/>
        </w:rPr>
        <w:t>addressed by panel)</w:t>
      </w:r>
      <w:r w:rsidR="002C2641" w:rsidRPr="00811484">
        <w:rPr>
          <w:rFonts w:ascii="Times New Roman" w:hAnsi="Times New Roman" w:cs="Times New Roman"/>
          <w:sz w:val="24"/>
          <w:szCs w:val="24"/>
          <w:lang w:val="en"/>
        </w:rPr>
        <w:t>.</w:t>
      </w:r>
    </w:p>
    <w:p w:rsidR="00A62497" w:rsidRDefault="000E1DEA" w:rsidP="00761456">
      <w:pPr>
        <w:jc w:val="center"/>
        <w:rPr>
          <w:rFonts w:ascii="Times New Roman" w:hAnsi="Times New Roman" w:cs="Times New Roman"/>
          <w:b/>
          <w:sz w:val="24"/>
          <w:szCs w:val="24"/>
          <w:lang w:val="en"/>
        </w:rPr>
      </w:pPr>
      <w:r>
        <w:rPr>
          <w:rFonts w:ascii="Times New Roman" w:hAnsi="Times New Roman" w:cs="Times New Roman"/>
          <w:b/>
          <w:sz w:val="24"/>
          <w:szCs w:val="24"/>
          <w:lang w:val="en"/>
        </w:rPr>
        <w:t>C</w:t>
      </w:r>
      <w:r w:rsidR="00F70074" w:rsidRPr="00656510">
        <w:rPr>
          <w:rFonts w:ascii="Times New Roman" w:hAnsi="Times New Roman" w:cs="Times New Roman"/>
          <w:b/>
          <w:sz w:val="24"/>
          <w:szCs w:val="24"/>
          <w:lang w:val="en"/>
        </w:rPr>
        <w:t>ONCLUSION AND ORDER</w:t>
      </w:r>
    </w:p>
    <w:p w:rsidR="007000B4" w:rsidRPr="007000B4" w:rsidRDefault="009F4231" w:rsidP="007000B4">
      <w:pPr>
        <w:ind w:firstLine="720"/>
        <w:rPr>
          <w:rFonts w:ascii="Times New Roman" w:hAnsi="Times New Roman" w:cs="Times New Roman"/>
          <w:b/>
          <w:sz w:val="24"/>
          <w:szCs w:val="24"/>
        </w:rPr>
      </w:pPr>
      <w:r w:rsidRPr="00656510">
        <w:rPr>
          <w:rFonts w:ascii="Times New Roman" w:hAnsi="Times New Roman" w:cs="Times New Roman"/>
          <w:sz w:val="24"/>
          <w:szCs w:val="24"/>
        </w:rPr>
        <w:t>T</w:t>
      </w:r>
      <w:r w:rsidR="003A57C9" w:rsidRPr="00656510">
        <w:rPr>
          <w:rFonts w:ascii="Times New Roman" w:hAnsi="Times New Roman" w:cs="Times New Roman"/>
          <w:sz w:val="24"/>
          <w:szCs w:val="24"/>
        </w:rPr>
        <w:t xml:space="preserve">he </w:t>
      </w:r>
      <w:r w:rsidRPr="00656510">
        <w:rPr>
          <w:rFonts w:ascii="Times New Roman" w:hAnsi="Times New Roman" w:cs="Times New Roman"/>
          <w:sz w:val="24"/>
          <w:szCs w:val="24"/>
        </w:rPr>
        <w:t>Petitioner</w:t>
      </w:r>
      <w:r w:rsidR="00DA2286">
        <w:rPr>
          <w:rFonts w:ascii="Times New Roman" w:hAnsi="Times New Roman" w:cs="Times New Roman"/>
          <w:sz w:val="24"/>
          <w:szCs w:val="24"/>
        </w:rPr>
        <w:t xml:space="preserve"> </w:t>
      </w:r>
      <w:r w:rsidR="00DA2286" w:rsidRPr="005B7EC8">
        <w:rPr>
          <w:rFonts w:ascii="Times New Roman" w:hAnsi="Times New Roman" w:cs="Times New Roman"/>
          <w:sz w:val="24"/>
          <w:szCs w:val="24"/>
        </w:rPr>
        <w:t>did</w:t>
      </w:r>
      <w:r w:rsidR="00DA2286">
        <w:rPr>
          <w:rFonts w:ascii="Times New Roman" w:hAnsi="Times New Roman" w:cs="Times New Roman"/>
          <w:sz w:val="24"/>
          <w:szCs w:val="24"/>
        </w:rPr>
        <w:t xml:space="preserve"> </w:t>
      </w:r>
      <w:r w:rsidR="009F1C7A">
        <w:rPr>
          <w:rFonts w:ascii="Times New Roman" w:hAnsi="Times New Roman" w:cs="Times New Roman"/>
          <w:sz w:val="24"/>
          <w:szCs w:val="24"/>
        </w:rPr>
        <w:t xml:space="preserve">not </w:t>
      </w:r>
      <w:r w:rsidR="00DA2286">
        <w:rPr>
          <w:rFonts w:ascii="Times New Roman" w:hAnsi="Times New Roman" w:cs="Times New Roman"/>
          <w:sz w:val="24"/>
          <w:szCs w:val="24"/>
        </w:rPr>
        <w:t>establish</w:t>
      </w:r>
      <w:r w:rsidR="00675CC9">
        <w:rPr>
          <w:rFonts w:ascii="Times New Roman" w:hAnsi="Times New Roman" w:cs="Times New Roman"/>
          <w:sz w:val="24"/>
          <w:szCs w:val="24"/>
        </w:rPr>
        <w:t xml:space="preserve"> that the </w:t>
      </w:r>
      <w:r w:rsidR="009E0F53">
        <w:rPr>
          <w:rFonts w:ascii="Times New Roman" w:hAnsi="Times New Roman" w:cs="Times New Roman"/>
          <w:sz w:val="24"/>
          <w:szCs w:val="24"/>
        </w:rPr>
        <w:t xml:space="preserve">Regional </w:t>
      </w:r>
      <w:r w:rsidR="00427B7A">
        <w:rPr>
          <w:rFonts w:ascii="Times New Roman" w:hAnsi="Times New Roman" w:cs="Times New Roman"/>
          <w:sz w:val="24"/>
          <w:szCs w:val="24"/>
        </w:rPr>
        <w:t>M</w:t>
      </w:r>
      <w:r w:rsidR="009E0F53">
        <w:rPr>
          <w:rFonts w:ascii="Times New Roman" w:hAnsi="Times New Roman" w:cs="Times New Roman"/>
          <w:sz w:val="24"/>
          <w:szCs w:val="24"/>
        </w:rPr>
        <w:t>edical P</w:t>
      </w:r>
      <w:r w:rsidR="00675CC9">
        <w:rPr>
          <w:rFonts w:ascii="Times New Roman" w:hAnsi="Times New Roman" w:cs="Times New Roman"/>
          <w:sz w:val="24"/>
          <w:szCs w:val="24"/>
        </w:rPr>
        <w:t>anel lacked pertinent information or used an erroneous standard</w:t>
      </w:r>
      <w:r w:rsidR="008D1F03">
        <w:rPr>
          <w:rFonts w:ascii="Times New Roman" w:hAnsi="Times New Roman" w:cs="Times New Roman"/>
          <w:sz w:val="24"/>
          <w:szCs w:val="24"/>
        </w:rPr>
        <w:t>,</w:t>
      </w:r>
      <w:r w:rsidR="00675CC9">
        <w:rPr>
          <w:rFonts w:ascii="Times New Roman" w:hAnsi="Times New Roman" w:cs="Times New Roman"/>
          <w:sz w:val="24"/>
          <w:szCs w:val="24"/>
        </w:rPr>
        <w:t xml:space="preserve"> </w:t>
      </w:r>
      <w:r w:rsidRPr="00656510">
        <w:rPr>
          <w:rFonts w:ascii="Times New Roman" w:hAnsi="Times New Roman" w:cs="Times New Roman"/>
          <w:sz w:val="24"/>
          <w:szCs w:val="24"/>
        </w:rPr>
        <w:t xml:space="preserve">and </w:t>
      </w:r>
      <w:r w:rsidR="00AB2254" w:rsidRPr="00656510">
        <w:rPr>
          <w:rFonts w:ascii="Times New Roman" w:hAnsi="Times New Roman" w:cs="Times New Roman"/>
          <w:sz w:val="24"/>
          <w:szCs w:val="24"/>
        </w:rPr>
        <w:t>I</w:t>
      </w:r>
      <w:r w:rsidRPr="00656510">
        <w:rPr>
          <w:rFonts w:ascii="Times New Roman" w:hAnsi="Times New Roman" w:cs="Times New Roman"/>
          <w:sz w:val="24"/>
          <w:szCs w:val="24"/>
        </w:rPr>
        <w:t>, therefore,</w:t>
      </w:r>
      <w:r w:rsidR="0011764B" w:rsidRPr="00656510">
        <w:rPr>
          <w:rFonts w:ascii="Times New Roman" w:hAnsi="Times New Roman" w:cs="Times New Roman"/>
          <w:sz w:val="24"/>
          <w:szCs w:val="24"/>
        </w:rPr>
        <w:t xml:space="preserve"> affirm </w:t>
      </w:r>
      <w:r w:rsidR="003A57C9" w:rsidRPr="00656510">
        <w:rPr>
          <w:rFonts w:ascii="Times New Roman" w:hAnsi="Times New Roman" w:cs="Times New Roman"/>
          <w:sz w:val="24"/>
          <w:szCs w:val="24"/>
        </w:rPr>
        <w:t xml:space="preserve">the decision of the </w:t>
      </w:r>
      <w:r w:rsidR="0011764B" w:rsidRPr="00656510">
        <w:rPr>
          <w:rFonts w:ascii="Times New Roman" w:hAnsi="Times New Roman" w:cs="Times New Roman"/>
          <w:sz w:val="24"/>
          <w:szCs w:val="24"/>
        </w:rPr>
        <w:t>Respondent</w:t>
      </w:r>
      <w:r w:rsidR="005A7898">
        <w:rPr>
          <w:rFonts w:ascii="Times New Roman" w:hAnsi="Times New Roman" w:cs="Times New Roman"/>
          <w:sz w:val="24"/>
          <w:szCs w:val="24"/>
        </w:rPr>
        <w:t xml:space="preserve"> to deny the P</w:t>
      </w:r>
      <w:r w:rsidR="00675CC9">
        <w:rPr>
          <w:rFonts w:ascii="Times New Roman" w:hAnsi="Times New Roman" w:cs="Times New Roman"/>
          <w:sz w:val="24"/>
          <w:szCs w:val="24"/>
        </w:rPr>
        <w:t>etitioner’s claim for accidental disability benefits</w:t>
      </w:r>
      <w:r w:rsidR="0011764B" w:rsidRPr="00656510">
        <w:rPr>
          <w:rFonts w:ascii="Times New Roman" w:hAnsi="Times New Roman" w:cs="Times New Roman"/>
          <w:sz w:val="24"/>
          <w:szCs w:val="24"/>
        </w:rPr>
        <w:t>.</w:t>
      </w:r>
    </w:p>
    <w:p w:rsidR="007000B4" w:rsidRDefault="007000B4" w:rsidP="00227BC1">
      <w:pPr>
        <w:spacing w:line="240" w:lineRule="auto"/>
        <w:jc w:val="both"/>
        <w:rPr>
          <w:rFonts w:ascii="Times New Roman" w:hAnsi="Times New Roman" w:cs="Times New Roman"/>
          <w:sz w:val="24"/>
          <w:szCs w:val="24"/>
        </w:rPr>
      </w:pPr>
    </w:p>
    <w:p w:rsidR="007000B4" w:rsidRDefault="007000B4" w:rsidP="00227BC1">
      <w:pPr>
        <w:spacing w:line="240" w:lineRule="auto"/>
        <w:jc w:val="both"/>
        <w:rPr>
          <w:rFonts w:ascii="Times New Roman" w:hAnsi="Times New Roman" w:cs="Times New Roman"/>
          <w:sz w:val="24"/>
          <w:szCs w:val="24"/>
        </w:rPr>
      </w:pPr>
    </w:p>
    <w:p w:rsidR="007000B4" w:rsidRDefault="007000B4" w:rsidP="00227BC1">
      <w:pPr>
        <w:spacing w:line="240" w:lineRule="auto"/>
        <w:jc w:val="both"/>
        <w:rPr>
          <w:rFonts w:ascii="Times New Roman" w:hAnsi="Times New Roman" w:cs="Times New Roman"/>
          <w:sz w:val="24"/>
          <w:szCs w:val="24"/>
        </w:rPr>
      </w:pPr>
    </w:p>
    <w:p w:rsidR="007000B4" w:rsidRDefault="007000B4" w:rsidP="00227BC1">
      <w:pPr>
        <w:spacing w:line="240" w:lineRule="auto"/>
        <w:jc w:val="both"/>
        <w:rPr>
          <w:rFonts w:ascii="Times New Roman" w:hAnsi="Times New Roman" w:cs="Times New Roman"/>
          <w:sz w:val="24"/>
          <w:szCs w:val="24"/>
        </w:rPr>
      </w:pPr>
    </w:p>
    <w:p w:rsidR="0059645D" w:rsidRDefault="00AF7D7D" w:rsidP="00227BC1">
      <w:pPr>
        <w:spacing w:line="240" w:lineRule="auto"/>
        <w:jc w:val="both"/>
        <w:rPr>
          <w:rFonts w:ascii="Times New Roman" w:hAnsi="Times New Roman" w:cs="Times New Roman"/>
          <w:sz w:val="24"/>
          <w:szCs w:val="24"/>
        </w:rPr>
      </w:pPr>
      <w:r>
        <w:rPr>
          <w:rFonts w:ascii="Times New Roman" w:hAnsi="Times New Roman" w:cs="Times New Roman"/>
          <w:sz w:val="24"/>
          <w:szCs w:val="24"/>
        </w:rPr>
        <w:t>DIVISON OF ADMINISTRATIVE LAW APPEALS</w:t>
      </w:r>
    </w:p>
    <w:p w:rsidR="00227BC1" w:rsidRDefault="00227BC1" w:rsidP="00227BC1">
      <w:pPr>
        <w:spacing w:line="240" w:lineRule="auto"/>
        <w:jc w:val="both"/>
        <w:rPr>
          <w:rFonts w:ascii="Times New Roman" w:hAnsi="Times New Roman" w:cs="Times New Roman"/>
          <w:sz w:val="24"/>
          <w:szCs w:val="24"/>
        </w:rPr>
      </w:pPr>
    </w:p>
    <w:p w:rsidR="00785FEA" w:rsidRDefault="00AF7D7D" w:rsidP="00AF7D7D">
      <w:pPr>
        <w:spacing w:line="240" w:lineRule="auto"/>
        <w:rPr>
          <w:rFonts w:ascii="Times New Roman" w:hAnsi="Times New Roman" w:cs="Times New Roman"/>
          <w:sz w:val="24"/>
          <w:szCs w:val="24"/>
        </w:rPr>
      </w:pPr>
      <w:r>
        <w:rPr>
          <w:rFonts w:ascii="Times New Roman" w:hAnsi="Times New Roman" w:cs="Times New Roman"/>
          <w:sz w:val="24"/>
          <w:szCs w:val="24"/>
        </w:rPr>
        <w:t>___________________________________</w:t>
      </w:r>
    </w:p>
    <w:p w:rsidR="00785FEA" w:rsidRDefault="003A57C9" w:rsidP="00AF7D7D">
      <w:pPr>
        <w:spacing w:line="240" w:lineRule="auto"/>
        <w:rPr>
          <w:rFonts w:ascii="Times New Roman" w:hAnsi="Times New Roman" w:cs="Times New Roman"/>
          <w:sz w:val="24"/>
          <w:szCs w:val="24"/>
        </w:rPr>
      </w:pPr>
      <w:r>
        <w:rPr>
          <w:rFonts w:ascii="Times New Roman" w:hAnsi="Times New Roman" w:cs="Times New Roman"/>
          <w:sz w:val="24"/>
          <w:szCs w:val="24"/>
        </w:rPr>
        <w:t>Edward B. McGrath</w:t>
      </w:r>
      <w:r w:rsidR="00DD36A6">
        <w:rPr>
          <w:rFonts w:ascii="Times New Roman" w:hAnsi="Times New Roman" w:cs="Times New Roman"/>
          <w:sz w:val="24"/>
          <w:szCs w:val="24"/>
        </w:rPr>
        <w:t>, Esq.</w:t>
      </w:r>
    </w:p>
    <w:p w:rsidR="0010241A" w:rsidRDefault="003A57C9" w:rsidP="00BA728A">
      <w:pPr>
        <w:spacing w:line="240" w:lineRule="auto"/>
        <w:rPr>
          <w:rFonts w:ascii="Times New Roman" w:hAnsi="Times New Roman" w:cs="Times New Roman"/>
          <w:sz w:val="24"/>
          <w:szCs w:val="24"/>
        </w:rPr>
      </w:pPr>
      <w:r>
        <w:rPr>
          <w:rFonts w:ascii="Times New Roman" w:hAnsi="Times New Roman" w:cs="Times New Roman"/>
          <w:sz w:val="24"/>
          <w:szCs w:val="24"/>
        </w:rPr>
        <w:t xml:space="preserve">Chief </w:t>
      </w:r>
      <w:r w:rsidR="00AF7D7D">
        <w:rPr>
          <w:rFonts w:ascii="Times New Roman" w:hAnsi="Times New Roman" w:cs="Times New Roman"/>
          <w:sz w:val="24"/>
          <w:szCs w:val="24"/>
        </w:rPr>
        <w:t>Administrative Magistrate</w:t>
      </w:r>
    </w:p>
    <w:p w:rsidR="00FE2372" w:rsidRDefault="00FE2372" w:rsidP="00C873C9">
      <w:pPr>
        <w:rPr>
          <w:rFonts w:ascii="Times New Roman" w:hAnsi="Times New Roman" w:cs="Times New Roman"/>
          <w:sz w:val="24"/>
          <w:szCs w:val="24"/>
        </w:rPr>
      </w:pPr>
    </w:p>
    <w:p w:rsidR="00AF7D7D" w:rsidRPr="007B12D5" w:rsidRDefault="00AF7D7D" w:rsidP="00C873C9">
      <w:pPr>
        <w:rPr>
          <w:rFonts w:ascii="Times New Roman" w:hAnsi="Times New Roman" w:cs="Times New Roman"/>
          <w:sz w:val="24"/>
          <w:szCs w:val="24"/>
        </w:rPr>
      </w:pPr>
      <w:r>
        <w:rPr>
          <w:rFonts w:ascii="Times New Roman" w:hAnsi="Times New Roman" w:cs="Times New Roman"/>
          <w:sz w:val="24"/>
          <w:szCs w:val="24"/>
        </w:rPr>
        <w:t xml:space="preserve">Dated: </w:t>
      </w:r>
      <w:r w:rsidR="00FE2372">
        <w:rPr>
          <w:rFonts w:ascii="Times New Roman" w:hAnsi="Times New Roman" w:cs="Times New Roman"/>
          <w:sz w:val="24"/>
          <w:szCs w:val="24"/>
        </w:rPr>
        <w:t>June 9</w:t>
      </w:r>
      <w:r w:rsidR="00A63174">
        <w:rPr>
          <w:rFonts w:ascii="Times New Roman" w:hAnsi="Times New Roman" w:cs="Times New Roman"/>
          <w:sz w:val="24"/>
          <w:szCs w:val="24"/>
        </w:rPr>
        <w:t>, 2017</w:t>
      </w:r>
    </w:p>
    <w:sectPr w:rsidR="00AF7D7D" w:rsidRPr="007B12D5" w:rsidSect="004F607E">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2F3" w:rsidRDefault="001542F3" w:rsidP="00F56C28">
      <w:pPr>
        <w:spacing w:line="240" w:lineRule="auto"/>
      </w:pPr>
      <w:r>
        <w:separator/>
      </w:r>
    </w:p>
  </w:endnote>
  <w:endnote w:type="continuationSeparator" w:id="0">
    <w:p w:rsidR="001542F3" w:rsidRDefault="001542F3" w:rsidP="00F56C28">
      <w:pPr>
        <w:spacing w:line="240" w:lineRule="auto"/>
      </w:pPr>
      <w:r>
        <w:continuationSeparator/>
      </w:r>
    </w:p>
  </w:endnote>
  <w:endnote w:type="continuationNotice" w:id="1">
    <w:p w:rsidR="001542F3" w:rsidRDefault="001542F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rPr>
      <w:id w:val="2024972829"/>
      <w:docPartObj>
        <w:docPartGallery w:val="Page Numbers (Bottom of Page)"/>
        <w:docPartUnique/>
      </w:docPartObj>
    </w:sdtPr>
    <w:sdtEndPr>
      <w:rPr>
        <w:noProof/>
      </w:rPr>
    </w:sdtEndPr>
    <w:sdtContent>
      <w:p w:rsidR="00EF2BAF" w:rsidRPr="00BF590B" w:rsidRDefault="00EF2BAF">
        <w:pPr>
          <w:pStyle w:val="Footer"/>
          <w:jc w:val="center"/>
          <w:rPr>
            <w:rFonts w:ascii="Times New Roman" w:hAnsi="Times New Roman" w:cs="Times New Roman"/>
            <w:sz w:val="24"/>
          </w:rPr>
        </w:pPr>
        <w:r w:rsidRPr="00BF590B">
          <w:rPr>
            <w:rFonts w:ascii="Times New Roman" w:hAnsi="Times New Roman" w:cs="Times New Roman"/>
            <w:sz w:val="24"/>
          </w:rPr>
          <w:fldChar w:fldCharType="begin"/>
        </w:r>
        <w:r w:rsidRPr="00BF590B">
          <w:rPr>
            <w:rFonts w:ascii="Times New Roman" w:hAnsi="Times New Roman" w:cs="Times New Roman"/>
            <w:sz w:val="24"/>
          </w:rPr>
          <w:instrText xml:space="preserve"> PAGE   \* MERGEFORMAT </w:instrText>
        </w:r>
        <w:r w:rsidRPr="00BF590B">
          <w:rPr>
            <w:rFonts w:ascii="Times New Roman" w:hAnsi="Times New Roman" w:cs="Times New Roman"/>
            <w:sz w:val="24"/>
          </w:rPr>
          <w:fldChar w:fldCharType="separate"/>
        </w:r>
        <w:r w:rsidR="007909CA">
          <w:rPr>
            <w:rFonts w:ascii="Times New Roman" w:hAnsi="Times New Roman" w:cs="Times New Roman"/>
            <w:noProof/>
            <w:sz w:val="24"/>
          </w:rPr>
          <w:t>14</w:t>
        </w:r>
        <w:r w:rsidRPr="00BF590B">
          <w:rPr>
            <w:rFonts w:ascii="Times New Roman" w:hAnsi="Times New Roman" w:cs="Times New Roman"/>
            <w:noProof/>
            <w:sz w:val="24"/>
          </w:rPr>
          <w:fldChar w:fldCharType="end"/>
        </w:r>
      </w:p>
    </w:sdtContent>
  </w:sdt>
  <w:p w:rsidR="00EF2BAF" w:rsidRDefault="00EF2BA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2F3" w:rsidRDefault="001542F3" w:rsidP="00F56C28">
      <w:pPr>
        <w:spacing w:line="240" w:lineRule="auto"/>
      </w:pPr>
      <w:r>
        <w:separator/>
      </w:r>
    </w:p>
  </w:footnote>
  <w:footnote w:type="continuationSeparator" w:id="0">
    <w:p w:rsidR="001542F3" w:rsidRDefault="001542F3" w:rsidP="00F56C28">
      <w:pPr>
        <w:spacing w:line="240" w:lineRule="auto"/>
      </w:pPr>
      <w:r>
        <w:continuationSeparator/>
      </w:r>
    </w:p>
  </w:footnote>
  <w:footnote w:type="continuationNotice" w:id="1">
    <w:p w:rsidR="001542F3" w:rsidRDefault="001542F3">
      <w:pPr>
        <w:spacing w:line="240" w:lineRule="auto"/>
      </w:pPr>
    </w:p>
  </w:footnote>
  <w:footnote w:id="2">
    <w:p w:rsidR="00DB46EE" w:rsidRPr="00105A16" w:rsidRDefault="00DB46EE">
      <w:pPr>
        <w:pStyle w:val="FootnoteText"/>
        <w:rPr>
          <w:rFonts w:ascii="Times New Roman" w:hAnsi="Times New Roman" w:cs="Times New Roman"/>
          <w:sz w:val="24"/>
          <w:szCs w:val="24"/>
        </w:rPr>
      </w:pPr>
      <w:r w:rsidRPr="00105A16">
        <w:rPr>
          <w:rStyle w:val="FootnoteReference"/>
          <w:rFonts w:ascii="Times New Roman" w:hAnsi="Times New Roman" w:cs="Times New Roman"/>
          <w:sz w:val="24"/>
          <w:szCs w:val="24"/>
        </w:rPr>
        <w:footnoteRef/>
      </w:r>
      <w:r w:rsidRPr="00105A16">
        <w:rPr>
          <w:rFonts w:ascii="Times New Roman" w:hAnsi="Times New Roman" w:cs="Times New Roman"/>
          <w:sz w:val="24"/>
          <w:szCs w:val="24"/>
        </w:rPr>
        <w:t xml:space="preserve"> For reasons discussed below, I admitted Petitioner’s Ex. 11, a post-panel medical report, over the Respondent’s objection.</w:t>
      </w:r>
    </w:p>
  </w:footnote>
  <w:footnote w:id="3">
    <w:p w:rsidR="00611D9B" w:rsidRPr="00804863" w:rsidRDefault="00611D9B" w:rsidP="00611D9B">
      <w:pPr>
        <w:pStyle w:val="FootnoteText"/>
        <w:rPr>
          <w:rFonts w:ascii="Times New Roman" w:hAnsi="Times New Roman" w:cs="Times New Roman"/>
          <w:sz w:val="24"/>
          <w:szCs w:val="24"/>
        </w:rPr>
      </w:pPr>
      <w:r w:rsidRPr="00804863">
        <w:rPr>
          <w:rStyle w:val="FootnoteReference"/>
          <w:rFonts w:ascii="Times New Roman" w:hAnsi="Times New Roman" w:cs="Times New Roman"/>
          <w:sz w:val="24"/>
          <w:szCs w:val="24"/>
        </w:rPr>
        <w:footnoteRef/>
      </w:r>
      <w:r w:rsidRPr="00804863">
        <w:rPr>
          <w:rFonts w:ascii="Times New Roman" w:hAnsi="Times New Roman" w:cs="Times New Roman"/>
          <w:sz w:val="24"/>
          <w:szCs w:val="24"/>
        </w:rPr>
        <w:t xml:space="preserve"> The Petitioner does not seek ADR benefits as a result of </w:t>
      </w:r>
      <w:r w:rsidR="00AF1099" w:rsidRPr="00804863">
        <w:rPr>
          <w:rFonts w:ascii="Times New Roman" w:hAnsi="Times New Roman" w:cs="Times New Roman"/>
          <w:sz w:val="24"/>
          <w:szCs w:val="24"/>
        </w:rPr>
        <w:t>the carpal tunnel injury</w:t>
      </w:r>
      <w:r w:rsidRPr="00804863">
        <w:rPr>
          <w:rFonts w:ascii="Times New Roman" w:hAnsi="Times New Roman" w:cs="Times New Roman"/>
          <w:sz w:val="24"/>
          <w:szCs w:val="24"/>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B5B" w:rsidRPr="002C7D9E" w:rsidRDefault="00A63174">
    <w:pPr>
      <w:pStyle w:val="Header"/>
      <w:rPr>
        <w:rFonts w:ascii="Times New Roman" w:hAnsi="Times New Roman" w:cs="Times New Roman"/>
        <w:sz w:val="24"/>
        <w:szCs w:val="24"/>
      </w:rPr>
    </w:pPr>
    <w:r w:rsidRPr="00A63174">
      <w:rPr>
        <w:rFonts w:ascii="Times New Roman" w:hAnsi="Times New Roman" w:cs="Times New Roman"/>
        <w:i/>
        <w:sz w:val="24"/>
        <w:szCs w:val="24"/>
      </w:rPr>
      <w:t xml:space="preserve">Cheryl </w:t>
    </w:r>
    <w:proofErr w:type="spellStart"/>
    <w:r w:rsidRPr="00A63174">
      <w:rPr>
        <w:rFonts w:ascii="Times New Roman" w:hAnsi="Times New Roman" w:cs="Times New Roman"/>
        <w:i/>
        <w:sz w:val="24"/>
        <w:szCs w:val="24"/>
      </w:rPr>
      <w:t>Hallen</w:t>
    </w:r>
    <w:proofErr w:type="spellEnd"/>
    <w:r w:rsidRPr="00A63174">
      <w:rPr>
        <w:rFonts w:ascii="Times New Roman" w:hAnsi="Times New Roman" w:cs="Times New Roman"/>
        <w:i/>
        <w:sz w:val="24"/>
        <w:szCs w:val="24"/>
      </w:rPr>
      <w:t xml:space="preserve"> v. Worcester Re</w:t>
    </w:r>
    <w:r w:rsidR="00F41CA7" w:rsidRPr="00A63174">
      <w:rPr>
        <w:rFonts w:ascii="Times New Roman" w:hAnsi="Times New Roman" w:cs="Times New Roman"/>
        <w:i/>
        <w:sz w:val="24"/>
        <w:szCs w:val="24"/>
      </w:rPr>
      <w:t>t</w:t>
    </w:r>
    <w:r w:rsidRPr="00A63174">
      <w:rPr>
        <w:rFonts w:ascii="Times New Roman" w:hAnsi="Times New Roman" w:cs="Times New Roman"/>
        <w:i/>
        <w:sz w:val="24"/>
        <w:szCs w:val="24"/>
      </w:rPr>
      <w:t>. Bd</w:t>
    </w:r>
    <w:r>
      <w:rPr>
        <w:rFonts w:ascii="Times New Roman" w:hAnsi="Times New Roman" w:cs="Times New Roman"/>
        <w:sz w:val="24"/>
        <w:szCs w:val="24"/>
      </w:rPr>
      <w:t>.</w:t>
    </w:r>
    <w:r w:rsidR="00216B5B" w:rsidRPr="002C7D9E">
      <w:rPr>
        <w:rFonts w:ascii="Times New Roman" w:hAnsi="Times New Roman" w:cs="Times New Roman"/>
        <w:sz w:val="24"/>
        <w:szCs w:val="24"/>
      </w:rPr>
      <w:t xml:space="preserve">                      </w:t>
    </w:r>
    <w:r w:rsidR="0082117B" w:rsidRPr="002C7D9E">
      <w:rPr>
        <w:rFonts w:ascii="Times New Roman" w:hAnsi="Times New Roman" w:cs="Times New Roman"/>
        <w:sz w:val="24"/>
        <w:szCs w:val="24"/>
      </w:rPr>
      <w:t xml:space="preserve">            </w:t>
    </w:r>
    <w:r w:rsidR="00216B5B" w:rsidRPr="002C7D9E">
      <w:rPr>
        <w:rFonts w:ascii="Times New Roman" w:hAnsi="Times New Roman" w:cs="Times New Roman"/>
        <w:sz w:val="24"/>
        <w:szCs w:val="24"/>
      </w:rPr>
      <w:t xml:space="preserve">     </w:t>
    </w:r>
    <w:r w:rsidR="002C7D9E">
      <w:rPr>
        <w:rFonts w:ascii="Times New Roman" w:hAnsi="Times New Roman" w:cs="Times New Roman"/>
        <w:sz w:val="24"/>
        <w:szCs w:val="24"/>
      </w:rPr>
      <w:t xml:space="preserve">                 </w:t>
    </w:r>
    <w:r w:rsidR="00105A16">
      <w:rPr>
        <w:rFonts w:ascii="Times New Roman" w:hAnsi="Times New Roman" w:cs="Times New Roman"/>
        <w:sz w:val="24"/>
        <w:szCs w:val="24"/>
      </w:rPr>
      <w:t xml:space="preserve">                        </w:t>
    </w:r>
    <w:r w:rsidR="00644769">
      <w:rPr>
        <w:rFonts w:ascii="Times New Roman" w:hAnsi="Times New Roman" w:cs="Times New Roman"/>
        <w:sz w:val="24"/>
        <w:szCs w:val="24"/>
      </w:rPr>
      <w:t>CR-14</w:t>
    </w:r>
    <w:r>
      <w:rPr>
        <w:rFonts w:ascii="Times New Roman" w:hAnsi="Times New Roman" w:cs="Times New Roman"/>
        <w:sz w:val="24"/>
        <w:szCs w:val="24"/>
      </w:rPr>
      <w:t>-572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B4930"/>
    <w:multiLevelType w:val="hybridMultilevel"/>
    <w:tmpl w:val="EF8E9E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6D06EA"/>
    <w:multiLevelType w:val="hybridMultilevel"/>
    <w:tmpl w:val="CD9C78DA"/>
    <w:lvl w:ilvl="0" w:tplc="112C3128">
      <w:start w:val="1"/>
      <w:numFmt w:val="upperLetter"/>
      <w:lvlText w:val="%1."/>
      <w:lvlJc w:val="left"/>
      <w:pPr>
        <w:ind w:left="1080" w:hanging="360"/>
      </w:pPr>
      <w:rPr>
        <w:rFonts w:hint="default"/>
      </w:rPr>
    </w:lvl>
    <w:lvl w:ilvl="1" w:tplc="8D326090">
      <w:start w:val="1"/>
      <w:numFmt w:val="decimal"/>
      <w:lvlText w:val="%2.  "/>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A27A9C"/>
    <w:multiLevelType w:val="hybridMultilevel"/>
    <w:tmpl w:val="198A16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2D5050"/>
    <w:multiLevelType w:val="hybridMultilevel"/>
    <w:tmpl w:val="CD9C55D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0B93D32"/>
    <w:multiLevelType w:val="hybridMultilevel"/>
    <w:tmpl w:val="D6C2491C"/>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7A07FE7"/>
    <w:multiLevelType w:val="hybridMultilevel"/>
    <w:tmpl w:val="3332545E"/>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171CC"/>
    <w:multiLevelType w:val="hybridMultilevel"/>
    <w:tmpl w:val="EDA213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123725"/>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290319A"/>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37E5168"/>
    <w:multiLevelType w:val="hybridMultilevel"/>
    <w:tmpl w:val="99888316"/>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4DB1C16"/>
    <w:multiLevelType w:val="hybridMultilevel"/>
    <w:tmpl w:val="6128D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7C62A5"/>
    <w:multiLevelType w:val="hybridMultilevel"/>
    <w:tmpl w:val="F82662AC"/>
    <w:lvl w:ilvl="0" w:tplc="A08ECF02">
      <w:start w:val="2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A873D4"/>
    <w:multiLevelType w:val="hybridMultilevel"/>
    <w:tmpl w:val="AD7C1082"/>
    <w:lvl w:ilvl="0" w:tplc="8D326090">
      <w:start w:val="1"/>
      <w:numFmt w:val="decimal"/>
      <w:lvlText w:val="%1.  "/>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356AC9"/>
    <w:multiLevelType w:val="hybridMultilevel"/>
    <w:tmpl w:val="D0E2F98C"/>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5484098"/>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5617B9"/>
    <w:multiLevelType w:val="hybridMultilevel"/>
    <w:tmpl w:val="28F25814"/>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ACD05C4"/>
    <w:multiLevelType w:val="hybridMultilevel"/>
    <w:tmpl w:val="DAD823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40DA3618"/>
    <w:multiLevelType w:val="hybridMultilevel"/>
    <w:tmpl w:val="F1C4A96E"/>
    <w:lvl w:ilvl="0" w:tplc="D46E03EC">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ACC423D"/>
    <w:multiLevelType w:val="hybridMultilevel"/>
    <w:tmpl w:val="9BF813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05A43D6"/>
    <w:multiLevelType w:val="hybridMultilevel"/>
    <w:tmpl w:val="515ED1D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163075C"/>
    <w:multiLevelType w:val="hybridMultilevel"/>
    <w:tmpl w:val="1748972E"/>
    <w:lvl w:ilvl="0" w:tplc="B3B22D3C">
      <w:start w:val="1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2A9607C"/>
    <w:multiLevelType w:val="hybridMultilevel"/>
    <w:tmpl w:val="903A8EAC"/>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57A7064"/>
    <w:multiLevelType w:val="hybridMultilevel"/>
    <w:tmpl w:val="11C64C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5E91D64"/>
    <w:multiLevelType w:val="hybridMultilevel"/>
    <w:tmpl w:val="5A18D98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57E242B0"/>
    <w:multiLevelType w:val="hybridMultilevel"/>
    <w:tmpl w:val="2C983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88414C8"/>
    <w:multiLevelType w:val="hybridMultilevel"/>
    <w:tmpl w:val="260E4D10"/>
    <w:lvl w:ilvl="0" w:tplc="8D326090">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8EE5A29"/>
    <w:multiLevelType w:val="hybridMultilevel"/>
    <w:tmpl w:val="620CE2C2"/>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E8E3D57"/>
    <w:multiLevelType w:val="hybridMultilevel"/>
    <w:tmpl w:val="ED324B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FDB0DDA"/>
    <w:multiLevelType w:val="hybridMultilevel"/>
    <w:tmpl w:val="3654C6C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3DC4436"/>
    <w:multiLevelType w:val="hybridMultilevel"/>
    <w:tmpl w:val="E446CC96"/>
    <w:lvl w:ilvl="0" w:tplc="7A3CB6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3F33DAC"/>
    <w:multiLevelType w:val="hybridMultilevel"/>
    <w:tmpl w:val="756E62AA"/>
    <w:lvl w:ilvl="0" w:tplc="78A25124">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86372E0"/>
    <w:multiLevelType w:val="hybridMultilevel"/>
    <w:tmpl w:val="147899F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6B322D53"/>
    <w:multiLevelType w:val="hybridMultilevel"/>
    <w:tmpl w:val="D6EC9DF4"/>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D8B3599"/>
    <w:multiLevelType w:val="hybridMultilevel"/>
    <w:tmpl w:val="BADC31A4"/>
    <w:lvl w:ilvl="0" w:tplc="78A25124">
      <w:start w:val="1"/>
      <w:numFmt w:val="decimal"/>
      <w:lvlText w:val="%1.  "/>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1F16F8A"/>
    <w:multiLevelType w:val="hybridMultilevel"/>
    <w:tmpl w:val="4164F7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54E0567"/>
    <w:multiLevelType w:val="hybridMultilevel"/>
    <w:tmpl w:val="2F3ED05E"/>
    <w:lvl w:ilvl="0" w:tplc="6B0AFF32">
      <w:start w:val="1"/>
      <w:numFmt w:val="decimal"/>
      <w:lvlText w:val="%1."/>
      <w:lvlJc w:val="left"/>
      <w:pPr>
        <w:ind w:left="108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ED45975"/>
    <w:multiLevelType w:val="hybridMultilevel"/>
    <w:tmpl w:val="CB0AF916"/>
    <w:lvl w:ilvl="0" w:tplc="DF3C8A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13"/>
  </w:num>
  <w:num w:numId="3">
    <w:abstractNumId w:val="0"/>
  </w:num>
  <w:num w:numId="4">
    <w:abstractNumId w:val="17"/>
  </w:num>
  <w:num w:numId="5">
    <w:abstractNumId w:val="32"/>
  </w:num>
  <w:num w:numId="6">
    <w:abstractNumId w:val="12"/>
  </w:num>
  <w:num w:numId="7">
    <w:abstractNumId w:val="36"/>
  </w:num>
  <w:num w:numId="8">
    <w:abstractNumId w:val="29"/>
  </w:num>
  <w:num w:numId="9">
    <w:abstractNumId w:val="25"/>
  </w:num>
  <w:num w:numId="10">
    <w:abstractNumId w:val="5"/>
  </w:num>
  <w:num w:numId="11">
    <w:abstractNumId w:val="27"/>
  </w:num>
  <w:num w:numId="12">
    <w:abstractNumId w:val="33"/>
  </w:num>
  <w:num w:numId="13">
    <w:abstractNumId w:val="10"/>
  </w:num>
  <w:num w:numId="14">
    <w:abstractNumId w:val="9"/>
  </w:num>
  <w:num w:numId="15">
    <w:abstractNumId w:val="30"/>
  </w:num>
  <w:num w:numId="16">
    <w:abstractNumId w:val="21"/>
  </w:num>
  <w:num w:numId="17">
    <w:abstractNumId w:val="3"/>
  </w:num>
  <w:num w:numId="18">
    <w:abstractNumId w:val="4"/>
  </w:num>
  <w:num w:numId="19">
    <w:abstractNumId w:val="24"/>
  </w:num>
  <w:num w:numId="20">
    <w:abstractNumId w:val="23"/>
  </w:num>
  <w:num w:numId="21">
    <w:abstractNumId w:val="14"/>
  </w:num>
  <w:num w:numId="22">
    <w:abstractNumId w:val="8"/>
  </w:num>
  <w:num w:numId="23">
    <w:abstractNumId w:val="20"/>
  </w:num>
  <w:num w:numId="24">
    <w:abstractNumId w:val="6"/>
  </w:num>
  <w:num w:numId="25">
    <w:abstractNumId w:val="16"/>
  </w:num>
  <w:num w:numId="26">
    <w:abstractNumId w:val="2"/>
  </w:num>
  <w:num w:numId="27">
    <w:abstractNumId w:val="7"/>
  </w:num>
  <w:num w:numId="28">
    <w:abstractNumId w:val="15"/>
  </w:num>
  <w:num w:numId="29">
    <w:abstractNumId w:val="34"/>
  </w:num>
  <w:num w:numId="30">
    <w:abstractNumId w:val="18"/>
  </w:num>
  <w:num w:numId="31">
    <w:abstractNumId w:val="28"/>
  </w:num>
  <w:num w:numId="32">
    <w:abstractNumId w:val="22"/>
  </w:num>
  <w:num w:numId="33">
    <w:abstractNumId w:val="19"/>
  </w:num>
  <w:num w:numId="34">
    <w:abstractNumId w:val="31"/>
  </w:num>
  <w:num w:numId="35">
    <w:abstractNumId w:val="26"/>
  </w:num>
  <w:num w:numId="36">
    <w:abstractNumId w:val="11"/>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7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2C6"/>
    <w:rsid w:val="00003A45"/>
    <w:rsid w:val="00005D4D"/>
    <w:rsid w:val="00006F43"/>
    <w:rsid w:val="00010C41"/>
    <w:rsid w:val="00013A1B"/>
    <w:rsid w:val="00015155"/>
    <w:rsid w:val="00020C0D"/>
    <w:rsid w:val="000213E7"/>
    <w:rsid w:val="000265D1"/>
    <w:rsid w:val="00026945"/>
    <w:rsid w:val="000352E0"/>
    <w:rsid w:val="0005093E"/>
    <w:rsid w:val="00057638"/>
    <w:rsid w:val="00070CA5"/>
    <w:rsid w:val="00076DED"/>
    <w:rsid w:val="00080035"/>
    <w:rsid w:val="00080DD6"/>
    <w:rsid w:val="0008181A"/>
    <w:rsid w:val="00086A36"/>
    <w:rsid w:val="00094893"/>
    <w:rsid w:val="000B1817"/>
    <w:rsid w:val="000B3C0C"/>
    <w:rsid w:val="000B488E"/>
    <w:rsid w:val="000D1C67"/>
    <w:rsid w:val="000D3F42"/>
    <w:rsid w:val="000D6E8A"/>
    <w:rsid w:val="000D7405"/>
    <w:rsid w:val="000D7647"/>
    <w:rsid w:val="000D7C61"/>
    <w:rsid w:val="000E1DC1"/>
    <w:rsid w:val="000E1DEA"/>
    <w:rsid w:val="000E237D"/>
    <w:rsid w:val="000E2690"/>
    <w:rsid w:val="000F1F61"/>
    <w:rsid w:val="000F29FD"/>
    <w:rsid w:val="000F60B0"/>
    <w:rsid w:val="000F64CF"/>
    <w:rsid w:val="001000BA"/>
    <w:rsid w:val="00101E02"/>
    <w:rsid w:val="0010241A"/>
    <w:rsid w:val="00102B8E"/>
    <w:rsid w:val="001033B1"/>
    <w:rsid w:val="00105A16"/>
    <w:rsid w:val="00114CE0"/>
    <w:rsid w:val="001173BB"/>
    <w:rsid w:val="0011764B"/>
    <w:rsid w:val="00127348"/>
    <w:rsid w:val="00127CC3"/>
    <w:rsid w:val="001318DB"/>
    <w:rsid w:val="00133295"/>
    <w:rsid w:val="00136F33"/>
    <w:rsid w:val="00137DAD"/>
    <w:rsid w:val="00140F15"/>
    <w:rsid w:val="00141E7D"/>
    <w:rsid w:val="00142558"/>
    <w:rsid w:val="001477D5"/>
    <w:rsid w:val="00151384"/>
    <w:rsid w:val="00152D38"/>
    <w:rsid w:val="001542F3"/>
    <w:rsid w:val="0015764C"/>
    <w:rsid w:val="001609AB"/>
    <w:rsid w:val="00161A9B"/>
    <w:rsid w:val="00166353"/>
    <w:rsid w:val="00170801"/>
    <w:rsid w:val="00170833"/>
    <w:rsid w:val="0017190A"/>
    <w:rsid w:val="00173B2C"/>
    <w:rsid w:val="00176260"/>
    <w:rsid w:val="00177C28"/>
    <w:rsid w:val="00177EA5"/>
    <w:rsid w:val="00181952"/>
    <w:rsid w:val="00183374"/>
    <w:rsid w:val="001839CB"/>
    <w:rsid w:val="00186127"/>
    <w:rsid w:val="00186F95"/>
    <w:rsid w:val="00193332"/>
    <w:rsid w:val="001A1615"/>
    <w:rsid w:val="001A44D4"/>
    <w:rsid w:val="001A63B6"/>
    <w:rsid w:val="001A7408"/>
    <w:rsid w:val="001A7911"/>
    <w:rsid w:val="001B084C"/>
    <w:rsid w:val="001B5965"/>
    <w:rsid w:val="001B5B8C"/>
    <w:rsid w:val="001B5CE5"/>
    <w:rsid w:val="001B7B64"/>
    <w:rsid w:val="001B7C02"/>
    <w:rsid w:val="001C6575"/>
    <w:rsid w:val="001C6EC8"/>
    <w:rsid w:val="001C75AA"/>
    <w:rsid w:val="001D1986"/>
    <w:rsid w:val="001D4440"/>
    <w:rsid w:val="001D4F20"/>
    <w:rsid w:val="001D7DCC"/>
    <w:rsid w:val="001E65F2"/>
    <w:rsid w:val="001F3A7A"/>
    <w:rsid w:val="001F5A82"/>
    <w:rsid w:val="00216B5B"/>
    <w:rsid w:val="00223625"/>
    <w:rsid w:val="00227962"/>
    <w:rsid w:val="00227BC1"/>
    <w:rsid w:val="00230669"/>
    <w:rsid w:val="00235A57"/>
    <w:rsid w:val="00243163"/>
    <w:rsid w:val="00243FAA"/>
    <w:rsid w:val="002476DA"/>
    <w:rsid w:val="00250B61"/>
    <w:rsid w:val="0025193D"/>
    <w:rsid w:val="00251F34"/>
    <w:rsid w:val="002525EF"/>
    <w:rsid w:val="002575DE"/>
    <w:rsid w:val="00263306"/>
    <w:rsid w:val="00265AA7"/>
    <w:rsid w:val="00270E4C"/>
    <w:rsid w:val="00281493"/>
    <w:rsid w:val="002A55E3"/>
    <w:rsid w:val="002A691E"/>
    <w:rsid w:val="002B0C61"/>
    <w:rsid w:val="002B7A74"/>
    <w:rsid w:val="002C04F1"/>
    <w:rsid w:val="002C2641"/>
    <w:rsid w:val="002C3906"/>
    <w:rsid w:val="002C4D02"/>
    <w:rsid w:val="002C58B0"/>
    <w:rsid w:val="002C6878"/>
    <w:rsid w:val="002C7D9E"/>
    <w:rsid w:val="002D02EE"/>
    <w:rsid w:val="002D27AD"/>
    <w:rsid w:val="002D3168"/>
    <w:rsid w:val="002D37F8"/>
    <w:rsid w:val="002D3AFB"/>
    <w:rsid w:val="002D6AD5"/>
    <w:rsid w:val="002E49C3"/>
    <w:rsid w:val="002E771C"/>
    <w:rsid w:val="002F171D"/>
    <w:rsid w:val="002F4D00"/>
    <w:rsid w:val="0030196C"/>
    <w:rsid w:val="0030239E"/>
    <w:rsid w:val="003068CC"/>
    <w:rsid w:val="003115AC"/>
    <w:rsid w:val="00311664"/>
    <w:rsid w:val="00313043"/>
    <w:rsid w:val="00321786"/>
    <w:rsid w:val="00324EA3"/>
    <w:rsid w:val="003267CD"/>
    <w:rsid w:val="00327ABF"/>
    <w:rsid w:val="00330057"/>
    <w:rsid w:val="003302CC"/>
    <w:rsid w:val="00333185"/>
    <w:rsid w:val="00340691"/>
    <w:rsid w:val="00340CA2"/>
    <w:rsid w:val="00346A96"/>
    <w:rsid w:val="00351FF2"/>
    <w:rsid w:val="00365248"/>
    <w:rsid w:val="00365EC7"/>
    <w:rsid w:val="003709F8"/>
    <w:rsid w:val="0037161D"/>
    <w:rsid w:val="003720E8"/>
    <w:rsid w:val="00374401"/>
    <w:rsid w:val="0037453A"/>
    <w:rsid w:val="00380649"/>
    <w:rsid w:val="00383C2E"/>
    <w:rsid w:val="0038577A"/>
    <w:rsid w:val="00386EAB"/>
    <w:rsid w:val="003872AF"/>
    <w:rsid w:val="0039222B"/>
    <w:rsid w:val="003A334F"/>
    <w:rsid w:val="003A430C"/>
    <w:rsid w:val="003A57C9"/>
    <w:rsid w:val="003A78E3"/>
    <w:rsid w:val="003D33CB"/>
    <w:rsid w:val="003D61E4"/>
    <w:rsid w:val="003E204F"/>
    <w:rsid w:val="003E5B27"/>
    <w:rsid w:val="003F6C1D"/>
    <w:rsid w:val="003F6CE6"/>
    <w:rsid w:val="004009D0"/>
    <w:rsid w:val="00406D01"/>
    <w:rsid w:val="0041238F"/>
    <w:rsid w:val="0041254B"/>
    <w:rsid w:val="00413637"/>
    <w:rsid w:val="0042064D"/>
    <w:rsid w:val="00422699"/>
    <w:rsid w:val="004231B5"/>
    <w:rsid w:val="00423F86"/>
    <w:rsid w:val="00427B7A"/>
    <w:rsid w:val="00427C8A"/>
    <w:rsid w:val="004472B4"/>
    <w:rsid w:val="0045163A"/>
    <w:rsid w:val="00461838"/>
    <w:rsid w:val="004700EB"/>
    <w:rsid w:val="00472DEE"/>
    <w:rsid w:val="004734B7"/>
    <w:rsid w:val="00473CB3"/>
    <w:rsid w:val="0047492F"/>
    <w:rsid w:val="00477601"/>
    <w:rsid w:val="004813AF"/>
    <w:rsid w:val="004817B4"/>
    <w:rsid w:val="0048680F"/>
    <w:rsid w:val="004944B9"/>
    <w:rsid w:val="00497133"/>
    <w:rsid w:val="00497A89"/>
    <w:rsid w:val="004A0C58"/>
    <w:rsid w:val="004A1B66"/>
    <w:rsid w:val="004A497D"/>
    <w:rsid w:val="004B00E7"/>
    <w:rsid w:val="004B02D2"/>
    <w:rsid w:val="004B2FEA"/>
    <w:rsid w:val="004B4504"/>
    <w:rsid w:val="004B6AD9"/>
    <w:rsid w:val="004B7019"/>
    <w:rsid w:val="004B7B40"/>
    <w:rsid w:val="004C1062"/>
    <w:rsid w:val="004C1A4A"/>
    <w:rsid w:val="004C4E8E"/>
    <w:rsid w:val="004C5A5D"/>
    <w:rsid w:val="004C7296"/>
    <w:rsid w:val="004D66A1"/>
    <w:rsid w:val="004D6DE7"/>
    <w:rsid w:val="004E07FA"/>
    <w:rsid w:val="004E2047"/>
    <w:rsid w:val="004E2335"/>
    <w:rsid w:val="004E5265"/>
    <w:rsid w:val="004E6B2A"/>
    <w:rsid w:val="004F1F39"/>
    <w:rsid w:val="004F387F"/>
    <w:rsid w:val="004F4695"/>
    <w:rsid w:val="004F4C21"/>
    <w:rsid w:val="004F607E"/>
    <w:rsid w:val="00502CD1"/>
    <w:rsid w:val="005038F2"/>
    <w:rsid w:val="0051451C"/>
    <w:rsid w:val="005168ED"/>
    <w:rsid w:val="00525824"/>
    <w:rsid w:val="00526512"/>
    <w:rsid w:val="00541D20"/>
    <w:rsid w:val="00542968"/>
    <w:rsid w:val="005430D1"/>
    <w:rsid w:val="00551535"/>
    <w:rsid w:val="00551C79"/>
    <w:rsid w:val="00552C70"/>
    <w:rsid w:val="00557782"/>
    <w:rsid w:val="00571E2A"/>
    <w:rsid w:val="00573C55"/>
    <w:rsid w:val="00576773"/>
    <w:rsid w:val="005808B7"/>
    <w:rsid w:val="00580CC1"/>
    <w:rsid w:val="00583957"/>
    <w:rsid w:val="00584181"/>
    <w:rsid w:val="00586E86"/>
    <w:rsid w:val="00586EBA"/>
    <w:rsid w:val="005909A7"/>
    <w:rsid w:val="0059150F"/>
    <w:rsid w:val="00591C58"/>
    <w:rsid w:val="00591E72"/>
    <w:rsid w:val="0059645D"/>
    <w:rsid w:val="005A7898"/>
    <w:rsid w:val="005B2660"/>
    <w:rsid w:val="005B31E9"/>
    <w:rsid w:val="005B4294"/>
    <w:rsid w:val="005B7EC8"/>
    <w:rsid w:val="005D080A"/>
    <w:rsid w:val="005D5A77"/>
    <w:rsid w:val="005E4CCF"/>
    <w:rsid w:val="005E542A"/>
    <w:rsid w:val="005E66BC"/>
    <w:rsid w:val="005F0AE2"/>
    <w:rsid w:val="005F0D8F"/>
    <w:rsid w:val="005F1EC8"/>
    <w:rsid w:val="005F4495"/>
    <w:rsid w:val="00602310"/>
    <w:rsid w:val="00605A68"/>
    <w:rsid w:val="00610262"/>
    <w:rsid w:val="00610476"/>
    <w:rsid w:val="00611D9B"/>
    <w:rsid w:val="00615F3C"/>
    <w:rsid w:val="00621DE7"/>
    <w:rsid w:val="006227E5"/>
    <w:rsid w:val="00624FD6"/>
    <w:rsid w:val="00625752"/>
    <w:rsid w:val="00643F12"/>
    <w:rsid w:val="00644769"/>
    <w:rsid w:val="006454D3"/>
    <w:rsid w:val="006537FF"/>
    <w:rsid w:val="0065465E"/>
    <w:rsid w:val="00656510"/>
    <w:rsid w:val="00656A15"/>
    <w:rsid w:val="006647A2"/>
    <w:rsid w:val="00672594"/>
    <w:rsid w:val="00675691"/>
    <w:rsid w:val="00675CC9"/>
    <w:rsid w:val="00676369"/>
    <w:rsid w:val="00677D87"/>
    <w:rsid w:val="00680A2D"/>
    <w:rsid w:val="00683C0A"/>
    <w:rsid w:val="0068756B"/>
    <w:rsid w:val="006918FB"/>
    <w:rsid w:val="00692E9A"/>
    <w:rsid w:val="00696B5C"/>
    <w:rsid w:val="006A4C6E"/>
    <w:rsid w:val="006B12BD"/>
    <w:rsid w:val="006B7B18"/>
    <w:rsid w:val="006C223F"/>
    <w:rsid w:val="006C30B4"/>
    <w:rsid w:val="006C6948"/>
    <w:rsid w:val="006C6A5E"/>
    <w:rsid w:val="006C7D8B"/>
    <w:rsid w:val="006E0641"/>
    <w:rsid w:val="006E559F"/>
    <w:rsid w:val="006E7125"/>
    <w:rsid w:val="007000B4"/>
    <w:rsid w:val="007061F9"/>
    <w:rsid w:val="00710258"/>
    <w:rsid w:val="00710742"/>
    <w:rsid w:val="00711FCE"/>
    <w:rsid w:val="00715092"/>
    <w:rsid w:val="00720485"/>
    <w:rsid w:val="007226FE"/>
    <w:rsid w:val="00743307"/>
    <w:rsid w:val="007452E5"/>
    <w:rsid w:val="0075321D"/>
    <w:rsid w:val="007546FD"/>
    <w:rsid w:val="00757694"/>
    <w:rsid w:val="00761456"/>
    <w:rsid w:val="00770672"/>
    <w:rsid w:val="00772001"/>
    <w:rsid w:val="00783210"/>
    <w:rsid w:val="00783895"/>
    <w:rsid w:val="00785FEA"/>
    <w:rsid w:val="007909CA"/>
    <w:rsid w:val="00795E47"/>
    <w:rsid w:val="007A1BD0"/>
    <w:rsid w:val="007A1C56"/>
    <w:rsid w:val="007A20FF"/>
    <w:rsid w:val="007A6B2D"/>
    <w:rsid w:val="007B12D5"/>
    <w:rsid w:val="007B2657"/>
    <w:rsid w:val="007B3EB5"/>
    <w:rsid w:val="007B72C6"/>
    <w:rsid w:val="007B7E68"/>
    <w:rsid w:val="007C1234"/>
    <w:rsid w:val="007C139C"/>
    <w:rsid w:val="007C4469"/>
    <w:rsid w:val="007C5EB0"/>
    <w:rsid w:val="007D16EF"/>
    <w:rsid w:val="007D1C64"/>
    <w:rsid w:val="007D2641"/>
    <w:rsid w:val="007D3E20"/>
    <w:rsid w:val="007E4488"/>
    <w:rsid w:val="007E7FA6"/>
    <w:rsid w:val="007F2836"/>
    <w:rsid w:val="007F57CA"/>
    <w:rsid w:val="007F5B4D"/>
    <w:rsid w:val="007F76A2"/>
    <w:rsid w:val="00802ABB"/>
    <w:rsid w:val="00803FE1"/>
    <w:rsid w:val="00804863"/>
    <w:rsid w:val="00811484"/>
    <w:rsid w:val="00811BBF"/>
    <w:rsid w:val="008136AD"/>
    <w:rsid w:val="00815A5A"/>
    <w:rsid w:val="008170FF"/>
    <w:rsid w:val="0082117B"/>
    <w:rsid w:val="00832C36"/>
    <w:rsid w:val="008336AF"/>
    <w:rsid w:val="00835830"/>
    <w:rsid w:val="00840253"/>
    <w:rsid w:val="00843205"/>
    <w:rsid w:val="008445CB"/>
    <w:rsid w:val="00844DBF"/>
    <w:rsid w:val="00844E79"/>
    <w:rsid w:val="00846B49"/>
    <w:rsid w:val="008624C0"/>
    <w:rsid w:val="008645D3"/>
    <w:rsid w:val="0087796C"/>
    <w:rsid w:val="00884D4F"/>
    <w:rsid w:val="0089316F"/>
    <w:rsid w:val="00893706"/>
    <w:rsid w:val="008A0105"/>
    <w:rsid w:val="008B634B"/>
    <w:rsid w:val="008C20A0"/>
    <w:rsid w:val="008C2612"/>
    <w:rsid w:val="008D1F03"/>
    <w:rsid w:val="008D4F83"/>
    <w:rsid w:val="008D6D38"/>
    <w:rsid w:val="008D734F"/>
    <w:rsid w:val="008E64CD"/>
    <w:rsid w:val="0091084A"/>
    <w:rsid w:val="0091123D"/>
    <w:rsid w:val="00911A78"/>
    <w:rsid w:val="00912F29"/>
    <w:rsid w:val="00914193"/>
    <w:rsid w:val="009203BB"/>
    <w:rsid w:val="009237FD"/>
    <w:rsid w:val="00925451"/>
    <w:rsid w:val="009472F7"/>
    <w:rsid w:val="00950FD8"/>
    <w:rsid w:val="00952B6B"/>
    <w:rsid w:val="009531CB"/>
    <w:rsid w:val="00953E07"/>
    <w:rsid w:val="009577FE"/>
    <w:rsid w:val="0096048F"/>
    <w:rsid w:val="0096708C"/>
    <w:rsid w:val="009732ED"/>
    <w:rsid w:val="00990AD7"/>
    <w:rsid w:val="00992F09"/>
    <w:rsid w:val="00993382"/>
    <w:rsid w:val="009A100E"/>
    <w:rsid w:val="009A1767"/>
    <w:rsid w:val="009A4F0D"/>
    <w:rsid w:val="009A72AC"/>
    <w:rsid w:val="009B2E68"/>
    <w:rsid w:val="009C063D"/>
    <w:rsid w:val="009C3766"/>
    <w:rsid w:val="009C4687"/>
    <w:rsid w:val="009C5A13"/>
    <w:rsid w:val="009D3205"/>
    <w:rsid w:val="009D4673"/>
    <w:rsid w:val="009E0F53"/>
    <w:rsid w:val="009E2AE6"/>
    <w:rsid w:val="009E5946"/>
    <w:rsid w:val="009E6C79"/>
    <w:rsid w:val="009F05AA"/>
    <w:rsid w:val="009F1C7A"/>
    <w:rsid w:val="009F4231"/>
    <w:rsid w:val="009F7F6B"/>
    <w:rsid w:val="00A00251"/>
    <w:rsid w:val="00A01374"/>
    <w:rsid w:val="00A1538D"/>
    <w:rsid w:val="00A20150"/>
    <w:rsid w:val="00A2123A"/>
    <w:rsid w:val="00A21614"/>
    <w:rsid w:val="00A27A87"/>
    <w:rsid w:val="00A304F7"/>
    <w:rsid w:val="00A30A09"/>
    <w:rsid w:val="00A44DD4"/>
    <w:rsid w:val="00A4502F"/>
    <w:rsid w:val="00A459D6"/>
    <w:rsid w:val="00A462D1"/>
    <w:rsid w:val="00A55626"/>
    <w:rsid w:val="00A567C6"/>
    <w:rsid w:val="00A572BC"/>
    <w:rsid w:val="00A62497"/>
    <w:rsid w:val="00A63174"/>
    <w:rsid w:val="00A665BB"/>
    <w:rsid w:val="00A70E09"/>
    <w:rsid w:val="00A72BFE"/>
    <w:rsid w:val="00A72FCB"/>
    <w:rsid w:val="00A74AB1"/>
    <w:rsid w:val="00A74E33"/>
    <w:rsid w:val="00A819CE"/>
    <w:rsid w:val="00A8552D"/>
    <w:rsid w:val="00A87A9A"/>
    <w:rsid w:val="00A91037"/>
    <w:rsid w:val="00A91308"/>
    <w:rsid w:val="00A9284F"/>
    <w:rsid w:val="00A93366"/>
    <w:rsid w:val="00A9762E"/>
    <w:rsid w:val="00AA272E"/>
    <w:rsid w:val="00AA372F"/>
    <w:rsid w:val="00AA54C1"/>
    <w:rsid w:val="00AA601D"/>
    <w:rsid w:val="00AB2254"/>
    <w:rsid w:val="00AB3ADA"/>
    <w:rsid w:val="00AB7F5C"/>
    <w:rsid w:val="00AC37C9"/>
    <w:rsid w:val="00AC78CF"/>
    <w:rsid w:val="00AD0A63"/>
    <w:rsid w:val="00AF1099"/>
    <w:rsid w:val="00AF3D11"/>
    <w:rsid w:val="00AF76AE"/>
    <w:rsid w:val="00AF7D7D"/>
    <w:rsid w:val="00B06E1B"/>
    <w:rsid w:val="00B07E87"/>
    <w:rsid w:val="00B11145"/>
    <w:rsid w:val="00B162EC"/>
    <w:rsid w:val="00B17E61"/>
    <w:rsid w:val="00B211CE"/>
    <w:rsid w:val="00B24331"/>
    <w:rsid w:val="00B27805"/>
    <w:rsid w:val="00B359D0"/>
    <w:rsid w:val="00B36DA7"/>
    <w:rsid w:val="00B43231"/>
    <w:rsid w:val="00B43241"/>
    <w:rsid w:val="00B470BD"/>
    <w:rsid w:val="00B47817"/>
    <w:rsid w:val="00B5276F"/>
    <w:rsid w:val="00B5623C"/>
    <w:rsid w:val="00B56243"/>
    <w:rsid w:val="00B57B7C"/>
    <w:rsid w:val="00B601D6"/>
    <w:rsid w:val="00B63434"/>
    <w:rsid w:val="00B6440A"/>
    <w:rsid w:val="00B64463"/>
    <w:rsid w:val="00B64CDD"/>
    <w:rsid w:val="00B66045"/>
    <w:rsid w:val="00B7094B"/>
    <w:rsid w:val="00B72708"/>
    <w:rsid w:val="00B81EB6"/>
    <w:rsid w:val="00B82578"/>
    <w:rsid w:val="00B8481C"/>
    <w:rsid w:val="00B93073"/>
    <w:rsid w:val="00B95FD3"/>
    <w:rsid w:val="00BA728A"/>
    <w:rsid w:val="00BB2B31"/>
    <w:rsid w:val="00BB5505"/>
    <w:rsid w:val="00BC0FAA"/>
    <w:rsid w:val="00BC610E"/>
    <w:rsid w:val="00BE1825"/>
    <w:rsid w:val="00BE28FA"/>
    <w:rsid w:val="00BE5837"/>
    <w:rsid w:val="00BE5D73"/>
    <w:rsid w:val="00BF424B"/>
    <w:rsid w:val="00BF590B"/>
    <w:rsid w:val="00C01D27"/>
    <w:rsid w:val="00C2242C"/>
    <w:rsid w:val="00C22E67"/>
    <w:rsid w:val="00C262D4"/>
    <w:rsid w:val="00C2716A"/>
    <w:rsid w:val="00C30221"/>
    <w:rsid w:val="00C32269"/>
    <w:rsid w:val="00C35F92"/>
    <w:rsid w:val="00C369F0"/>
    <w:rsid w:val="00C374F5"/>
    <w:rsid w:val="00C419D2"/>
    <w:rsid w:val="00C51AA8"/>
    <w:rsid w:val="00C54A49"/>
    <w:rsid w:val="00C61278"/>
    <w:rsid w:val="00C61F45"/>
    <w:rsid w:val="00C85523"/>
    <w:rsid w:val="00C8576A"/>
    <w:rsid w:val="00C873C9"/>
    <w:rsid w:val="00C94BA1"/>
    <w:rsid w:val="00C95475"/>
    <w:rsid w:val="00C97D4C"/>
    <w:rsid w:val="00CA3E58"/>
    <w:rsid w:val="00CB1238"/>
    <w:rsid w:val="00CB4AC2"/>
    <w:rsid w:val="00CD02CB"/>
    <w:rsid w:val="00CE660F"/>
    <w:rsid w:val="00CF20C2"/>
    <w:rsid w:val="00CF5B6C"/>
    <w:rsid w:val="00D00692"/>
    <w:rsid w:val="00D011B8"/>
    <w:rsid w:val="00D022C8"/>
    <w:rsid w:val="00D069CD"/>
    <w:rsid w:val="00D07B32"/>
    <w:rsid w:val="00D1136B"/>
    <w:rsid w:val="00D117F1"/>
    <w:rsid w:val="00D15FFF"/>
    <w:rsid w:val="00D20A86"/>
    <w:rsid w:val="00D20D28"/>
    <w:rsid w:val="00D239A7"/>
    <w:rsid w:val="00D24B29"/>
    <w:rsid w:val="00D265EE"/>
    <w:rsid w:val="00D315C6"/>
    <w:rsid w:val="00D40ADC"/>
    <w:rsid w:val="00D47DA2"/>
    <w:rsid w:val="00D51E67"/>
    <w:rsid w:val="00D548A4"/>
    <w:rsid w:val="00D56968"/>
    <w:rsid w:val="00D64B20"/>
    <w:rsid w:val="00D66D24"/>
    <w:rsid w:val="00D709C6"/>
    <w:rsid w:val="00D87B4E"/>
    <w:rsid w:val="00D94CEF"/>
    <w:rsid w:val="00D97A1E"/>
    <w:rsid w:val="00DA0C46"/>
    <w:rsid w:val="00DA1263"/>
    <w:rsid w:val="00DA2286"/>
    <w:rsid w:val="00DA6346"/>
    <w:rsid w:val="00DB29F4"/>
    <w:rsid w:val="00DB46EE"/>
    <w:rsid w:val="00DC1588"/>
    <w:rsid w:val="00DC6700"/>
    <w:rsid w:val="00DC67A4"/>
    <w:rsid w:val="00DC73F5"/>
    <w:rsid w:val="00DD0243"/>
    <w:rsid w:val="00DD1020"/>
    <w:rsid w:val="00DD36A6"/>
    <w:rsid w:val="00DD4254"/>
    <w:rsid w:val="00DD55CC"/>
    <w:rsid w:val="00DE44DB"/>
    <w:rsid w:val="00DE5BD5"/>
    <w:rsid w:val="00DF4585"/>
    <w:rsid w:val="00DF7CB2"/>
    <w:rsid w:val="00E02541"/>
    <w:rsid w:val="00E04A85"/>
    <w:rsid w:val="00E04FD6"/>
    <w:rsid w:val="00E11294"/>
    <w:rsid w:val="00E17588"/>
    <w:rsid w:val="00E179D0"/>
    <w:rsid w:val="00E2188E"/>
    <w:rsid w:val="00E272F3"/>
    <w:rsid w:val="00E2739D"/>
    <w:rsid w:val="00E3018A"/>
    <w:rsid w:val="00E33B31"/>
    <w:rsid w:val="00E362AF"/>
    <w:rsid w:val="00E37EE8"/>
    <w:rsid w:val="00E41628"/>
    <w:rsid w:val="00E42DF6"/>
    <w:rsid w:val="00E44E39"/>
    <w:rsid w:val="00E5026E"/>
    <w:rsid w:val="00E50995"/>
    <w:rsid w:val="00E52E0E"/>
    <w:rsid w:val="00E54E2D"/>
    <w:rsid w:val="00E63562"/>
    <w:rsid w:val="00E644CF"/>
    <w:rsid w:val="00E657AD"/>
    <w:rsid w:val="00E75B67"/>
    <w:rsid w:val="00E80B19"/>
    <w:rsid w:val="00E94DAD"/>
    <w:rsid w:val="00E96ADB"/>
    <w:rsid w:val="00EA1722"/>
    <w:rsid w:val="00EA449E"/>
    <w:rsid w:val="00EA535A"/>
    <w:rsid w:val="00EA5D97"/>
    <w:rsid w:val="00EB6868"/>
    <w:rsid w:val="00EC017B"/>
    <w:rsid w:val="00EC137B"/>
    <w:rsid w:val="00ED2B15"/>
    <w:rsid w:val="00ED3BD3"/>
    <w:rsid w:val="00ED5FB3"/>
    <w:rsid w:val="00ED6359"/>
    <w:rsid w:val="00ED66E6"/>
    <w:rsid w:val="00EE769D"/>
    <w:rsid w:val="00EF2BAF"/>
    <w:rsid w:val="00F00427"/>
    <w:rsid w:val="00F03376"/>
    <w:rsid w:val="00F06360"/>
    <w:rsid w:val="00F0721B"/>
    <w:rsid w:val="00F14A68"/>
    <w:rsid w:val="00F17B53"/>
    <w:rsid w:val="00F21291"/>
    <w:rsid w:val="00F21B6E"/>
    <w:rsid w:val="00F30902"/>
    <w:rsid w:val="00F34614"/>
    <w:rsid w:val="00F41CA7"/>
    <w:rsid w:val="00F4546A"/>
    <w:rsid w:val="00F47CB7"/>
    <w:rsid w:val="00F56C28"/>
    <w:rsid w:val="00F57DB3"/>
    <w:rsid w:val="00F64B2E"/>
    <w:rsid w:val="00F67874"/>
    <w:rsid w:val="00F70074"/>
    <w:rsid w:val="00F72BEC"/>
    <w:rsid w:val="00F75E22"/>
    <w:rsid w:val="00F7691C"/>
    <w:rsid w:val="00F87C3D"/>
    <w:rsid w:val="00F92D35"/>
    <w:rsid w:val="00F931EE"/>
    <w:rsid w:val="00F9353F"/>
    <w:rsid w:val="00F94009"/>
    <w:rsid w:val="00F956DE"/>
    <w:rsid w:val="00F97E97"/>
    <w:rsid w:val="00FA1E00"/>
    <w:rsid w:val="00FA2B1B"/>
    <w:rsid w:val="00FA4297"/>
    <w:rsid w:val="00FA4C41"/>
    <w:rsid w:val="00FA5D13"/>
    <w:rsid w:val="00FA7EAF"/>
    <w:rsid w:val="00FB4209"/>
    <w:rsid w:val="00FC00E9"/>
    <w:rsid w:val="00FC02DF"/>
    <w:rsid w:val="00FC162F"/>
    <w:rsid w:val="00FD0C27"/>
    <w:rsid w:val="00FD3FBE"/>
    <w:rsid w:val="00FE0E57"/>
    <w:rsid w:val="00FE217D"/>
    <w:rsid w:val="00FE2372"/>
    <w:rsid w:val="00FF2B95"/>
    <w:rsid w:val="00FF3307"/>
    <w:rsid w:val="00FF57A7"/>
    <w:rsid w:val="00FF64A3"/>
    <w:rsid w:val="00FF672D"/>
    <w:rsid w:val="00FF7D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3205"/>
    <w:pPr>
      <w:spacing w:line="480" w:lineRule="auto"/>
    </w:pPr>
  </w:style>
  <w:style w:type="paragraph" w:styleId="Heading1">
    <w:name w:val="heading 1"/>
    <w:basedOn w:val="Normal"/>
    <w:next w:val="Normal"/>
    <w:link w:val="Heading1Char"/>
    <w:uiPriority w:val="9"/>
    <w:qFormat/>
    <w:rsid w:val="007B72C6"/>
    <w:pPr>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B72C6"/>
    <w:rPr>
      <w:b/>
    </w:rPr>
  </w:style>
  <w:style w:type="paragraph" w:styleId="ListParagraph">
    <w:name w:val="List Paragraph"/>
    <w:basedOn w:val="Normal"/>
    <w:uiPriority w:val="34"/>
    <w:qFormat/>
    <w:rsid w:val="007B72C6"/>
    <w:pPr>
      <w:ind w:left="720"/>
      <w:contextualSpacing/>
    </w:pPr>
  </w:style>
  <w:style w:type="paragraph" w:styleId="FootnoteText">
    <w:name w:val="footnote text"/>
    <w:basedOn w:val="Normal"/>
    <w:link w:val="FootnoteTextChar"/>
    <w:uiPriority w:val="99"/>
    <w:semiHidden/>
    <w:unhideWhenUsed/>
    <w:rsid w:val="00F56C28"/>
    <w:pPr>
      <w:spacing w:line="240" w:lineRule="auto"/>
    </w:pPr>
    <w:rPr>
      <w:sz w:val="20"/>
      <w:szCs w:val="20"/>
    </w:rPr>
  </w:style>
  <w:style w:type="character" w:customStyle="1" w:styleId="FootnoteTextChar">
    <w:name w:val="Footnote Text Char"/>
    <w:basedOn w:val="DefaultParagraphFont"/>
    <w:link w:val="FootnoteText"/>
    <w:uiPriority w:val="99"/>
    <w:semiHidden/>
    <w:rsid w:val="00F56C28"/>
    <w:rPr>
      <w:sz w:val="20"/>
      <w:szCs w:val="20"/>
    </w:rPr>
  </w:style>
  <w:style w:type="character" w:styleId="FootnoteReference">
    <w:name w:val="footnote reference"/>
    <w:basedOn w:val="DefaultParagraphFont"/>
    <w:uiPriority w:val="99"/>
    <w:semiHidden/>
    <w:unhideWhenUsed/>
    <w:rsid w:val="00F56C28"/>
    <w:rPr>
      <w:vertAlign w:val="superscript"/>
    </w:rPr>
  </w:style>
  <w:style w:type="paragraph" w:styleId="Header">
    <w:name w:val="header"/>
    <w:basedOn w:val="Normal"/>
    <w:link w:val="HeaderChar"/>
    <w:uiPriority w:val="99"/>
    <w:unhideWhenUsed/>
    <w:rsid w:val="00591C58"/>
    <w:pPr>
      <w:tabs>
        <w:tab w:val="center" w:pos="4680"/>
        <w:tab w:val="right" w:pos="9360"/>
      </w:tabs>
      <w:spacing w:line="240" w:lineRule="auto"/>
    </w:pPr>
  </w:style>
  <w:style w:type="character" w:customStyle="1" w:styleId="HeaderChar">
    <w:name w:val="Header Char"/>
    <w:basedOn w:val="DefaultParagraphFont"/>
    <w:link w:val="Header"/>
    <w:uiPriority w:val="99"/>
    <w:rsid w:val="00591C58"/>
  </w:style>
  <w:style w:type="paragraph" w:styleId="Footer">
    <w:name w:val="footer"/>
    <w:basedOn w:val="Normal"/>
    <w:link w:val="FooterChar"/>
    <w:uiPriority w:val="99"/>
    <w:unhideWhenUsed/>
    <w:rsid w:val="00591C58"/>
    <w:pPr>
      <w:tabs>
        <w:tab w:val="center" w:pos="4680"/>
        <w:tab w:val="right" w:pos="9360"/>
      </w:tabs>
      <w:spacing w:line="240" w:lineRule="auto"/>
    </w:pPr>
  </w:style>
  <w:style w:type="character" w:customStyle="1" w:styleId="FooterChar">
    <w:name w:val="Footer Char"/>
    <w:basedOn w:val="DefaultParagraphFont"/>
    <w:link w:val="Footer"/>
    <w:uiPriority w:val="99"/>
    <w:rsid w:val="00591C58"/>
  </w:style>
  <w:style w:type="character" w:styleId="CommentReference">
    <w:name w:val="annotation reference"/>
    <w:basedOn w:val="DefaultParagraphFont"/>
    <w:uiPriority w:val="99"/>
    <w:semiHidden/>
    <w:unhideWhenUsed/>
    <w:rsid w:val="0041254B"/>
    <w:rPr>
      <w:sz w:val="16"/>
      <w:szCs w:val="16"/>
    </w:rPr>
  </w:style>
  <w:style w:type="paragraph" w:styleId="CommentText">
    <w:name w:val="annotation text"/>
    <w:basedOn w:val="Normal"/>
    <w:link w:val="CommentTextChar"/>
    <w:uiPriority w:val="99"/>
    <w:semiHidden/>
    <w:unhideWhenUsed/>
    <w:rsid w:val="0041254B"/>
    <w:pPr>
      <w:spacing w:line="240" w:lineRule="auto"/>
    </w:pPr>
    <w:rPr>
      <w:sz w:val="20"/>
      <w:szCs w:val="20"/>
    </w:rPr>
  </w:style>
  <w:style w:type="character" w:customStyle="1" w:styleId="CommentTextChar">
    <w:name w:val="Comment Text Char"/>
    <w:basedOn w:val="DefaultParagraphFont"/>
    <w:link w:val="CommentText"/>
    <w:uiPriority w:val="99"/>
    <w:semiHidden/>
    <w:rsid w:val="0041254B"/>
    <w:rPr>
      <w:sz w:val="20"/>
      <w:szCs w:val="20"/>
    </w:rPr>
  </w:style>
  <w:style w:type="paragraph" w:styleId="CommentSubject">
    <w:name w:val="annotation subject"/>
    <w:basedOn w:val="CommentText"/>
    <w:next w:val="CommentText"/>
    <w:link w:val="CommentSubjectChar"/>
    <w:uiPriority w:val="99"/>
    <w:semiHidden/>
    <w:unhideWhenUsed/>
    <w:rsid w:val="0041254B"/>
    <w:rPr>
      <w:b/>
      <w:bCs/>
    </w:rPr>
  </w:style>
  <w:style w:type="character" w:customStyle="1" w:styleId="CommentSubjectChar">
    <w:name w:val="Comment Subject Char"/>
    <w:basedOn w:val="CommentTextChar"/>
    <w:link w:val="CommentSubject"/>
    <w:uiPriority w:val="99"/>
    <w:semiHidden/>
    <w:rsid w:val="0041254B"/>
    <w:rPr>
      <w:b/>
      <w:bCs/>
      <w:sz w:val="20"/>
      <w:szCs w:val="20"/>
    </w:rPr>
  </w:style>
  <w:style w:type="paragraph" w:styleId="BalloonText">
    <w:name w:val="Balloon Text"/>
    <w:basedOn w:val="Normal"/>
    <w:link w:val="BalloonTextChar"/>
    <w:uiPriority w:val="99"/>
    <w:semiHidden/>
    <w:unhideWhenUsed/>
    <w:rsid w:val="0041254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254B"/>
    <w:rPr>
      <w:rFonts w:ascii="Tahoma" w:hAnsi="Tahoma" w:cs="Tahoma"/>
      <w:sz w:val="16"/>
      <w:szCs w:val="16"/>
    </w:rPr>
  </w:style>
  <w:style w:type="table" w:styleId="TableGrid">
    <w:name w:val="Table Grid"/>
    <w:basedOn w:val="TableNormal"/>
    <w:uiPriority w:val="59"/>
    <w:rsid w:val="007C44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C6948"/>
    <w:rPr>
      <w:color w:val="0000FF" w:themeColor="hyperlink"/>
      <w:u w:val="single"/>
    </w:rPr>
  </w:style>
  <w:style w:type="character" w:customStyle="1" w:styleId="searchhit1">
    <w:name w:val="searchhit1"/>
    <w:basedOn w:val="DefaultParagraphFont"/>
    <w:rsid w:val="00580CC1"/>
    <w:rPr>
      <w:shd w:val="clear" w:color="auto" w:fill="FFFF00"/>
    </w:rPr>
  </w:style>
  <w:style w:type="paragraph" w:styleId="Revision">
    <w:name w:val="Revision"/>
    <w:hidden/>
    <w:uiPriority w:val="99"/>
    <w:semiHidden/>
    <w:rsid w:val="008B634B"/>
  </w:style>
  <w:style w:type="paragraph" w:styleId="NoSpacing">
    <w:name w:val="No Spacing"/>
    <w:uiPriority w:val="1"/>
    <w:qFormat/>
    <w:rsid w:val="00656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8050947">
      <w:bodyDiv w:val="1"/>
      <w:marLeft w:val="0"/>
      <w:marRight w:val="0"/>
      <w:marTop w:val="0"/>
      <w:marBottom w:val="0"/>
      <w:divBdr>
        <w:top w:val="none" w:sz="0" w:space="0" w:color="auto"/>
        <w:left w:val="none" w:sz="0" w:space="0" w:color="auto"/>
        <w:bottom w:val="none" w:sz="0" w:space="0" w:color="auto"/>
        <w:right w:val="none" w:sz="0" w:space="0" w:color="auto"/>
      </w:divBdr>
      <w:divsChild>
        <w:div w:id="834878095">
          <w:marLeft w:val="0"/>
          <w:marRight w:val="0"/>
          <w:marTop w:val="0"/>
          <w:marBottom w:val="0"/>
          <w:divBdr>
            <w:top w:val="none" w:sz="0" w:space="0" w:color="auto"/>
            <w:left w:val="none" w:sz="0" w:space="0" w:color="auto"/>
            <w:bottom w:val="none" w:sz="0" w:space="0" w:color="auto"/>
            <w:right w:val="none" w:sz="0" w:space="0" w:color="auto"/>
          </w:divBdr>
          <w:divsChild>
            <w:div w:id="1282225337">
              <w:marLeft w:val="0"/>
              <w:marRight w:val="0"/>
              <w:marTop w:val="0"/>
              <w:marBottom w:val="0"/>
              <w:divBdr>
                <w:top w:val="none" w:sz="0" w:space="0" w:color="auto"/>
                <w:left w:val="none" w:sz="0" w:space="0" w:color="auto"/>
                <w:bottom w:val="none" w:sz="0" w:space="0" w:color="auto"/>
                <w:right w:val="none" w:sz="0" w:space="0" w:color="auto"/>
              </w:divBdr>
              <w:divsChild>
                <w:div w:id="653216575">
                  <w:marLeft w:val="0"/>
                  <w:marRight w:val="0"/>
                  <w:marTop w:val="450"/>
                  <w:marBottom w:val="0"/>
                  <w:divBdr>
                    <w:top w:val="none" w:sz="0" w:space="0" w:color="auto"/>
                    <w:left w:val="none" w:sz="0" w:space="0" w:color="auto"/>
                    <w:bottom w:val="none" w:sz="0" w:space="0" w:color="auto"/>
                    <w:right w:val="none" w:sz="0" w:space="0" w:color="auto"/>
                  </w:divBdr>
                  <w:divsChild>
                    <w:div w:id="351105263">
                      <w:marLeft w:val="0"/>
                      <w:marRight w:val="0"/>
                      <w:marTop w:val="0"/>
                      <w:marBottom w:val="0"/>
                      <w:divBdr>
                        <w:top w:val="none" w:sz="0" w:space="0" w:color="auto"/>
                        <w:left w:val="none" w:sz="0" w:space="0" w:color="auto"/>
                        <w:bottom w:val="none" w:sz="0" w:space="0" w:color="auto"/>
                        <w:right w:val="none" w:sz="0" w:space="0" w:color="auto"/>
                      </w:divBdr>
                      <w:divsChild>
                        <w:div w:id="1808623053">
                          <w:marLeft w:val="0"/>
                          <w:marRight w:val="0"/>
                          <w:marTop w:val="0"/>
                          <w:marBottom w:val="0"/>
                          <w:divBdr>
                            <w:top w:val="none" w:sz="0" w:space="0" w:color="auto"/>
                            <w:left w:val="none" w:sz="0" w:space="0" w:color="auto"/>
                            <w:bottom w:val="none" w:sz="0" w:space="0" w:color="auto"/>
                            <w:right w:val="none" w:sz="0" w:space="0" w:color="auto"/>
                          </w:divBdr>
                          <w:divsChild>
                            <w:div w:id="316688315">
                              <w:marLeft w:val="0"/>
                              <w:marRight w:val="0"/>
                              <w:marTop w:val="0"/>
                              <w:marBottom w:val="0"/>
                              <w:divBdr>
                                <w:top w:val="none" w:sz="0" w:space="0" w:color="auto"/>
                                <w:left w:val="none" w:sz="0" w:space="0" w:color="auto"/>
                                <w:bottom w:val="none" w:sz="0" w:space="0" w:color="auto"/>
                                <w:right w:val="none" w:sz="0" w:space="0" w:color="auto"/>
                              </w:divBdr>
                              <w:divsChild>
                                <w:div w:id="35666511">
                                  <w:marLeft w:val="0"/>
                                  <w:marRight w:val="0"/>
                                  <w:marTop w:val="0"/>
                                  <w:marBottom w:val="0"/>
                                  <w:divBdr>
                                    <w:top w:val="none" w:sz="0" w:space="0" w:color="auto"/>
                                    <w:left w:val="none" w:sz="0" w:space="0" w:color="auto"/>
                                    <w:bottom w:val="none" w:sz="0" w:space="0" w:color="auto"/>
                                    <w:right w:val="none" w:sz="0" w:space="0" w:color="auto"/>
                                  </w:divBdr>
                                  <w:divsChild>
                                    <w:div w:id="1100948045">
                                      <w:marLeft w:val="0"/>
                                      <w:marRight w:val="0"/>
                                      <w:marTop w:val="0"/>
                                      <w:marBottom w:val="0"/>
                                      <w:divBdr>
                                        <w:top w:val="none" w:sz="0" w:space="0" w:color="auto"/>
                                        <w:left w:val="none" w:sz="0" w:space="0" w:color="auto"/>
                                        <w:bottom w:val="none" w:sz="0" w:space="0" w:color="auto"/>
                                        <w:right w:val="none" w:sz="0" w:space="0" w:color="auto"/>
                                      </w:divBdr>
                                      <w:divsChild>
                                        <w:div w:id="1685593405">
                                          <w:marLeft w:val="0"/>
                                          <w:marRight w:val="0"/>
                                          <w:marTop w:val="0"/>
                                          <w:marBottom w:val="0"/>
                                          <w:divBdr>
                                            <w:top w:val="none" w:sz="0" w:space="0" w:color="auto"/>
                                            <w:left w:val="none" w:sz="0" w:space="0" w:color="auto"/>
                                            <w:bottom w:val="none" w:sz="0" w:space="0" w:color="auto"/>
                                            <w:right w:val="none" w:sz="0" w:space="0" w:color="auto"/>
                                          </w:divBdr>
                                        </w:div>
                                        <w:div w:id="896890716">
                                          <w:marLeft w:val="0"/>
                                          <w:marRight w:val="0"/>
                                          <w:marTop w:val="0"/>
                                          <w:marBottom w:val="0"/>
                                          <w:divBdr>
                                            <w:top w:val="none" w:sz="0" w:space="0" w:color="auto"/>
                                            <w:left w:val="none" w:sz="0" w:space="0" w:color="auto"/>
                                            <w:bottom w:val="none" w:sz="0" w:space="0" w:color="auto"/>
                                            <w:right w:val="none" w:sz="0" w:space="0" w:color="auto"/>
                                          </w:divBdr>
                                        </w:div>
                                        <w:div w:id="862861027">
                                          <w:marLeft w:val="0"/>
                                          <w:marRight w:val="0"/>
                                          <w:marTop w:val="0"/>
                                          <w:marBottom w:val="0"/>
                                          <w:divBdr>
                                            <w:top w:val="none" w:sz="0" w:space="0" w:color="auto"/>
                                            <w:left w:val="none" w:sz="0" w:space="0" w:color="auto"/>
                                            <w:bottom w:val="none" w:sz="0" w:space="0" w:color="auto"/>
                                            <w:right w:val="none" w:sz="0" w:space="0" w:color="auto"/>
                                          </w:divBdr>
                                        </w:div>
                                        <w:div w:id="1279069581">
                                          <w:marLeft w:val="0"/>
                                          <w:marRight w:val="0"/>
                                          <w:marTop w:val="0"/>
                                          <w:marBottom w:val="0"/>
                                          <w:divBdr>
                                            <w:top w:val="none" w:sz="0" w:space="0" w:color="auto"/>
                                            <w:left w:val="none" w:sz="0" w:space="0" w:color="auto"/>
                                            <w:bottom w:val="none" w:sz="0" w:space="0" w:color="auto"/>
                                            <w:right w:val="none" w:sz="0" w:space="0" w:color="auto"/>
                                          </w:divBdr>
                                        </w:div>
                                        <w:div w:id="14505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9965947">
      <w:bodyDiv w:val="1"/>
      <w:marLeft w:val="0"/>
      <w:marRight w:val="0"/>
      <w:marTop w:val="0"/>
      <w:marBottom w:val="0"/>
      <w:divBdr>
        <w:top w:val="none" w:sz="0" w:space="0" w:color="auto"/>
        <w:left w:val="none" w:sz="0" w:space="0" w:color="auto"/>
        <w:bottom w:val="none" w:sz="0" w:space="0" w:color="auto"/>
        <w:right w:val="none" w:sz="0" w:space="0" w:color="auto"/>
      </w:divBdr>
      <w:divsChild>
        <w:div w:id="1503205922">
          <w:marLeft w:val="0"/>
          <w:marRight w:val="0"/>
          <w:marTop w:val="0"/>
          <w:marBottom w:val="0"/>
          <w:divBdr>
            <w:top w:val="none" w:sz="0" w:space="0" w:color="auto"/>
            <w:left w:val="none" w:sz="0" w:space="0" w:color="auto"/>
            <w:bottom w:val="none" w:sz="0" w:space="0" w:color="auto"/>
            <w:right w:val="none" w:sz="0" w:space="0" w:color="auto"/>
          </w:divBdr>
          <w:divsChild>
            <w:div w:id="393282112">
              <w:marLeft w:val="0"/>
              <w:marRight w:val="0"/>
              <w:marTop w:val="0"/>
              <w:marBottom w:val="0"/>
              <w:divBdr>
                <w:top w:val="none" w:sz="0" w:space="0" w:color="auto"/>
                <w:left w:val="none" w:sz="0" w:space="0" w:color="auto"/>
                <w:bottom w:val="none" w:sz="0" w:space="0" w:color="auto"/>
                <w:right w:val="none" w:sz="0" w:space="0" w:color="auto"/>
              </w:divBdr>
              <w:divsChild>
                <w:div w:id="1885367454">
                  <w:marLeft w:val="0"/>
                  <w:marRight w:val="0"/>
                  <w:marTop w:val="450"/>
                  <w:marBottom w:val="0"/>
                  <w:divBdr>
                    <w:top w:val="none" w:sz="0" w:space="0" w:color="auto"/>
                    <w:left w:val="none" w:sz="0" w:space="0" w:color="auto"/>
                    <w:bottom w:val="none" w:sz="0" w:space="0" w:color="auto"/>
                    <w:right w:val="none" w:sz="0" w:space="0" w:color="auto"/>
                  </w:divBdr>
                  <w:divsChild>
                    <w:div w:id="1528983366">
                      <w:marLeft w:val="0"/>
                      <w:marRight w:val="0"/>
                      <w:marTop w:val="0"/>
                      <w:marBottom w:val="0"/>
                      <w:divBdr>
                        <w:top w:val="none" w:sz="0" w:space="0" w:color="auto"/>
                        <w:left w:val="none" w:sz="0" w:space="0" w:color="auto"/>
                        <w:bottom w:val="none" w:sz="0" w:space="0" w:color="auto"/>
                        <w:right w:val="none" w:sz="0" w:space="0" w:color="auto"/>
                      </w:divBdr>
                      <w:divsChild>
                        <w:div w:id="283655008">
                          <w:marLeft w:val="0"/>
                          <w:marRight w:val="0"/>
                          <w:marTop w:val="0"/>
                          <w:marBottom w:val="0"/>
                          <w:divBdr>
                            <w:top w:val="none" w:sz="0" w:space="0" w:color="auto"/>
                            <w:left w:val="none" w:sz="0" w:space="0" w:color="auto"/>
                            <w:bottom w:val="none" w:sz="0" w:space="0" w:color="auto"/>
                            <w:right w:val="none" w:sz="0" w:space="0" w:color="auto"/>
                          </w:divBdr>
                          <w:divsChild>
                            <w:div w:id="893547568">
                              <w:marLeft w:val="0"/>
                              <w:marRight w:val="0"/>
                              <w:marTop w:val="0"/>
                              <w:marBottom w:val="0"/>
                              <w:divBdr>
                                <w:top w:val="none" w:sz="0" w:space="0" w:color="auto"/>
                                <w:left w:val="none" w:sz="0" w:space="0" w:color="auto"/>
                                <w:bottom w:val="none" w:sz="0" w:space="0" w:color="auto"/>
                                <w:right w:val="none" w:sz="0" w:space="0" w:color="auto"/>
                              </w:divBdr>
                              <w:divsChild>
                                <w:div w:id="840320256">
                                  <w:marLeft w:val="0"/>
                                  <w:marRight w:val="0"/>
                                  <w:marTop w:val="0"/>
                                  <w:marBottom w:val="0"/>
                                  <w:divBdr>
                                    <w:top w:val="none" w:sz="0" w:space="0" w:color="auto"/>
                                    <w:left w:val="none" w:sz="0" w:space="0" w:color="auto"/>
                                    <w:bottom w:val="none" w:sz="0" w:space="0" w:color="auto"/>
                                    <w:right w:val="none" w:sz="0" w:space="0" w:color="auto"/>
                                  </w:divBdr>
                                  <w:divsChild>
                                    <w:div w:id="1835025474">
                                      <w:marLeft w:val="0"/>
                                      <w:marRight w:val="0"/>
                                      <w:marTop w:val="0"/>
                                      <w:marBottom w:val="0"/>
                                      <w:divBdr>
                                        <w:top w:val="none" w:sz="0" w:space="0" w:color="auto"/>
                                        <w:left w:val="none" w:sz="0" w:space="0" w:color="auto"/>
                                        <w:bottom w:val="none" w:sz="0" w:space="0" w:color="auto"/>
                                        <w:right w:val="none" w:sz="0" w:space="0" w:color="auto"/>
                                      </w:divBdr>
                                      <w:divsChild>
                                        <w:div w:id="347026696">
                                          <w:marLeft w:val="0"/>
                                          <w:marRight w:val="0"/>
                                          <w:marTop w:val="0"/>
                                          <w:marBottom w:val="0"/>
                                          <w:divBdr>
                                            <w:top w:val="none" w:sz="0" w:space="0" w:color="auto"/>
                                            <w:left w:val="none" w:sz="0" w:space="0" w:color="auto"/>
                                            <w:bottom w:val="none" w:sz="0" w:space="0" w:color="auto"/>
                                            <w:right w:val="none" w:sz="0" w:space="0" w:color="auto"/>
                                          </w:divBdr>
                                        </w:div>
                                        <w:div w:id="429473058">
                                          <w:marLeft w:val="0"/>
                                          <w:marRight w:val="0"/>
                                          <w:marTop w:val="0"/>
                                          <w:marBottom w:val="0"/>
                                          <w:divBdr>
                                            <w:top w:val="none" w:sz="0" w:space="0" w:color="auto"/>
                                            <w:left w:val="none" w:sz="0" w:space="0" w:color="auto"/>
                                            <w:bottom w:val="none" w:sz="0" w:space="0" w:color="auto"/>
                                            <w:right w:val="none" w:sz="0" w:space="0" w:color="auto"/>
                                          </w:divBdr>
                                        </w:div>
                                        <w:div w:id="1443649817">
                                          <w:marLeft w:val="720"/>
                                          <w:marRight w:val="0"/>
                                          <w:marTop w:val="0"/>
                                          <w:marBottom w:val="0"/>
                                          <w:divBdr>
                                            <w:top w:val="none" w:sz="0" w:space="0" w:color="auto"/>
                                            <w:left w:val="none" w:sz="0" w:space="0" w:color="auto"/>
                                            <w:bottom w:val="none" w:sz="0" w:space="0" w:color="auto"/>
                                            <w:right w:val="none" w:sz="0" w:space="0" w:color="auto"/>
                                          </w:divBdr>
                                        </w:div>
                                        <w:div w:id="1100759164">
                                          <w:marLeft w:val="0"/>
                                          <w:marRight w:val="0"/>
                                          <w:marTop w:val="0"/>
                                          <w:marBottom w:val="0"/>
                                          <w:divBdr>
                                            <w:top w:val="none" w:sz="0" w:space="0" w:color="auto"/>
                                            <w:left w:val="none" w:sz="0" w:space="0" w:color="auto"/>
                                            <w:bottom w:val="none" w:sz="0" w:space="0" w:color="auto"/>
                                            <w:right w:val="none" w:sz="0" w:space="0" w:color="auto"/>
                                          </w:divBdr>
                                        </w:div>
                                        <w:div w:id="163356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2237429">
      <w:marLeft w:val="0"/>
      <w:marRight w:val="0"/>
      <w:marTop w:val="0"/>
      <w:marBottom w:val="0"/>
      <w:divBdr>
        <w:top w:val="none" w:sz="0" w:space="0" w:color="auto"/>
        <w:left w:val="none" w:sz="0" w:space="0" w:color="auto"/>
        <w:bottom w:val="none" w:sz="0" w:space="0" w:color="auto"/>
        <w:right w:val="none" w:sz="0" w:space="0" w:color="auto"/>
      </w:divBdr>
      <w:divsChild>
        <w:div w:id="900092610">
          <w:marLeft w:val="0"/>
          <w:marRight w:val="0"/>
          <w:marTop w:val="0"/>
          <w:marBottom w:val="0"/>
          <w:divBdr>
            <w:top w:val="none" w:sz="0" w:space="0" w:color="auto"/>
            <w:left w:val="none" w:sz="0" w:space="0" w:color="auto"/>
            <w:bottom w:val="none" w:sz="0" w:space="0" w:color="auto"/>
            <w:right w:val="none" w:sz="0" w:space="0" w:color="auto"/>
          </w:divBdr>
          <w:divsChild>
            <w:div w:id="1874148447">
              <w:marLeft w:val="0"/>
              <w:marRight w:val="0"/>
              <w:marTop w:val="450"/>
              <w:marBottom w:val="0"/>
              <w:divBdr>
                <w:top w:val="none" w:sz="0" w:space="0" w:color="auto"/>
                <w:left w:val="none" w:sz="0" w:space="0" w:color="auto"/>
                <w:bottom w:val="none" w:sz="0" w:space="0" w:color="auto"/>
                <w:right w:val="none" w:sz="0" w:space="0" w:color="auto"/>
              </w:divBdr>
              <w:divsChild>
                <w:div w:id="10306594">
                  <w:marLeft w:val="0"/>
                  <w:marRight w:val="0"/>
                  <w:marTop w:val="0"/>
                  <w:marBottom w:val="0"/>
                  <w:divBdr>
                    <w:top w:val="none" w:sz="0" w:space="0" w:color="auto"/>
                    <w:left w:val="none" w:sz="0" w:space="0" w:color="auto"/>
                    <w:bottom w:val="none" w:sz="0" w:space="0" w:color="auto"/>
                    <w:right w:val="none" w:sz="0" w:space="0" w:color="auto"/>
                  </w:divBdr>
                  <w:divsChild>
                    <w:div w:id="1768887834">
                      <w:marLeft w:val="0"/>
                      <w:marRight w:val="0"/>
                      <w:marTop w:val="0"/>
                      <w:marBottom w:val="0"/>
                      <w:divBdr>
                        <w:top w:val="none" w:sz="0" w:space="0" w:color="auto"/>
                        <w:left w:val="none" w:sz="0" w:space="0" w:color="auto"/>
                        <w:bottom w:val="none" w:sz="0" w:space="0" w:color="auto"/>
                        <w:right w:val="none" w:sz="0" w:space="0" w:color="auto"/>
                      </w:divBdr>
                      <w:divsChild>
                        <w:div w:id="791486382">
                          <w:marLeft w:val="0"/>
                          <w:marRight w:val="0"/>
                          <w:marTop w:val="0"/>
                          <w:marBottom w:val="0"/>
                          <w:divBdr>
                            <w:top w:val="none" w:sz="0" w:space="0" w:color="auto"/>
                            <w:left w:val="none" w:sz="0" w:space="0" w:color="auto"/>
                            <w:bottom w:val="none" w:sz="0" w:space="0" w:color="auto"/>
                            <w:right w:val="none" w:sz="0" w:space="0" w:color="auto"/>
                          </w:divBdr>
                          <w:divsChild>
                            <w:div w:id="1557664223">
                              <w:marLeft w:val="0"/>
                              <w:marRight w:val="0"/>
                              <w:marTop w:val="0"/>
                              <w:marBottom w:val="0"/>
                              <w:divBdr>
                                <w:top w:val="none" w:sz="0" w:space="0" w:color="auto"/>
                                <w:left w:val="none" w:sz="0" w:space="0" w:color="auto"/>
                                <w:bottom w:val="none" w:sz="0" w:space="0" w:color="auto"/>
                                <w:right w:val="none" w:sz="0" w:space="0" w:color="auto"/>
                              </w:divBdr>
                              <w:divsChild>
                                <w:div w:id="585116567">
                                  <w:marLeft w:val="0"/>
                                  <w:marRight w:val="0"/>
                                  <w:marTop w:val="0"/>
                                  <w:marBottom w:val="0"/>
                                  <w:divBdr>
                                    <w:top w:val="none" w:sz="0" w:space="0" w:color="auto"/>
                                    <w:left w:val="none" w:sz="0" w:space="0" w:color="auto"/>
                                    <w:bottom w:val="none" w:sz="0" w:space="0" w:color="auto"/>
                                    <w:right w:val="none" w:sz="0" w:space="0" w:color="auto"/>
                                  </w:divBdr>
                                  <w:divsChild>
                                    <w:div w:id="93745282">
                                      <w:marLeft w:val="0"/>
                                      <w:marRight w:val="0"/>
                                      <w:marTop w:val="0"/>
                                      <w:marBottom w:val="0"/>
                                      <w:divBdr>
                                        <w:top w:val="none" w:sz="0" w:space="0" w:color="auto"/>
                                        <w:left w:val="none" w:sz="0" w:space="0" w:color="auto"/>
                                        <w:bottom w:val="none" w:sz="0" w:space="0" w:color="auto"/>
                                        <w:right w:val="none" w:sz="0" w:space="0" w:color="auto"/>
                                      </w:divBdr>
                                    </w:div>
                                    <w:div w:id="1609308990">
                                      <w:marLeft w:val="0"/>
                                      <w:marRight w:val="0"/>
                                      <w:marTop w:val="0"/>
                                      <w:marBottom w:val="0"/>
                                      <w:divBdr>
                                        <w:top w:val="none" w:sz="0" w:space="0" w:color="auto"/>
                                        <w:left w:val="none" w:sz="0" w:space="0" w:color="auto"/>
                                        <w:bottom w:val="none" w:sz="0" w:space="0" w:color="auto"/>
                                        <w:right w:val="none" w:sz="0" w:space="0" w:color="auto"/>
                                      </w:divBdr>
                                    </w:div>
                                    <w:div w:id="1621642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290808">
      <w:bodyDiv w:val="1"/>
      <w:marLeft w:val="0"/>
      <w:marRight w:val="0"/>
      <w:marTop w:val="0"/>
      <w:marBottom w:val="0"/>
      <w:divBdr>
        <w:top w:val="none" w:sz="0" w:space="0" w:color="auto"/>
        <w:left w:val="none" w:sz="0" w:space="0" w:color="auto"/>
        <w:bottom w:val="none" w:sz="0" w:space="0" w:color="auto"/>
        <w:right w:val="none" w:sz="0" w:space="0" w:color="auto"/>
      </w:divBdr>
      <w:divsChild>
        <w:div w:id="2039694277">
          <w:marLeft w:val="0"/>
          <w:marRight w:val="0"/>
          <w:marTop w:val="0"/>
          <w:marBottom w:val="0"/>
          <w:divBdr>
            <w:top w:val="none" w:sz="0" w:space="0" w:color="auto"/>
            <w:left w:val="none" w:sz="0" w:space="0" w:color="auto"/>
            <w:bottom w:val="none" w:sz="0" w:space="0" w:color="auto"/>
            <w:right w:val="none" w:sz="0" w:space="0" w:color="auto"/>
          </w:divBdr>
          <w:divsChild>
            <w:div w:id="46799944">
              <w:marLeft w:val="0"/>
              <w:marRight w:val="0"/>
              <w:marTop w:val="0"/>
              <w:marBottom w:val="0"/>
              <w:divBdr>
                <w:top w:val="none" w:sz="0" w:space="0" w:color="auto"/>
                <w:left w:val="none" w:sz="0" w:space="0" w:color="auto"/>
                <w:bottom w:val="none" w:sz="0" w:space="0" w:color="auto"/>
                <w:right w:val="none" w:sz="0" w:space="0" w:color="auto"/>
              </w:divBdr>
              <w:divsChild>
                <w:div w:id="626204557">
                  <w:marLeft w:val="0"/>
                  <w:marRight w:val="0"/>
                  <w:marTop w:val="450"/>
                  <w:marBottom w:val="0"/>
                  <w:divBdr>
                    <w:top w:val="none" w:sz="0" w:space="0" w:color="auto"/>
                    <w:left w:val="none" w:sz="0" w:space="0" w:color="auto"/>
                    <w:bottom w:val="none" w:sz="0" w:space="0" w:color="auto"/>
                    <w:right w:val="none" w:sz="0" w:space="0" w:color="auto"/>
                  </w:divBdr>
                  <w:divsChild>
                    <w:div w:id="2127694916">
                      <w:marLeft w:val="0"/>
                      <w:marRight w:val="0"/>
                      <w:marTop w:val="0"/>
                      <w:marBottom w:val="0"/>
                      <w:divBdr>
                        <w:top w:val="none" w:sz="0" w:space="0" w:color="auto"/>
                        <w:left w:val="none" w:sz="0" w:space="0" w:color="auto"/>
                        <w:bottom w:val="none" w:sz="0" w:space="0" w:color="auto"/>
                        <w:right w:val="none" w:sz="0" w:space="0" w:color="auto"/>
                      </w:divBdr>
                      <w:divsChild>
                        <w:div w:id="1051227961">
                          <w:marLeft w:val="0"/>
                          <w:marRight w:val="0"/>
                          <w:marTop w:val="0"/>
                          <w:marBottom w:val="0"/>
                          <w:divBdr>
                            <w:top w:val="none" w:sz="0" w:space="0" w:color="auto"/>
                            <w:left w:val="none" w:sz="0" w:space="0" w:color="auto"/>
                            <w:bottom w:val="none" w:sz="0" w:space="0" w:color="auto"/>
                            <w:right w:val="none" w:sz="0" w:space="0" w:color="auto"/>
                          </w:divBdr>
                          <w:divsChild>
                            <w:div w:id="961227280">
                              <w:marLeft w:val="0"/>
                              <w:marRight w:val="0"/>
                              <w:marTop w:val="0"/>
                              <w:marBottom w:val="0"/>
                              <w:divBdr>
                                <w:top w:val="none" w:sz="0" w:space="0" w:color="auto"/>
                                <w:left w:val="none" w:sz="0" w:space="0" w:color="auto"/>
                                <w:bottom w:val="none" w:sz="0" w:space="0" w:color="auto"/>
                                <w:right w:val="none" w:sz="0" w:space="0" w:color="auto"/>
                              </w:divBdr>
                              <w:divsChild>
                                <w:div w:id="1661038638">
                                  <w:marLeft w:val="0"/>
                                  <w:marRight w:val="0"/>
                                  <w:marTop w:val="0"/>
                                  <w:marBottom w:val="0"/>
                                  <w:divBdr>
                                    <w:top w:val="none" w:sz="0" w:space="0" w:color="auto"/>
                                    <w:left w:val="none" w:sz="0" w:space="0" w:color="auto"/>
                                    <w:bottom w:val="none" w:sz="0" w:space="0" w:color="auto"/>
                                    <w:right w:val="none" w:sz="0" w:space="0" w:color="auto"/>
                                  </w:divBdr>
                                  <w:divsChild>
                                    <w:div w:id="1240022943">
                                      <w:marLeft w:val="0"/>
                                      <w:marRight w:val="0"/>
                                      <w:marTop w:val="0"/>
                                      <w:marBottom w:val="0"/>
                                      <w:divBdr>
                                        <w:top w:val="none" w:sz="0" w:space="0" w:color="auto"/>
                                        <w:left w:val="none" w:sz="0" w:space="0" w:color="auto"/>
                                        <w:bottom w:val="none" w:sz="0" w:space="0" w:color="auto"/>
                                        <w:right w:val="none" w:sz="0" w:space="0" w:color="auto"/>
                                      </w:divBdr>
                                      <w:divsChild>
                                        <w:div w:id="2117820576">
                                          <w:marLeft w:val="0"/>
                                          <w:marRight w:val="0"/>
                                          <w:marTop w:val="0"/>
                                          <w:marBottom w:val="0"/>
                                          <w:divBdr>
                                            <w:top w:val="none" w:sz="0" w:space="0" w:color="auto"/>
                                            <w:left w:val="none" w:sz="0" w:space="0" w:color="auto"/>
                                            <w:bottom w:val="none" w:sz="0" w:space="0" w:color="auto"/>
                                            <w:right w:val="none" w:sz="0" w:space="0" w:color="auto"/>
                                          </w:divBdr>
                                        </w:div>
                                        <w:div w:id="1994525259">
                                          <w:marLeft w:val="0"/>
                                          <w:marRight w:val="0"/>
                                          <w:marTop w:val="0"/>
                                          <w:marBottom w:val="0"/>
                                          <w:divBdr>
                                            <w:top w:val="none" w:sz="0" w:space="0" w:color="auto"/>
                                            <w:left w:val="none" w:sz="0" w:space="0" w:color="auto"/>
                                            <w:bottom w:val="none" w:sz="0" w:space="0" w:color="auto"/>
                                            <w:right w:val="none" w:sz="0" w:space="0" w:color="auto"/>
                                          </w:divBdr>
                                        </w:div>
                                        <w:div w:id="1602639775">
                                          <w:marLeft w:val="0"/>
                                          <w:marRight w:val="0"/>
                                          <w:marTop w:val="0"/>
                                          <w:marBottom w:val="0"/>
                                          <w:divBdr>
                                            <w:top w:val="none" w:sz="0" w:space="0" w:color="auto"/>
                                            <w:left w:val="none" w:sz="0" w:space="0" w:color="auto"/>
                                            <w:bottom w:val="none" w:sz="0" w:space="0" w:color="auto"/>
                                            <w:right w:val="none" w:sz="0" w:space="0" w:color="auto"/>
                                          </w:divBdr>
                                        </w:div>
                                        <w:div w:id="11640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yperlink" TargetMode="External" Target="http://sll.gvpi.net/document.php?id=sjcapp:17_mass_app_ct_1018"/>
  <Relationship Id="rId11" Type="http://schemas.openxmlformats.org/officeDocument/2006/relationships/hyperlink" TargetMode="External" Target="http://sll.gvpi.net/document.php?id=sjcapp:1_mass_app_ct_420"/>
  <Relationship Id="rId12" Type="http://schemas.openxmlformats.org/officeDocument/2006/relationships/hyperlink" TargetMode="External" Target="http://sll.gvpi.net/document.php?id=sjcapp:304_mass_110"/>
  <Relationship Id="rId13" Type="http://schemas.openxmlformats.org/officeDocument/2006/relationships/hyperlink" TargetMode="External" Target="http://sll.gvpi.net/document.php?id=sjcapp:310_mass_626"/>
  <Relationship Id="rId14" Type="http://schemas.openxmlformats.org/officeDocument/2006/relationships/hyperlink" TargetMode="External" Target="http://sll.gvpi.net/document.php?id=crab:crab16i-43&amp;type=hitlist&amp;num=0#hit58"/>
  <Relationship Id="rId15" Type="http://schemas.openxmlformats.org/officeDocument/2006/relationships/image" Target="media/image1.gif"/>
  <Relationship Id="rId16" Type="http://schemas.openxmlformats.org/officeDocument/2006/relationships/hyperlink" TargetMode="External" Target="http://sll.gvpi.net/document.php?id=crab:crab16i-43&amp;type=hitlist&amp;num=0#hit61"/>
  <Relationship Id="rId17" Type="http://schemas.openxmlformats.org/officeDocument/2006/relationships/hyperlink" TargetMode="External" Target="http://sll.gvpi.net/document.php?id=crab:crab16i-43&amp;type=hitlist&amp;num=0#hit65"/>
  <Relationship Id="rId18" Type="http://schemas.openxmlformats.org/officeDocument/2006/relationships/hyperlink" TargetMode="External" Target="http://sll.gvpi.net/document.php?id=crab:crab16i-43&amp;type=hitlist&amp;num=0#hit64"/>
  <Relationship Id="rId19" Type="http://schemas.openxmlformats.org/officeDocument/2006/relationships/header" Target="header1.xml"/>
  <Relationship Id="rId2" Type="http://schemas.openxmlformats.org/officeDocument/2006/relationships/numbering" Target="numbering.xml"/>
  <Relationship Id="rId20" Type="http://schemas.openxmlformats.org/officeDocument/2006/relationships/footer" Target="footer1.xml"/>
  <Relationship Id="rId21" Type="http://schemas.openxmlformats.org/officeDocument/2006/relationships/fontTable" Target="fontTable.xml"/>
  <Relationship Id="rId22" Type="http://schemas.openxmlformats.org/officeDocument/2006/relationships/theme" Target="theme/theme1.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Mode="External" Target="http://sll.gvpi.net/document.php?id=sjcapp:41_mass_app_ct_2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8B99EB-5ADC-476A-B23E-31A6A761E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3413</Words>
  <Characters>19458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2017-06-15T21:28:00Z</dcterms:created>
  <dc:creator>ANF</dc:creator>
  <lastModifiedBy>ANF</lastModifiedBy>
  <lastPrinted>2016-10-20T15:24:00Z</lastPrinted>
  <dcterms:modified xsi:type="dcterms:W3CDTF">2017-06-15T21:28:00Z</dcterms:modified>
  <revision>2</revision>
</coreProperties>
</file>