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1" w:rsidRPr="00E004B9" w:rsidRDefault="00790BE1" w:rsidP="00790BE1">
      <w:pPr>
        <w:jc w:val="center"/>
      </w:pPr>
      <w:r w:rsidRPr="00E004B9">
        <w:t>COMMONWEALTH OF MASSACHUSETTS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 w:rsidRPr="00D93D93">
        <w:rPr>
          <w:b/>
        </w:rPr>
        <w:t>Division of Administrative Law Appeals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>
        <w:rPr>
          <w:b/>
        </w:rPr>
        <w:t>1 Congress</w:t>
      </w:r>
      <w:r w:rsidRPr="00D93D93">
        <w:rPr>
          <w:b/>
        </w:rPr>
        <w:t xml:space="preserve"> Street, </w:t>
      </w:r>
      <w:r>
        <w:rPr>
          <w:b/>
        </w:rPr>
        <w:t>11</w:t>
      </w:r>
      <w:r w:rsidRPr="00D93D93">
        <w:rPr>
          <w:b/>
        </w:rPr>
        <w:t>th Floor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 w:rsidRPr="00D93D93">
        <w:rPr>
          <w:b/>
        </w:rPr>
        <w:t>Boston, MA 02114</w:t>
      </w:r>
    </w:p>
    <w:p w:rsidR="00790BE1" w:rsidRPr="00D93D93" w:rsidRDefault="00790BE1" w:rsidP="00790BE1">
      <w:pPr>
        <w:spacing w:line="240" w:lineRule="auto"/>
        <w:ind w:left="4680"/>
        <w:rPr>
          <w:b/>
        </w:rPr>
      </w:pPr>
      <w:r w:rsidRPr="00D93D93">
        <w:rPr>
          <w:b/>
        </w:rPr>
        <w:t>www.mass.gov/dala</w:t>
      </w:r>
    </w:p>
    <w:p w:rsidR="00790BE1" w:rsidRPr="00E004B9" w:rsidRDefault="00790BE1" w:rsidP="00790BE1">
      <w:pPr>
        <w:spacing w:line="240" w:lineRule="auto"/>
      </w:pPr>
    </w:p>
    <w:p w:rsidR="00790BE1" w:rsidRPr="00E004B9" w:rsidRDefault="00A361B3" w:rsidP="00790BE1">
      <w:pPr>
        <w:spacing w:line="240" w:lineRule="auto"/>
      </w:pPr>
      <w:r>
        <w:rPr>
          <w:b/>
        </w:rPr>
        <w:t>V</w:t>
      </w:r>
      <w:r w:rsidR="00E976C8">
        <w:rPr>
          <w:b/>
        </w:rPr>
        <w:t>er</w:t>
      </w:r>
      <w:r>
        <w:rPr>
          <w:b/>
        </w:rPr>
        <w:t>nessa Harris</w:t>
      </w:r>
      <w:bookmarkStart w:id="0" w:name="_GoBack"/>
      <w:bookmarkEnd w:id="0"/>
      <w:r w:rsidR="00790BE1" w:rsidRPr="00E004B9">
        <w:t>,</w:t>
      </w:r>
    </w:p>
    <w:p w:rsidR="00790BE1" w:rsidRPr="00E004B9" w:rsidRDefault="00790BE1" w:rsidP="00790BE1">
      <w:pPr>
        <w:spacing w:line="240" w:lineRule="auto"/>
      </w:pPr>
      <w:r w:rsidRPr="00E004B9">
        <w:t>Petitioner</w:t>
      </w:r>
    </w:p>
    <w:p w:rsidR="00790BE1" w:rsidRPr="00E004B9" w:rsidRDefault="00790BE1" w:rsidP="00790BE1">
      <w:pPr>
        <w:spacing w:line="240" w:lineRule="auto"/>
      </w:pPr>
    </w:p>
    <w:p w:rsidR="00790BE1" w:rsidRDefault="00790BE1" w:rsidP="00790BE1">
      <w:pPr>
        <w:spacing w:line="240" w:lineRule="auto"/>
      </w:pPr>
      <w:r w:rsidRPr="00E004B9">
        <w:t>v.                                                                           Docket No.</w:t>
      </w:r>
      <w:r w:rsidR="00A361B3">
        <w:t xml:space="preserve"> CR-16-487</w:t>
      </w:r>
    </w:p>
    <w:p w:rsidR="00790BE1" w:rsidRPr="00E004B9" w:rsidRDefault="00790BE1" w:rsidP="00790BE1">
      <w:pPr>
        <w:spacing w:line="240" w:lineRule="auto"/>
      </w:pPr>
    </w:p>
    <w:p w:rsidR="00790BE1" w:rsidRPr="00E004B9" w:rsidRDefault="00A361B3" w:rsidP="00790BE1">
      <w:pPr>
        <w:spacing w:line="240" w:lineRule="auto"/>
      </w:pPr>
      <w:r>
        <w:rPr>
          <w:b/>
        </w:rPr>
        <w:t>Boston Retirement System</w:t>
      </w:r>
      <w:r w:rsidR="00790BE1" w:rsidRPr="00E004B9">
        <w:t>,</w:t>
      </w:r>
    </w:p>
    <w:p w:rsidR="00790BE1" w:rsidRDefault="00790BE1" w:rsidP="00790BE1">
      <w:pPr>
        <w:spacing w:line="240" w:lineRule="auto"/>
      </w:pPr>
      <w:r w:rsidRPr="00E004B9">
        <w:t xml:space="preserve">Respondent         </w:t>
      </w:r>
    </w:p>
    <w:p w:rsidR="00790BE1" w:rsidRDefault="00790BE1" w:rsidP="00790BE1">
      <w:pPr>
        <w:spacing w:line="240" w:lineRule="auto"/>
      </w:pPr>
    </w:p>
    <w:p w:rsidR="00790BE1" w:rsidRPr="00FD3CDE" w:rsidRDefault="00790BE1" w:rsidP="00790BE1">
      <w:pPr>
        <w:spacing w:line="240" w:lineRule="auto"/>
      </w:pPr>
      <w:r w:rsidRPr="00CF06CA">
        <w:rPr>
          <w:b/>
        </w:rPr>
        <w:t>Appearance for Petitioner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790BE1" w:rsidRDefault="00790BE1" w:rsidP="00790BE1">
      <w:pPr>
        <w:spacing w:line="240" w:lineRule="auto"/>
        <w:rPr>
          <w:highlight w:val="lightGray"/>
        </w:rPr>
      </w:pPr>
    </w:p>
    <w:p w:rsidR="00790BE1" w:rsidRDefault="00A361B3" w:rsidP="00790BE1">
      <w:pPr>
        <w:spacing w:line="240" w:lineRule="auto"/>
        <w:ind w:left="720"/>
      </w:pPr>
      <w:r>
        <w:t>Patrick N. Long, Esq.</w:t>
      </w:r>
    </w:p>
    <w:p w:rsidR="00A361B3" w:rsidRDefault="00A361B3" w:rsidP="00790BE1">
      <w:pPr>
        <w:spacing w:line="240" w:lineRule="auto"/>
        <w:ind w:left="720"/>
      </w:pPr>
      <w:r>
        <w:t>Patrick Long Law Firm</w:t>
      </w:r>
    </w:p>
    <w:p w:rsidR="00A361B3" w:rsidRDefault="00A361B3" w:rsidP="00790BE1">
      <w:pPr>
        <w:spacing w:line="240" w:lineRule="auto"/>
        <w:ind w:left="720"/>
      </w:pPr>
      <w:r>
        <w:t>1452 Dorchester Avenue, 4th Floor</w:t>
      </w:r>
    </w:p>
    <w:p w:rsidR="00A361B3" w:rsidRPr="005B7797" w:rsidRDefault="00A361B3" w:rsidP="00790BE1">
      <w:pPr>
        <w:spacing w:line="240" w:lineRule="auto"/>
        <w:ind w:left="720"/>
      </w:pPr>
      <w:r>
        <w:t>Dorchester, MA 02122</w:t>
      </w:r>
    </w:p>
    <w:p w:rsidR="00790BE1" w:rsidRPr="00FD3CDE" w:rsidRDefault="00790BE1" w:rsidP="00790BE1">
      <w:pPr>
        <w:spacing w:line="240" w:lineRule="auto"/>
        <w:rPr>
          <w:highlight w:val="lightGray"/>
        </w:rPr>
      </w:pPr>
    </w:p>
    <w:p w:rsidR="00790BE1" w:rsidRPr="00FD3CDE" w:rsidRDefault="00790BE1" w:rsidP="00790BE1">
      <w:pPr>
        <w:spacing w:line="240" w:lineRule="auto"/>
      </w:pPr>
      <w:r w:rsidRPr="00CF06CA">
        <w:rPr>
          <w:b/>
        </w:rPr>
        <w:t>Appearance for Respondent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790BE1" w:rsidRPr="00FD3CDE" w:rsidRDefault="00790BE1" w:rsidP="00790BE1">
      <w:pPr>
        <w:spacing w:line="240" w:lineRule="auto"/>
      </w:pPr>
    </w:p>
    <w:p w:rsidR="00790BE1" w:rsidRDefault="00E976C8" w:rsidP="00790BE1">
      <w:pPr>
        <w:spacing w:line="240" w:lineRule="auto"/>
        <w:ind w:firstLine="720"/>
      </w:pPr>
      <w:r>
        <w:t>Timothy J. Smyth, Esq.</w:t>
      </w:r>
    </w:p>
    <w:p w:rsidR="00E976C8" w:rsidRDefault="00E976C8" w:rsidP="00790BE1">
      <w:pPr>
        <w:spacing w:line="240" w:lineRule="auto"/>
        <w:ind w:firstLine="720"/>
      </w:pPr>
      <w:r>
        <w:t>Boston Retirement System</w:t>
      </w:r>
    </w:p>
    <w:p w:rsidR="00E976C8" w:rsidRDefault="00E976C8" w:rsidP="00790BE1">
      <w:pPr>
        <w:spacing w:line="240" w:lineRule="auto"/>
        <w:ind w:firstLine="720"/>
      </w:pPr>
      <w:r>
        <w:t>One City Hall Square</w:t>
      </w:r>
    </w:p>
    <w:p w:rsidR="00E976C8" w:rsidRDefault="00E976C8" w:rsidP="00790BE1">
      <w:pPr>
        <w:spacing w:line="240" w:lineRule="auto"/>
        <w:ind w:firstLine="720"/>
      </w:pPr>
      <w:r>
        <w:t>Room 816</w:t>
      </w:r>
    </w:p>
    <w:p w:rsidR="00E976C8" w:rsidRDefault="00E976C8" w:rsidP="00790BE1">
      <w:pPr>
        <w:spacing w:line="240" w:lineRule="auto"/>
        <w:ind w:firstLine="720"/>
      </w:pPr>
      <w:r>
        <w:t>Boston, MA 02201</w:t>
      </w:r>
    </w:p>
    <w:p w:rsidR="00790BE1" w:rsidRPr="00FD3CDE" w:rsidRDefault="00790BE1" w:rsidP="00790BE1">
      <w:pPr>
        <w:spacing w:line="240" w:lineRule="auto"/>
      </w:pPr>
    </w:p>
    <w:p w:rsidR="00790BE1" w:rsidRPr="00FD3CDE" w:rsidRDefault="00790BE1" w:rsidP="00790BE1">
      <w:pPr>
        <w:spacing w:line="240" w:lineRule="auto"/>
      </w:pPr>
      <w:r w:rsidRPr="00CF06CA">
        <w:rPr>
          <w:b/>
        </w:rPr>
        <w:t>Administrative Magistrate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:rsidR="00790BE1" w:rsidRPr="00FD3CDE" w:rsidRDefault="00790BE1" w:rsidP="00790BE1">
      <w:pPr>
        <w:spacing w:line="240" w:lineRule="auto"/>
      </w:pPr>
    </w:p>
    <w:p w:rsidR="00790BE1" w:rsidRPr="000D620E" w:rsidRDefault="00790BE1" w:rsidP="00790BE1">
      <w:pPr>
        <w:ind w:firstLine="720"/>
      </w:pPr>
      <w:r w:rsidRPr="000D620E">
        <w:t xml:space="preserve">Kenneth Bresler                                          </w:t>
      </w:r>
    </w:p>
    <w:p w:rsidR="00790BE1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  <w:r w:rsidRPr="00F0483A">
        <w:rPr>
          <w:b/>
        </w:rPr>
        <w:t>SUMMARY OF DECISION</w:t>
      </w:r>
    </w:p>
    <w:p w:rsidR="00790BE1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</w:p>
    <w:p w:rsidR="00324FF1" w:rsidRPr="00F0483A" w:rsidRDefault="00F0483A" w:rsidP="00182AC2">
      <w:pPr>
        <w:tabs>
          <w:tab w:val="left" w:pos="-18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right="720"/>
      </w:pPr>
      <w:r>
        <w:t xml:space="preserve">Because the petitioner, a contracted employee, was paid through an 03 subsidiary account, and because contracted employees paid through such accounts are not eligible to purchase </w:t>
      </w:r>
      <w:r w:rsidR="00324FF1">
        <w:t>creditable service, the denial of her application to purchase such service is affirmed.</w:t>
      </w:r>
    </w:p>
    <w:p w:rsidR="00F0483A" w:rsidRDefault="00F0483A" w:rsidP="00F048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</w:p>
    <w:p w:rsidR="00790BE1" w:rsidRDefault="00790BE1" w:rsidP="00324F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  <w:r w:rsidRPr="00E004B9">
        <w:rPr>
          <w:b/>
        </w:rPr>
        <w:t>DECISION</w:t>
      </w:r>
    </w:p>
    <w:p w:rsidR="00F0483A" w:rsidRPr="00E004B9" w:rsidRDefault="00F0483A" w:rsidP="00F048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  <w:u w:val="single"/>
        </w:rPr>
      </w:pPr>
    </w:p>
    <w:p w:rsidR="00790BE1" w:rsidRDefault="00790BE1" w:rsidP="00324FF1">
      <w:pPr>
        <w:widowControl w:val="0"/>
      </w:pPr>
      <w:r w:rsidRPr="00E004B9">
        <w:tab/>
      </w:r>
      <w:r>
        <w:t xml:space="preserve">The petitioner, </w:t>
      </w:r>
      <w:r w:rsidR="00E976C8">
        <w:t>Vernessa Harris</w:t>
      </w:r>
      <w:r>
        <w:t xml:space="preserve">, </w:t>
      </w:r>
      <w:r w:rsidR="00454288">
        <w:t xml:space="preserve">appeals the denial by the Boston Retirement System (BRS) of her application to purchase her </w:t>
      </w:r>
      <w:r w:rsidR="00D728FD">
        <w:t>past</w:t>
      </w:r>
      <w:r w:rsidR="00454288">
        <w:t xml:space="preserve"> service as a contracted employee with the </w:t>
      </w:r>
      <w:r w:rsidR="00454288">
        <w:lastRenderedPageBreak/>
        <w:t>Commonwealth of Massachusetts.</w:t>
      </w:r>
    </w:p>
    <w:p w:rsidR="00A228BE" w:rsidRPr="000E56D4" w:rsidRDefault="00A228BE" w:rsidP="00A228BE">
      <w:pPr>
        <w:autoSpaceDE w:val="0"/>
        <w:autoSpaceDN w:val="0"/>
        <w:adjustRightInd w:val="0"/>
        <w:rPr>
          <w:rFonts w:cs="Times New Roman"/>
          <w:szCs w:val="24"/>
        </w:rPr>
      </w:pPr>
      <w:r>
        <w:tab/>
      </w:r>
      <w:r w:rsidRPr="000E56D4">
        <w:rPr>
          <w:szCs w:val="24"/>
        </w:rPr>
        <w:t xml:space="preserve">The parties </w:t>
      </w:r>
      <w:r>
        <w:rPr>
          <w:szCs w:val="24"/>
        </w:rPr>
        <w:t xml:space="preserve">initially </w:t>
      </w:r>
      <w:r w:rsidRPr="000E56D4">
        <w:rPr>
          <w:szCs w:val="24"/>
        </w:rPr>
        <w:t xml:space="preserve">agreed to </w:t>
      </w:r>
      <w:r w:rsidRPr="000E56D4">
        <w:rPr>
          <w:rFonts w:cs="Times New Roman"/>
          <w:szCs w:val="24"/>
        </w:rPr>
        <w:t>waive a hearing and submit</w:t>
      </w:r>
      <w:r>
        <w:rPr>
          <w:rFonts w:cs="Times New Roman"/>
          <w:szCs w:val="24"/>
        </w:rPr>
        <w:t xml:space="preserve"> the</w:t>
      </w:r>
      <w:r w:rsidRPr="000E56D4">
        <w:rPr>
          <w:rFonts w:cs="Times New Roman"/>
          <w:szCs w:val="24"/>
        </w:rPr>
        <w:t xml:space="preserve"> case upon written</w:t>
      </w:r>
    </w:p>
    <w:p w:rsidR="00E246D6" w:rsidRPr="000E56D4" w:rsidRDefault="00A228BE" w:rsidP="00E246D6">
      <w:pPr>
        <w:rPr>
          <w:szCs w:val="24"/>
        </w:rPr>
      </w:pPr>
      <w:r w:rsidRPr="000E56D4">
        <w:rPr>
          <w:rFonts w:cs="Times New Roman"/>
          <w:szCs w:val="24"/>
        </w:rPr>
        <w:t>submissions.</w:t>
      </w:r>
      <w:r>
        <w:rPr>
          <w:rFonts w:cs="Times New Roman"/>
          <w:szCs w:val="24"/>
        </w:rPr>
        <w:t xml:space="preserve"> 801 CMR 1.01(10)(c). However, when I began writing a decision</w:t>
      </w:r>
      <w:r w:rsidR="00387225">
        <w:rPr>
          <w:rFonts w:cs="Times New Roman"/>
          <w:szCs w:val="24"/>
        </w:rPr>
        <w:t>, I realized that I needed more information than appeared in the documents. I schedule</w:t>
      </w:r>
      <w:r w:rsidR="001A2140">
        <w:rPr>
          <w:rFonts w:cs="Times New Roman"/>
          <w:szCs w:val="24"/>
        </w:rPr>
        <w:t>d</w:t>
      </w:r>
      <w:r w:rsidR="00387225">
        <w:rPr>
          <w:rFonts w:cs="Times New Roman"/>
          <w:szCs w:val="24"/>
        </w:rPr>
        <w:t xml:space="preserve"> a hearing, which I </w:t>
      </w:r>
      <w:r w:rsidR="00E246D6">
        <w:rPr>
          <w:rFonts w:cs="Times New Roman"/>
          <w:szCs w:val="24"/>
        </w:rPr>
        <w:t>held and recorded on</w:t>
      </w:r>
      <w:r w:rsidR="00E246D6">
        <w:t xml:space="preserve"> May 24, 2018.</w:t>
      </w:r>
      <w:r w:rsidR="00E246D6" w:rsidRPr="00E246D6">
        <w:rPr>
          <w:rFonts w:cs="Times New Roman"/>
          <w:szCs w:val="24"/>
        </w:rPr>
        <w:t xml:space="preserve"> </w:t>
      </w:r>
      <w:r w:rsidR="00EB6B0E">
        <w:rPr>
          <w:rFonts w:cs="Times New Roman"/>
          <w:szCs w:val="24"/>
        </w:rPr>
        <w:t xml:space="preserve">At the hearing, </w:t>
      </w:r>
      <w:r w:rsidR="00375164">
        <w:t>I accepted into evidence 10 exhibits</w:t>
      </w:r>
      <w:r w:rsidR="00375164">
        <w:rPr>
          <w:rFonts w:cs="Times New Roman"/>
          <w:szCs w:val="24"/>
        </w:rPr>
        <w:t xml:space="preserve">, </w:t>
      </w:r>
      <w:r w:rsidR="00E246D6">
        <w:rPr>
          <w:rFonts w:cs="Times New Roman"/>
          <w:szCs w:val="24"/>
        </w:rPr>
        <w:t>Exhi</w:t>
      </w:r>
      <w:r w:rsidR="00375164">
        <w:rPr>
          <w:rFonts w:cs="Times New Roman"/>
          <w:szCs w:val="24"/>
        </w:rPr>
        <w:t xml:space="preserve">bits A, B, and E for Ms. Harris, and </w:t>
      </w:r>
      <w:r w:rsidR="00E246D6">
        <w:rPr>
          <w:rFonts w:cs="Times New Roman"/>
          <w:szCs w:val="24"/>
        </w:rPr>
        <w:t>Exhibits 1 through 7</w:t>
      </w:r>
      <w:r w:rsidR="00375164">
        <w:rPr>
          <w:rFonts w:cs="Times New Roman"/>
          <w:szCs w:val="24"/>
        </w:rPr>
        <w:t xml:space="preserve"> for BRS.</w:t>
      </w:r>
      <w:r w:rsidR="00EB6B0E">
        <w:rPr>
          <w:rFonts w:cs="Times New Roman"/>
          <w:szCs w:val="24"/>
        </w:rPr>
        <w:t xml:space="preserve"> At the hearing, I questioned why Ms. Harris had not submitted her employment contracts in a case that turns on her employment status. After the hearing, she submitted various contracts, which I admit as Exhibit </w:t>
      </w:r>
      <w:r w:rsidR="00153DF2">
        <w:rPr>
          <w:rFonts w:cs="Times New Roman"/>
          <w:szCs w:val="24"/>
        </w:rPr>
        <w:t>F</w:t>
      </w:r>
      <w:r w:rsidR="00EB6B0E">
        <w:rPr>
          <w:rFonts w:cs="Times New Roman"/>
          <w:szCs w:val="24"/>
        </w:rPr>
        <w:t>.</w:t>
      </w:r>
      <w:r w:rsidR="00141813">
        <w:rPr>
          <w:rFonts w:cs="Times New Roman"/>
          <w:szCs w:val="24"/>
        </w:rPr>
        <w:t xml:space="preserve"> On my own initiative, I admit her appeal letter as Exhibit G.</w:t>
      </w:r>
    </w:p>
    <w:p w:rsidR="00390515" w:rsidRDefault="00E246D6" w:rsidP="00375164">
      <w:pPr>
        <w:widowControl w:val="0"/>
      </w:pPr>
      <w:r>
        <w:tab/>
      </w:r>
      <w:r w:rsidR="00375164">
        <w:t xml:space="preserve">Ms. Harris testified and called no other witness. </w:t>
      </w:r>
      <w:r w:rsidR="0094794E">
        <w:t>Jill</w:t>
      </w:r>
      <w:r w:rsidR="00390515">
        <w:t xml:space="preserve"> </w:t>
      </w:r>
      <w:r w:rsidR="00684650">
        <w:t xml:space="preserve">Sampson, </w:t>
      </w:r>
      <w:r w:rsidR="00C31C82">
        <w:t xml:space="preserve">the </w:t>
      </w:r>
      <w:r w:rsidR="00390515">
        <w:t>Director of Employment Services</w:t>
      </w:r>
      <w:r w:rsidR="00C31C82">
        <w:t xml:space="preserve"> for the </w:t>
      </w:r>
      <w:r w:rsidR="00684650">
        <w:t>Exec</w:t>
      </w:r>
      <w:r w:rsidR="00C31C82">
        <w:t>utive</w:t>
      </w:r>
      <w:r w:rsidR="00684650">
        <w:t xml:space="preserve"> Office of Health and Human Services</w:t>
      </w:r>
      <w:r w:rsidR="00C31C82">
        <w:t>, testified for BRS</w:t>
      </w:r>
      <w:r w:rsidR="00684650">
        <w:t>.</w:t>
      </w:r>
    </w:p>
    <w:p w:rsidR="00790BE1" w:rsidRDefault="00790BE1" w:rsidP="00790BE1">
      <w:r w:rsidRPr="00082909">
        <w:t>Both parties submitted post-hearing briefs.</w:t>
      </w:r>
      <w:r w:rsidRPr="006D3342">
        <w:rPr>
          <w:highlight w:val="lightGray"/>
        </w:rPr>
        <w:t xml:space="preserve"> </w:t>
      </w:r>
    </w:p>
    <w:p w:rsidR="00790BE1" w:rsidRDefault="00790BE1" w:rsidP="00790BE1">
      <w:pPr>
        <w:jc w:val="center"/>
        <w:rPr>
          <w:b/>
        </w:rPr>
      </w:pPr>
      <w:r w:rsidRPr="00E004B9">
        <w:rPr>
          <w:b/>
        </w:rPr>
        <w:t>Findings of Fact</w:t>
      </w:r>
    </w:p>
    <w:p w:rsidR="00D611DA" w:rsidRDefault="00D611DA" w:rsidP="00790BE1">
      <w:r>
        <w:tab/>
      </w:r>
      <w:r w:rsidR="00324FF1">
        <w:t>1</w:t>
      </w:r>
      <w:r>
        <w:t xml:space="preserve">. </w:t>
      </w:r>
      <w:r w:rsidR="00474F6A">
        <w:t>The w</w:t>
      </w:r>
      <w:r w:rsidR="00CD260D">
        <w:t xml:space="preserve">ork </w:t>
      </w:r>
      <w:r w:rsidR="00474F6A">
        <w:t xml:space="preserve">of </w:t>
      </w:r>
      <w:r w:rsidR="00CD260D">
        <w:t xml:space="preserve">the Commonwealth of Massachusetts is variously performed by </w:t>
      </w:r>
      <w:r>
        <w:t>employee</w:t>
      </w:r>
      <w:r w:rsidR="00CD260D">
        <w:t>s</w:t>
      </w:r>
      <w:r>
        <w:t>, contract</w:t>
      </w:r>
      <w:r w:rsidR="00D728FD">
        <w:t>ed</w:t>
      </w:r>
      <w:r>
        <w:t xml:space="preserve"> employee</w:t>
      </w:r>
      <w:r w:rsidR="00D728FD">
        <w:t>s (also called contract</w:t>
      </w:r>
      <w:r w:rsidR="00CD260D">
        <w:t xml:space="preserve"> employees), and independent contractors. (Sampson testimony.)</w:t>
      </w:r>
    </w:p>
    <w:p w:rsidR="00D45EEC" w:rsidRDefault="00D45EEC" w:rsidP="00790BE1">
      <w:r>
        <w:tab/>
      </w:r>
      <w:r w:rsidR="00324FF1">
        <w:t>2</w:t>
      </w:r>
      <w:r w:rsidR="003D2A0E">
        <w:t>. Ms. Harris worked as an information technology professional for the Massachusetts Commission for the Blind</w:t>
      </w:r>
      <w:r w:rsidR="00153DF2">
        <w:t xml:space="preserve"> (MCB)</w:t>
      </w:r>
      <w:r w:rsidR="003D2A0E">
        <w:t xml:space="preserve">. (Ex. </w:t>
      </w:r>
      <w:r w:rsidR="00474F6A">
        <w:t>7</w:t>
      </w:r>
      <w:r w:rsidR="00F610CD">
        <w:t>.)</w:t>
      </w:r>
      <w:r w:rsidR="00206474">
        <w:t xml:space="preserve"> </w:t>
      </w:r>
    </w:p>
    <w:p w:rsidR="00CD260D" w:rsidRDefault="00CD260D" w:rsidP="00790BE1">
      <w:r>
        <w:tab/>
      </w:r>
      <w:r w:rsidR="00324FF1">
        <w:t>3</w:t>
      </w:r>
      <w:r>
        <w:t>. Ms. Harris was a contract</w:t>
      </w:r>
      <w:r w:rsidR="00D728FD">
        <w:t>ed</w:t>
      </w:r>
      <w:r>
        <w:t xml:space="preserve"> employee, paid through Massachusetts</w:t>
      </w:r>
      <w:r w:rsidR="003B0C3D">
        <w:t>’</w:t>
      </w:r>
      <w:r>
        <w:t xml:space="preserve">s 03 subsidiary account. (Sampson testimony; </w:t>
      </w:r>
      <w:r w:rsidR="001A2140" w:rsidRPr="00F0483A">
        <w:t>Exs. 2</w:t>
      </w:r>
      <w:r w:rsidR="00141813" w:rsidRPr="00F0483A">
        <w:t>, 3</w:t>
      </w:r>
      <w:r w:rsidRPr="00F0483A">
        <w:t>.</w:t>
      </w:r>
      <w:r>
        <w:t>)</w:t>
      </w:r>
      <w:r w:rsidR="00394B60">
        <w:rPr>
          <w:rStyle w:val="FootnoteReference"/>
        </w:rPr>
        <w:footnoteReference w:id="1"/>
      </w:r>
    </w:p>
    <w:p w:rsidR="006B155E" w:rsidRDefault="00605D30" w:rsidP="00F11F14">
      <w:pPr>
        <w:widowControl w:val="0"/>
      </w:pPr>
      <w:r>
        <w:lastRenderedPageBreak/>
        <w:tab/>
      </w:r>
      <w:r w:rsidR="00324FF1">
        <w:t>4</w:t>
      </w:r>
      <w:r>
        <w:t>. As a contract</w:t>
      </w:r>
      <w:r w:rsidR="00D728FD">
        <w:t>ed</w:t>
      </w:r>
      <w:r>
        <w:t xml:space="preserve"> employee, Ms. Harris had</w:t>
      </w:r>
      <w:r w:rsidR="00A2578B">
        <w:t xml:space="preserve"> an </w:t>
      </w:r>
      <w:r w:rsidR="00A2578B" w:rsidRPr="00605D30">
        <w:t>employee</w:t>
      </w:r>
      <w:r w:rsidR="00A2578B">
        <w:t xml:space="preserve"> identification number</w:t>
      </w:r>
      <w:r>
        <w:t>,</w:t>
      </w:r>
      <w:r w:rsidR="00A2578B">
        <w:t xml:space="preserve"> received </w:t>
      </w:r>
      <w:r w:rsidR="00D44616" w:rsidRPr="00605D30">
        <w:t>Employee</w:t>
      </w:r>
      <w:r w:rsidR="00D44616">
        <w:t xml:space="preserve"> Earnings Reports for April 2003</w:t>
      </w:r>
      <w:r w:rsidR="002D41A9">
        <w:t xml:space="preserve"> through June 2008</w:t>
      </w:r>
      <w:r w:rsidR="00F11F14">
        <w:t xml:space="preserve">, and </w:t>
      </w:r>
      <w:r w:rsidR="006B155E">
        <w:t>received W-2s in 2003 through 2007.</w:t>
      </w:r>
      <w:r w:rsidR="007E3AC7">
        <w:t xml:space="preserve"> They listed her </w:t>
      </w:r>
      <w:r w:rsidR="003B0C3D">
        <w:t>“</w:t>
      </w:r>
      <w:r w:rsidR="007E3AC7">
        <w:t>Employer</w:t>
      </w:r>
      <w:r w:rsidR="003B0C3D">
        <w:t>’</w:t>
      </w:r>
      <w:r w:rsidR="007E3AC7">
        <w:t>s ID number,</w:t>
      </w:r>
      <w:r w:rsidR="003B0C3D">
        <w:t>”</w:t>
      </w:r>
      <w:r w:rsidR="007E3AC7">
        <w:t xml:space="preserve"> </w:t>
      </w:r>
      <w:r w:rsidR="003B0C3D">
        <w:t>“</w:t>
      </w:r>
      <w:r w:rsidR="007E3AC7">
        <w:t>Employer</w:t>
      </w:r>
      <w:r w:rsidR="003B0C3D">
        <w:t>’</w:t>
      </w:r>
      <w:r w:rsidR="007E3AC7">
        <w:t>s name, address, and zip code,</w:t>
      </w:r>
      <w:r w:rsidR="003B0C3D">
        <w:t>”</w:t>
      </w:r>
      <w:r w:rsidR="007E3AC7">
        <w:t xml:space="preserve"> </w:t>
      </w:r>
      <w:r w:rsidR="003B0C3D">
        <w:t>“</w:t>
      </w:r>
      <w:r w:rsidR="007E3AC7">
        <w:t>Employee</w:t>
      </w:r>
      <w:r w:rsidR="003B0C3D">
        <w:t>’</w:t>
      </w:r>
      <w:r w:rsidR="007E3AC7">
        <w:t>s social security number,</w:t>
      </w:r>
      <w:r w:rsidR="003B0C3D">
        <w:t>”</w:t>
      </w:r>
      <w:r w:rsidR="007E3AC7">
        <w:t xml:space="preserve"> </w:t>
      </w:r>
      <w:r w:rsidR="003B0C3D">
        <w:t>“</w:t>
      </w:r>
      <w:r w:rsidR="007E3AC7">
        <w:t>Employee</w:t>
      </w:r>
      <w:r w:rsidR="003B0C3D">
        <w:t>’</w:t>
      </w:r>
      <w:r w:rsidR="007E3AC7">
        <w:t>s name, address and zip code</w:t>
      </w:r>
      <w:r w:rsidR="001B6DD5">
        <w:t>,</w:t>
      </w:r>
      <w:r w:rsidR="003B0C3D">
        <w:t>”</w:t>
      </w:r>
      <w:r w:rsidR="00DE0CF8">
        <w:t xml:space="preserve"> and </w:t>
      </w:r>
      <w:r w:rsidR="003B0C3D">
        <w:t>“</w:t>
      </w:r>
      <w:r w:rsidR="001B6DD5">
        <w:t>Employer</w:t>
      </w:r>
      <w:r w:rsidR="003B0C3D">
        <w:t>’</w:t>
      </w:r>
      <w:r w:rsidR="001B6DD5">
        <w:t>s state I.D.</w:t>
      </w:r>
      <w:r w:rsidR="003B0C3D">
        <w:t>”</w:t>
      </w:r>
      <w:r w:rsidR="00DE0CF8">
        <w:t xml:space="preserve"> (</w:t>
      </w:r>
      <w:r w:rsidR="00DE0CF8" w:rsidRPr="001A2140">
        <w:t xml:space="preserve">Ex. </w:t>
      </w:r>
      <w:r w:rsidR="001A2140" w:rsidRPr="001A2140">
        <w:t>7</w:t>
      </w:r>
      <w:r w:rsidR="00DE0CF8" w:rsidRPr="001A2140">
        <w:t xml:space="preserve">, pp. </w:t>
      </w:r>
      <w:r w:rsidR="006E6285" w:rsidRPr="001A2140">
        <w:t>18-22</w:t>
      </w:r>
      <w:r w:rsidR="006E6285">
        <w:t>.)</w:t>
      </w:r>
    </w:p>
    <w:p w:rsidR="00790BE1" w:rsidRDefault="00790BE1" w:rsidP="00F11F14">
      <w:pPr>
        <w:widowControl w:val="0"/>
      </w:pPr>
      <w:r>
        <w:tab/>
      </w:r>
      <w:r w:rsidR="00324FF1">
        <w:t>5</w:t>
      </w:r>
      <w:r w:rsidR="0020156F">
        <w:t>. On June 6, 2016, Ms. Harris</w:t>
      </w:r>
      <w:r w:rsidR="003C296F">
        <w:t>, then a BRS member,</w:t>
      </w:r>
      <w:r w:rsidR="0020156F">
        <w:t xml:space="preserve"> applied to purchase creditable service from her work at </w:t>
      </w:r>
      <w:r w:rsidR="00324FF1">
        <w:t>MCB</w:t>
      </w:r>
      <w:r w:rsidR="0020156F">
        <w:t xml:space="preserve"> from April 19, 2003 to March 29, 2008.</w:t>
      </w:r>
      <w:r w:rsidR="005A157F">
        <w:t xml:space="preserve"> </w:t>
      </w:r>
      <w:r w:rsidR="0020156F">
        <w:t>(</w:t>
      </w:r>
      <w:r w:rsidR="0020156F" w:rsidRPr="001A2140">
        <w:t xml:space="preserve">Resp. Ex. </w:t>
      </w:r>
      <w:r w:rsidR="001A2140">
        <w:t>7</w:t>
      </w:r>
      <w:r w:rsidR="00D64676">
        <w:t>.)</w:t>
      </w:r>
    </w:p>
    <w:p w:rsidR="00912AEF" w:rsidRDefault="00912AEF" w:rsidP="00790BE1">
      <w:r>
        <w:tab/>
      </w:r>
      <w:r w:rsidR="00324FF1">
        <w:t>6</w:t>
      </w:r>
      <w:r>
        <w:t>. On October 11, 2016, the Boston Retirement System denied her application to purchase creditable service be</w:t>
      </w:r>
      <w:r w:rsidR="00DD173E">
        <w:t xml:space="preserve">cause it contended, </w:t>
      </w:r>
      <w:r w:rsidR="003B0C3D">
        <w:t>“</w:t>
      </w:r>
      <w:r w:rsidR="00DD173E">
        <w:t xml:space="preserve">The material you provided indicates that you worked as a contractor for...2003-2008 and were paid as an </w:t>
      </w:r>
      <w:r w:rsidR="003B0C3D">
        <w:t>“</w:t>
      </w:r>
      <w:r w:rsidR="00DD173E">
        <w:t>03</w:t>
      </w:r>
      <w:r w:rsidR="003B0C3D">
        <w:t>”</w:t>
      </w:r>
      <w:r w:rsidR="00DD173E">
        <w:t xml:space="preserve"> contractor.</w:t>
      </w:r>
      <w:r w:rsidR="003B0C3D">
        <w:t>”</w:t>
      </w:r>
      <w:r w:rsidR="00287072">
        <w:rPr>
          <w:rStyle w:val="FootnoteReference"/>
        </w:rPr>
        <w:footnoteReference w:id="2"/>
      </w:r>
      <w:r w:rsidR="00AB0CA8">
        <w:t xml:space="preserve"> (</w:t>
      </w:r>
      <w:r w:rsidR="00AB0CA8" w:rsidRPr="00474F6A">
        <w:t xml:space="preserve">Ex. </w:t>
      </w:r>
      <w:r w:rsidR="001A2140" w:rsidRPr="00474F6A">
        <w:t>1</w:t>
      </w:r>
      <w:r w:rsidR="00AB0CA8" w:rsidRPr="00474F6A">
        <w:t>.)</w:t>
      </w:r>
    </w:p>
    <w:p w:rsidR="00DD3120" w:rsidRDefault="00DD3120" w:rsidP="00790BE1">
      <w:r>
        <w:tab/>
      </w:r>
      <w:r w:rsidR="00324FF1">
        <w:t>7</w:t>
      </w:r>
      <w:r w:rsidR="00141813">
        <w:t>. On October 25, 2016, Ms. Harris timely appealed. (Ex. G.)</w:t>
      </w:r>
    </w:p>
    <w:p w:rsidR="00D13586" w:rsidRDefault="00D13586" w:rsidP="00790BE1">
      <w:r>
        <w:tab/>
      </w:r>
      <w:r w:rsidR="00324FF1">
        <w:t>8</w:t>
      </w:r>
      <w:r>
        <w:t xml:space="preserve">. On September 14, 2014, the Personnel Officer of Disabilities and Community Services wrote a </w:t>
      </w:r>
      <w:r w:rsidR="003B0C3D">
        <w:t>“</w:t>
      </w:r>
      <w:r>
        <w:t>To Whom It May Concern</w:t>
      </w:r>
      <w:r w:rsidR="003B0C3D">
        <w:t>”</w:t>
      </w:r>
      <w:r>
        <w:t xml:space="preserve"> letter, stating that Ms. Harris</w:t>
      </w:r>
    </w:p>
    <w:p w:rsidR="00D13586" w:rsidRDefault="00D13586" w:rsidP="00D814B7">
      <w:pPr>
        <w:spacing w:line="240" w:lineRule="auto"/>
        <w:ind w:left="720" w:right="720"/>
      </w:pPr>
      <w:r>
        <w:t>was employed by the Commonwealth</w:t>
      </w:r>
      <w:r w:rsidR="003B0C3D">
        <w:t>’</w:t>
      </w:r>
      <w:r>
        <w:t>s Massachusetts for the Blind as a full-time contracted EDP Systems Analyst from March 31, 2003 through March 1, 2008.</w:t>
      </w:r>
    </w:p>
    <w:p w:rsidR="00D814B7" w:rsidRDefault="00D814B7" w:rsidP="00D814B7">
      <w:pPr>
        <w:spacing w:line="240" w:lineRule="auto"/>
        <w:ind w:left="720" w:right="720"/>
      </w:pPr>
    </w:p>
    <w:p w:rsidR="00D13586" w:rsidRDefault="00D13586" w:rsidP="00790BE1">
      <w:r>
        <w:t>(</w:t>
      </w:r>
      <w:r w:rsidR="001A2140" w:rsidRPr="001A2140">
        <w:t xml:space="preserve">Ex. </w:t>
      </w:r>
      <w:r w:rsidR="001A2140">
        <w:t>3</w:t>
      </w:r>
      <w:r>
        <w:t>.)</w:t>
      </w:r>
      <w:r w:rsidR="00D814B7">
        <w:rPr>
          <w:rStyle w:val="FootnoteReference"/>
        </w:rPr>
        <w:footnoteReference w:id="3"/>
      </w:r>
    </w:p>
    <w:p w:rsidR="00F50648" w:rsidRDefault="00F50648" w:rsidP="00790BE1">
      <w:r>
        <w:tab/>
      </w:r>
      <w:r w:rsidR="00324FF1">
        <w:t>9</w:t>
      </w:r>
      <w:r>
        <w:t>. On June 14, 2017, the Personnel/Payroll Supervisor of Disabilities and Community Services wrote to BRS</w:t>
      </w:r>
      <w:r w:rsidR="00CD08A9">
        <w:t>, stating</w:t>
      </w:r>
      <w:r w:rsidR="008A03F2">
        <w:t>:</w:t>
      </w:r>
    </w:p>
    <w:p w:rsidR="002A1ADD" w:rsidRDefault="008A03F2" w:rsidP="002A1ADD">
      <w:pPr>
        <w:spacing w:line="240" w:lineRule="auto"/>
        <w:ind w:left="720" w:right="720"/>
      </w:pPr>
      <w:r>
        <w:t>Ms. Harris was paid through the 03 subsidiary for the full-time contracted EDP Systems Analyst position she held with the Massachusetts Commission for the Blind for that time period</w:t>
      </w:r>
      <w:r w:rsidR="002A1ADD">
        <w:t>,</w:t>
      </w:r>
    </w:p>
    <w:p w:rsidR="002A1ADD" w:rsidRDefault="002A1ADD" w:rsidP="002A1ADD">
      <w:pPr>
        <w:spacing w:line="240" w:lineRule="auto"/>
        <w:ind w:left="720" w:right="720"/>
      </w:pPr>
    </w:p>
    <w:p w:rsidR="002A1ADD" w:rsidRDefault="002A1ADD" w:rsidP="00790BE1">
      <w:r>
        <w:t xml:space="preserve">referring to </w:t>
      </w:r>
      <w:r w:rsidR="003B0C3D">
        <w:t>“</w:t>
      </w:r>
      <w:r>
        <w:t>3/31/03 – 3/1/08.</w:t>
      </w:r>
      <w:r w:rsidR="003B0C3D">
        <w:t>”</w:t>
      </w:r>
      <w:r>
        <w:t xml:space="preserve"> (</w:t>
      </w:r>
      <w:r w:rsidR="00474F6A">
        <w:t>Ex. 2.)</w:t>
      </w:r>
    </w:p>
    <w:p w:rsidR="00DE4EDC" w:rsidRDefault="00DE4EDC" w:rsidP="00790BE1">
      <w:r>
        <w:lastRenderedPageBreak/>
        <w:tab/>
      </w:r>
      <w:r w:rsidR="00324FF1">
        <w:t>10</w:t>
      </w:r>
      <w:r>
        <w:t>. Ms. Harris was a contractor paid through the 03 subsidiary account.</w:t>
      </w:r>
      <w:r w:rsidR="00AB0CA8">
        <w:t xml:space="preserve"> (Sampson testimony, Ex. </w:t>
      </w:r>
      <w:r w:rsidR="00474F6A">
        <w:t>2</w:t>
      </w:r>
    </w:p>
    <w:p w:rsidR="00790BE1" w:rsidRDefault="00790BE1" w:rsidP="00790BE1">
      <w:pPr>
        <w:jc w:val="center"/>
        <w:rPr>
          <w:rFonts w:cs="Times New Roman"/>
          <w:b/>
          <w:szCs w:val="24"/>
        </w:rPr>
      </w:pPr>
      <w:r w:rsidRPr="00F90200">
        <w:rPr>
          <w:rFonts w:cs="Times New Roman"/>
          <w:b/>
          <w:szCs w:val="24"/>
        </w:rPr>
        <w:t>Discussion</w:t>
      </w:r>
    </w:p>
    <w:p w:rsidR="00113002" w:rsidRPr="00C75A2E" w:rsidRDefault="00775A61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Contract</w:t>
      </w:r>
      <w:r w:rsidR="00D728FD">
        <w:rPr>
          <w:rFonts w:cs="Times New Roman"/>
          <w:szCs w:val="24"/>
        </w:rPr>
        <w:t>ed</w:t>
      </w:r>
      <w:r>
        <w:rPr>
          <w:rFonts w:cs="Times New Roman"/>
          <w:szCs w:val="24"/>
        </w:rPr>
        <w:t xml:space="preserve"> employees </w:t>
      </w:r>
      <w:r w:rsidR="00630D34">
        <w:rPr>
          <w:rFonts w:cs="Times New Roman"/>
          <w:szCs w:val="24"/>
        </w:rPr>
        <w:t xml:space="preserve">who are </w:t>
      </w:r>
      <w:r>
        <w:rPr>
          <w:rFonts w:cs="Times New Roman"/>
          <w:szCs w:val="24"/>
        </w:rPr>
        <w:t xml:space="preserve">paid </w:t>
      </w:r>
      <w:r w:rsidR="0079314E">
        <w:rPr>
          <w:rFonts w:cs="Times New Roman"/>
          <w:szCs w:val="24"/>
        </w:rPr>
        <w:t>through the Commonwealth of Massachusetts</w:t>
      </w:r>
      <w:r w:rsidR="003B0C3D">
        <w:rPr>
          <w:rFonts w:cs="Times New Roman"/>
          <w:szCs w:val="24"/>
        </w:rPr>
        <w:t>’</w:t>
      </w:r>
      <w:r w:rsidR="0079314E">
        <w:rPr>
          <w:rFonts w:cs="Times New Roman"/>
          <w:szCs w:val="24"/>
        </w:rPr>
        <w:t>s 03 subsidiary account may not purchase that service for retirement benefits. G.L. c. 32, § 1 (explicitly excluding such contract</w:t>
      </w:r>
      <w:r w:rsidR="00D728FD">
        <w:rPr>
          <w:rFonts w:cs="Times New Roman"/>
          <w:szCs w:val="24"/>
        </w:rPr>
        <w:t>ed</w:t>
      </w:r>
      <w:r w:rsidR="0079314E">
        <w:rPr>
          <w:rFonts w:cs="Times New Roman"/>
          <w:szCs w:val="24"/>
        </w:rPr>
        <w:t xml:space="preserve"> employees from the definition of </w:t>
      </w:r>
      <w:r w:rsidR="003B0C3D">
        <w:rPr>
          <w:rFonts w:cs="Times New Roman"/>
          <w:szCs w:val="24"/>
        </w:rPr>
        <w:t>“</w:t>
      </w:r>
      <w:r w:rsidR="0079314E">
        <w:rPr>
          <w:rFonts w:cs="Times New Roman"/>
          <w:szCs w:val="24"/>
        </w:rPr>
        <w:t>employee</w:t>
      </w:r>
      <w:r w:rsidR="003B0C3D">
        <w:rPr>
          <w:rFonts w:cs="Times New Roman"/>
          <w:szCs w:val="24"/>
        </w:rPr>
        <w:t>”</w:t>
      </w:r>
      <w:r w:rsidR="0079314E">
        <w:rPr>
          <w:rFonts w:cs="Times New Roman"/>
          <w:szCs w:val="24"/>
        </w:rPr>
        <w:t xml:space="preserve">); </w:t>
      </w:r>
      <w:r w:rsidR="00C75A2E">
        <w:rPr>
          <w:rFonts w:cs="Times New Roman"/>
          <w:i/>
          <w:szCs w:val="24"/>
        </w:rPr>
        <w:t>Young v. State Board of Retirement</w:t>
      </w:r>
      <w:r w:rsidR="00C75A2E">
        <w:rPr>
          <w:rFonts w:cs="Times New Roman"/>
          <w:szCs w:val="24"/>
        </w:rPr>
        <w:t>, CR-10-789 (CRAB 2018).</w:t>
      </w:r>
    </w:p>
    <w:p w:rsidR="00630D34" w:rsidRDefault="00630D34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Ms. Harris was paid through the 03 subsidiary account. </w:t>
      </w:r>
      <w:proofErr w:type="gramStart"/>
      <w:r w:rsidR="00141813">
        <w:rPr>
          <w:rFonts w:cs="Times New Roman"/>
          <w:szCs w:val="24"/>
        </w:rPr>
        <w:t>(Sampson testimony, Ex. 2</w:t>
      </w:r>
      <w:r w:rsidR="00F602D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)</w:t>
      </w:r>
      <w:proofErr w:type="gramEnd"/>
      <w:r>
        <w:rPr>
          <w:rFonts w:cs="Times New Roman"/>
          <w:szCs w:val="24"/>
        </w:rPr>
        <w:t xml:space="preserve"> Therefore, she may not purchase her service as a contract</w:t>
      </w:r>
      <w:r w:rsidR="00D728FD">
        <w:rPr>
          <w:rFonts w:cs="Times New Roman"/>
          <w:szCs w:val="24"/>
        </w:rPr>
        <w:t>ed</w:t>
      </w:r>
      <w:r>
        <w:rPr>
          <w:rFonts w:cs="Times New Roman"/>
          <w:szCs w:val="24"/>
        </w:rPr>
        <w:t xml:space="preserve"> employee. Therefore, BRS</w:t>
      </w:r>
      <w:r w:rsidR="003B0C3D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denial of her application to purchase her service was correct.</w:t>
      </w:r>
    </w:p>
    <w:p w:rsidR="000161DD" w:rsidRPr="000161DD" w:rsidRDefault="000161DD" w:rsidP="0061576B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Ms. Harris h</w:t>
      </w:r>
      <w:r w:rsidR="00EF0B84">
        <w:rPr>
          <w:rFonts w:cs="Times New Roman"/>
          <w:szCs w:val="24"/>
        </w:rPr>
        <w:t>as multiple arguments</w:t>
      </w:r>
      <w:r>
        <w:rPr>
          <w:rFonts w:cs="Times New Roman"/>
          <w:szCs w:val="24"/>
        </w:rPr>
        <w:t xml:space="preserve">. She testified that she was </w:t>
      </w:r>
      <w:r>
        <w:rPr>
          <w:rFonts w:cs="Times New Roman"/>
          <w:i/>
          <w:szCs w:val="24"/>
        </w:rPr>
        <w:t>not</w:t>
      </w:r>
      <w:r>
        <w:rPr>
          <w:rFonts w:cs="Times New Roman"/>
          <w:szCs w:val="24"/>
        </w:rPr>
        <w:t xml:space="preserve"> paid from the 03 subsidiary account. </w:t>
      </w:r>
      <w:r w:rsidR="001374A4">
        <w:rPr>
          <w:rFonts w:cs="Times New Roman"/>
          <w:szCs w:val="24"/>
        </w:rPr>
        <w:t xml:space="preserve">The bases of her assertion is that she was not an independent contractor, as two of her coworkers were; she was told </w:t>
      </w:r>
      <w:r w:rsidR="00610512">
        <w:rPr>
          <w:rFonts w:cs="Times New Roman"/>
          <w:szCs w:val="24"/>
        </w:rPr>
        <w:t xml:space="preserve">at MCB (at unspecified </w:t>
      </w:r>
      <w:r w:rsidR="000736E3">
        <w:rPr>
          <w:rFonts w:cs="Times New Roman"/>
          <w:szCs w:val="24"/>
        </w:rPr>
        <w:t xml:space="preserve">times </w:t>
      </w:r>
      <w:r w:rsidR="00610512">
        <w:rPr>
          <w:rFonts w:cs="Times New Roman"/>
          <w:szCs w:val="24"/>
        </w:rPr>
        <w:t>and by unspecified</w:t>
      </w:r>
      <w:r w:rsidR="000736E3">
        <w:rPr>
          <w:rFonts w:cs="Times New Roman"/>
          <w:szCs w:val="24"/>
        </w:rPr>
        <w:t xml:space="preserve"> people</w:t>
      </w:r>
      <w:r w:rsidR="00610512">
        <w:rPr>
          <w:rFonts w:cs="Times New Roman"/>
          <w:szCs w:val="24"/>
        </w:rPr>
        <w:t xml:space="preserve">) </w:t>
      </w:r>
      <w:r w:rsidR="001374A4">
        <w:rPr>
          <w:rFonts w:cs="Times New Roman"/>
          <w:szCs w:val="24"/>
        </w:rPr>
        <w:t>that she was not paid from the 03 account; and a person in the financial department once</w:t>
      </w:r>
      <w:r w:rsidR="00610512">
        <w:rPr>
          <w:rFonts w:cs="Times New Roman"/>
          <w:szCs w:val="24"/>
        </w:rPr>
        <w:t xml:space="preserve"> (at a time unspecified and for a reason unspecified)</w:t>
      </w:r>
      <w:r w:rsidR="001374A4">
        <w:rPr>
          <w:rFonts w:cs="Times New Roman"/>
          <w:szCs w:val="24"/>
        </w:rPr>
        <w:t xml:space="preserve"> showed her </w:t>
      </w:r>
      <w:r w:rsidR="0061576B">
        <w:rPr>
          <w:rFonts w:cs="Times New Roman"/>
          <w:szCs w:val="24"/>
        </w:rPr>
        <w:t xml:space="preserve">a document or </w:t>
      </w:r>
      <w:r w:rsidR="001374A4">
        <w:rPr>
          <w:rFonts w:cs="Times New Roman"/>
          <w:szCs w:val="24"/>
        </w:rPr>
        <w:t>documents</w:t>
      </w:r>
      <w:r w:rsidR="0061576B">
        <w:rPr>
          <w:rFonts w:cs="Times New Roman"/>
          <w:szCs w:val="24"/>
        </w:rPr>
        <w:t xml:space="preserve"> showing that she was not paid from the 03 account.</w:t>
      </w:r>
      <w:r w:rsidR="00EF0B84">
        <w:rPr>
          <w:rFonts w:cs="Times New Roman"/>
          <w:szCs w:val="24"/>
        </w:rPr>
        <w:t xml:space="preserve"> It is unclear why, if this were so, </w:t>
      </w:r>
      <w:r w:rsidR="00DC668A">
        <w:rPr>
          <w:rFonts w:cs="Times New Roman"/>
          <w:szCs w:val="24"/>
        </w:rPr>
        <w:t xml:space="preserve">she asserted in a July 1, 2015 email, </w:t>
      </w:r>
      <w:r w:rsidR="008D466E">
        <w:rPr>
          <w:rFonts w:cs="Times New Roman"/>
          <w:szCs w:val="24"/>
        </w:rPr>
        <w:t>years after she had left MCB</w:t>
      </w:r>
      <w:r w:rsidR="00DC668A">
        <w:rPr>
          <w:rFonts w:cs="Times New Roman"/>
          <w:szCs w:val="24"/>
        </w:rPr>
        <w:t xml:space="preserve">, that she </w:t>
      </w:r>
      <w:r w:rsidR="003B0C3D">
        <w:rPr>
          <w:rFonts w:cs="Times New Roman"/>
          <w:szCs w:val="24"/>
        </w:rPr>
        <w:t>“</w:t>
      </w:r>
      <w:r w:rsidR="00DC668A">
        <w:rPr>
          <w:rFonts w:cs="Times New Roman"/>
          <w:szCs w:val="24"/>
        </w:rPr>
        <w:t>was paid out of the 03...account for the entire time at MCB.</w:t>
      </w:r>
      <w:r w:rsidR="003B0C3D">
        <w:rPr>
          <w:rFonts w:cs="Times New Roman"/>
          <w:szCs w:val="24"/>
        </w:rPr>
        <w:t>”</w:t>
      </w:r>
      <w:r w:rsidR="00DC668A">
        <w:rPr>
          <w:rFonts w:cs="Times New Roman"/>
          <w:szCs w:val="24"/>
        </w:rPr>
        <w:t xml:space="preserve"> (Ex. 5.)</w:t>
      </w:r>
    </w:p>
    <w:p w:rsidR="00F81B9F" w:rsidRDefault="00F81B9F" w:rsidP="0061576B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Ms. Harris apparently objects that Ms. Sampson</w:t>
      </w:r>
      <w:r w:rsidR="0061576B">
        <w:rPr>
          <w:rFonts w:cs="Times New Roman"/>
          <w:szCs w:val="24"/>
        </w:rPr>
        <w:t>, who established that Ms. Harris was paid from an 03 account,</w:t>
      </w:r>
      <w:r>
        <w:rPr>
          <w:rFonts w:cs="Times New Roman"/>
          <w:szCs w:val="24"/>
        </w:rPr>
        <w:t xml:space="preserve"> did not </w:t>
      </w:r>
      <w:r w:rsidR="00141813">
        <w:rPr>
          <w:rFonts w:cs="Times New Roman"/>
          <w:szCs w:val="24"/>
        </w:rPr>
        <w:t>work in her current position</w:t>
      </w:r>
      <w:r>
        <w:rPr>
          <w:rFonts w:cs="Times New Roman"/>
          <w:szCs w:val="24"/>
        </w:rPr>
        <w:t xml:space="preserve"> when Ms. Harris was an employee. Ms. Harris argues: </w:t>
      </w:r>
      <w:r w:rsidR="003B0C3D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 xml:space="preserve">There is apparently no one with a </w:t>
      </w:r>
      <w:r>
        <w:rPr>
          <w:rFonts w:cs="Times New Roman"/>
          <w:i/>
          <w:szCs w:val="24"/>
        </w:rPr>
        <w:t>contemporaneous</w:t>
      </w:r>
      <w:r>
        <w:rPr>
          <w:rFonts w:cs="Times New Roman"/>
          <w:szCs w:val="24"/>
        </w:rPr>
        <w:t xml:space="preserve"> memory or </w:t>
      </w:r>
      <w:r>
        <w:rPr>
          <w:rFonts w:cs="Times New Roman"/>
          <w:i/>
          <w:szCs w:val="24"/>
        </w:rPr>
        <w:t>contemporary</w:t>
      </w:r>
      <w:r>
        <w:rPr>
          <w:rFonts w:cs="Times New Roman"/>
          <w:szCs w:val="24"/>
        </w:rPr>
        <w:t xml:space="preserve"> documentation of what account Ms. Harris was actually paid through.</w:t>
      </w:r>
      <w:r w:rsidR="003B0C3D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(Pet. Br. 1.) This argument has two flaws. Well-established rules of evidence allow keepers of records</w:t>
      </w:r>
      <w:r w:rsidR="00182AC2">
        <w:rPr>
          <w:rFonts w:cs="Times New Roman"/>
          <w:szCs w:val="24"/>
        </w:rPr>
        <w:t xml:space="preserve"> and </w:t>
      </w:r>
      <w:r w:rsidR="00182AC2">
        <w:rPr>
          <w:rFonts w:cs="Times New Roman"/>
          <w:szCs w:val="24"/>
        </w:rPr>
        <w:lastRenderedPageBreak/>
        <w:t>their rough equivalents</w:t>
      </w:r>
      <w:r>
        <w:rPr>
          <w:rFonts w:cs="Times New Roman"/>
          <w:szCs w:val="24"/>
        </w:rPr>
        <w:t xml:space="preserve">, such as Ms. Sampson, to testify about matters </w:t>
      </w:r>
      <w:r w:rsidR="00136D42">
        <w:rPr>
          <w:rFonts w:cs="Times New Roman"/>
          <w:szCs w:val="24"/>
        </w:rPr>
        <w:t>that occurred before their tenures.</w:t>
      </w:r>
      <w:r w:rsidR="0045467B">
        <w:rPr>
          <w:rFonts w:cs="Times New Roman"/>
          <w:szCs w:val="24"/>
        </w:rPr>
        <w:t xml:space="preserve"> </w:t>
      </w:r>
      <w:r w:rsidR="00182AC2">
        <w:rPr>
          <w:rFonts w:cs="Times New Roman"/>
          <w:i/>
          <w:szCs w:val="24"/>
        </w:rPr>
        <w:t xml:space="preserve">See </w:t>
      </w:r>
      <w:r w:rsidR="00F0483A">
        <w:rPr>
          <w:rFonts w:cs="Times New Roman"/>
          <w:szCs w:val="24"/>
        </w:rPr>
        <w:t>Massachusetts Rules of Evidence, Rule 803(6</w:t>
      </w:r>
      <w:proofErr w:type="gramStart"/>
      <w:r w:rsidR="00F0483A">
        <w:rPr>
          <w:rFonts w:cs="Times New Roman"/>
          <w:szCs w:val="24"/>
        </w:rPr>
        <w:t>)(</w:t>
      </w:r>
      <w:proofErr w:type="gramEnd"/>
      <w:r w:rsidR="00F0483A">
        <w:rPr>
          <w:rFonts w:cs="Times New Roman"/>
          <w:szCs w:val="24"/>
        </w:rPr>
        <w:t xml:space="preserve">A), </w:t>
      </w:r>
      <w:r w:rsidR="00F0483A" w:rsidRPr="00F0483A">
        <w:rPr>
          <w:rFonts w:cs="Times New Roman"/>
          <w:szCs w:val="24"/>
        </w:rPr>
        <w:t>Note (“</w:t>
      </w:r>
      <w:r w:rsidR="00141813" w:rsidRPr="00F0483A">
        <w:rPr>
          <w:szCs w:val="24"/>
        </w:rPr>
        <w:t>A business record is admissible even when its preparer has relied</w:t>
      </w:r>
      <w:r w:rsidR="00F0483A" w:rsidRPr="00F0483A">
        <w:rPr>
          <w:szCs w:val="24"/>
        </w:rPr>
        <w:t xml:space="preserve"> on the statements of others be</w:t>
      </w:r>
      <w:r w:rsidR="00141813" w:rsidRPr="00F0483A">
        <w:rPr>
          <w:szCs w:val="24"/>
        </w:rPr>
        <w:t xml:space="preserve">cause the personal knowledge of the entrant or maker affects only the weight of the </w:t>
      </w:r>
      <w:r w:rsidR="00F0483A" w:rsidRPr="00F0483A">
        <w:rPr>
          <w:szCs w:val="24"/>
        </w:rPr>
        <w:t>record, not its admissibility.”)</w:t>
      </w:r>
      <w:r w:rsidR="00182AC2">
        <w:rPr>
          <w:szCs w:val="24"/>
        </w:rPr>
        <w:t xml:space="preserve"> </w:t>
      </w:r>
      <w:r w:rsidR="00F0483A" w:rsidRPr="00F0483A">
        <w:rPr>
          <w:szCs w:val="24"/>
        </w:rPr>
        <w:t>(</w:t>
      </w:r>
      <w:proofErr w:type="gramStart"/>
      <w:r w:rsidR="00F0483A" w:rsidRPr="00F0483A">
        <w:rPr>
          <w:szCs w:val="24"/>
        </w:rPr>
        <w:t>citation</w:t>
      </w:r>
      <w:proofErr w:type="gramEnd"/>
      <w:r w:rsidR="00F0483A" w:rsidRPr="00F0483A">
        <w:rPr>
          <w:szCs w:val="24"/>
        </w:rPr>
        <w:t xml:space="preserve"> omitted.)</w:t>
      </w:r>
      <w:r w:rsidR="00F0483A">
        <w:rPr>
          <w:rFonts w:cs="Times New Roman"/>
          <w:szCs w:val="24"/>
        </w:rPr>
        <w:t xml:space="preserve"> And this is Ms. Harris’s case to make. </w:t>
      </w:r>
      <w:r w:rsidR="00F0483A" w:rsidRPr="006A3A6C">
        <w:rPr>
          <w:rFonts w:eastAsia="Times New Roman" w:cs="Times New Roman"/>
          <w:i/>
          <w:szCs w:val="24"/>
        </w:rPr>
        <w:t>Bagley v. Contributory Ret</w:t>
      </w:r>
      <w:r w:rsidR="00F0483A">
        <w:rPr>
          <w:rFonts w:eastAsia="Times New Roman" w:cs="Times New Roman"/>
          <w:i/>
          <w:szCs w:val="24"/>
        </w:rPr>
        <w:t>irement Appeal Board</w:t>
      </w:r>
      <w:r w:rsidR="00F0483A" w:rsidRPr="006A3A6C">
        <w:rPr>
          <w:rFonts w:eastAsia="Times New Roman" w:cs="Times New Roman"/>
          <w:szCs w:val="24"/>
        </w:rPr>
        <w:t>, 397 Mass. 255, 258 (1986)</w:t>
      </w:r>
      <w:r w:rsidR="00F0483A">
        <w:rPr>
          <w:rFonts w:eastAsia="Times New Roman" w:cs="Times New Roman"/>
          <w:szCs w:val="24"/>
        </w:rPr>
        <w:t xml:space="preserve">. </w:t>
      </w:r>
      <w:r w:rsidR="00136D42">
        <w:rPr>
          <w:rFonts w:cs="Times New Roman"/>
          <w:szCs w:val="24"/>
        </w:rPr>
        <w:t>If she cannot prove that she was an employee, rat</w:t>
      </w:r>
      <w:r w:rsidR="00F0483A">
        <w:rPr>
          <w:rFonts w:cs="Times New Roman"/>
          <w:szCs w:val="24"/>
        </w:rPr>
        <w:t>her than a contracted employee – and</w:t>
      </w:r>
      <w:r w:rsidR="00136D42">
        <w:rPr>
          <w:rFonts w:cs="Times New Roman"/>
          <w:szCs w:val="24"/>
        </w:rPr>
        <w:t xml:space="preserve"> the evidence shows</w:t>
      </w:r>
      <w:r w:rsidR="00F0483A">
        <w:rPr>
          <w:rFonts w:cs="Times New Roman"/>
          <w:szCs w:val="24"/>
        </w:rPr>
        <w:t xml:space="preserve"> that she was a contracted employee –</w:t>
      </w:r>
      <w:r w:rsidR="00136D42">
        <w:rPr>
          <w:rFonts w:cs="Times New Roman"/>
          <w:szCs w:val="24"/>
        </w:rPr>
        <w:t xml:space="preserve"> then she does not prevail.</w:t>
      </w:r>
    </w:p>
    <w:p w:rsidR="009E75ED" w:rsidRDefault="009E75ED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Another of Ms. Harris</w:t>
      </w:r>
      <w:r w:rsidR="003B0C3D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s argument </w:t>
      </w:r>
      <w:r w:rsidR="00C35E10">
        <w:rPr>
          <w:rFonts w:cs="Times New Roman"/>
          <w:szCs w:val="24"/>
        </w:rPr>
        <w:t>is</w:t>
      </w:r>
      <w:r>
        <w:rPr>
          <w:rFonts w:cs="Times New Roman"/>
          <w:szCs w:val="24"/>
        </w:rPr>
        <w:t xml:space="preserve"> </w:t>
      </w:r>
      <w:r w:rsidR="00C35E10">
        <w:rPr>
          <w:rFonts w:cs="Times New Roman"/>
          <w:szCs w:val="24"/>
        </w:rPr>
        <w:t>that</w:t>
      </w:r>
      <w:r w:rsidR="00D25317">
        <w:rPr>
          <w:rFonts w:cs="Times New Roman"/>
          <w:szCs w:val="24"/>
        </w:rPr>
        <w:t xml:space="preserve"> because</w:t>
      </w:r>
      <w:r w:rsidR="00C35E10">
        <w:rPr>
          <w:rFonts w:cs="Times New Roman"/>
          <w:szCs w:val="24"/>
        </w:rPr>
        <w:t xml:space="preserve"> </w:t>
      </w:r>
      <w:r w:rsidR="00CD0050">
        <w:rPr>
          <w:rFonts w:cs="Times New Roman"/>
          <w:szCs w:val="24"/>
        </w:rPr>
        <w:t xml:space="preserve">the </w:t>
      </w:r>
      <w:r w:rsidR="00CD0050">
        <w:rPr>
          <w:rFonts w:cs="Times New Roman"/>
          <w:i/>
          <w:szCs w:val="24"/>
        </w:rPr>
        <w:t>Independent State Auditor</w:t>
      </w:r>
      <w:r w:rsidR="003B0C3D">
        <w:rPr>
          <w:rFonts w:cs="Times New Roman"/>
          <w:i/>
          <w:szCs w:val="24"/>
        </w:rPr>
        <w:t>’</w:t>
      </w:r>
      <w:r w:rsidR="00CD0050">
        <w:rPr>
          <w:rFonts w:cs="Times New Roman"/>
          <w:i/>
          <w:szCs w:val="24"/>
        </w:rPr>
        <w:t>s Report on the Use of Contract Employees by Certain State Agencies</w:t>
      </w:r>
      <w:r w:rsidR="00C35E10">
        <w:rPr>
          <w:rFonts w:cs="Times New Roman"/>
          <w:szCs w:val="24"/>
        </w:rPr>
        <w:t xml:space="preserve"> (Ex. E) </w:t>
      </w:r>
      <w:r w:rsidR="00D25317">
        <w:rPr>
          <w:rFonts w:cs="Times New Roman"/>
          <w:szCs w:val="24"/>
        </w:rPr>
        <w:t xml:space="preserve">demonstrates that </w:t>
      </w:r>
      <w:r w:rsidR="003B0C3D">
        <w:rPr>
          <w:rFonts w:cs="Times New Roman"/>
          <w:szCs w:val="24"/>
        </w:rPr>
        <w:t>“</w:t>
      </w:r>
      <w:r w:rsidR="00D25317">
        <w:rPr>
          <w:rFonts w:cs="Times New Roman"/>
          <w:szCs w:val="24"/>
        </w:rPr>
        <w:t xml:space="preserve">no employee, including a </w:t>
      </w:r>
      <w:r w:rsidR="003B0C3D">
        <w:rPr>
          <w:rFonts w:cs="Times New Roman"/>
          <w:szCs w:val="24"/>
        </w:rPr>
        <w:t>‘</w:t>
      </w:r>
      <w:r w:rsidR="00D25317">
        <w:rPr>
          <w:rFonts w:cs="Times New Roman"/>
          <w:szCs w:val="24"/>
        </w:rPr>
        <w:t>contracted employee</w:t>
      </w:r>
      <w:r w:rsidR="003B0C3D">
        <w:rPr>
          <w:rFonts w:cs="Times New Roman"/>
          <w:szCs w:val="24"/>
        </w:rPr>
        <w:t>’</w:t>
      </w:r>
      <w:r w:rsidR="00D25317">
        <w:rPr>
          <w:rFonts w:cs="Times New Roman"/>
          <w:szCs w:val="24"/>
        </w:rPr>
        <w:t>, could be paid</w:t>
      </w:r>
      <w:r w:rsidR="00942DE3">
        <w:rPr>
          <w:rFonts w:cs="Times New Roman"/>
          <w:szCs w:val="24"/>
        </w:rPr>
        <w:t xml:space="preserve"> through the </w:t>
      </w:r>
      <w:r w:rsidR="003B0C3D">
        <w:rPr>
          <w:rFonts w:cs="Times New Roman"/>
          <w:szCs w:val="24"/>
        </w:rPr>
        <w:t>‘</w:t>
      </w:r>
      <w:r w:rsidR="00942DE3">
        <w:rPr>
          <w:rFonts w:cs="Times New Roman"/>
          <w:szCs w:val="24"/>
        </w:rPr>
        <w:t>03</w:t>
      </w:r>
      <w:r w:rsidR="003B0C3D">
        <w:rPr>
          <w:rFonts w:cs="Times New Roman"/>
          <w:szCs w:val="24"/>
        </w:rPr>
        <w:t>’</w:t>
      </w:r>
      <w:r w:rsidR="00942DE3">
        <w:rPr>
          <w:rFonts w:cs="Times New Roman"/>
          <w:szCs w:val="24"/>
        </w:rPr>
        <w:t xml:space="preserve"> account,</w:t>
      </w:r>
      <w:r w:rsidR="003B0C3D">
        <w:rPr>
          <w:rFonts w:cs="Times New Roman"/>
          <w:szCs w:val="24"/>
        </w:rPr>
        <w:t>”</w:t>
      </w:r>
      <w:r w:rsidR="00942DE3">
        <w:rPr>
          <w:rFonts w:cs="Times New Roman"/>
          <w:szCs w:val="24"/>
        </w:rPr>
        <w:t xml:space="preserve"> Ms. Harris was </w:t>
      </w:r>
      <w:r w:rsidR="00232D97">
        <w:rPr>
          <w:rFonts w:cs="Times New Roman"/>
          <w:szCs w:val="24"/>
        </w:rPr>
        <w:t xml:space="preserve">impliedly </w:t>
      </w:r>
      <w:r w:rsidR="00942DE3">
        <w:rPr>
          <w:rFonts w:cs="Times New Roman"/>
          <w:szCs w:val="24"/>
        </w:rPr>
        <w:t xml:space="preserve">not paid through the 03 account. (Pet. Br.) </w:t>
      </w:r>
      <w:r w:rsidR="005205C5">
        <w:rPr>
          <w:rFonts w:cs="Times New Roman"/>
          <w:szCs w:val="24"/>
        </w:rPr>
        <w:t>I have read and reread Ms. Harris</w:t>
      </w:r>
      <w:r w:rsidR="003B0C3D">
        <w:rPr>
          <w:rFonts w:cs="Times New Roman"/>
          <w:szCs w:val="24"/>
        </w:rPr>
        <w:t>’</w:t>
      </w:r>
      <w:r w:rsidR="005205C5">
        <w:rPr>
          <w:rFonts w:cs="Times New Roman"/>
          <w:szCs w:val="24"/>
        </w:rPr>
        <w:t xml:space="preserve">s argument, and, frankly, I do not understand </w:t>
      </w:r>
      <w:r w:rsidR="00147784">
        <w:rPr>
          <w:rFonts w:cs="Times New Roman"/>
          <w:szCs w:val="24"/>
        </w:rPr>
        <w:t>her argument that she could not have been paid through the 03 account</w:t>
      </w:r>
      <w:r w:rsidR="005205C5">
        <w:rPr>
          <w:rFonts w:cs="Times New Roman"/>
          <w:szCs w:val="24"/>
        </w:rPr>
        <w:t>. In any event, her argument</w:t>
      </w:r>
      <w:r w:rsidR="008A78D5">
        <w:rPr>
          <w:rFonts w:cs="Times New Roman"/>
          <w:szCs w:val="24"/>
        </w:rPr>
        <w:t xml:space="preserve">, </w:t>
      </w:r>
      <w:r w:rsidR="00F0483A">
        <w:rPr>
          <w:rFonts w:cs="Times New Roman"/>
          <w:szCs w:val="24"/>
        </w:rPr>
        <w:t xml:space="preserve">which is based </w:t>
      </w:r>
      <w:r w:rsidR="008A78D5">
        <w:rPr>
          <w:rFonts w:cs="Times New Roman"/>
          <w:szCs w:val="24"/>
        </w:rPr>
        <w:t xml:space="preserve">on an implication, </w:t>
      </w:r>
      <w:r w:rsidR="00F0483A">
        <w:rPr>
          <w:rFonts w:cs="Times New Roman"/>
          <w:szCs w:val="24"/>
        </w:rPr>
        <w:t xml:space="preserve">as she admits, </w:t>
      </w:r>
      <w:r w:rsidR="008A78D5">
        <w:rPr>
          <w:rFonts w:cs="Times New Roman"/>
          <w:szCs w:val="24"/>
        </w:rPr>
        <w:t xml:space="preserve">runs </w:t>
      </w:r>
      <w:r w:rsidR="00232D97">
        <w:rPr>
          <w:rFonts w:cs="Times New Roman"/>
          <w:szCs w:val="24"/>
        </w:rPr>
        <w:t xml:space="preserve">straight into unequivocal </w:t>
      </w:r>
      <w:r w:rsidR="00324FF1">
        <w:rPr>
          <w:rFonts w:cs="Times New Roman"/>
          <w:szCs w:val="24"/>
        </w:rPr>
        <w:t xml:space="preserve">contrary </w:t>
      </w:r>
      <w:r w:rsidR="00232D97">
        <w:rPr>
          <w:rFonts w:cs="Times New Roman"/>
          <w:szCs w:val="24"/>
        </w:rPr>
        <w:t xml:space="preserve">evidence that Ms. Harris was </w:t>
      </w:r>
      <w:r w:rsidR="0045467B">
        <w:rPr>
          <w:rFonts w:cs="Times New Roman"/>
          <w:szCs w:val="24"/>
        </w:rPr>
        <w:t xml:space="preserve">indeed </w:t>
      </w:r>
      <w:r w:rsidR="00232D97">
        <w:rPr>
          <w:rFonts w:cs="Times New Roman"/>
          <w:szCs w:val="24"/>
        </w:rPr>
        <w:t>paid through the 03 account.</w:t>
      </w:r>
    </w:p>
    <w:p w:rsidR="004D2C8E" w:rsidRDefault="00AD1A9B" w:rsidP="00324FF1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Ms. Harris</w:t>
      </w:r>
      <w:r w:rsidR="003B0C3D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s next argument is that even if </w:t>
      </w:r>
      <w:r w:rsidR="00003889">
        <w:rPr>
          <w:rFonts w:cs="Times New Roman"/>
          <w:szCs w:val="24"/>
        </w:rPr>
        <w:t xml:space="preserve">MCB </w:t>
      </w:r>
      <w:r w:rsidR="003B0C3D">
        <w:rPr>
          <w:rFonts w:cs="Times New Roman"/>
          <w:szCs w:val="24"/>
        </w:rPr>
        <w:t>“</w:t>
      </w:r>
      <w:r w:rsidR="00003889">
        <w:rPr>
          <w:rFonts w:cs="Times New Roman"/>
          <w:szCs w:val="24"/>
        </w:rPr>
        <w:t>mistakenly</w:t>
      </w:r>
      <w:r w:rsidR="003B0C3D">
        <w:rPr>
          <w:rFonts w:cs="Times New Roman"/>
          <w:szCs w:val="24"/>
        </w:rPr>
        <w:t>”</w:t>
      </w:r>
      <w:r w:rsidR="00003889">
        <w:rPr>
          <w:rFonts w:cs="Times New Roman"/>
          <w:szCs w:val="24"/>
        </w:rPr>
        <w:t xml:space="preserve"> paid Ms. Harris through the 03 account</w:t>
      </w:r>
      <w:r>
        <w:rPr>
          <w:rFonts w:cs="Times New Roman"/>
          <w:szCs w:val="24"/>
        </w:rPr>
        <w:t>, she is still eligible to purchase back her service</w:t>
      </w:r>
      <w:r w:rsidR="00003889">
        <w:rPr>
          <w:rFonts w:cs="Times New Roman"/>
          <w:szCs w:val="24"/>
        </w:rPr>
        <w:t xml:space="preserve">. </w:t>
      </w:r>
      <w:r w:rsidR="002515A8">
        <w:rPr>
          <w:rFonts w:cs="Times New Roman"/>
          <w:szCs w:val="24"/>
        </w:rPr>
        <w:t xml:space="preserve">She argues that the Legislature intended to create a comprehensive retirement system, not </w:t>
      </w:r>
      <w:r w:rsidR="003B0C3D">
        <w:rPr>
          <w:rFonts w:cs="Times New Roman"/>
          <w:szCs w:val="24"/>
        </w:rPr>
        <w:t>“</w:t>
      </w:r>
      <w:r w:rsidR="002515A8">
        <w:rPr>
          <w:rFonts w:cs="Times New Roman"/>
          <w:szCs w:val="24"/>
        </w:rPr>
        <w:t>an arbitrary system where eligibility could be deni</w:t>
      </w:r>
      <w:r w:rsidR="00274328">
        <w:rPr>
          <w:rFonts w:cs="Times New Roman"/>
          <w:szCs w:val="24"/>
        </w:rPr>
        <w:t>ed</w:t>
      </w:r>
      <w:r w:rsidR="002515A8">
        <w:rPr>
          <w:rFonts w:cs="Times New Roman"/>
          <w:szCs w:val="24"/>
        </w:rPr>
        <w:t xml:space="preserve"> based on mistake or gamesmanship by a payroll manager</w:t>
      </w:r>
      <w:r w:rsidR="00274328">
        <w:rPr>
          <w:rFonts w:cs="Times New Roman"/>
          <w:szCs w:val="24"/>
        </w:rPr>
        <w:t>.</w:t>
      </w:r>
      <w:r w:rsidR="003B0C3D">
        <w:rPr>
          <w:rFonts w:cs="Times New Roman"/>
          <w:szCs w:val="24"/>
        </w:rPr>
        <w:t>”</w:t>
      </w:r>
      <w:r w:rsidR="00274328">
        <w:rPr>
          <w:rFonts w:cs="Times New Roman"/>
          <w:szCs w:val="24"/>
        </w:rPr>
        <w:t xml:space="preserve"> (Pet. Br.) At the hearing, Ms. Harris presented no evidence that she was mistakenly paid through the 03 account</w:t>
      </w:r>
      <w:r w:rsidR="008B0EDE">
        <w:rPr>
          <w:rFonts w:cs="Times New Roman"/>
          <w:szCs w:val="24"/>
        </w:rPr>
        <w:t>,</w:t>
      </w:r>
      <w:r w:rsidR="00274328">
        <w:rPr>
          <w:rFonts w:cs="Times New Roman"/>
          <w:szCs w:val="24"/>
        </w:rPr>
        <w:t xml:space="preserve"> a payroll manager engaged in gamesmanship</w:t>
      </w:r>
      <w:r w:rsidR="008B0EDE">
        <w:rPr>
          <w:rFonts w:cs="Times New Roman"/>
          <w:szCs w:val="24"/>
        </w:rPr>
        <w:t xml:space="preserve">, or MCB did not comply with </w:t>
      </w:r>
      <w:r w:rsidR="003B0C3D">
        <w:rPr>
          <w:rFonts w:cs="Times New Roman"/>
          <w:szCs w:val="24"/>
        </w:rPr>
        <w:t>“</w:t>
      </w:r>
      <w:r w:rsidR="008B0EDE">
        <w:rPr>
          <w:rFonts w:cs="Times New Roman"/>
          <w:szCs w:val="24"/>
        </w:rPr>
        <w:t>relevant law and established procedure.</w:t>
      </w:r>
      <w:r w:rsidR="003B0C3D">
        <w:rPr>
          <w:rFonts w:cs="Times New Roman"/>
          <w:szCs w:val="24"/>
        </w:rPr>
        <w:t>”</w:t>
      </w:r>
      <w:r w:rsidR="008B0EDE">
        <w:rPr>
          <w:rFonts w:cs="Times New Roman"/>
          <w:szCs w:val="24"/>
        </w:rPr>
        <w:t xml:space="preserve"> (Pet. Br</w:t>
      </w:r>
      <w:r w:rsidR="00274328">
        <w:rPr>
          <w:rFonts w:cs="Times New Roman"/>
          <w:szCs w:val="24"/>
        </w:rPr>
        <w:t>.</w:t>
      </w:r>
      <w:r w:rsidR="008B0EDE">
        <w:rPr>
          <w:rFonts w:cs="Times New Roman"/>
          <w:szCs w:val="24"/>
        </w:rPr>
        <w:t>)</w:t>
      </w:r>
      <w:r w:rsidR="00274328">
        <w:rPr>
          <w:rFonts w:cs="Times New Roman"/>
          <w:szCs w:val="24"/>
        </w:rPr>
        <w:t xml:space="preserve"> She does not cite to the record for her argument</w:t>
      </w:r>
      <w:r w:rsidR="00BF4330">
        <w:rPr>
          <w:rFonts w:cs="Times New Roman"/>
          <w:szCs w:val="24"/>
        </w:rPr>
        <w:t xml:space="preserve">. She does not </w:t>
      </w:r>
      <w:r w:rsidR="00BF4330">
        <w:rPr>
          <w:rFonts w:cs="Times New Roman"/>
          <w:szCs w:val="24"/>
        </w:rPr>
        <w:lastRenderedPageBreak/>
        <w:t xml:space="preserve">cite </w:t>
      </w:r>
      <w:r w:rsidR="008B0EDE">
        <w:rPr>
          <w:rFonts w:cs="Times New Roman"/>
          <w:szCs w:val="24"/>
        </w:rPr>
        <w:t xml:space="preserve">legal </w:t>
      </w:r>
      <w:r w:rsidR="00BF4330">
        <w:rPr>
          <w:rFonts w:cs="Times New Roman"/>
          <w:szCs w:val="24"/>
        </w:rPr>
        <w:t>authority</w:t>
      </w:r>
      <w:r w:rsidR="008B0EDE">
        <w:rPr>
          <w:rFonts w:cs="Times New Roman"/>
          <w:szCs w:val="24"/>
        </w:rPr>
        <w:t xml:space="preserve"> for her argument that </w:t>
      </w:r>
      <w:r w:rsidR="00BB431E">
        <w:rPr>
          <w:rFonts w:cs="Times New Roman"/>
          <w:szCs w:val="24"/>
        </w:rPr>
        <w:t xml:space="preserve">she should be able to purchase service based </w:t>
      </w:r>
      <w:r w:rsidR="003B0C3D">
        <w:rPr>
          <w:rFonts w:cs="Times New Roman"/>
          <w:szCs w:val="24"/>
        </w:rPr>
        <w:t>“</w:t>
      </w:r>
      <w:r w:rsidR="00BB431E">
        <w:rPr>
          <w:rFonts w:cs="Times New Roman"/>
          <w:szCs w:val="24"/>
        </w:rPr>
        <w:t xml:space="preserve">on the account that she </w:t>
      </w:r>
      <w:r w:rsidR="00BB431E" w:rsidRPr="00BF4330">
        <w:rPr>
          <w:rFonts w:cs="Times New Roman"/>
          <w:i/>
          <w:szCs w:val="24"/>
        </w:rPr>
        <w:t>should</w:t>
      </w:r>
      <w:r w:rsidR="00BB431E">
        <w:rPr>
          <w:rFonts w:cs="Times New Roman"/>
          <w:szCs w:val="24"/>
        </w:rPr>
        <w:t xml:space="preserve"> have been paid from.</w:t>
      </w:r>
      <w:r w:rsidR="003B0C3D">
        <w:rPr>
          <w:rFonts w:cs="Times New Roman"/>
          <w:szCs w:val="24"/>
        </w:rPr>
        <w:t>”</w:t>
      </w:r>
      <w:r w:rsidR="00BF4330">
        <w:rPr>
          <w:rFonts w:cs="Times New Roman"/>
          <w:szCs w:val="24"/>
        </w:rPr>
        <w:t xml:space="preserve"> (Pet. Br.)(emphasis in the original.)</w:t>
      </w:r>
    </w:p>
    <w:p w:rsidR="00864BA5" w:rsidRDefault="00864BA5" w:rsidP="00864B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In fact, the law is against Ms. Harris. </w:t>
      </w:r>
      <w:r>
        <w:rPr>
          <w:rFonts w:cs="Times New Roman"/>
          <w:i/>
          <w:szCs w:val="24"/>
        </w:rPr>
        <w:t>Young v. State Board of Retirement</w:t>
      </w:r>
      <w:r>
        <w:rPr>
          <w:rFonts w:cs="Times New Roman"/>
          <w:szCs w:val="24"/>
        </w:rPr>
        <w:t>, CR-10-789 (CRAB 2018).</w:t>
      </w:r>
      <w:r w:rsidR="007A53D0">
        <w:rPr>
          <w:rFonts w:cs="Times New Roman"/>
          <w:szCs w:val="24"/>
        </w:rPr>
        <w:t xml:space="preserve"> As the Contributory Retirement Appeal Board</w:t>
      </w:r>
      <w:r w:rsidR="00491754">
        <w:rPr>
          <w:rFonts w:cs="Times New Roman"/>
          <w:szCs w:val="24"/>
        </w:rPr>
        <w:t xml:space="preserve"> stated:</w:t>
      </w:r>
    </w:p>
    <w:p w:rsidR="00491754" w:rsidRDefault="00491754" w:rsidP="0094163E">
      <w:pPr>
        <w:spacing w:line="240" w:lineRule="auto"/>
        <w:ind w:left="720" w:right="720"/>
        <w:rPr>
          <w:rFonts w:cs="Times New Roman"/>
          <w:lang w:val="en"/>
        </w:rPr>
      </w:pPr>
      <w:r w:rsidRPr="00491754">
        <w:rPr>
          <w:rFonts w:cs="Times New Roman"/>
          <w:lang w:val="en"/>
        </w:rPr>
        <w:t>Because our decision turns on the statutory exclusion of contracted Commonwealth employees from the retirement law</w:t>
      </w:r>
      <w:r w:rsidR="003B0C3D">
        <w:rPr>
          <w:rFonts w:cs="Times New Roman"/>
          <w:lang w:val="en"/>
        </w:rPr>
        <w:t>’</w:t>
      </w:r>
      <w:r w:rsidRPr="00491754">
        <w:rPr>
          <w:rFonts w:cs="Times New Roman"/>
          <w:lang w:val="en"/>
        </w:rPr>
        <w:t xml:space="preserve">s definition of </w:t>
      </w:r>
      <w:r w:rsidR="003B0C3D">
        <w:rPr>
          <w:rFonts w:cs="Times New Roman"/>
          <w:lang w:val="en"/>
        </w:rPr>
        <w:t>“</w:t>
      </w:r>
      <w:r w:rsidRPr="00491754">
        <w:rPr>
          <w:rFonts w:cs="Times New Roman"/>
          <w:lang w:val="en"/>
        </w:rPr>
        <w:t>employee,</w:t>
      </w:r>
      <w:r w:rsidR="003B0C3D">
        <w:rPr>
          <w:rFonts w:cs="Times New Roman"/>
          <w:lang w:val="en"/>
        </w:rPr>
        <w:t>”</w:t>
      </w:r>
      <w:r w:rsidRPr="00491754">
        <w:rPr>
          <w:rFonts w:cs="Times New Roman"/>
          <w:lang w:val="en"/>
        </w:rPr>
        <w:t xml:space="preserve"> we need not discuss whether Young</w:t>
      </w:r>
      <w:r w:rsidR="003B0C3D">
        <w:rPr>
          <w:rFonts w:cs="Times New Roman"/>
          <w:lang w:val="en"/>
        </w:rPr>
        <w:t>’</w:t>
      </w:r>
      <w:r w:rsidRPr="00491754">
        <w:rPr>
          <w:rFonts w:cs="Times New Roman"/>
          <w:lang w:val="en"/>
        </w:rPr>
        <w:t>s conditions of employment and duties made her the equivalent of a regular employee of the Commonwealth.</w:t>
      </w:r>
    </w:p>
    <w:p w:rsidR="0094163E" w:rsidRDefault="0094163E" w:rsidP="0094163E">
      <w:pPr>
        <w:spacing w:line="240" w:lineRule="auto"/>
        <w:ind w:left="720" w:right="720"/>
        <w:rPr>
          <w:rFonts w:ascii="Courier New" w:hAnsi="Courier New" w:cs="Courier New"/>
          <w:color w:val="333333"/>
          <w:lang w:val="en"/>
        </w:rPr>
      </w:pPr>
    </w:p>
    <w:p w:rsidR="00491754" w:rsidRPr="00A34221" w:rsidRDefault="00491754" w:rsidP="00864BA5">
      <w:pPr>
        <w:rPr>
          <w:rFonts w:cs="Times New Roman"/>
          <w:lang w:val="en"/>
        </w:rPr>
      </w:pPr>
      <w:r w:rsidRPr="00A34221">
        <w:rPr>
          <w:rFonts w:cs="Times New Roman"/>
          <w:i/>
          <w:lang w:val="en"/>
        </w:rPr>
        <w:t>Id.</w:t>
      </w:r>
      <w:r w:rsidR="00A34221" w:rsidRPr="00A34221">
        <w:rPr>
          <w:rFonts w:cs="Times New Roman"/>
          <w:lang w:val="en"/>
        </w:rPr>
        <w:t xml:space="preserve"> A contracted employee may hav</w:t>
      </w:r>
      <w:r w:rsidR="00A34221">
        <w:rPr>
          <w:rFonts w:cs="Times New Roman"/>
          <w:lang w:val="en"/>
        </w:rPr>
        <w:t>e an employer-employee relation</w:t>
      </w:r>
      <w:r w:rsidR="00A34221" w:rsidRPr="00A34221">
        <w:rPr>
          <w:rFonts w:cs="Times New Roman"/>
          <w:lang w:val="en"/>
        </w:rPr>
        <w:t xml:space="preserve">ship with the Commonwealth – and still be excluded from retirement benefits. </w:t>
      </w:r>
      <w:r w:rsidR="00A34221" w:rsidRPr="00A34221">
        <w:rPr>
          <w:rFonts w:cs="Times New Roman"/>
          <w:i/>
          <w:lang w:val="en"/>
        </w:rPr>
        <w:t>Id.</w:t>
      </w:r>
    </w:p>
    <w:p w:rsidR="00790BE1" w:rsidRDefault="00790BE1" w:rsidP="00AB0AE2">
      <w:pPr>
        <w:jc w:val="center"/>
        <w:rPr>
          <w:b/>
        </w:rPr>
      </w:pPr>
      <w:r w:rsidRPr="00DB6139">
        <w:rPr>
          <w:b/>
        </w:rPr>
        <w:t>Conclusion</w:t>
      </w:r>
      <w:r>
        <w:rPr>
          <w:b/>
        </w:rPr>
        <w:t xml:space="preserve"> and Order</w:t>
      </w:r>
    </w:p>
    <w:p w:rsidR="00790BE1" w:rsidRPr="00070706" w:rsidRDefault="00790BE1" w:rsidP="00790BE1">
      <w:pPr>
        <w:pStyle w:val="Default"/>
        <w:spacing w:line="480" w:lineRule="auto"/>
        <w:rPr>
          <w:color w:val="auto"/>
        </w:rPr>
      </w:pPr>
      <w:r>
        <w:rPr>
          <w:color w:val="auto"/>
        </w:rPr>
        <w:tab/>
      </w:r>
      <w:r w:rsidR="00AB0AE2">
        <w:rPr>
          <w:color w:val="auto"/>
        </w:rPr>
        <w:t>BRS correctly denied Ms. Harris’s application to purchase her past service as an 03 contract</w:t>
      </w:r>
      <w:r w:rsidR="00E374BB">
        <w:rPr>
          <w:color w:val="auto"/>
        </w:rPr>
        <w:t>ed</w:t>
      </w:r>
      <w:r w:rsidR="00AB0AE2">
        <w:rPr>
          <w:color w:val="auto"/>
        </w:rPr>
        <w:t xml:space="preserve"> employee. Its denial is affirmed.</w:t>
      </w:r>
    </w:p>
    <w:p w:rsidR="00790BE1" w:rsidRPr="00DB613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 w:rsidRPr="00DB6139">
        <w:t xml:space="preserve"> 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DIVISION OF ADMINISTRATIVE LAW APPEALS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__________________________________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Kenneth Bresler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  <w:r w:rsidRPr="00E004B9">
        <w:tab/>
        <w:t>Administrative Magistrate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0A0ABD">
        <w:t>Dated:</w:t>
      </w:r>
      <w:r w:rsidRPr="00E004B9">
        <w:t xml:space="preserve"> </w:t>
      </w:r>
      <w:r w:rsidR="00182AC2">
        <w:t>July 13, 2018</w:t>
      </w:r>
    </w:p>
    <w:p w:rsidR="00790BE1" w:rsidRPr="00E004B9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E004B9">
        <w:tab/>
      </w:r>
      <w:r w:rsidRPr="00E004B9">
        <w:tab/>
      </w:r>
      <w:r w:rsidRPr="00E004B9">
        <w:tab/>
      </w:r>
      <w:r w:rsidRPr="00E004B9">
        <w:tab/>
      </w:r>
    </w:p>
    <w:p w:rsidR="00790BE1" w:rsidRPr="00E004B9" w:rsidRDefault="00790BE1" w:rsidP="00790BE1">
      <w:pPr>
        <w:ind w:firstLine="720"/>
      </w:pPr>
    </w:p>
    <w:p w:rsidR="00343DEA" w:rsidRDefault="00343DEA" w:rsidP="00A61B7F">
      <w:pPr>
        <w:widowControl w:val="0"/>
      </w:pPr>
    </w:p>
    <w:sectPr w:rsidR="00343DEA" w:rsidSect="00FB0030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43" w:rsidRDefault="004F5043">
      <w:pPr>
        <w:spacing w:line="240" w:lineRule="auto"/>
      </w:pPr>
      <w:r>
        <w:separator/>
      </w:r>
    </w:p>
  </w:endnote>
  <w:endnote w:type="continuationSeparator" w:id="0">
    <w:p w:rsidR="004F5043" w:rsidRDefault="004F5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8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DB8" w:rsidRDefault="00790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F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21C1" w:rsidRDefault="004F5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1" w:rsidRDefault="004F5043">
    <w:pPr>
      <w:pStyle w:val="Footer"/>
      <w:jc w:val="center"/>
    </w:pPr>
  </w:p>
  <w:p w:rsidR="004721C1" w:rsidRDefault="004F5043" w:rsidP="00FB00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43" w:rsidRDefault="004F5043">
      <w:pPr>
        <w:spacing w:line="240" w:lineRule="auto"/>
      </w:pPr>
      <w:r>
        <w:separator/>
      </w:r>
    </w:p>
  </w:footnote>
  <w:footnote w:type="continuationSeparator" w:id="0">
    <w:p w:rsidR="004F5043" w:rsidRDefault="004F5043">
      <w:pPr>
        <w:spacing w:line="240" w:lineRule="auto"/>
      </w:pPr>
      <w:r>
        <w:continuationSeparator/>
      </w:r>
    </w:p>
  </w:footnote>
  <w:footnote w:id="1">
    <w:p w:rsidR="00394B60" w:rsidRPr="007B64B3" w:rsidRDefault="00394B60">
      <w:pPr>
        <w:pStyle w:val="FootnoteText"/>
        <w:rPr>
          <w:sz w:val="24"/>
          <w:szCs w:val="24"/>
        </w:rPr>
      </w:pPr>
      <w:r w:rsidRPr="007B64B3">
        <w:rPr>
          <w:rStyle w:val="FootnoteReference"/>
          <w:sz w:val="24"/>
          <w:szCs w:val="24"/>
        </w:rPr>
        <w:footnoteRef/>
      </w:r>
      <w:r w:rsidRPr="007B64B3">
        <w:rPr>
          <w:sz w:val="24"/>
          <w:szCs w:val="24"/>
        </w:rPr>
        <w:t xml:space="preserve"> One line of Ms. Harris</w:t>
      </w:r>
      <w:r w:rsidR="003B0C3D">
        <w:rPr>
          <w:sz w:val="24"/>
          <w:szCs w:val="24"/>
        </w:rPr>
        <w:t>’</w:t>
      </w:r>
      <w:r w:rsidRPr="007B64B3">
        <w:rPr>
          <w:sz w:val="24"/>
          <w:szCs w:val="24"/>
        </w:rPr>
        <w:t>s argument seems to be that she was an employee, not an independent contractor.</w:t>
      </w:r>
      <w:r w:rsidR="007B64B3" w:rsidRPr="007B64B3">
        <w:rPr>
          <w:sz w:val="24"/>
          <w:szCs w:val="24"/>
        </w:rPr>
        <w:t xml:space="preserve"> BRS does not contend that she was an independent contractor.</w:t>
      </w:r>
      <w:r w:rsidR="007B64B3">
        <w:rPr>
          <w:sz w:val="24"/>
          <w:szCs w:val="24"/>
        </w:rPr>
        <w:t xml:space="preserve"> Therefore, both parties agree that she was not an independent contractor, and</w:t>
      </w:r>
      <w:r w:rsidR="003F16E7">
        <w:rPr>
          <w:sz w:val="24"/>
          <w:szCs w:val="24"/>
        </w:rPr>
        <w:t xml:space="preserve"> Ms. Harris</w:t>
      </w:r>
      <w:r w:rsidR="003B0C3D">
        <w:rPr>
          <w:sz w:val="24"/>
          <w:szCs w:val="24"/>
        </w:rPr>
        <w:t>’</w:t>
      </w:r>
      <w:r w:rsidR="003F16E7">
        <w:rPr>
          <w:sz w:val="24"/>
          <w:szCs w:val="24"/>
        </w:rPr>
        <w:t xml:space="preserve">s testimony about her work circumstances, demonstrating that she </w:t>
      </w:r>
      <w:r w:rsidR="00182AC2">
        <w:rPr>
          <w:sz w:val="24"/>
          <w:szCs w:val="24"/>
        </w:rPr>
        <w:t xml:space="preserve">should </w:t>
      </w:r>
      <w:r w:rsidR="003F16E7">
        <w:rPr>
          <w:sz w:val="24"/>
          <w:szCs w:val="24"/>
        </w:rPr>
        <w:t xml:space="preserve">not </w:t>
      </w:r>
      <w:r w:rsidR="00182AC2">
        <w:rPr>
          <w:sz w:val="24"/>
          <w:szCs w:val="24"/>
        </w:rPr>
        <w:t xml:space="preserve">be classified as </w:t>
      </w:r>
      <w:r w:rsidR="003F16E7">
        <w:rPr>
          <w:sz w:val="24"/>
          <w:szCs w:val="24"/>
        </w:rPr>
        <w:t xml:space="preserve">an independent contractor, </w:t>
      </w:r>
      <w:r w:rsidR="00EC279B">
        <w:rPr>
          <w:sz w:val="24"/>
          <w:szCs w:val="24"/>
        </w:rPr>
        <w:t>is</w:t>
      </w:r>
      <w:r w:rsidR="003F16E7">
        <w:rPr>
          <w:sz w:val="24"/>
          <w:szCs w:val="24"/>
        </w:rPr>
        <w:t xml:space="preserve"> irrelevant.</w:t>
      </w:r>
    </w:p>
  </w:footnote>
  <w:footnote w:id="2">
    <w:p w:rsidR="00287072" w:rsidRPr="00287072" w:rsidRDefault="00287072" w:rsidP="00287072">
      <w:pPr>
        <w:pStyle w:val="FootnoteText"/>
        <w:spacing w:after="120"/>
        <w:rPr>
          <w:sz w:val="24"/>
          <w:szCs w:val="24"/>
        </w:rPr>
      </w:pPr>
      <w:r w:rsidRPr="00287072">
        <w:rPr>
          <w:rStyle w:val="FootnoteReference"/>
          <w:sz w:val="24"/>
          <w:szCs w:val="24"/>
        </w:rPr>
        <w:footnoteRef/>
      </w:r>
      <w:r w:rsidRPr="00287072">
        <w:rPr>
          <w:sz w:val="24"/>
          <w:szCs w:val="24"/>
        </w:rPr>
        <w:t xml:space="preserve"> It is unclear whether by the </w:t>
      </w:r>
      <w:r w:rsidR="003B0C3D">
        <w:rPr>
          <w:sz w:val="24"/>
          <w:szCs w:val="24"/>
        </w:rPr>
        <w:t>“</w:t>
      </w:r>
      <w:r w:rsidRPr="00287072">
        <w:rPr>
          <w:sz w:val="24"/>
          <w:szCs w:val="24"/>
        </w:rPr>
        <w:t>material you provided,</w:t>
      </w:r>
      <w:r w:rsidR="003B0C3D">
        <w:rPr>
          <w:sz w:val="24"/>
          <w:szCs w:val="24"/>
        </w:rPr>
        <w:t>”</w:t>
      </w:r>
      <w:r w:rsidRPr="00287072">
        <w:rPr>
          <w:sz w:val="24"/>
          <w:szCs w:val="24"/>
        </w:rPr>
        <w:t xml:space="preserve"> BRS meant the attachments to Ms. Harris</w:t>
      </w:r>
      <w:r w:rsidR="003B0C3D">
        <w:rPr>
          <w:sz w:val="24"/>
          <w:szCs w:val="24"/>
        </w:rPr>
        <w:t>’</w:t>
      </w:r>
      <w:r w:rsidRPr="00287072">
        <w:rPr>
          <w:sz w:val="24"/>
          <w:szCs w:val="24"/>
        </w:rPr>
        <w:t>s application. (Resp. Ex. C.)</w:t>
      </w:r>
    </w:p>
  </w:footnote>
  <w:footnote w:id="3">
    <w:p w:rsidR="00D814B7" w:rsidRPr="00D814B7" w:rsidRDefault="00D814B7" w:rsidP="00D814B7">
      <w:pPr>
        <w:pStyle w:val="FootnoteText"/>
        <w:spacing w:after="120"/>
        <w:rPr>
          <w:sz w:val="24"/>
          <w:szCs w:val="24"/>
        </w:rPr>
      </w:pPr>
      <w:r w:rsidRPr="00D814B7">
        <w:rPr>
          <w:rStyle w:val="FootnoteReference"/>
          <w:sz w:val="24"/>
          <w:szCs w:val="24"/>
        </w:rPr>
        <w:footnoteRef/>
      </w:r>
      <w:r w:rsidRPr="00D814B7">
        <w:rPr>
          <w:sz w:val="24"/>
          <w:szCs w:val="24"/>
        </w:rPr>
        <w:t xml:space="preserve"> </w:t>
      </w:r>
      <w:r w:rsidR="003B0C3D">
        <w:rPr>
          <w:sz w:val="24"/>
          <w:szCs w:val="24"/>
        </w:rPr>
        <w:t>“</w:t>
      </w:r>
      <w:r w:rsidRPr="00D814B7">
        <w:rPr>
          <w:sz w:val="24"/>
          <w:szCs w:val="24"/>
        </w:rPr>
        <w:t>EDP</w:t>
      </w:r>
      <w:r w:rsidR="003B0C3D">
        <w:rPr>
          <w:sz w:val="24"/>
          <w:szCs w:val="24"/>
        </w:rPr>
        <w:t>”</w:t>
      </w:r>
      <w:r w:rsidRPr="00D814B7">
        <w:rPr>
          <w:sz w:val="24"/>
          <w:szCs w:val="24"/>
        </w:rPr>
        <w:t xml:space="preserve"> was not explained in the record.</w:t>
      </w:r>
      <w:r w:rsidR="004A18FC">
        <w:rPr>
          <w:sz w:val="24"/>
          <w:szCs w:val="24"/>
        </w:rPr>
        <w:t xml:space="preserve"> It is unclear why this letter was written almost two </w:t>
      </w:r>
      <w:r w:rsidR="004A18FC" w:rsidRPr="003A2ED1">
        <w:rPr>
          <w:sz w:val="24"/>
          <w:szCs w:val="24"/>
        </w:rPr>
        <w:t>years before Ms. Harris applied to purchase her past service.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1"/>
    <w:rsid w:val="00003889"/>
    <w:rsid w:val="000161DD"/>
    <w:rsid w:val="000540CA"/>
    <w:rsid w:val="000736E3"/>
    <w:rsid w:val="000814F3"/>
    <w:rsid w:val="00082909"/>
    <w:rsid w:val="00091655"/>
    <w:rsid w:val="000B4132"/>
    <w:rsid w:val="000E56D4"/>
    <w:rsid w:val="00112DCC"/>
    <w:rsid w:val="00113002"/>
    <w:rsid w:val="00136D42"/>
    <w:rsid w:val="001374A4"/>
    <w:rsid w:val="00137D85"/>
    <w:rsid w:val="00141813"/>
    <w:rsid w:val="00142450"/>
    <w:rsid w:val="00147784"/>
    <w:rsid w:val="00152414"/>
    <w:rsid w:val="00153DF2"/>
    <w:rsid w:val="00182AC2"/>
    <w:rsid w:val="001A2140"/>
    <w:rsid w:val="001B6DD5"/>
    <w:rsid w:val="001D0B54"/>
    <w:rsid w:val="001D5702"/>
    <w:rsid w:val="0020156F"/>
    <w:rsid w:val="00206474"/>
    <w:rsid w:val="00206DEE"/>
    <w:rsid w:val="00232D97"/>
    <w:rsid w:val="002515A8"/>
    <w:rsid w:val="00252270"/>
    <w:rsid w:val="00274328"/>
    <w:rsid w:val="00287072"/>
    <w:rsid w:val="002A1ADD"/>
    <w:rsid w:val="002D41A9"/>
    <w:rsid w:val="002D5B45"/>
    <w:rsid w:val="002D6340"/>
    <w:rsid w:val="00322EAD"/>
    <w:rsid w:val="00324FF1"/>
    <w:rsid w:val="00343DEA"/>
    <w:rsid w:val="00375164"/>
    <w:rsid w:val="00377292"/>
    <w:rsid w:val="00387225"/>
    <w:rsid w:val="00390515"/>
    <w:rsid w:val="00394B60"/>
    <w:rsid w:val="003A0712"/>
    <w:rsid w:val="003A2ED1"/>
    <w:rsid w:val="003B0C3D"/>
    <w:rsid w:val="003C296F"/>
    <w:rsid w:val="003C3AB3"/>
    <w:rsid w:val="003D2A0E"/>
    <w:rsid w:val="003F16E7"/>
    <w:rsid w:val="003F7C47"/>
    <w:rsid w:val="00454288"/>
    <w:rsid w:val="0045467B"/>
    <w:rsid w:val="00474F6A"/>
    <w:rsid w:val="00480A0F"/>
    <w:rsid w:val="00491754"/>
    <w:rsid w:val="004A18FC"/>
    <w:rsid w:val="004B1CE3"/>
    <w:rsid w:val="004D2C8E"/>
    <w:rsid w:val="004F5043"/>
    <w:rsid w:val="0051200D"/>
    <w:rsid w:val="005205C5"/>
    <w:rsid w:val="00532FBB"/>
    <w:rsid w:val="00534924"/>
    <w:rsid w:val="005A157F"/>
    <w:rsid w:val="005E44F5"/>
    <w:rsid w:val="005E6274"/>
    <w:rsid w:val="005F56E4"/>
    <w:rsid w:val="00605D30"/>
    <w:rsid w:val="006068D6"/>
    <w:rsid w:val="00610512"/>
    <w:rsid w:val="0061576B"/>
    <w:rsid w:val="00630D34"/>
    <w:rsid w:val="00684650"/>
    <w:rsid w:val="00695C75"/>
    <w:rsid w:val="006B155E"/>
    <w:rsid w:val="006E6285"/>
    <w:rsid w:val="0072146D"/>
    <w:rsid w:val="00775A61"/>
    <w:rsid w:val="00790BE1"/>
    <w:rsid w:val="0079314E"/>
    <w:rsid w:val="007A53D0"/>
    <w:rsid w:val="007B64B3"/>
    <w:rsid w:val="007E3AC7"/>
    <w:rsid w:val="008052ED"/>
    <w:rsid w:val="00833CC2"/>
    <w:rsid w:val="008501F6"/>
    <w:rsid w:val="00864BA5"/>
    <w:rsid w:val="00866DAD"/>
    <w:rsid w:val="008907B8"/>
    <w:rsid w:val="0089383B"/>
    <w:rsid w:val="008A03F2"/>
    <w:rsid w:val="008A1DC0"/>
    <w:rsid w:val="008A78D5"/>
    <w:rsid w:val="008B0EDE"/>
    <w:rsid w:val="008D1FCD"/>
    <w:rsid w:val="008D466E"/>
    <w:rsid w:val="008E4CA3"/>
    <w:rsid w:val="00912AEF"/>
    <w:rsid w:val="0094163E"/>
    <w:rsid w:val="00942DE3"/>
    <w:rsid w:val="00943027"/>
    <w:rsid w:val="0094794E"/>
    <w:rsid w:val="0095542E"/>
    <w:rsid w:val="00961151"/>
    <w:rsid w:val="009E754C"/>
    <w:rsid w:val="009E75ED"/>
    <w:rsid w:val="00A12D9E"/>
    <w:rsid w:val="00A141E8"/>
    <w:rsid w:val="00A228BE"/>
    <w:rsid w:val="00A2578B"/>
    <w:rsid w:val="00A34221"/>
    <w:rsid w:val="00A361B3"/>
    <w:rsid w:val="00A571D5"/>
    <w:rsid w:val="00A61B7F"/>
    <w:rsid w:val="00A9126E"/>
    <w:rsid w:val="00A95899"/>
    <w:rsid w:val="00A96545"/>
    <w:rsid w:val="00AB0AE2"/>
    <w:rsid w:val="00AB0CA8"/>
    <w:rsid w:val="00AC475E"/>
    <w:rsid w:val="00AC6E7D"/>
    <w:rsid w:val="00AD1A9B"/>
    <w:rsid w:val="00AD335A"/>
    <w:rsid w:val="00AE33E7"/>
    <w:rsid w:val="00AF0352"/>
    <w:rsid w:val="00B024D2"/>
    <w:rsid w:val="00B40A8F"/>
    <w:rsid w:val="00B472DE"/>
    <w:rsid w:val="00BA01D9"/>
    <w:rsid w:val="00BB431E"/>
    <w:rsid w:val="00BD11C6"/>
    <w:rsid w:val="00BF4330"/>
    <w:rsid w:val="00BF7A7D"/>
    <w:rsid w:val="00C03C8C"/>
    <w:rsid w:val="00C1097F"/>
    <w:rsid w:val="00C31C82"/>
    <w:rsid w:val="00C33362"/>
    <w:rsid w:val="00C35E10"/>
    <w:rsid w:val="00C363EB"/>
    <w:rsid w:val="00C41946"/>
    <w:rsid w:val="00C44354"/>
    <w:rsid w:val="00C519BA"/>
    <w:rsid w:val="00C6221D"/>
    <w:rsid w:val="00C632A0"/>
    <w:rsid w:val="00C75A2E"/>
    <w:rsid w:val="00CB00A1"/>
    <w:rsid w:val="00CB4005"/>
    <w:rsid w:val="00CD0050"/>
    <w:rsid w:val="00CD08A9"/>
    <w:rsid w:val="00CD260D"/>
    <w:rsid w:val="00CE2A02"/>
    <w:rsid w:val="00CF2B6A"/>
    <w:rsid w:val="00D13586"/>
    <w:rsid w:val="00D25317"/>
    <w:rsid w:val="00D372C9"/>
    <w:rsid w:val="00D44616"/>
    <w:rsid w:val="00D45EEC"/>
    <w:rsid w:val="00D611DA"/>
    <w:rsid w:val="00D64676"/>
    <w:rsid w:val="00D728FD"/>
    <w:rsid w:val="00D814B7"/>
    <w:rsid w:val="00DA5F6A"/>
    <w:rsid w:val="00DC668A"/>
    <w:rsid w:val="00DD03E7"/>
    <w:rsid w:val="00DD173E"/>
    <w:rsid w:val="00DD3120"/>
    <w:rsid w:val="00DE0CF8"/>
    <w:rsid w:val="00DE3C02"/>
    <w:rsid w:val="00DE4EDC"/>
    <w:rsid w:val="00E246D6"/>
    <w:rsid w:val="00E322D7"/>
    <w:rsid w:val="00E374BB"/>
    <w:rsid w:val="00E7029B"/>
    <w:rsid w:val="00E976C8"/>
    <w:rsid w:val="00EB6B0E"/>
    <w:rsid w:val="00EC279B"/>
    <w:rsid w:val="00EC45B8"/>
    <w:rsid w:val="00EC5D20"/>
    <w:rsid w:val="00ED0E26"/>
    <w:rsid w:val="00ED7CF2"/>
    <w:rsid w:val="00EE596E"/>
    <w:rsid w:val="00EF0B84"/>
    <w:rsid w:val="00EF4B2C"/>
    <w:rsid w:val="00F0483A"/>
    <w:rsid w:val="00F11F14"/>
    <w:rsid w:val="00F22086"/>
    <w:rsid w:val="00F31B2D"/>
    <w:rsid w:val="00F41CC7"/>
    <w:rsid w:val="00F50648"/>
    <w:rsid w:val="00F602D4"/>
    <w:rsid w:val="00F610CD"/>
    <w:rsid w:val="00F66CC2"/>
    <w:rsid w:val="00F81B9F"/>
    <w:rsid w:val="00FB610F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07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07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0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72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2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07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07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0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72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2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3</cp:revision>
  <cp:lastPrinted>2018-07-11T12:37:00Z</cp:lastPrinted>
  <dcterms:created xsi:type="dcterms:W3CDTF">2018-08-08T19:53:00Z</dcterms:created>
  <dcterms:modified xsi:type="dcterms:W3CDTF">2018-08-08T20:31:00Z</dcterms:modified>
</cp:coreProperties>
</file>