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6EA0" w14:textId="77777777" w:rsidR="0010194C" w:rsidRPr="00CA33AA" w:rsidRDefault="004F7AF3" w:rsidP="002258C5">
      <w:pPr>
        <w:pStyle w:val="Title"/>
        <w:spacing w:before="0"/>
        <w:jc w:val="center"/>
        <w:rPr>
          <w:color w:val="18B792"/>
        </w:rPr>
      </w:pPr>
      <w:r w:rsidRPr="00CA33AA">
        <w:rPr>
          <w:noProof/>
        </w:rPr>
        <w:drawing>
          <wp:inline distT="0" distB="0" distL="0" distR="0" wp14:anchorId="6DE659DE" wp14:editId="15694ACD">
            <wp:extent cx="1353311" cy="687933"/>
            <wp:effectExtent l="0" t="0" r="0" b="0"/>
            <wp:docPr id="2" name="Image 2"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ssHealth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3311" cy="687933"/>
                    </a:xfrm>
                    <a:prstGeom prst="rect">
                      <a:avLst/>
                    </a:prstGeom>
                  </pic:spPr>
                </pic:pic>
              </a:graphicData>
            </a:graphic>
          </wp:inline>
        </w:drawing>
      </w:r>
    </w:p>
    <w:p w14:paraId="06595BFC" w14:textId="15795F8D" w:rsidR="0025021D" w:rsidRPr="00CA33AA" w:rsidRDefault="004F7AF3" w:rsidP="002258C5">
      <w:pPr>
        <w:pStyle w:val="Title"/>
        <w:spacing w:before="0"/>
        <w:rPr>
          <w:color w:val="76923C" w:themeColor="accent3" w:themeShade="BF"/>
        </w:rPr>
      </w:pPr>
      <w:r w:rsidRPr="00CA33AA">
        <w:rPr>
          <w:color w:val="76923C" w:themeColor="accent3" w:themeShade="BF"/>
        </w:rPr>
        <w:t>Você mudou de endereço?</w:t>
      </w:r>
    </w:p>
    <w:p w14:paraId="2D2A83DA" w14:textId="74795CD0" w:rsidR="0025021D" w:rsidRPr="00CA33AA" w:rsidRDefault="004F7AF3" w:rsidP="00CA33AA">
      <w:pPr>
        <w:pStyle w:val="Title"/>
        <w:spacing w:line="218" w:lineRule="auto"/>
        <w:ind w:right="560"/>
        <w:rPr>
          <w:color w:val="76923C" w:themeColor="accent3" w:themeShade="BF"/>
        </w:rPr>
      </w:pPr>
      <w:r w:rsidRPr="00CA33AA">
        <w:rPr>
          <w:color w:val="76923C" w:themeColor="accent3" w:themeShade="BF"/>
        </w:rPr>
        <w:t>Pode ser que você tenha de mudar seu plano de saúde para ficar mais próximo dos seus médicos.</w:t>
      </w:r>
    </w:p>
    <w:p w14:paraId="5311099A" w14:textId="77777777" w:rsidR="0025021D" w:rsidRPr="00CA33AA" w:rsidRDefault="004F7AF3" w:rsidP="00CA05C3">
      <w:pPr>
        <w:pStyle w:val="BodyText"/>
        <w:spacing w:before="120" w:line="249" w:lineRule="auto"/>
        <w:ind w:right="446"/>
      </w:pPr>
      <w:r w:rsidRPr="00CA33AA">
        <w:t>Se você se mudou, seu médico de cuidados primários ou outros provedores podem agora ter ficado longe de você ou podem não estar disponíveis em sua área. Se precisar de mudar seu plano de saúde, você tem opções. Independentemente de você precisar ou não mudar seu plano do MassHealth, sua elegibilidade e seus benefícios do MassHealth permanecerão os mesmos.</w:t>
      </w:r>
    </w:p>
    <w:p w14:paraId="4FAA36C1" w14:textId="6287ADEB" w:rsidR="0025021D" w:rsidRPr="00CA33AA" w:rsidRDefault="004F7AF3" w:rsidP="00CA05C3">
      <w:pPr>
        <w:pStyle w:val="Heading1"/>
        <w:spacing w:before="120" w:line="232" w:lineRule="auto"/>
        <w:ind w:right="63"/>
        <w:rPr>
          <w:color w:val="000000" w:themeColor="text1"/>
        </w:rPr>
      </w:pPr>
      <w:r w:rsidRPr="00CA33AA">
        <w:rPr>
          <w:color w:val="000000" w:themeColor="text1"/>
        </w:rPr>
        <w:t>Descubra se seu plano de saúde ainda está disponível no seu novo endereço, obtenha mais informações sobre suas opções e mude seu plano, caso precise fazer isso.</w:t>
      </w:r>
    </w:p>
    <w:p w14:paraId="500373D6" w14:textId="77777777" w:rsidR="0025021D" w:rsidRPr="00CA33AA" w:rsidRDefault="004F7AF3">
      <w:pPr>
        <w:pStyle w:val="BodyText"/>
        <w:spacing w:before="98"/>
        <w:jc w:val="left"/>
      </w:pPr>
      <w:r w:rsidRPr="00CA33AA">
        <w:t>Como mudar seu plano de saúde ou obter mais informações:</w:t>
      </w:r>
    </w:p>
    <w:p w14:paraId="2F7FBDE6" w14:textId="77777777" w:rsidR="0025021D" w:rsidRPr="00CA33AA" w:rsidRDefault="004F7AF3" w:rsidP="00644723">
      <w:pPr>
        <w:pStyle w:val="ListParagraph"/>
        <w:numPr>
          <w:ilvl w:val="0"/>
          <w:numId w:val="1"/>
        </w:numPr>
        <w:tabs>
          <w:tab w:val="left" w:pos="741"/>
        </w:tabs>
        <w:spacing w:before="102" w:line="249" w:lineRule="auto"/>
        <w:ind w:left="360" w:right="267"/>
      </w:pPr>
      <w:r w:rsidRPr="00CA33AA">
        <w:t xml:space="preserve">Ir até </w:t>
      </w:r>
      <w:hyperlink r:id="rId8">
        <w:r w:rsidRPr="00CA33AA">
          <w:rPr>
            <w:color w:val="215E9E"/>
            <w:u w:val="single" w:color="215E9E"/>
          </w:rPr>
          <w:t>MassHealthChoices.com</w:t>
        </w:r>
      </w:hyperlink>
      <w:r w:rsidRPr="00CA33AA">
        <w:t xml:space="preserve"> para assistir o vídeo, “Learn how to choose a health plan” (Aprenda a escolher um plano de saúde) e para encontrar o formulário de inscrição online (disponível em inglês e espanhol).</w:t>
      </w:r>
    </w:p>
    <w:p w14:paraId="52A4DC46" w14:textId="77777777" w:rsidR="0025021D" w:rsidRPr="00CA33AA" w:rsidRDefault="004F7AF3" w:rsidP="00644723">
      <w:pPr>
        <w:pStyle w:val="ListParagraph"/>
        <w:numPr>
          <w:ilvl w:val="0"/>
          <w:numId w:val="1"/>
        </w:numPr>
        <w:tabs>
          <w:tab w:val="left" w:pos="740"/>
        </w:tabs>
        <w:spacing w:before="138"/>
        <w:ind w:left="360" w:hanging="269"/>
      </w:pPr>
      <w:r w:rsidRPr="00CA33AA">
        <w:t>Ligar para o Serviço de Atendimento ao Cliente do MassHealth pelo telefone (800) 841-2900; TDD/TTY: 711, de segunda a sexta-feira, das 8 a.m. às 5 p.m.</w:t>
      </w:r>
    </w:p>
    <w:p w14:paraId="19A33A5B" w14:textId="77777777" w:rsidR="0025021D" w:rsidRPr="00CA33AA" w:rsidRDefault="004F7AF3" w:rsidP="00644723">
      <w:pPr>
        <w:pStyle w:val="ListParagraph"/>
        <w:numPr>
          <w:ilvl w:val="1"/>
          <w:numId w:val="1"/>
        </w:numPr>
        <w:tabs>
          <w:tab w:val="left" w:pos="1011"/>
        </w:tabs>
        <w:spacing w:before="148" w:line="249" w:lineRule="auto"/>
        <w:ind w:left="990" w:right="266"/>
      </w:pPr>
      <w:r w:rsidRPr="00CA33AA">
        <w:t>Para obter informações sobre suas opções de plano de saúde, siga as indicações no telefone para falar com um representante do Serviço de Atendimento ao Cliente.</w:t>
      </w:r>
    </w:p>
    <w:p w14:paraId="26026F21" w14:textId="61E66977" w:rsidR="0025021D" w:rsidRPr="00CA33AA" w:rsidRDefault="004F7AF3" w:rsidP="00644723">
      <w:pPr>
        <w:pStyle w:val="ListParagraph"/>
        <w:numPr>
          <w:ilvl w:val="1"/>
          <w:numId w:val="1"/>
        </w:numPr>
        <w:tabs>
          <w:tab w:val="left" w:pos="1011"/>
        </w:tabs>
        <w:spacing w:line="249" w:lineRule="auto"/>
        <w:ind w:left="990" w:right="266"/>
      </w:pPr>
      <w:r w:rsidRPr="00CA33AA">
        <w:t>Se estiver inscrito no Plano Revere Health Choice, C3 ou Primary Care Clinician (PCC), você também precisará selecionar um Clínico de Cuidados Primários (PCC). Você não precisa selecionar um provedor de cuidados primários para mudar a designação de seu plano, se estiver se inscrevendo em qualquer outra Organizações de Cuidados Responsáveis ou Organização de Cuidados Gerenciados.</w:t>
      </w:r>
    </w:p>
    <w:p w14:paraId="466E1610" w14:textId="77777777" w:rsidR="0025021D" w:rsidRPr="00CA33AA" w:rsidRDefault="004F7AF3" w:rsidP="00644723">
      <w:pPr>
        <w:pStyle w:val="ListParagraph"/>
        <w:numPr>
          <w:ilvl w:val="1"/>
          <w:numId w:val="1"/>
        </w:numPr>
        <w:tabs>
          <w:tab w:val="left" w:pos="1011"/>
        </w:tabs>
        <w:spacing w:line="249" w:lineRule="auto"/>
        <w:ind w:left="990" w:right="267"/>
      </w:pPr>
      <w:r w:rsidRPr="00CA33AA">
        <w:t>Ao falar com o representante do atendimento ao cliente, informe seu novo endereço ou se estiver desabrigado.</w:t>
      </w:r>
    </w:p>
    <w:p w14:paraId="08512BD3" w14:textId="3DC14DE7" w:rsidR="0025021D" w:rsidRPr="00CA33AA" w:rsidRDefault="004F7AF3" w:rsidP="00644723">
      <w:pPr>
        <w:pStyle w:val="ListParagraph"/>
        <w:numPr>
          <w:ilvl w:val="0"/>
          <w:numId w:val="1"/>
        </w:numPr>
        <w:tabs>
          <w:tab w:val="left" w:pos="740"/>
        </w:tabs>
        <w:spacing w:before="138" w:line="249" w:lineRule="auto"/>
        <w:ind w:left="360" w:right="265"/>
      </w:pPr>
      <w:r w:rsidRPr="00CA33AA">
        <w:t xml:space="preserve">Preencha um formulário de inscrição no plano e envie-o por correio ou por fax. O formulário está disponível online. Vá até Materiais dos membros </w:t>
      </w:r>
      <w:hyperlink r:id="rId9" w:history="1">
        <w:r w:rsidRPr="00CA33AA">
          <w:rPr>
            <w:rStyle w:val="Hyperlink"/>
          </w:rPr>
          <w:t>MassHealthChoices.com/en/member-materials</w:t>
        </w:r>
      </w:hyperlink>
      <w:r w:rsidRPr="00CA33AA">
        <w:t xml:space="preserve"> e role para baixo até o link que diz “Health Plan Enrollment or Change Form” (Formulário de inscrição ou de mudança de plano de saúde). As instruções, endereço e número do fax estão no formulário em inglês ou em espanhol.</w:t>
      </w:r>
    </w:p>
    <w:p w14:paraId="2D0AE01F" w14:textId="77777777" w:rsidR="0025021D" w:rsidRPr="00CA33AA" w:rsidRDefault="004F7AF3" w:rsidP="00644723">
      <w:pPr>
        <w:pStyle w:val="ListParagraph"/>
        <w:numPr>
          <w:ilvl w:val="0"/>
          <w:numId w:val="1"/>
        </w:numPr>
        <w:tabs>
          <w:tab w:val="left" w:pos="739"/>
        </w:tabs>
        <w:ind w:left="360" w:hanging="269"/>
      </w:pPr>
      <w:r w:rsidRPr="00CA33AA">
        <w:t>Marque uma hora com alguém que possa ajudar você.</w:t>
      </w:r>
    </w:p>
    <w:p w14:paraId="1544CE05" w14:textId="77777777" w:rsidR="0025021D" w:rsidRPr="00CA33AA" w:rsidRDefault="004F7AF3" w:rsidP="00644723">
      <w:pPr>
        <w:pStyle w:val="BodyText"/>
        <w:spacing w:before="12"/>
        <w:ind w:left="360"/>
      </w:pPr>
      <w:r w:rsidRPr="00CA33AA">
        <w:t xml:space="preserve">Vá até </w:t>
      </w:r>
      <w:hyperlink r:id="rId10">
        <w:r w:rsidRPr="00CA33AA">
          <w:rPr>
            <w:color w:val="215E9E"/>
            <w:u w:val="single" w:color="215E9E"/>
          </w:rPr>
          <w:t>www.mahealthconnector.org/help-center</w:t>
        </w:r>
      </w:hyperlink>
      <w:r w:rsidRPr="00CA33AA">
        <w:t>. Clique em “Find an Enrollment Assister” (Encontrar um Ajudante de Inscrição)".</w:t>
      </w:r>
    </w:p>
    <w:p w14:paraId="0BA0579B" w14:textId="77777777" w:rsidR="0025021D" w:rsidRPr="00CA33AA" w:rsidRDefault="004F7AF3" w:rsidP="00644723">
      <w:pPr>
        <w:pStyle w:val="ListParagraph"/>
        <w:numPr>
          <w:ilvl w:val="1"/>
          <w:numId w:val="1"/>
        </w:numPr>
        <w:tabs>
          <w:tab w:val="left" w:pos="1009"/>
        </w:tabs>
        <w:spacing w:before="147"/>
        <w:ind w:left="988" w:hanging="268"/>
      </w:pPr>
      <w:r w:rsidRPr="00CA33AA">
        <w:t>Lembre-se de que você tem que preencher um formulário separado para cada pessoa de sua família que precisar mudar de plano.</w:t>
      </w:r>
    </w:p>
    <w:p w14:paraId="394878E1" w14:textId="77777777" w:rsidR="0025021D" w:rsidRPr="00CA33AA" w:rsidRDefault="004F7AF3" w:rsidP="00CA05C3">
      <w:pPr>
        <w:pStyle w:val="Heading1"/>
        <w:spacing w:before="120"/>
        <w:rPr>
          <w:color w:val="000000" w:themeColor="text1"/>
        </w:rPr>
      </w:pPr>
      <w:r w:rsidRPr="00CA33AA">
        <w:rPr>
          <w:color w:val="000000" w:themeColor="text1"/>
        </w:rPr>
        <w:t>O que é um plano de saúde do MassHealth?</w:t>
      </w:r>
    </w:p>
    <w:p w14:paraId="2C5218CB" w14:textId="5129C724" w:rsidR="0025021D" w:rsidRPr="00CA33AA" w:rsidRDefault="004F7AF3">
      <w:pPr>
        <w:pStyle w:val="BodyText"/>
        <w:spacing w:before="97" w:line="249" w:lineRule="auto"/>
        <w:ind w:right="263"/>
      </w:pPr>
      <w:r w:rsidRPr="00CA33AA">
        <w:t xml:space="preserve">Um plano de saúde é uma organização que ajuda a gerenciar suas necessidades de cuidados de saúde. O plano que você escolher irá determinar quais médicos, hospitais e outros provedores de cuidados de saúde poderão atendê-lo para fornecer cuidados de saúde. O MassHealth tem planos de saúde de tipos diferentes. Se desejar saber mais sobre os planos de saúde em sua área e compará-los, acesse </w:t>
      </w:r>
      <w:hyperlink r:id="rId11">
        <w:r w:rsidRPr="00CA33AA">
          <w:rPr>
            <w:color w:val="215E9E"/>
            <w:u w:val="single" w:color="215E9E"/>
          </w:rPr>
          <w:t>MassHealthChoices.com</w:t>
        </w:r>
      </w:hyperlink>
      <w:r w:rsidRPr="00CA33AA">
        <w:t xml:space="preserve"> online, onde poderá procurar provedores e comparar planos. Você também pode ler sobre o plano de saúde no Guia de Inscrição no MassHealth online em MassHealth Member Guides and Handbooks (Guias e Manuais do Membro do MassHealth) | </w:t>
      </w:r>
      <w:hyperlink r:id="rId12">
        <w:r w:rsidRPr="00CA33AA">
          <w:rPr>
            <w:color w:val="215E9E"/>
            <w:u w:val="single" w:color="215E9E"/>
          </w:rPr>
          <w:t>Mass.gov</w:t>
        </w:r>
      </w:hyperlink>
      <w:r w:rsidRPr="00CA33AA">
        <w:t>.</w:t>
      </w:r>
    </w:p>
    <w:p w14:paraId="648E0168" w14:textId="77777777" w:rsidR="0025021D" w:rsidRPr="00CA33AA" w:rsidRDefault="004F7AF3" w:rsidP="00CA05C3">
      <w:pPr>
        <w:pStyle w:val="Heading1"/>
        <w:spacing w:before="120"/>
        <w:rPr>
          <w:color w:val="000000" w:themeColor="text1"/>
        </w:rPr>
      </w:pPr>
      <w:r w:rsidRPr="00CA33AA">
        <w:rPr>
          <w:color w:val="000000" w:themeColor="text1"/>
        </w:rPr>
        <w:lastRenderedPageBreak/>
        <w:t>Como posso saber quais planos de saúde há em minha área?</w:t>
      </w:r>
    </w:p>
    <w:p w14:paraId="36D8CE92" w14:textId="77777777" w:rsidR="0025021D" w:rsidRPr="00CA33AA" w:rsidRDefault="004F7AF3">
      <w:pPr>
        <w:pStyle w:val="BodyText"/>
        <w:spacing w:before="96" w:line="249" w:lineRule="auto"/>
        <w:ind w:right="267"/>
      </w:pPr>
      <w:r w:rsidRPr="00CA33AA">
        <w:t>Cada plano de saúde do MassHealth fornece cuidados médicos aos membros de um grupo específico de cidades. O grupo de cidades é chamado de área de serviço.</w:t>
      </w:r>
    </w:p>
    <w:p w14:paraId="36797E12" w14:textId="6DABCCB8" w:rsidR="0025021D" w:rsidRPr="00644723" w:rsidRDefault="004F7AF3">
      <w:pPr>
        <w:pStyle w:val="BodyText"/>
        <w:spacing w:before="92" w:line="249" w:lineRule="auto"/>
        <w:ind w:right="265"/>
      </w:pPr>
      <w:r w:rsidRPr="00CA33AA">
        <w:t>O Guia de Inscrição mostrará a você quais áreas de serviço são cobertas por cada um dos planos de saúde do MassHealth. Para encontrar sua área de serviço, vá até a página 3</w:t>
      </w:r>
      <w:r w:rsidR="00FD2295" w:rsidRPr="00CA33AA">
        <w:t>9</w:t>
      </w:r>
      <w:r w:rsidRPr="00CA33AA">
        <w:t xml:space="preserve"> do Guia de Inscrição. Encontre a cidade onde mora e use sua área de serviço para encontrar os planos de saúde disponíveis a você. Encontre o Guia de Inscrição online em MassHealth Member Guides and Handbooks </w:t>
      </w:r>
      <w:r w:rsidR="0014510E" w:rsidRPr="00CA33AA">
        <w:t>(Guias e Manuais do Membro do MassHealth)</w:t>
      </w:r>
      <w:r w:rsidRPr="00CA33AA">
        <w:t xml:space="preserve"> | </w:t>
      </w:r>
      <w:hyperlink r:id="rId13">
        <w:r w:rsidRPr="00CA33AA">
          <w:rPr>
            <w:color w:val="215E9E"/>
            <w:u w:val="single" w:color="215E9E"/>
          </w:rPr>
          <w:t>Mass.gov</w:t>
        </w:r>
      </w:hyperlink>
      <w:r w:rsidRPr="00CA33AA">
        <w:t>.</w:t>
      </w:r>
    </w:p>
    <w:sectPr w:rsidR="0025021D" w:rsidRPr="00644723" w:rsidSect="00CA33AA">
      <w:footerReference w:type="default" r:id="rId14"/>
      <w:type w:val="continuous"/>
      <w:pgSz w:w="12240" w:h="15840"/>
      <w:pgMar w:top="720" w:right="720" w:bottom="520" w:left="880" w:header="0" w:footer="7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53DC" w14:textId="77777777" w:rsidR="00D22C61" w:rsidRDefault="00D22C61">
      <w:r>
        <w:separator/>
      </w:r>
    </w:p>
  </w:endnote>
  <w:endnote w:type="continuationSeparator" w:id="0">
    <w:p w14:paraId="45D429B3" w14:textId="77777777" w:rsidR="00D22C61" w:rsidRDefault="00D2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B0D" w14:textId="1688A330" w:rsidR="0025021D" w:rsidRPr="004B728A" w:rsidRDefault="007A37A3" w:rsidP="00CA33AA">
    <w:pPr>
      <w:pStyle w:val="Footer"/>
      <w:tabs>
        <w:tab w:val="clear" w:pos="4680"/>
        <w:tab w:val="clear" w:pos="9360"/>
        <w:tab w:val="left" w:pos="2980"/>
      </w:tabs>
      <w:rPr>
        <w:rFonts w:ascii="Arial" w:hAnsi="Arial" w:cs="Arial"/>
        <w:sz w:val="16"/>
        <w:szCs w:val="16"/>
        <w:lang w:val="es-ES"/>
      </w:rPr>
    </w:pPr>
    <w:r w:rsidRPr="004B728A">
      <w:rPr>
        <w:rFonts w:ascii="Arial" w:hAnsi="Arial" w:cs="Arial"/>
        <w:sz w:val="16"/>
        <w:szCs w:val="16"/>
        <w:lang w:val="es-ES"/>
      </w:rPr>
      <w:t>EG-HYM-PT-BR-0225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3223" w14:textId="77777777" w:rsidR="00D22C61" w:rsidRDefault="00D22C61">
      <w:r>
        <w:separator/>
      </w:r>
    </w:p>
  </w:footnote>
  <w:footnote w:type="continuationSeparator" w:id="0">
    <w:p w14:paraId="28A994C1" w14:textId="77777777" w:rsidR="00D22C61" w:rsidRDefault="00D2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27B52"/>
    <w:multiLevelType w:val="hybridMultilevel"/>
    <w:tmpl w:val="AD1C9274"/>
    <w:lvl w:ilvl="0" w:tplc="03205B2A">
      <w:numFmt w:val="bullet"/>
      <w:lvlText w:val="•"/>
      <w:lvlJc w:val="left"/>
      <w:pPr>
        <w:ind w:left="741" w:hanging="270"/>
      </w:pPr>
      <w:rPr>
        <w:rFonts w:ascii="Arial" w:eastAsia="Arial" w:hAnsi="Arial" w:cs="Arial" w:hint="default"/>
        <w:b/>
        <w:bCs/>
        <w:i w:val="0"/>
        <w:iCs w:val="0"/>
        <w:color w:val="18B792"/>
        <w:spacing w:val="0"/>
        <w:w w:val="142"/>
        <w:sz w:val="22"/>
        <w:szCs w:val="22"/>
        <w:lang w:val="en-US" w:eastAsia="en-US" w:bidi="ar-SA"/>
      </w:rPr>
    </w:lvl>
    <w:lvl w:ilvl="1" w:tplc="D758D96E">
      <w:numFmt w:val="bullet"/>
      <w:lvlText w:val="•"/>
      <w:lvlJc w:val="left"/>
      <w:pPr>
        <w:ind w:left="1011" w:hanging="270"/>
      </w:pPr>
      <w:rPr>
        <w:rFonts w:ascii="Arial" w:eastAsia="Arial" w:hAnsi="Arial" w:cs="Arial" w:hint="default"/>
        <w:b/>
        <w:bCs/>
        <w:i w:val="0"/>
        <w:iCs w:val="0"/>
        <w:color w:val="18B792"/>
        <w:spacing w:val="0"/>
        <w:w w:val="142"/>
        <w:sz w:val="22"/>
        <w:szCs w:val="22"/>
        <w:lang w:val="en-US" w:eastAsia="en-US" w:bidi="ar-SA"/>
      </w:rPr>
    </w:lvl>
    <w:lvl w:ilvl="2" w:tplc="CC3A588A">
      <w:numFmt w:val="bullet"/>
      <w:lvlText w:val="•"/>
      <w:lvlJc w:val="left"/>
      <w:pPr>
        <w:ind w:left="2088" w:hanging="270"/>
      </w:pPr>
      <w:rPr>
        <w:rFonts w:hint="default"/>
        <w:lang w:val="en-US" w:eastAsia="en-US" w:bidi="ar-SA"/>
      </w:rPr>
    </w:lvl>
    <w:lvl w:ilvl="3" w:tplc="38C42D04">
      <w:numFmt w:val="bullet"/>
      <w:lvlText w:val="•"/>
      <w:lvlJc w:val="left"/>
      <w:pPr>
        <w:ind w:left="3157" w:hanging="270"/>
      </w:pPr>
      <w:rPr>
        <w:rFonts w:hint="default"/>
        <w:lang w:val="en-US" w:eastAsia="en-US" w:bidi="ar-SA"/>
      </w:rPr>
    </w:lvl>
    <w:lvl w:ilvl="4" w:tplc="44A4A334">
      <w:numFmt w:val="bullet"/>
      <w:lvlText w:val="•"/>
      <w:lvlJc w:val="left"/>
      <w:pPr>
        <w:ind w:left="4226" w:hanging="270"/>
      </w:pPr>
      <w:rPr>
        <w:rFonts w:hint="default"/>
        <w:lang w:val="en-US" w:eastAsia="en-US" w:bidi="ar-SA"/>
      </w:rPr>
    </w:lvl>
    <w:lvl w:ilvl="5" w:tplc="A680F948">
      <w:numFmt w:val="bullet"/>
      <w:lvlText w:val="•"/>
      <w:lvlJc w:val="left"/>
      <w:pPr>
        <w:ind w:left="5295" w:hanging="270"/>
      </w:pPr>
      <w:rPr>
        <w:rFonts w:hint="default"/>
        <w:lang w:val="en-US" w:eastAsia="en-US" w:bidi="ar-SA"/>
      </w:rPr>
    </w:lvl>
    <w:lvl w:ilvl="6" w:tplc="D0DC08A2">
      <w:numFmt w:val="bullet"/>
      <w:lvlText w:val="•"/>
      <w:lvlJc w:val="left"/>
      <w:pPr>
        <w:ind w:left="6364" w:hanging="270"/>
      </w:pPr>
      <w:rPr>
        <w:rFonts w:hint="default"/>
        <w:lang w:val="en-US" w:eastAsia="en-US" w:bidi="ar-SA"/>
      </w:rPr>
    </w:lvl>
    <w:lvl w:ilvl="7" w:tplc="9FA28F8A">
      <w:numFmt w:val="bullet"/>
      <w:lvlText w:val="•"/>
      <w:lvlJc w:val="left"/>
      <w:pPr>
        <w:ind w:left="7433" w:hanging="270"/>
      </w:pPr>
      <w:rPr>
        <w:rFonts w:hint="default"/>
        <w:lang w:val="en-US" w:eastAsia="en-US" w:bidi="ar-SA"/>
      </w:rPr>
    </w:lvl>
    <w:lvl w:ilvl="8" w:tplc="4A0C3638">
      <w:numFmt w:val="bullet"/>
      <w:lvlText w:val="•"/>
      <w:lvlJc w:val="left"/>
      <w:pPr>
        <w:ind w:left="8502" w:hanging="270"/>
      </w:pPr>
      <w:rPr>
        <w:rFonts w:hint="default"/>
        <w:lang w:val="en-US" w:eastAsia="en-US" w:bidi="ar-SA"/>
      </w:rPr>
    </w:lvl>
  </w:abstractNum>
  <w:num w:numId="1" w16cid:durableId="204309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1D"/>
    <w:rsid w:val="00041679"/>
    <w:rsid w:val="00074360"/>
    <w:rsid w:val="0010194C"/>
    <w:rsid w:val="001156C9"/>
    <w:rsid w:val="00141FDD"/>
    <w:rsid w:val="0014510E"/>
    <w:rsid w:val="00161BC4"/>
    <w:rsid w:val="001F43B6"/>
    <w:rsid w:val="002258C5"/>
    <w:rsid w:val="0025021D"/>
    <w:rsid w:val="002D0738"/>
    <w:rsid w:val="004B728A"/>
    <w:rsid w:val="004F7AF3"/>
    <w:rsid w:val="00503212"/>
    <w:rsid w:val="005506B9"/>
    <w:rsid w:val="005C0065"/>
    <w:rsid w:val="005D67FB"/>
    <w:rsid w:val="00644723"/>
    <w:rsid w:val="007027DD"/>
    <w:rsid w:val="00744962"/>
    <w:rsid w:val="007A37A3"/>
    <w:rsid w:val="00832B13"/>
    <w:rsid w:val="0089413F"/>
    <w:rsid w:val="008D330D"/>
    <w:rsid w:val="00932719"/>
    <w:rsid w:val="009A2BA6"/>
    <w:rsid w:val="009B199D"/>
    <w:rsid w:val="009C07B8"/>
    <w:rsid w:val="009C1BCD"/>
    <w:rsid w:val="009F51E7"/>
    <w:rsid w:val="00A16A50"/>
    <w:rsid w:val="00A77AAA"/>
    <w:rsid w:val="00A9700F"/>
    <w:rsid w:val="00AA0FDC"/>
    <w:rsid w:val="00AB23A2"/>
    <w:rsid w:val="00B643FF"/>
    <w:rsid w:val="00C737FE"/>
    <w:rsid w:val="00CA05C3"/>
    <w:rsid w:val="00CA33AA"/>
    <w:rsid w:val="00CC79B2"/>
    <w:rsid w:val="00CF51A6"/>
    <w:rsid w:val="00D22C61"/>
    <w:rsid w:val="00D51E08"/>
    <w:rsid w:val="00E51C89"/>
    <w:rsid w:val="00ED2E46"/>
    <w:rsid w:val="00ED7533"/>
    <w:rsid w:val="00F16A6C"/>
    <w:rsid w:val="00FA5B7B"/>
    <w:rsid w:val="00FC23EA"/>
    <w:rsid w:val="00FD2295"/>
    <w:rsid w:val="00FE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5B316"/>
  <w15:docId w15:val="{407B658F-FFBA-4428-B590-4E93655C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9"/>
      <w:ind w:left="111"/>
      <w:jc w:val="both"/>
    </w:pPr>
  </w:style>
  <w:style w:type="paragraph" w:styleId="Title">
    <w:name w:val="Title"/>
    <w:basedOn w:val="Normal"/>
    <w:uiPriority w:val="10"/>
    <w:qFormat/>
    <w:pPr>
      <w:spacing w:before="81"/>
      <w:ind w:left="111"/>
    </w:pPr>
    <w:rPr>
      <w:rFonts w:ascii="Book Antiqua" w:eastAsia="Book Antiqua" w:hAnsi="Book Antiqua" w:cs="Book Antiqua"/>
      <w:b/>
      <w:bCs/>
      <w:sz w:val="40"/>
      <w:szCs w:val="40"/>
    </w:rPr>
  </w:style>
  <w:style w:type="paragraph" w:styleId="ListParagraph">
    <w:name w:val="List Paragraph"/>
    <w:basedOn w:val="Normal"/>
    <w:uiPriority w:val="1"/>
    <w:qFormat/>
    <w:pPr>
      <w:spacing w:before="139"/>
      <w:ind w:left="1011" w:hanging="27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5B7B"/>
    <w:rPr>
      <w:sz w:val="16"/>
      <w:szCs w:val="16"/>
    </w:rPr>
  </w:style>
  <w:style w:type="paragraph" w:styleId="CommentText">
    <w:name w:val="annotation text"/>
    <w:basedOn w:val="Normal"/>
    <w:link w:val="CommentTextChar"/>
    <w:uiPriority w:val="99"/>
    <w:semiHidden/>
    <w:unhideWhenUsed/>
    <w:rsid w:val="00FA5B7B"/>
    <w:rPr>
      <w:sz w:val="20"/>
      <w:szCs w:val="20"/>
    </w:rPr>
  </w:style>
  <w:style w:type="character" w:customStyle="1" w:styleId="CommentTextChar">
    <w:name w:val="Comment Text Char"/>
    <w:basedOn w:val="DefaultParagraphFont"/>
    <w:link w:val="CommentText"/>
    <w:uiPriority w:val="99"/>
    <w:semiHidden/>
    <w:rsid w:val="00FA5B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B7B"/>
    <w:rPr>
      <w:b/>
      <w:bCs/>
    </w:rPr>
  </w:style>
  <w:style w:type="character" w:customStyle="1" w:styleId="CommentSubjectChar">
    <w:name w:val="Comment Subject Char"/>
    <w:basedOn w:val="CommentTextChar"/>
    <w:link w:val="CommentSubject"/>
    <w:uiPriority w:val="99"/>
    <w:semiHidden/>
    <w:rsid w:val="00FA5B7B"/>
    <w:rPr>
      <w:rFonts w:ascii="Calibri" w:eastAsia="Calibri" w:hAnsi="Calibri" w:cs="Calibri"/>
      <w:b/>
      <w:bCs/>
      <w:sz w:val="20"/>
      <w:szCs w:val="20"/>
    </w:rPr>
  </w:style>
  <w:style w:type="paragraph" w:styleId="Header">
    <w:name w:val="header"/>
    <w:basedOn w:val="Normal"/>
    <w:link w:val="HeaderChar"/>
    <w:uiPriority w:val="99"/>
    <w:unhideWhenUsed/>
    <w:rsid w:val="008D330D"/>
    <w:pPr>
      <w:tabs>
        <w:tab w:val="center" w:pos="4680"/>
        <w:tab w:val="right" w:pos="9360"/>
      </w:tabs>
    </w:pPr>
  </w:style>
  <w:style w:type="character" w:customStyle="1" w:styleId="HeaderChar">
    <w:name w:val="Header Char"/>
    <w:basedOn w:val="DefaultParagraphFont"/>
    <w:link w:val="Header"/>
    <w:uiPriority w:val="99"/>
    <w:rsid w:val="008D330D"/>
    <w:rPr>
      <w:rFonts w:ascii="Calibri" w:eastAsia="Calibri" w:hAnsi="Calibri" w:cs="Calibri"/>
    </w:rPr>
  </w:style>
  <w:style w:type="paragraph" w:styleId="Footer">
    <w:name w:val="footer"/>
    <w:basedOn w:val="Normal"/>
    <w:link w:val="FooterChar"/>
    <w:uiPriority w:val="99"/>
    <w:unhideWhenUsed/>
    <w:rsid w:val="008D330D"/>
    <w:pPr>
      <w:tabs>
        <w:tab w:val="center" w:pos="4680"/>
        <w:tab w:val="right" w:pos="9360"/>
      </w:tabs>
    </w:pPr>
  </w:style>
  <w:style w:type="character" w:customStyle="1" w:styleId="FooterChar">
    <w:name w:val="Footer Char"/>
    <w:basedOn w:val="DefaultParagraphFont"/>
    <w:link w:val="Footer"/>
    <w:uiPriority w:val="99"/>
    <w:rsid w:val="008D330D"/>
    <w:rPr>
      <w:rFonts w:ascii="Calibri" w:eastAsia="Calibri" w:hAnsi="Calibri" w:cs="Calibri"/>
    </w:rPr>
  </w:style>
  <w:style w:type="character" w:styleId="Hyperlink">
    <w:name w:val="Hyperlink"/>
    <w:basedOn w:val="DefaultParagraphFont"/>
    <w:uiPriority w:val="99"/>
    <w:unhideWhenUsed/>
    <w:rsid w:val="001F43B6"/>
    <w:rPr>
      <w:color w:val="0000FF" w:themeColor="hyperlink"/>
      <w:u w:val="single"/>
    </w:rPr>
  </w:style>
  <w:style w:type="character" w:styleId="UnresolvedMention">
    <w:name w:val="Unresolved Mention"/>
    <w:basedOn w:val="DefaultParagraphFont"/>
    <w:uiPriority w:val="99"/>
    <w:semiHidden/>
    <w:unhideWhenUsed/>
    <w:rsid w:val="001F43B6"/>
    <w:rPr>
      <w:color w:val="605E5C"/>
      <w:shd w:val="clear" w:color="auto" w:fill="E1DFDD"/>
    </w:rPr>
  </w:style>
  <w:style w:type="character" w:styleId="FollowedHyperlink">
    <w:name w:val="FollowedHyperlink"/>
    <w:basedOn w:val="DefaultParagraphFont"/>
    <w:uiPriority w:val="99"/>
    <w:semiHidden/>
    <w:unhideWhenUsed/>
    <w:rsid w:val="001F43B6"/>
    <w:rPr>
      <w:color w:val="800080" w:themeColor="followedHyperlink"/>
      <w:u w:val="single"/>
    </w:rPr>
  </w:style>
  <w:style w:type="paragraph" w:styleId="Revision">
    <w:name w:val="Revision"/>
    <w:hidden/>
    <w:uiPriority w:val="99"/>
    <w:semiHidden/>
    <w:rsid w:val="002D073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79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HealthChoices.com/" TargetMode="External"/><Relationship Id="rId13" Type="http://schemas.openxmlformats.org/officeDocument/2006/relationships/hyperlink" Target="https://www.mass.gov/lists/masshealth-member-guides-and-handbooks?_gl=1%2A1lyceky%2A_ga%2AMTQ4ODgzMDUxOS4xNjkyNjE3MTY0%2A_ga_MCLPEGW7WM%2AMTcxMjY3MDM2NS4xLjAuMTcxMjY3MDM2NS4wLjAuMA..&amp;masshealth-enrollment-gui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guides-and-handbooks?_gl=1%2A1lyceky%2A_ga%2AMTQ4ODgzMDUxOS4xNjkyNjE3MTY0%2A_ga_MCLPEGW7WM%2AMTcxMjY3MDM2NS4xLjAuMTcxMjY3MDM2NS4wLjAu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HealthCho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healthconnector.org/help-center" TargetMode="External"/><Relationship Id="rId4" Type="http://schemas.openxmlformats.org/officeDocument/2006/relationships/webSettings" Target="webSettings.xml"/><Relationship Id="rId9" Type="http://schemas.openxmlformats.org/officeDocument/2006/relationships/hyperlink" Target="http://www.MassHealthChoices.com/en/member-materi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Durbin, Philippa (EHS)</dc:creator>
  <cp:lastModifiedBy>Culligan, Seamas A (EHS)</cp:lastModifiedBy>
  <cp:revision>4</cp:revision>
  <dcterms:created xsi:type="dcterms:W3CDTF">2025-03-10T20:17:00Z</dcterms:created>
  <dcterms:modified xsi:type="dcterms:W3CDTF">2025-03-11T13:51:00Z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19.2 (Macintosh)</vt:lpwstr>
  </property>
  <property fmtid="{D5CDD505-2E9C-101B-9397-08002B2CF9AE}" pid="4" name="LastSaved">
    <vt:filetime>2024-09-19T00:00:00Z</vt:filetime>
  </property>
  <property fmtid="{D5CDD505-2E9C-101B-9397-08002B2CF9AE}" pid="5" name="Producer">
    <vt:lpwstr>Adobe PDF Library 17.0</vt:lpwstr>
  </property>
</Properties>
</file>