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CE8D5" w14:textId="77777777" w:rsidR="00577B36" w:rsidRDefault="00577B36">
      <w:pPr>
        <w:rPr>
          <w:rFonts w:ascii="Rockwell" w:hAnsi="Rockwell"/>
          <w:sz w:val="56"/>
          <w:szCs w:val="56"/>
        </w:rPr>
      </w:pPr>
      <w:r w:rsidRPr="00577B36">
        <w:rPr>
          <w:rFonts w:ascii="Rockwell" w:hAnsi="Rockwell"/>
          <w:sz w:val="56"/>
          <w:szCs w:val="56"/>
        </w:rPr>
        <w:t xml:space="preserve">Health Impact Assessment of </w:t>
      </w:r>
      <w:r w:rsidR="00BB4E1A">
        <w:rPr>
          <w:rFonts w:ascii="Rockwell" w:hAnsi="Rockwell"/>
          <w:sz w:val="56"/>
          <w:szCs w:val="56"/>
        </w:rPr>
        <w:t>a</w:t>
      </w:r>
      <w:r w:rsidRPr="00577B36">
        <w:rPr>
          <w:rFonts w:ascii="Rockwell" w:hAnsi="Rockwell"/>
          <w:sz w:val="56"/>
          <w:szCs w:val="56"/>
        </w:rPr>
        <w:t xml:space="preserve"> Proposed Natural Gas Compressor Station in</w:t>
      </w:r>
      <w:r w:rsidR="009D7727">
        <w:rPr>
          <w:rFonts w:ascii="Rockwell" w:hAnsi="Rockwell"/>
          <w:sz w:val="56"/>
          <w:szCs w:val="56"/>
        </w:rPr>
        <w:t xml:space="preserve"> </w:t>
      </w:r>
      <w:r w:rsidRPr="00577B36">
        <w:rPr>
          <w:rFonts w:ascii="Rockwell" w:hAnsi="Rockwell"/>
          <w:sz w:val="56"/>
          <w:szCs w:val="56"/>
        </w:rPr>
        <w:t>Weymouth, MA</w:t>
      </w:r>
    </w:p>
    <w:p w14:paraId="769D03A0" w14:textId="77777777" w:rsidR="00577B36" w:rsidRDefault="00577B36">
      <w:pPr>
        <w:rPr>
          <w:noProof/>
        </w:rPr>
      </w:pPr>
      <w:r w:rsidRPr="00577B36">
        <w:rPr>
          <w:rFonts w:ascii="Rockwell" w:hAnsi="Rockwell"/>
          <w:sz w:val="32"/>
          <w:szCs w:val="32"/>
        </w:rPr>
        <w:t>Executive Summary</w:t>
      </w:r>
    </w:p>
    <w:p w14:paraId="00A0FF93" w14:textId="77777777" w:rsidR="00577B36" w:rsidRPr="00FB0A98" w:rsidRDefault="00D4443A" w:rsidP="00577B36">
      <w:pPr>
        <w:rPr>
          <w:rFonts w:ascii="Tw Cen MT" w:hAnsi="Tw Cen MT"/>
          <w:noProof/>
          <w:sz w:val="24"/>
          <w:szCs w:val="24"/>
        </w:rPr>
      </w:pPr>
      <w:r>
        <w:rPr>
          <w:noProof/>
        </w:rPr>
        <mc:AlternateContent>
          <mc:Choice Requires="wps">
            <w:drawing>
              <wp:anchor distT="365760" distB="365760" distL="365760" distR="365760" simplePos="0" relativeHeight="251657216" behindDoc="0" locked="0" layoutInCell="1" allowOverlap="1" wp14:anchorId="342B8C0F" wp14:editId="43388991">
                <wp:simplePos x="0" y="0"/>
                <wp:positionH relativeFrom="margin">
                  <wp:align>right</wp:align>
                </wp:positionH>
                <wp:positionV relativeFrom="margin">
                  <wp:posOffset>1830705</wp:posOffset>
                </wp:positionV>
                <wp:extent cx="2858135" cy="1971675"/>
                <wp:effectExtent l="0" t="0" r="18415" b="28575"/>
                <wp:wrapSquare wrapText="bothSides"/>
                <wp:docPr id="137" name="Text Box 137"/>
                <wp:cNvGraphicFramePr/>
                <a:graphic xmlns:a="http://schemas.openxmlformats.org/drawingml/2006/main">
                  <a:graphicData uri="http://schemas.microsoft.com/office/word/2010/wordprocessingShape">
                    <wps:wsp>
                      <wps:cNvSpPr txBox="1"/>
                      <wps:spPr>
                        <a:xfrm>
                          <a:off x="0" y="0"/>
                          <a:ext cx="2858135" cy="197167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71A52DDD" w14:textId="77777777" w:rsidR="00333B7D" w:rsidRPr="004220B4" w:rsidRDefault="00333B7D">
                            <w:pPr>
                              <w:pStyle w:val="TOCHeading"/>
                              <w:spacing w:before="40" w:after="40" w:line="240" w:lineRule="auto"/>
                              <w:rPr>
                                <w:rFonts w:ascii="Tw Cen MT" w:hAnsi="Tw Cen MT"/>
                                <w:b/>
                                <w:color w:val="FFFFFF" w:themeColor="background1"/>
                                <w:sz w:val="24"/>
                                <w:szCs w:val="24"/>
                              </w:rPr>
                            </w:pPr>
                            <w:r w:rsidRPr="004220B4">
                              <w:rPr>
                                <w:rFonts w:ascii="Tw Cen MT" w:hAnsi="Tw Cen MT"/>
                                <w:b/>
                                <w:color w:val="FFFFFF" w:themeColor="background1"/>
                                <w:sz w:val="24"/>
                                <w:szCs w:val="24"/>
                              </w:rPr>
                              <w:t>What is a Health Impact Assessment?</w:t>
                            </w:r>
                          </w:p>
                          <w:p w14:paraId="68DD7E61" w14:textId="21B546EF" w:rsidR="00333B7D" w:rsidRDefault="00333B7D" w:rsidP="00BE781C">
                            <w:pPr>
                              <w:spacing w:line="276" w:lineRule="auto"/>
                              <w:rPr>
                                <w:rFonts w:ascii="Tw Cen MT" w:hAnsi="Tw Cen MT"/>
                              </w:rPr>
                            </w:pPr>
                            <w:r w:rsidRPr="00BE781C">
                              <w:rPr>
                                <w:rFonts w:ascii="Tw Cen MT" w:hAnsi="Tw Cen MT"/>
                              </w:rPr>
                              <w:t>A Health Impact Assessment (HIA) is a process that uses available data, health expertise, and public input to identify the possible health effects of a proposed project, program or policy. A</w:t>
                            </w:r>
                            <w:r>
                              <w:rPr>
                                <w:rFonts w:ascii="Tw Cen MT" w:hAnsi="Tw Cen MT"/>
                              </w:rPr>
                              <w:t>n</w:t>
                            </w:r>
                            <w:r w:rsidRPr="00BE781C">
                              <w:rPr>
                                <w:rFonts w:ascii="Tw Cen MT" w:hAnsi="Tw Cen MT"/>
                              </w:rPr>
                              <w:t xml:space="preserve"> HIA’s purpose is not to determine if a project should or should not be approved, but to ensure</w:t>
                            </w:r>
                            <w:r>
                              <w:rPr>
                                <w:rFonts w:ascii="Tw Cen MT" w:hAnsi="Tw Cen MT"/>
                              </w:rPr>
                              <w:t>,</w:t>
                            </w:r>
                            <w:r w:rsidRPr="00BE781C">
                              <w:rPr>
                                <w:rFonts w:ascii="Tw Cen MT" w:hAnsi="Tw Cen MT"/>
                              </w:rPr>
                              <w:t xml:space="preserve"> to the best extent possible</w:t>
                            </w:r>
                            <w:r>
                              <w:rPr>
                                <w:rFonts w:ascii="Tw Cen MT" w:hAnsi="Tw Cen MT"/>
                              </w:rPr>
                              <w:t>,</w:t>
                            </w:r>
                            <w:r w:rsidRPr="00BE781C">
                              <w:rPr>
                                <w:rFonts w:ascii="Tw Cen MT" w:hAnsi="Tw Cen MT"/>
                              </w:rPr>
                              <w:t xml:space="preserve"> that potential positive impacts are promoted and negative impacts are mitigated.</w:t>
                            </w:r>
                          </w:p>
                          <w:p w14:paraId="236FDCE7" w14:textId="77777777" w:rsidR="00333B7D" w:rsidRPr="004220B4" w:rsidRDefault="00333B7D" w:rsidP="00307959">
                            <w:pPr>
                              <w:rPr>
                                <w:rFonts w:ascii="Tw Cen MT" w:hAnsi="Tw Cen MT"/>
                                <w:color w:val="FFFFFF" w:themeColor="background1"/>
                              </w:rPr>
                            </w:pPr>
                          </w:p>
                          <w:p w14:paraId="157A427E" w14:textId="77777777" w:rsidR="00333B7D" w:rsidRPr="004220B4" w:rsidRDefault="00333B7D" w:rsidP="00307959">
                            <w:pPr>
                              <w:rPr>
                                <w:rFonts w:ascii="Tw Cen MT" w:hAnsi="Tw Cen MT"/>
                                <w:color w:val="FFFFFF" w:themeColor="background1"/>
                              </w:rPr>
                            </w:pPr>
                          </w:p>
                          <w:p w14:paraId="0E559493" w14:textId="77777777" w:rsidR="00333B7D" w:rsidRPr="004220B4" w:rsidRDefault="00333B7D" w:rsidP="00947216">
                            <w:pPr>
                              <w:rPr>
                                <w:rFonts w:ascii="Tw Cen MT" w:hAnsi="Tw Cen MT"/>
                                <w:color w:val="FFFFFF" w:themeColor="background1"/>
                              </w:rPr>
                            </w:pPr>
                          </w:p>
                        </w:txbxContent>
                      </wps:txbx>
                      <wps:bodyPr rot="0" spcFirstLastPara="0" vertOverflow="overflow" horzOverflow="overflow" vert="horz" wrap="square" lIns="45720" tIns="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173.85pt;margin-top:144.15pt;width:225.05pt;height:155.25pt;z-index:2516572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" fillcolor="#a5a5a5 [3206]" strokecolor="#525252 [1606]" strokeweight="1pt">
                <v:textbox inset="3.6pt,0,3.6pt">
                  <w:txbxContent>
                    <w:p w14:paraId="71A52DDD" w14:textId="77777777" w:rsidR="00333B7D" w:rsidRPr="004220B4" w:rsidRDefault="00333B7D">
                      <w:pPr>
                        <w:pStyle w:val="TOCHeading"/>
                        <w:spacing w:before="40" w:after="40" w:line="240" w:lineRule="auto"/>
                        <w:rPr>
                          <w:rFonts w:ascii="Tw Cen MT" w:hAnsi="Tw Cen MT"/>
                          <w:b/>
                          <w:color w:val="FFFFFF" w:themeColor="background1"/>
                          <w:sz w:val="24"/>
                          <w:szCs w:val="24"/>
                        </w:rPr>
                      </w:pPr>
                      <w:r w:rsidRPr="004220B4">
                        <w:rPr>
                          <w:rFonts w:ascii="Tw Cen MT" w:hAnsi="Tw Cen MT"/>
                          <w:b/>
                          <w:color w:val="FFFFFF" w:themeColor="background1"/>
                          <w:sz w:val="24"/>
                          <w:szCs w:val="24"/>
                        </w:rPr>
                        <w:t>What is a Health Impact Assessment?</w:t>
                      </w:r>
                    </w:p>
                    <w:p w14:paraId="68DD7E61" w14:textId="21B546EF" w:rsidR="00333B7D" w:rsidRDefault="00333B7D" w:rsidP="00BE781C">
                      <w:pPr>
                        <w:spacing w:line="276" w:lineRule="auto"/>
                        <w:rPr>
                          <w:rFonts w:ascii="Tw Cen MT" w:hAnsi="Tw Cen MT"/>
                        </w:rPr>
                      </w:pPr>
                      <w:r w:rsidRPr="00BE781C">
                        <w:rPr>
                          <w:rFonts w:ascii="Tw Cen MT" w:hAnsi="Tw Cen MT"/>
                        </w:rPr>
                        <w:t>A Health Impact Assessment (HIA) is a process that uses available data, health expertise, and public input to identify the possible health effects of a proposed project, program or policy. A</w:t>
                      </w:r>
                      <w:r>
                        <w:rPr>
                          <w:rFonts w:ascii="Tw Cen MT" w:hAnsi="Tw Cen MT"/>
                        </w:rPr>
                        <w:t>n</w:t>
                      </w:r>
                      <w:r w:rsidRPr="00BE781C">
                        <w:rPr>
                          <w:rFonts w:ascii="Tw Cen MT" w:hAnsi="Tw Cen MT"/>
                        </w:rPr>
                        <w:t xml:space="preserve"> HIA’s purpose is not to determine if a project should or should not be approved, but to ensure</w:t>
                      </w:r>
                      <w:r>
                        <w:rPr>
                          <w:rFonts w:ascii="Tw Cen MT" w:hAnsi="Tw Cen MT"/>
                        </w:rPr>
                        <w:t>,</w:t>
                      </w:r>
                      <w:r w:rsidRPr="00BE781C">
                        <w:rPr>
                          <w:rFonts w:ascii="Tw Cen MT" w:hAnsi="Tw Cen MT"/>
                        </w:rPr>
                        <w:t xml:space="preserve"> to the best extent possible</w:t>
                      </w:r>
                      <w:r>
                        <w:rPr>
                          <w:rFonts w:ascii="Tw Cen MT" w:hAnsi="Tw Cen MT"/>
                        </w:rPr>
                        <w:t>,</w:t>
                      </w:r>
                      <w:r w:rsidRPr="00BE781C">
                        <w:rPr>
                          <w:rFonts w:ascii="Tw Cen MT" w:hAnsi="Tw Cen MT"/>
                        </w:rPr>
                        <w:t xml:space="preserve"> that potential positive impacts are promoted and negative impacts are mitigated.</w:t>
                      </w:r>
                    </w:p>
                    <w:p w14:paraId="236FDCE7" w14:textId="77777777" w:rsidR="00333B7D" w:rsidRPr="004220B4" w:rsidRDefault="00333B7D" w:rsidP="00307959">
                      <w:pPr>
                        <w:rPr>
                          <w:rFonts w:ascii="Tw Cen MT" w:hAnsi="Tw Cen MT"/>
                          <w:color w:val="FFFFFF" w:themeColor="background1"/>
                        </w:rPr>
                      </w:pPr>
                    </w:p>
                    <w:p w14:paraId="157A427E" w14:textId="77777777" w:rsidR="00333B7D" w:rsidRPr="004220B4" w:rsidRDefault="00333B7D" w:rsidP="00307959">
                      <w:pPr>
                        <w:rPr>
                          <w:rFonts w:ascii="Tw Cen MT" w:hAnsi="Tw Cen MT"/>
                          <w:color w:val="FFFFFF" w:themeColor="background1"/>
                        </w:rPr>
                      </w:pPr>
                    </w:p>
                    <w:p w14:paraId="0E559493" w14:textId="77777777" w:rsidR="00333B7D" w:rsidRPr="004220B4" w:rsidRDefault="00333B7D" w:rsidP="00947216">
                      <w:pPr>
                        <w:rPr>
                          <w:rFonts w:ascii="Tw Cen MT" w:hAnsi="Tw Cen MT"/>
                          <w:color w:val="FFFFFF" w:themeColor="background1"/>
                        </w:rPr>
                      </w:pPr>
                    </w:p>
                  </w:txbxContent>
                </v:textbox>
                <w10:wrap type="square" anchorx="margin" anchory="margin"/>
              </v:shape>
            </w:pict>
          </mc:Fallback>
        </mc:AlternateContent>
      </w:r>
      <w:r w:rsidR="00577B36" w:rsidRPr="00FB0A98">
        <w:rPr>
          <w:rFonts w:ascii="Tw Cen MT" w:hAnsi="Tw Cen MT"/>
          <w:bCs/>
          <w:noProof/>
          <w:sz w:val="24"/>
          <w:szCs w:val="24"/>
        </w:rPr>
        <w:t xml:space="preserve">Research continues to demonstrate that social, </w:t>
      </w:r>
      <w:r w:rsidR="00BE781C">
        <w:rPr>
          <w:rFonts w:ascii="Tw Cen MT" w:hAnsi="Tw Cen MT"/>
          <w:bCs/>
          <w:noProof/>
          <w:sz w:val="24"/>
          <w:szCs w:val="24"/>
        </w:rPr>
        <w:t>economic</w:t>
      </w:r>
      <w:r w:rsidR="00577B36" w:rsidRPr="00FB0A98">
        <w:rPr>
          <w:rFonts w:ascii="Tw Cen MT" w:hAnsi="Tw Cen MT"/>
          <w:bCs/>
          <w:noProof/>
          <w:sz w:val="24"/>
          <w:szCs w:val="24"/>
        </w:rPr>
        <w:t xml:space="preserve">, and environmental conditions </w:t>
      </w:r>
      <w:r w:rsidR="00051601">
        <w:rPr>
          <w:rFonts w:ascii="Tw Cen MT" w:hAnsi="Tw Cen MT"/>
          <w:bCs/>
          <w:noProof/>
          <w:sz w:val="24"/>
          <w:szCs w:val="24"/>
        </w:rPr>
        <w:t xml:space="preserve">can </w:t>
      </w:r>
      <w:r w:rsidR="00577B36" w:rsidRPr="00FB0A98">
        <w:rPr>
          <w:rFonts w:ascii="Tw Cen MT" w:hAnsi="Tw Cen MT"/>
          <w:bCs/>
          <w:noProof/>
          <w:sz w:val="24"/>
          <w:szCs w:val="24"/>
        </w:rPr>
        <w:t xml:space="preserve">have </w:t>
      </w:r>
      <w:r w:rsidR="00FB0A98">
        <w:rPr>
          <w:rFonts w:ascii="Tw Cen MT" w:hAnsi="Tw Cen MT"/>
          <w:bCs/>
          <w:noProof/>
          <w:sz w:val="24"/>
          <w:szCs w:val="24"/>
        </w:rPr>
        <w:t>substantial</w:t>
      </w:r>
      <w:r w:rsidR="00577B36" w:rsidRPr="00FB0A98">
        <w:rPr>
          <w:rFonts w:ascii="Tw Cen MT" w:hAnsi="Tw Cen MT"/>
          <w:bCs/>
          <w:noProof/>
          <w:sz w:val="24"/>
          <w:szCs w:val="24"/>
        </w:rPr>
        <w:t xml:space="preserve"> </w:t>
      </w:r>
      <w:r w:rsidR="00FB0A98">
        <w:rPr>
          <w:rFonts w:ascii="Tw Cen MT" w:hAnsi="Tw Cen MT"/>
          <w:bCs/>
          <w:noProof/>
          <w:sz w:val="24"/>
          <w:szCs w:val="24"/>
        </w:rPr>
        <w:t xml:space="preserve">and lifelong </w:t>
      </w:r>
      <w:r w:rsidR="00577B36" w:rsidRPr="00FB0A98">
        <w:rPr>
          <w:rFonts w:ascii="Tw Cen MT" w:hAnsi="Tw Cen MT"/>
          <w:bCs/>
          <w:noProof/>
          <w:sz w:val="24"/>
          <w:szCs w:val="24"/>
        </w:rPr>
        <w:t xml:space="preserve">influence on </w:t>
      </w:r>
      <w:r w:rsidR="003A1AE3" w:rsidRPr="00FB0A98">
        <w:rPr>
          <w:rFonts w:ascii="Tw Cen MT" w:hAnsi="Tw Cen MT"/>
          <w:bCs/>
          <w:noProof/>
          <w:sz w:val="24"/>
          <w:szCs w:val="24"/>
        </w:rPr>
        <w:t>people’s health</w:t>
      </w:r>
      <w:r w:rsidR="00577B36" w:rsidRPr="00FB0A98">
        <w:rPr>
          <w:rFonts w:ascii="Tw Cen MT" w:hAnsi="Tw Cen MT"/>
          <w:bCs/>
          <w:noProof/>
          <w:sz w:val="24"/>
          <w:szCs w:val="24"/>
        </w:rPr>
        <w:t xml:space="preserve">. </w:t>
      </w:r>
      <w:r w:rsidR="00577B36" w:rsidRPr="00FB0A98">
        <w:rPr>
          <w:rFonts w:ascii="Tw Cen MT" w:hAnsi="Tw Cen MT"/>
          <w:noProof/>
          <w:sz w:val="24"/>
          <w:szCs w:val="24"/>
        </w:rPr>
        <w:t>Consequently, there is reason to explore how decisions occurring outside of the public health and healthcare sectors can have both posit</w:t>
      </w:r>
      <w:r w:rsidR="003A1AE3" w:rsidRPr="00FB0A98">
        <w:rPr>
          <w:rFonts w:ascii="Tw Cen MT" w:hAnsi="Tw Cen MT"/>
          <w:noProof/>
          <w:sz w:val="24"/>
          <w:szCs w:val="24"/>
        </w:rPr>
        <w:t xml:space="preserve">ive and negative effects on </w:t>
      </w:r>
      <w:r w:rsidR="00FB0A98">
        <w:rPr>
          <w:rFonts w:ascii="Tw Cen MT" w:hAnsi="Tw Cen MT"/>
          <w:noProof/>
          <w:sz w:val="24"/>
          <w:szCs w:val="24"/>
        </w:rPr>
        <w:t xml:space="preserve">the </w:t>
      </w:r>
      <w:r w:rsidR="003A1AE3" w:rsidRPr="00FB0A98">
        <w:rPr>
          <w:rFonts w:ascii="Tw Cen MT" w:hAnsi="Tw Cen MT"/>
          <w:noProof/>
          <w:sz w:val="24"/>
          <w:szCs w:val="24"/>
        </w:rPr>
        <w:t>h</w:t>
      </w:r>
      <w:r w:rsidR="00577B36" w:rsidRPr="00FB0A98">
        <w:rPr>
          <w:rFonts w:ascii="Tw Cen MT" w:hAnsi="Tw Cen MT"/>
          <w:noProof/>
          <w:sz w:val="24"/>
          <w:szCs w:val="24"/>
        </w:rPr>
        <w:t xml:space="preserve">ealth of our communities. </w:t>
      </w:r>
    </w:p>
    <w:p w14:paraId="3B7953FD" w14:textId="4F25DF38" w:rsidR="00577B36" w:rsidRPr="00FB0A98" w:rsidRDefault="00577B36" w:rsidP="00577B36">
      <w:pPr>
        <w:rPr>
          <w:rFonts w:ascii="Tw Cen MT" w:hAnsi="Tw Cen MT"/>
          <w:noProof/>
          <w:sz w:val="24"/>
          <w:szCs w:val="24"/>
        </w:rPr>
      </w:pPr>
      <w:r w:rsidRPr="00FB0A98">
        <w:rPr>
          <w:rFonts w:ascii="Tw Cen MT" w:hAnsi="Tw Cen MT"/>
          <w:bCs/>
          <w:noProof/>
          <w:sz w:val="24"/>
          <w:szCs w:val="24"/>
        </w:rPr>
        <w:t xml:space="preserve">In 2017, the Massachusetts Department of </w:t>
      </w:r>
      <w:r w:rsidR="009D7727">
        <w:rPr>
          <w:rFonts w:ascii="Tw Cen MT" w:hAnsi="Tw Cen MT"/>
          <w:bCs/>
          <w:noProof/>
          <w:sz w:val="24"/>
          <w:szCs w:val="24"/>
        </w:rPr>
        <w:t xml:space="preserve">Public </w:t>
      </w:r>
      <w:r w:rsidR="00BC143F">
        <w:rPr>
          <w:rFonts w:ascii="Tw Cen MT" w:hAnsi="Tw Cen MT"/>
          <w:bCs/>
          <w:noProof/>
          <w:sz w:val="24"/>
          <w:szCs w:val="24"/>
        </w:rPr>
        <w:t xml:space="preserve">Health (MDPH) </w:t>
      </w:r>
      <w:r w:rsidRPr="00FB0A98">
        <w:rPr>
          <w:rFonts w:ascii="Tw Cen MT" w:hAnsi="Tw Cen MT"/>
          <w:bCs/>
          <w:noProof/>
          <w:sz w:val="24"/>
          <w:szCs w:val="24"/>
        </w:rPr>
        <w:t xml:space="preserve">and the Massachusetts Department of </w:t>
      </w:r>
      <w:r w:rsidR="00BC143F" w:rsidRPr="00FB0A98">
        <w:rPr>
          <w:rFonts w:ascii="Tw Cen MT" w:hAnsi="Tw Cen MT"/>
          <w:bCs/>
          <w:noProof/>
          <w:sz w:val="24"/>
          <w:szCs w:val="24"/>
        </w:rPr>
        <w:t xml:space="preserve">Environmental Protection (MassDEP) </w:t>
      </w:r>
      <w:r w:rsidR="00056098" w:rsidRPr="00FB0A98">
        <w:rPr>
          <w:rFonts w:ascii="Tw Cen MT" w:hAnsi="Tw Cen MT"/>
          <w:bCs/>
          <w:noProof/>
          <w:sz w:val="24"/>
          <w:szCs w:val="24"/>
        </w:rPr>
        <w:t>were cha</w:t>
      </w:r>
      <w:r w:rsidR="00D411F7">
        <w:rPr>
          <w:rFonts w:ascii="Tw Cen MT" w:hAnsi="Tw Cen MT"/>
          <w:bCs/>
          <w:noProof/>
          <w:sz w:val="24"/>
          <w:szCs w:val="24"/>
        </w:rPr>
        <w:t>r</w:t>
      </w:r>
      <w:r w:rsidR="00056098" w:rsidRPr="00FB0A98">
        <w:rPr>
          <w:rFonts w:ascii="Tw Cen MT" w:hAnsi="Tw Cen MT"/>
          <w:bCs/>
          <w:noProof/>
          <w:sz w:val="24"/>
          <w:szCs w:val="24"/>
        </w:rPr>
        <w:t xml:space="preserve">ged with </w:t>
      </w:r>
      <w:r w:rsidRPr="00FB0A98">
        <w:rPr>
          <w:rFonts w:ascii="Tw Cen MT" w:hAnsi="Tw Cen MT"/>
          <w:bCs/>
          <w:noProof/>
          <w:sz w:val="24"/>
          <w:szCs w:val="24"/>
        </w:rPr>
        <w:t>prepar</w:t>
      </w:r>
      <w:r w:rsidR="00056098" w:rsidRPr="00FB0A98">
        <w:rPr>
          <w:rFonts w:ascii="Tw Cen MT" w:hAnsi="Tw Cen MT"/>
          <w:bCs/>
          <w:noProof/>
          <w:sz w:val="24"/>
          <w:szCs w:val="24"/>
        </w:rPr>
        <w:t>ing</w:t>
      </w:r>
      <w:r w:rsidRPr="00FB0A98">
        <w:rPr>
          <w:rFonts w:ascii="Tw Cen MT" w:hAnsi="Tw Cen MT"/>
          <w:bCs/>
          <w:noProof/>
          <w:sz w:val="24"/>
          <w:szCs w:val="24"/>
        </w:rPr>
        <w:t xml:space="preserve"> a </w:t>
      </w:r>
      <w:r w:rsidR="00D4443A">
        <w:rPr>
          <w:rFonts w:ascii="Tw Cen MT" w:hAnsi="Tw Cen MT"/>
          <w:bCs/>
          <w:noProof/>
          <w:sz w:val="24"/>
          <w:szCs w:val="24"/>
        </w:rPr>
        <w:t>H</w:t>
      </w:r>
      <w:r w:rsidRPr="00FB0A98">
        <w:rPr>
          <w:rFonts w:ascii="Tw Cen MT" w:hAnsi="Tw Cen MT"/>
          <w:bCs/>
          <w:noProof/>
          <w:sz w:val="24"/>
          <w:szCs w:val="24"/>
        </w:rPr>
        <w:t>ealt</w:t>
      </w:r>
      <w:r w:rsidR="00056098" w:rsidRPr="00FB0A98">
        <w:rPr>
          <w:rFonts w:ascii="Tw Cen MT" w:hAnsi="Tw Cen MT"/>
          <w:bCs/>
          <w:noProof/>
          <w:sz w:val="24"/>
          <w:szCs w:val="24"/>
        </w:rPr>
        <w:t xml:space="preserve">h </w:t>
      </w:r>
      <w:r w:rsidR="00D4443A">
        <w:rPr>
          <w:rFonts w:ascii="Tw Cen MT" w:hAnsi="Tw Cen MT"/>
          <w:bCs/>
          <w:noProof/>
          <w:sz w:val="24"/>
          <w:szCs w:val="24"/>
        </w:rPr>
        <w:t>I</w:t>
      </w:r>
      <w:r w:rsidR="00056098" w:rsidRPr="00FB0A98">
        <w:rPr>
          <w:rFonts w:ascii="Tw Cen MT" w:hAnsi="Tw Cen MT"/>
          <w:bCs/>
          <w:noProof/>
          <w:sz w:val="24"/>
          <w:szCs w:val="24"/>
        </w:rPr>
        <w:t xml:space="preserve">mpact </w:t>
      </w:r>
      <w:r w:rsidR="00D4443A">
        <w:rPr>
          <w:rFonts w:ascii="Tw Cen MT" w:hAnsi="Tw Cen MT"/>
          <w:bCs/>
          <w:noProof/>
          <w:sz w:val="24"/>
          <w:szCs w:val="24"/>
        </w:rPr>
        <w:t>A</w:t>
      </w:r>
      <w:r w:rsidR="00056098" w:rsidRPr="00FB0A98">
        <w:rPr>
          <w:rFonts w:ascii="Tw Cen MT" w:hAnsi="Tw Cen MT"/>
          <w:bCs/>
          <w:noProof/>
          <w:sz w:val="24"/>
          <w:szCs w:val="24"/>
        </w:rPr>
        <w:t>ssessment (HIA) of</w:t>
      </w:r>
      <w:r w:rsidRPr="00FB0A98">
        <w:rPr>
          <w:rFonts w:ascii="Tw Cen MT" w:hAnsi="Tw Cen MT"/>
          <w:bCs/>
          <w:noProof/>
          <w:sz w:val="24"/>
          <w:szCs w:val="24"/>
        </w:rPr>
        <w:t xml:space="preserve"> a natural gas </w:t>
      </w:r>
      <w:r w:rsidR="00EA510A">
        <w:rPr>
          <w:rFonts w:ascii="Tw Cen MT" w:hAnsi="Tw Cen MT"/>
          <w:bCs/>
          <w:noProof/>
          <w:sz w:val="24"/>
          <w:szCs w:val="24"/>
        </w:rPr>
        <w:t xml:space="preserve">transmission </w:t>
      </w:r>
      <w:r w:rsidRPr="00FB0A98">
        <w:rPr>
          <w:rFonts w:ascii="Tw Cen MT" w:hAnsi="Tw Cen MT"/>
          <w:bCs/>
          <w:noProof/>
          <w:sz w:val="24"/>
          <w:szCs w:val="24"/>
        </w:rPr>
        <w:t>compressor station</w:t>
      </w:r>
      <w:r w:rsidR="00056098" w:rsidRPr="00FB0A98">
        <w:rPr>
          <w:rFonts w:ascii="Tw Cen MT" w:hAnsi="Tw Cen MT"/>
          <w:bCs/>
          <w:noProof/>
          <w:sz w:val="24"/>
          <w:szCs w:val="24"/>
        </w:rPr>
        <w:t xml:space="preserve"> </w:t>
      </w:r>
      <w:r w:rsidR="00BE781C" w:rsidRPr="00FB0A98">
        <w:rPr>
          <w:rFonts w:ascii="Tw Cen MT" w:hAnsi="Tw Cen MT"/>
          <w:bCs/>
          <w:noProof/>
          <w:sz w:val="24"/>
          <w:szCs w:val="24"/>
        </w:rPr>
        <w:t xml:space="preserve">proposed </w:t>
      </w:r>
      <w:r w:rsidR="00056098" w:rsidRPr="00FB0A98">
        <w:rPr>
          <w:rFonts w:ascii="Tw Cen MT" w:hAnsi="Tw Cen MT"/>
          <w:bCs/>
          <w:noProof/>
          <w:sz w:val="24"/>
          <w:szCs w:val="24"/>
        </w:rPr>
        <w:t xml:space="preserve">in </w:t>
      </w:r>
      <w:r w:rsidR="00CC1418">
        <w:rPr>
          <w:rFonts w:ascii="Tw Cen MT" w:hAnsi="Tw Cen MT"/>
          <w:bCs/>
          <w:noProof/>
          <w:sz w:val="24"/>
          <w:szCs w:val="24"/>
        </w:rPr>
        <w:t xml:space="preserve">the Town of </w:t>
      </w:r>
      <w:r w:rsidR="00056098" w:rsidRPr="00FB0A98">
        <w:rPr>
          <w:rFonts w:ascii="Tw Cen MT" w:hAnsi="Tw Cen MT"/>
          <w:bCs/>
          <w:noProof/>
          <w:sz w:val="24"/>
          <w:szCs w:val="24"/>
        </w:rPr>
        <w:t>Weymouth, M</w:t>
      </w:r>
      <w:r w:rsidR="00EA510A">
        <w:rPr>
          <w:rFonts w:ascii="Tw Cen MT" w:hAnsi="Tw Cen MT"/>
          <w:bCs/>
          <w:noProof/>
          <w:sz w:val="24"/>
          <w:szCs w:val="24"/>
        </w:rPr>
        <w:t>assachusetts</w:t>
      </w:r>
      <w:r w:rsidRPr="00FB0A98">
        <w:rPr>
          <w:rFonts w:ascii="Tw Cen MT" w:hAnsi="Tw Cen MT"/>
          <w:bCs/>
          <w:noProof/>
          <w:sz w:val="24"/>
          <w:szCs w:val="24"/>
        </w:rPr>
        <w:t>.</w:t>
      </w:r>
      <w:r w:rsidRPr="00FB0A98">
        <w:rPr>
          <w:rFonts w:ascii="Tw Cen MT" w:hAnsi="Tw Cen MT"/>
          <w:noProof/>
          <w:sz w:val="24"/>
          <w:szCs w:val="24"/>
        </w:rPr>
        <w:t xml:space="preserve"> The station is proposed as part of a private-sector energy infrastructure investment plan and is subject to federal and state approvals, including an air quality permit.</w:t>
      </w:r>
    </w:p>
    <w:p w14:paraId="3897E37C" w14:textId="32CFBC30" w:rsidR="00577B36" w:rsidRPr="00FB0A98" w:rsidRDefault="00577B36" w:rsidP="00577B36">
      <w:pPr>
        <w:rPr>
          <w:rFonts w:ascii="Tw Cen MT" w:hAnsi="Tw Cen MT"/>
          <w:noProof/>
          <w:sz w:val="24"/>
          <w:szCs w:val="24"/>
        </w:rPr>
      </w:pPr>
      <w:r w:rsidRPr="00FB0A98">
        <w:rPr>
          <w:rFonts w:ascii="Tw Cen MT" w:hAnsi="Tw Cen MT"/>
          <w:bCs/>
          <w:noProof/>
          <w:sz w:val="24"/>
          <w:szCs w:val="24"/>
        </w:rPr>
        <w:t xml:space="preserve">The HIA </w:t>
      </w:r>
      <w:r w:rsidR="00056098" w:rsidRPr="00FB0A98">
        <w:rPr>
          <w:rFonts w:ascii="Tw Cen MT" w:hAnsi="Tw Cen MT"/>
          <w:bCs/>
          <w:noProof/>
          <w:sz w:val="24"/>
          <w:szCs w:val="24"/>
        </w:rPr>
        <w:t xml:space="preserve">was </w:t>
      </w:r>
      <w:r w:rsidR="00485DB3">
        <w:rPr>
          <w:rFonts w:ascii="Tw Cen MT" w:hAnsi="Tw Cen MT"/>
          <w:bCs/>
          <w:noProof/>
          <w:sz w:val="24"/>
          <w:szCs w:val="24"/>
        </w:rPr>
        <w:t>conducted</w:t>
      </w:r>
      <w:r w:rsidR="00485DB3" w:rsidRPr="00FB0A98">
        <w:rPr>
          <w:rFonts w:ascii="Tw Cen MT" w:hAnsi="Tw Cen MT"/>
          <w:bCs/>
          <w:noProof/>
          <w:sz w:val="24"/>
          <w:szCs w:val="24"/>
        </w:rPr>
        <w:t xml:space="preserve"> </w:t>
      </w:r>
      <w:r w:rsidR="00056098" w:rsidRPr="00FB0A98">
        <w:rPr>
          <w:rFonts w:ascii="Tw Cen MT" w:hAnsi="Tw Cen MT"/>
          <w:bCs/>
          <w:noProof/>
          <w:sz w:val="24"/>
          <w:szCs w:val="24"/>
        </w:rPr>
        <w:t xml:space="preserve">as </w:t>
      </w:r>
      <w:r w:rsidR="00D411F7">
        <w:rPr>
          <w:rFonts w:ascii="Tw Cen MT" w:hAnsi="Tw Cen MT"/>
          <w:bCs/>
          <w:noProof/>
          <w:sz w:val="24"/>
          <w:szCs w:val="24"/>
        </w:rPr>
        <w:t xml:space="preserve">a </w:t>
      </w:r>
      <w:r w:rsidRPr="00FB0A98">
        <w:rPr>
          <w:rFonts w:ascii="Tw Cen MT" w:hAnsi="Tw Cen MT"/>
          <w:bCs/>
          <w:noProof/>
          <w:sz w:val="24"/>
          <w:szCs w:val="24"/>
        </w:rPr>
        <w:t xml:space="preserve">systematic </w:t>
      </w:r>
      <w:r w:rsidR="00056098" w:rsidRPr="00FB0A98">
        <w:rPr>
          <w:rFonts w:ascii="Tw Cen MT" w:hAnsi="Tw Cen MT"/>
          <w:bCs/>
          <w:noProof/>
          <w:sz w:val="24"/>
          <w:szCs w:val="24"/>
        </w:rPr>
        <w:t>approach</w:t>
      </w:r>
      <w:r w:rsidRPr="00FB0A98">
        <w:rPr>
          <w:rFonts w:ascii="Tw Cen MT" w:hAnsi="Tw Cen MT"/>
          <w:bCs/>
          <w:noProof/>
          <w:sz w:val="24"/>
          <w:szCs w:val="24"/>
        </w:rPr>
        <w:t xml:space="preserve"> to determine: </w:t>
      </w:r>
      <w:r w:rsidR="00F36C5B">
        <w:rPr>
          <w:rFonts w:ascii="Tw Cen MT" w:hAnsi="Tw Cen MT"/>
          <w:bCs/>
          <w:noProof/>
          <w:sz w:val="24"/>
          <w:szCs w:val="24"/>
        </w:rPr>
        <w:t xml:space="preserve">1) </w:t>
      </w:r>
      <w:r w:rsidR="00DE798D">
        <w:rPr>
          <w:rFonts w:ascii="Tw Cen MT" w:hAnsi="Tw Cen MT"/>
          <w:bCs/>
          <w:noProof/>
          <w:sz w:val="24"/>
          <w:szCs w:val="24"/>
        </w:rPr>
        <w:t xml:space="preserve">the </w:t>
      </w:r>
      <w:r w:rsidR="00B855E6">
        <w:rPr>
          <w:rFonts w:ascii="Tw Cen MT" w:hAnsi="Tw Cen MT"/>
          <w:bCs/>
          <w:noProof/>
          <w:sz w:val="24"/>
          <w:szCs w:val="24"/>
        </w:rPr>
        <w:t>current</w:t>
      </w:r>
      <w:r w:rsidR="00F36C5B">
        <w:rPr>
          <w:rFonts w:ascii="Tw Cen MT" w:hAnsi="Tw Cen MT"/>
          <w:bCs/>
          <w:noProof/>
          <w:sz w:val="24"/>
          <w:szCs w:val="24"/>
        </w:rPr>
        <w:t xml:space="preserve"> health </w:t>
      </w:r>
      <w:r w:rsidR="00DE798D">
        <w:rPr>
          <w:rFonts w:ascii="Tw Cen MT" w:hAnsi="Tw Cen MT"/>
          <w:bCs/>
          <w:noProof/>
          <w:sz w:val="24"/>
          <w:szCs w:val="24"/>
        </w:rPr>
        <w:t>status of the local community</w:t>
      </w:r>
      <w:r w:rsidR="00B855E6">
        <w:rPr>
          <w:rFonts w:ascii="Tw Cen MT" w:hAnsi="Tw Cen MT"/>
          <w:bCs/>
          <w:noProof/>
          <w:sz w:val="24"/>
          <w:szCs w:val="24"/>
        </w:rPr>
        <w:t>,</w:t>
      </w:r>
      <w:r w:rsidR="00F36C5B">
        <w:rPr>
          <w:rFonts w:ascii="Tw Cen MT" w:hAnsi="Tw Cen MT"/>
          <w:bCs/>
          <w:noProof/>
          <w:sz w:val="24"/>
          <w:szCs w:val="24"/>
        </w:rPr>
        <w:t xml:space="preserve"> 2</w:t>
      </w:r>
      <w:r w:rsidRPr="00FB0A98">
        <w:rPr>
          <w:rFonts w:ascii="Tw Cen MT" w:hAnsi="Tw Cen MT"/>
          <w:bCs/>
          <w:noProof/>
          <w:sz w:val="24"/>
          <w:szCs w:val="24"/>
        </w:rPr>
        <w:t xml:space="preserve">) </w:t>
      </w:r>
      <w:r w:rsidR="00B855E6">
        <w:rPr>
          <w:rFonts w:ascii="Tw Cen MT" w:hAnsi="Tw Cen MT"/>
          <w:bCs/>
          <w:noProof/>
          <w:sz w:val="24"/>
          <w:szCs w:val="24"/>
        </w:rPr>
        <w:t xml:space="preserve">current background air quality near the proposed project site, 3) </w:t>
      </w:r>
      <w:r w:rsidRPr="00FB0A98">
        <w:rPr>
          <w:rFonts w:ascii="Tw Cen MT" w:hAnsi="Tw Cen MT"/>
          <w:bCs/>
          <w:noProof/>
          <w:sz w:val="24"/>
          <w:szCs w:val="24"/>
        </w:rPr>
        <w:t>the potential</w:t>
      </w:r>
      <w:r w:rsidR="00F36C5B">
        <w:rPr>
          <w:rFonts w:ascii="Tw Cen MT" w:hAnsi="Tw Cen MT"/>
          <w:bCs/>
          <w:noProof/>
          <w:sz w:val="24"/>
          <w:szCs w:val="24"/>
        </w:rPr>
        <w:t xml:space="preserve"> </w:t>
      </w:r>
      <w:r w:rsidRPr="00FB0A98">
        <w:rPr>
          <w:rFonts w:ascii="Tw Cen MT" w:hAnsi="Tw Cen MT"/>
          <w:bCs/>
          <w:noProof/>
          <w:sz w:val="24"/>
          <w:szCs w:val="24"/>
        </w:rPr>
        <w:t xml:space="preserve">health effects of </w:t>
      </w:r>
      <w:r w:rsidR="00BE781C">
        <w:rPr>
          <w:rFonts w:ascii="Tw Cen MT" w:hAnsi="Tw Cen MT"/>
          <w:bCs/>
          <w:noProof/>
          <w:sz w:val="24"/>
          <w:szCs w:val="24"/>
        </w:rPr>
        <w:t xml:space="preserve">the </w:t>
      </w:r>
      <w:r w:rsidRPr="00FB0A98">
        <w:rPr>
          <w:rFonts w:ascii="Tw Cen MT" w:hAnsi="Tw Cen MT"/>
          <w:bCs/>
          <w:noProof/>
          <w:sz w:val="24"/>
          <w:szCs w:val="24"/>
        </w:rPr>
        <w:t xml:space="preserve">proposed </w:t>
      </w:r>
      <w:r w:rsidR="00056098" w:rsidRPr="00FB0A98">
        <w:rPr>
          <w:rFonts w:ascii="Tw Cen MT" w:hAnsi="Tw Cen MT"/>
          <w:bCs/>
          <w:noProof/>
          <w:sz w:val="24"/>
          <w:szCs w:val="24"/>
        </w:rPr>
        <w:t>compressor station on residents of surrou</w:t>
      </w:r>
      <w:r w:rsidR="0085043C">
        <w:rPr>
          <w:rFonts w:ascii="Tw Cen MT" w:hAnsi="Tw Cen MT"/>
          <w:bCs/>
          <w:noProof/>
          <w:sz w:val="24"/>
          <w:szCs w:val="24"/>
        </w:rPr>
        <w:t>n</w:t>
      </w:r>
      <w:r w:rsidR="00056098" w:rsidRPr="00FB0A98">
        <w:rPr>
          <w:rFonts w:ascii="Tw Cen MT" w:hAnsi="Tw Cen MT"/>
          <w:bCs/>
          <w:noProof/>
          <w:sz w:val="24"/>
          <w:szCs w:val="24"/>
        </w:rPr>
        <w:t xml:space="preserve">ding neighborhoods and municipalities and, </w:t>
      </w:r>
      <w:r w:rsidR="00B855E6">
        <w:rPr>
          <w:rFonts w:ascii="Tw Cen MT" w:hAnsi="Tw Cen MT"/>
          <w:bCs/>
          <w:noProof/>
          <w:sz w:val="24"/>
          <w:szCs w:val="24"/>
        </w:rPr>
        <w:t>4</w:t>
      </w:r>
      <w:r w:rsidR="00056098" w:rsidRPr="00FB0A98">
        <w:rPr>
          <w:rFonts w:ascii="Tw Cen MT" w:hAnsi="Tw Cen MT"/>
          <w:bCs/>
          <w:noProof/>
          <w:sz w:val="24"/>
          <w:szCs w:val="24"/>
        </w:rPr>
        <w:t xml:space="preserve">) possible </w:t>
      </w:r>
      <w:r w:rsidR="00B855E6">
        <w:rPr>
          <w:rFonts w:ascii="Tw Cen MT" w:hAnsi="Tw Cen MT"/>
          <w:bCs/>
          <w:noProof/>
          <w:sz w:val="24"/>
          <w:szCs w:val="24"/>
        </w:rPr>
        <w:t>actions</w:t>
      </w:r>
      <w:r w:rsidR="00056098" w:rsidRPr="00FB0A98">
        <w:rPr>
          <w:rFonts w:ascii="Tw Cen MT" w:hAnsi="Tw Cen MT"/>
          <w:bCs/>
          <w:noProof/>
          <w:sz w:val="24"/>
          <w:szCs w:val="24"/>
        </w:rPr>
        <w:t xml:space="preserve"> to protect and promote community health</w:t>
      </w:r>
      <w:r w:rsidR="00B855E6">
        <w:rPr>
          <w:rFonts w:ascii="Tw Cen MT" w:hAnsi="Tw Cen MT"/>
          <w:bCs/>
          <w:noProof/>
          <w:sz w:val="24"/>
          <w:szCs w:val="24"/>
        </w:rPr>
        <w:t xml:space="preserve"> in the area</w:t>
      </w:r>
      <w:r w:rsidRPr="00FB0A98">
        <w:rPr>
          <w:rFonts w:ascii="Tw Cen MT" w:hAnsi="Tw Cen MT"/>
          <w:noProof/>
          <w:sz w:val="24"/>
          <w:szCs w:val="24"/>
        </w:rPr>
        <w:t xml:space="preserve">. </w:t>
      </w:r>
      <w:r w:rsidR="00F36C5B">
        <w:rPr>
          <w:rFonts w:ascii="Tw Cen MT" w:hAnsi="Tw Cen MT"/>
          <w:noProof/>
          <w:sz w:val="24"/>
          <w:szCs w:val="24"/>
        </w:rPr>
        <w:t>MDPH contracted with t</w:t>
      </w:r>
      <w:r w:rsidRPr="00FB0A98">
        <w:rPr>
          <w:rFonts w:ascii="Tw Cen MT" w:hAnsi="Tw Cen MT"/>
          <w:noProof/>
          <w:sz w:val="24"/>
          <w:szCs w:val="24"/>
        </w:rPr>
        <w:t xml:space="preserve">he Metropolitan Area Planning Council (MAPC) </w:t>
      </w:r>
      <w:r w:rsidR="00F36C5B">
        <w:rPr>
          <w:rFonts w:ascii="Tw Cen MT" w:hAnsi="Tw Cen MT"/>
          <w:noProof/>
          <w:sz w:val="24"/>
          <w:szCs w:val="24"/>
        </w:rPr>
        <w:t xml:space="preserve">to </w:t>
      </w:r>
      <w:r w:rsidRPr="00FB0A98">
        <w:rPr>
          <w:rFonts w:ascii="Tw Cen MT" w:hAnsi="Tw Cen MT"/>
          <w:noProof/>
          <w:sz w:val="24"/>
          <w:szCs w:val="24"/>
        </w:rPr>
        <w:t>assist with the facilitation of the HIA</w:t>
      </w:r>
      <w:r w:rsidR="00790198">
        <w:rPr>
          <w:rFonts w:ascii="Tw Cen MT" w:hAnsi="Tw Cen MT"/>
          <w:noProof/>
          <w:sz w:val="24"/>
          <w:szCs w:val="24"/>
        </w:rPr>
        <w:t>,</w:t>
      </w:r>
      <w:r w:rsidRPr="00FB0A98">
        <w:rPr>
          <w:rFonts w:ascii="Tw Cen MT" w:hAnsi="Tw Cen MT"/>
          <w:noProof/>
          <w:sz w:val="24"/>
          <w:szCs w:val="24"/>
        </w:rPr>
        <w:t xml:space="preserve"> the community engagement process</w:t>
      </w:r>
      <w:r w:rsidR="00790198">
        <w:rPr>
          <w:rFonts w:ascii="Tw Cen MT" w:hAnsi="Tw Cen MT"/>
          <w:noProof/>
          <w:sz w:val="24"/>
          <w:szCs w:val="24"/>
        </w:rPr>
        <w:t>, and the HIA report</w:t>
      </w:r>
      <w:r w:rsidRPr="00FB0A98">
        <w:rPr>
          <w:rFonts w:ascii="Tw Cen MT" w:hAnsi="Tw Cen MT"/>
          <w:noProof/>
          <w:sz w:val="24"/>
          <w:szCs w:val="24"/>
        </w:rPr>
        <w:t>.</w:t>
      </w:r>
      <w:r w:rsidR="00F85F49" w:rsidRPr="00FB0A98">
        <w:rPr>
          <w:rStyle w:val="FootnoteReference"/>
          <w:rFonts w:ascii="Tw Cen MT" w:hAnsi="Tw Cen MT"/>
          <w:noProof/>
          <w:sz w:val="24"/>
          <w:szCs w:val="24"/>
        </w:rPr>
        <w:footnoteReference w:id="1"/>
      </w:r>
      <w:r w:rsidRPr="00FB0A98">
        <w:rPr>
          <w:rFonts w:ascii="Tw Cen MT" w:hAnsi="Tw Cen MT"/>
          <w:noProof/>
          <w:sz w:val="24"/>
          <w:szCs w:val="24"/>
        </w:rPr>
        <w:t xml:space="preserve"> </w:t>
      </w:r>
      <w:r w:rsidR="00FE4FDA">
        <w:rPr>
          <w:rFonts w:ascii="Tw Cen MT" w:hAnsi="Tw Cen MT"/>
          <w:noProof/>
          <w:sz w:val="24"/>
          <w:szCs w:val="24"/>
        </w:rPr>
        <w:t>MDPH provided project management and reviewed and analyzed health surveillance data to assess</w:t>
      </w:r>
      <w:r w:rsidR="00536096">
        <w:rPr>
          <w:rFonts w:ascii="Tw Cen MT" w:hAnsi="Tw Cen MT"/>
          <w:noProof/>
          <w:sz w:val="24"/>
          <w:szCs w:val="24"/>
        </w:rPr>
        <w:t xml:space="preserve"> existing conditions</w:t>
      </w:r>
      <w:r w:rsidR="00FE4FDA">
        <w:rPr>
          <w:rFonts w:ascii="Tw Cen MT" w:hAnsi="Tw Cen MT"/>
          <w:noProof/>
          <w:sz w:val="24"/>
          <w:szCs w:val="24"/>
        </w:rPr>
        <w:t xml:space="preserve">. </w:t>
      </w:r>
      <w:r w:rsidR="00F36C5B">
        <w:rPr>
          <w:rFonts w:ascii="Tw Cen MT" w:hAnsi="Tw Cen MT"/>
          <w:noProof/>
          <w:sz w:val="24"/>
          <w:szCs w:val="24"/>
        </w:rPr>
        <w:t>MassDEP conduct</w:t>
      </w:r>
      <w:r w:rsidR="00B855E6">
        <w:rPr>
          <w:rFonts w:ascii="Tw Cen MT" w:hAnsi="Tw Cen MT"/>
          <w:noProof/>
          <w:sz w:val="24"/>
          <w:szCs w:val="24"/>
        </w:rPr>
        <w:t>ed</w:t>
      </w:r>
      <w:r w:rsidR="00F36C5B">
        <w:rPr>
          <w:rFonts w:ascii="Tw Cen MT" w:hAnsi="Tw Cen MT"/>
          <w:noProof/>
          <w:sz w:val="24"/>
          <w:szCs w:val="24"/>
        </w:rPr>
        <w:t xml:space="preserve"> air monitoring and assess</w:t>
      </w:r>
      <w:r w:rsidR="00B855E6">
        <w:rPr>
          <w:rFonts w:ascii="Tw Cen MT" w:hAnsi="Tw Cen MT"/>
          <w:noProof/>
          <w:sz w:val="24"/>
          <w:szCs w:val="24"/>
        </w:rPr>
        <w:t>ed</w:t>
      </w:r>
      <w:r w:rsidR="00F36C5B">
        <w:rPr>
          <w:rFonts w:ascii="Tw Cen MT" w:hAnsi="Tw Cen MT"/>
          <w:noProof/>
          <w:sz w:val="24"/>
          <w:szCs w:val="24"/>
        </w:rPr>
        <w:t xml:space="preserve"> potential impacts to air quality</w:t>
      </w:r>
      <w:r w:rsidR="00DE798D">
        <w:rPr>
          <w:rFonts w:ascii="Tw Cen MT" w:hAnsi="Tw Cen MT"/>
          <w:noProof/>
          <w:sz w:val="24"/>
          <w:szCs w:val="24"/>
        </w:rPr>
        <w:t xml:space="preserve"> to inform the HIA</w:t>
      </w:r>
      <w:r w:rsidR="00F36C5B">
        <w:rPr>
          <w:rFonts w:ascii="Tw Cen MT" w:hAnsi="Tw Cen MT"/>
          <w:noProof/>
          <w:sz w:val="24"/>
          <w:szCs w:val="24"/>
        </w:rPr>
        <w:t>.</w:t>
      </w:r>
    </w:p>
    <w:p w14:paraId="0BB54A72" w14:textId="77777777" w:rsidR="0099302C" w:rsidRPr="00E907AC" w:rsidRDefault="00F01FF3" w:rsidP="00F01FF3">
      <w:pPr>
        <w:rPr>
          <w:rFonts w:ascii="Rockwell" w:hAnsi="Rockwell"/>
          <w:sz w:val="28"/>
          <w:szCs w:val="28"/>
        </w:rPr>
      </w:pPr>
      <w:r w:rsidRPr="00E907AC">
        <w:rPr>
          <w:rFonts w:ascii="Rockwell" w:hAnsi="Rockwell"/>
          <w:sz w:val="28"/>
          <w:szCs w:val="28"/>
        </w:rPr>
        <w:t>Background</w:t>
      </w:r>
    </w:p>
    <w:p w14:paraId="44F5B6F4" w14:textId="77777777" w:rsidR="00F01FF3" w:rsidRPr="00FB0A98" w:rsidRDefault="00F01FF3" w:rsidP="00F01FF3">
      <w:pPr>
        <w:rPr>
          <w:rFonts w:ascii="Tw Cen MT" w:hAnsi="Tw Cen MT"/>
          <w:sz w:val="24"/>
          <w:szCs w:val="24"/>
        </w:rPr>
      </w:pPr>
      <w:r w:rsidRPr="00FB0A98">
        <w:rPr>
          <w:rFonts w:ascii="Tw Cen MT" w:hAnsi="Tw Cen MT"/>
          <w:sz w:val="24"/>
          <w:szCs w:val="24"/>
        </w:rPr>
        <w:t xml:space="preserve">In 2015, Algonquin Gas Transmission, LLC (a subsidiary of Enbridge, Inc.) proposed the construction and operation of a new natural gas </w:t>
      </w:r>
      <w:r w:rsidR="00A23827">
        <w:rPr>
          <w:rFonts w:ascii="Tw Cen MT" w:hAnsi="Tw Cen MT"/>
          <w:sz w:val="24"/>
          <w:szCs w:val="24"/>
        </w:rPr>
        <w:t xml:space="preserve">transmission </w:t>
      </w:r>
      <w:r w:rsidRPr="00FB0A98">
        <w:rPr>
          <w:rFonts w:ascii="Tw Cen MT" w:hAnsi="Tw Cen MT"/>
          <w:sz w:val="24"/>
          <w:szCs w:val="24"/>
        </w:rPr>
        <w:t>compressor station at 50 Bridge Street in Weymouth,</w:t>
      </w:r>
      <w:r w:rsidR="00CC1418">
        <w:rPr>
          <w:rFonts w:ascii="Tw Cen MT" w:hAnsi="Tw Cen MT"/>
          <w:sz w:val="24"/>
          <w:szCs w:val="24"/>
        </w:rPr>
        <w:t xml:space="preserve"> MA</w:t>
      </w:r>
      <w:r w:rsidRPr="00FB0A98">
        <w:rPr>
          <w:rFonts w:ascii="Tw Cen MT" w:hAnsi="Tw Cen MT"/>
          <w:sz w:val="24"/>
          <w:szCs w:val="24"/>
        </w:rPr>
        <w:t xml:space="preserve">. </w:t>
      </w:r>
      <w:r w:rsidR="00AE2C2C" w:rsidRPr="00FB0A98">
        <w:rPr>
          <w:rFonts w:ascii="Tw Cen MT" w:hAnsi="Tw Cen MT"/>
          <w:sz w:val="24"/>
          <w:szCs w:val="24"/>
        </w:rPr>
        <w:t>The proposed compressor station is subject to a number of</w:t>
      </w:r>
      <w:r w:rsidR="00CC1418">
        <w:rPr>
          <w:rFonts w:ascii="Tw Cen MT" w:hAnsi="Tw Cen MT"/>
          <w:sz w:val="24"/>
          <w:szCs w:val="24"/>
        </w:rPr>
        <w:t xml:space="preserve"> regulatory reviews and permits</w:t>
      </w:r>
      <w:r w:rsidR="00AE2C2C" w:rsidRPr="00FB0A98">
        <w:rPr>
          <w:rFonts w:ascii="Tw Cen MT" w:hAnsi="Tw Cen MT"/>
          <w:sz w:val="24"/>
          <w:szCs w:val="24"/>
        </w:rPr>
        <w:t xml:space="preserve">. </w:t>
      </w:r>
      <w:r w:rsidR="00CC1418">
        <w:rPr>
          <w:rFonts w:ascii="Tw Cen MT" w:hAnsi="Tw Cen MT"/>
          <w:sz w:val="24"/>
          <w:szCs w:val="24"/>
        </w:rPr>
        <w:t xml:space="preserve">To ensure compliance with state air quality </w:t>
      </w:r>
      <w:r w:rsidR="00485DB3">
        <w:rPr>
          <w:rFonts w:ascii="Tw Cen MT" w:hAnsi="Tw Cen MT"/>
          <w:sz w:val="24"/>
          <w:szCs w:val="24"/>
        </w:rPr>
        <w:t>regulations</w:t>
      </w:r>
      <w:r w:rsidR="00CC1418">
        <w:rPr>
          <w:rFonts w:ascii="Tw Cen MT" w:hAnsi="Tw Cen MT"/>
          <w:sz w:val="24"/>
          <w:szCs w:val="24"/>
        </w:rPr>
        <w:t xml:space="preserve">, </w:t>
      </w:r>
      <w:r w:rsidR="00AE2C2C" w:rsidRPr="00FB0A98">
        <w:rPr>
          <w:rFonts w:ascii="Tw Cen MT" w:hAnsi="Tw Cen MT"/>
          <w:sz w:val="24"/>
          <w:szCs w:val="24"/>
        </w:rPr>
        <w:t xml:space="preserve">MassDEP requires an air quality plan approval prior to initiating </w:t>
      </w:r>
      <w:r w:rsidR="00485DB3">
        <w:rPr>
          <w:rFonts w:ascii="Tw Cen MT" w:hAnsi="Tw Cen MT"/>
          <w:sz w:val="24"/>
          <w:szCs w:val="24"/>
        </w:rPr>
        <w:t>construction of</w:t>
      </w:r>
      <w:r w:rsidR="00AE2C2C" w:rsidRPr="00FB0A98">
        <w:rPr>
          <w:rFonts w:ascii="Tw Cen MT" w:hAnsi="Tw Cen MT"/>
          <w:sz w:val="24"/>
          <w:szCs w:val="24"/>
        </w:rPr>
        <w:t xml:space="preserve"> </w:t>
      </w:r>
      <w:r w:rsidR="00B22D43">
        <w:rPr>
          <w:rFonts w:ascii="Tw Cen MT" w:hAnsi="Tw Cen MT"/>
          <w:sz w:val="24"/>
          <w:szCs w:val="24"/>
        </w:rPr>
        <w:t xml:space="preserve">the </w:t>
      </w:r>
      <w:r w:rsidR="00AE2C2C" w:rsidRPr="00FB0A98">
        <w:rPr>
          <w:rFonts w:ascii="Tw Cen MT" w:hAnsi="Tw Cen MT"/>
          <w:sz w:val="24"/>
          <w:szCs w:val="24"/>
        </w:rPr>
        <w:t>project</w:t>
      </w:r>
      <w:r w:rsidR="00CC1418">
        <w:rPr>
          <w:rFonts w:ascii="Tw Cen MT" w:hAnsi="Tw Cen MT"/>
          <w:sz w:val="24"/>
          <w:szCs w:val="24"/>
        </w:rPr>
        <w:t xml:space="preserve"> since it would </w:t>
      </w:r>
      <w:r w:rsidR="0081363F">
        <w:rPr>
          <w:rFonts w:ascii="Tw Cen MT" w:hAnsi="Tw Cen MT"/>
          <w:sz w:val="24"/>
          <w:szCs w:val="24"/>
        </w:rPr>
        <w:t>constitute</w:t>
      </w:r>
      <w:r w:rsidR="00AE2C2C" w:rsidRPr="00FB0A98">
        <w:rPr>
          <w:rFonts w:ascii="Tw Cen MT" w:hAnsi="Tw Cen MT"/>
          <w:sz w:val="24"/>
          <w:szCs w:val="24"/>
        </w:rPr>
        <w:t xml:space="preserve"> a new emissions source.</w:t>
      </w:r>
    </w:p>
    <w:p w14:paraId="217889AE" w14:textId="77777777" w:rsidR="00AE2C2C" w:rsidRPr="00FB0A98" w:rsidRDefault="00AE2C2C" w:rsidP="00AE2C2C">
      <w:pPr>
        <w:rPr>
          <w:rFonts w:ascii="Tw Cen MT" w:hAnsi="Tw Cen MT"/>
          <w:sz w:val="24"/>
          <w:szCs w:val="24"/>
        </w:rPr>
      </w:pPr>
      <w:r w:rsidRPr="00FB0A98">
        <w:rPr>
          <w:rFonts w:ascii="Tw Cen MT" w:hAnsi="Tw Cen MT"/>
          <w:sz w:val="24"/>
          <w:szCs w:val="24"/>
        </w:rPr>
        <w:t xml:space="preserve">Following the announcement of the proposed natural gas compressor station, residents, community groups, and local and state </w:t>
      </w:r>
      <w:r w:rsidR="00355EFA">
        <w:rPr>
          <w:rFonts w:ascii="Tw Cen MT" w:hAnsi="Tw Cen MT"/>
          <w:sz w:val="24"/>
          <w:szCs w:val="24"/>
        </w:rPr>
        <w:t>legislators</w:t>
      </w:r>
      <w:r w:rsidRPr="00FB0A98">
        <w:rPr>
          <w:rFonts w:ascii="Tw Cen MT" w:hAnsi="Tw Cen MT"/>
          <w:sz w:val="24"/>
          <w:szCs w:val="24"/>
        </w:rPr>
        <w:t xml:space="preserve"> from the Towns of Weymouth, Braintree, and Hingham and the City of Quincy expressed concern </w:t>
      </w:r>
      <w:r w:rsidR="00CC1418">
        <w:rPr>
          <w:rFonts w:ascii="Tw Cen MT" w:hAnsi="Tw Cen MT"/>
          <w:sz w:val="24"/>
          <w:szCs w:val="24"/>
        </w:rPr>
        <w:t>about p</w:t>
      </w:r>
      <w:r w:rsidRPr="00FB0A98">
        <w:rPr>
          <w:rFonts w:ascii="Tw Cen MT" w:hAnsi="Tw Cen MT"/>
          <w:sz w:val="24"/>
          <w:szCs w:val="24"/>
        </w:rPr>
        <w:t xml:space="preserve">otential impacts </w:t>
      </w:r>
      <w:r w:rsidR="00CC1418">
        <w:rPr>
          <w:rFonts w:ascii="Tw Cen MT" w:hAnsi="Tw Cen MT"/>
          <w:sz w:val="24"/>
          <w:szCs w:val="24"/>
        </w:rPr>
        <w:t>the station</w:t>
      </w:r>
      <w:r w:rsidR="0081363F">
        <w:rPr>
          <w:rFonts w:ascii="Tw Cen MT" w:hAnsi="Tw Cen MT"/>
          <w:sz w:val="24"/>
          <w:szCs w:val="24"/>
        </w:rPr>
        <w:t xml:space="preserve"> could have </w:t>
      </w:r>
      <w:r w:rsidRPr="00FB0A98">
        <w:rPr>
          <w:rFonts w:ascii="Tw Cen MT" w:hAnsi="Tw Cen MT"/>
          <w:sz w:val="24"/>
          <w:szCs w:val="24"/>
        </w:rPr>
        <w:t xml:space="preserve">on </w:t>
      </w:r>
      <w:r w:rsidR="00CC1418">
        <w:rPr>
          <w:rFonts w:ascii="Tw Cen MT" w:hAnsi="Tw Cen MT"/>
          <w:sz w:val="24"/>
          <w:szCs w:val="24"/>
        </w:rPr>
        <w:t xml:space="preserve">the </w:t>
      </w:r>
      <w:r w:rsidRPr="00FB0A98">
        <w:rPr>
          <w:rFonts w:ascii="Tw Cen MT" w:hAnsi="Tw Cen MT"/>
          <w:sz w:val="24"/>
          <w:szCs w:val="24"/>
        </w:rPr>
        <w:t xml:space="preserve">surrounding </w:t>
      </w:r>
      <w:r w:rsidRPr="00FB0A98">
        <w:rPr>
          <w:rFonts w:ascii="Tw Cen MT" w:hAnsi="Tw Cen MT"/>
          <w:sz w:val="24"/>
          <w:szCs w:val="24"/>
        </w:rPr>
        <w:lastRenderedPageBreak/>
        <w:t xml:space="preserve">neighborhoods and </w:t>
      </w:r>
      <w:r w:rsidR="00CC1418">
        <w:rPr>
          <w:rFonts w:ascii="Tw Cen MT" w:hAnsi="Tw Cen MT"/>
          <w:sz w:val="24"/>
          <w:szCs w:val="24"/>
        </w:rPr>
        <w:t>municipalities</w:t>
      </w:r>
      <w:r w:rsidR="00485DB3">
        <w:rPr>
          <w:rFonts w:ascii="Tw Cen MT" w:hAnsi="Tw Cen MT"/>
          <w:sz w:val="24"/>
          <w:szCs w:val="24"/>
        </w:rPr>
        <w:t>, especially given</w:t>
      </w:r>
      <w:r w:rsidR="00935CC4">
        <w:rPr>
          <w:rFonts w:ascii="Tw Cen MT" w:hAnsi="Tw Cen MT"/>
          <w:sz w:val="24"/>
          <w:szCs w:val="24"/>
        </w:rPr>
        <w:t xml:space="preserve"> concerns about existing air quality and</w:t>
      </w:r>
      <w:r w:rsidR="00485DB3">
        <w:rPr>
          <w:rFonts w:ascii="Tw Cen MT" w:hAnsi="Tw Cen MT"/>
          <w:sz w:val="24"/>
          <w:szCs w:val="24"/>
        </w:rPr>
        <w:t xml:space="preserve"> the number of industrial air pollution sources </w:t>
      </w:r>
      <w:r w:rsidR="008C3045">
        <w:rPr>
          <w:rFonts w:ascii="Tw Cen MT" w:hAnsi="Tw Cen MT"/>
          <w:sz w:val="24"/>
          <w:szCs w:val="24"/>
        </w:rPr>
        <w:t xml:space="preserve">already </w:t>
      </w:r>
      <w:r w:rsidR="00935CC4">
        <w:rPr>
          <w:rFonts w:ascii="Tw Cen MT" w:hAnsi="Tw Cen MT"/>
          <w:sz w:val="24"/>
          <w:szCs w:val="24"/>
        </w:rPr>
        <w:t>present</w:t>
      </w:r>
      <w:r w:rsidR="008C3045">
        <w:rPr>
          <w:rFonts w:ascii="Tw Cen MT" w:hAnsi="Tw Cen MT"/>
          <w:sz w:val="24"/>
          <w:szCs w:val="24"/>
        </w:rPr>
        <w:t xml:space="preserve"> </w:t>
      </w:r>
      <w:r w:rsidR="00485DB3">
        <w:rPr>
          <w:rFonts w:ascii="Tw Cen MT" w:hAnsi="Tw Cen MT"/>
          <w:sz w:val="24"/>
          <w:szCs w:val="24"/>
        </w:rPr>
        <w:t>in the Fore River Basin area</w:t>
      </w:r>
      <w:r w:rsidR="00EE4721">
        <w:rPr>
          <w:rFonts w:ascii="Tw Cen MT" w:hAnsi="Tw Cen MT"/>
          <w:sz w:val="24"/>
          <w:szCs w:val="24"/>
        </w:rPr>
        <w:t xml:space="preserve">. </w:t>
      </w:r>
      <w:r w:rsidR="00935CC4">
        <w:rPr>
          <w:rFonts w:ascii="Tw Cen MT" w:hAnsi="Tw Cen MT"/>
          <w:sz w:val="24"/>
          <w:szCs w:val="24"/>
        </w:rPr>
        <w:t>In recognition of these concerns</w:t>
      </w:r>
      <w:r w:rsidR="00EE4721">
        <w:rPr>
          <w:rFonts w:ascii="Tw Cen MT" w:hAnsi="Tw Cen MT"/>
          <w:sz w:val="24"/>
          <w:szCs w:val="24"/>
        </w:rPr>
        <w:t xml:space="preserve">, </w:t>
      </w:r>
      <w:r w:rsidR="00485DB3">
        <w:rPr>
          <w:rFonts w:ascii="Tw Cen MT" w:hAnsi="Tw Cen MT"/>
          <w:sz w:val="24"/>
          <w:szCs w:val="24"/>
        </w:rPr>
        <w:t>G</w:t>
      </w:r>
      <w:r w:rsidR="0081363F">
        <w:rPr>
          <w:rFonts w:ascii="Tw Cen MT" w:hAnsi="Tw Cen MT"/>
          <w:sz w:val="24"/>
          <w:szCs w:val="24"/>
        </w:rPr>
        <w:t>overnor</w:t>
      </w:r>
      <w:r w:rsidR="00485DB3">
        <w:rPr>
          <w:rFonts w:ascii="Tw Cen MT" w:hAnsi="Tw Cen MT"/>
          <w:sz w:val="24"/>
          <w:szCs w:val="24"/>
        </w:rPr>
        <w:t xml:space="preserve"> Baker</w:t>
      </w:r>
      <w:r w:rsidRPr="00FB0A98">
        <w:rPr>
          <w:rFonts w:ascii="Tw Cen MT" w:hAnsi="Tw Cen MT"/>
          <w:sz w:val="24"/>
          <w:szCs w:val="24"/>
        </w:rPr>
        <w:t xml:space="preserve"> </w:t>
      </w:r>
      <w:r w:rsidR="00935CC4">
        <w:rPr>
          <w:rFonts w:ascii="Tw Cen MT" w:hAnsi="Tw Cen MT"/>
          <w:sz w:val="24"/>
          <w:szCs w:val="24"/>
        </w:rPr>
        <w:t xml:space="preserve">issued a directive </w:t>
      </w:r>
      <w:r w:rsidRPr="00FB0A98">
        <w:rPr>
          <w:rFonts w:ascii="Tw Cen MT" w:hAnsi="Tw Cen MT"/>
          <w:sz w:val="24"/>
          <w:szCs w:val="24"/>
        </w:rPr>
        <w:t xml:space="preserve">for several state agencies to conduct additional reviews of </w:t>
      </w:r>
      <w:r w:rsidR="00EE4721">
        <w:rPr>
          <w:rFonts w:ascii="Tw Cen MT" w:hAnsi="Tw Cen MT"/>
          <w:sz w:val="24"/>
          <w:szCs w:val="24"/>
        </w:rPr>
        <w:t>possible</w:t>
      </w:r>
      <w:r w:rsidRPr="00FB0A98">
        <w:rPr>
          <w:rFonts w:ascii="Tw Cen MT" w:hAnsi="Tw Cen MT"/>
          <w:sz w:val="24"/>
          <w:szCs w:val="24"/>
        </w:rPr>
        <w:t xml:space="preserve"> impacts on public safety and coastal resiliency as well as to conduct an HIA </w:t>
      </w:r>
      <w:r w:rsidR="00355EFA" w:rsidRPr="00355EFA">
        <w:rPr>
          <w:rFonts w:ascii="Tw Cen MT" w:hAnsi="Tw Cen MT"/>
          <w:sz w:val="24"/>
          <w:szCs w:val="24"/>
        </w:rPr>
        <w:t xml:space="preserve">to document background air levels at the site and current health status of the community and </w:t>
      </w:r>
      <w:r w:rsidR="00EA510A">
        <w:rPr>
          <w:rFonts w:ascii="Tw Cen MT" w:hAnsi="Tw Cen MT"/>
          <w:sz w:val="24"/>
          <w:szCs w:val="24"/>
        </w:rPr>
        <w:t xml:space="preserve">to </w:t>
      </w:r>
      <w:r w:rsidR="00355EFA" w:rsidRPr="00355EFA">
        <w:rPr>
          <w:rFonts w:ascii="Tw Cen MT" w:hAnsi="Tw Cen MT"/>
          <w:sz w:val="24"/>
          <w:szCs w:val="24"/>
        </w:rPr>
        <w:t>consider future air quality impacts on public health</w:t>
      </w:r>
      <w:r w:rsidRPr="00FB0A98">
        <w:rPr>
          <w:rFonts w:ascii="Tw Cen MT" w:hAnsi="Tw Cen MT"/>
          <w:sz w:val="24"/>
          <w:szCs w:val="24"/>
        </w:rPr>
        <w:t>.</w:t>
      </w:r>
      <w:r w:rsidR="008C0000" w:rsidRPr="00FB0A98">
        <w:rPr>
          <w:rStyle w:val="FootnoteReference"/>
          <w:rFonts w:ascii="Tw Cen MT" w:hAnsi="Tw Cen MT"/>
          <w:sz w:val="24"/>
          <w:szCs w:val="24"/>
        </w:rPr>
        <w:footnoteReference w:id="2"/>
      </w:r>
      <w:r w:rsidRPr="00FB0A98">
        <w:rPr>
          <w:rFonts w:ascii="Tw Cen MT" w:hAnsi="Tw Cen MT"/>
          <w:sz w:val="24"/>
          <w:szCs w:val="24"/>
        </w:rPr>
        <w:t xml:space="preserve"> </w:t>
      </w:r>
    </w:p>
    <w:p w14:paraId="2846A64A" w14:textId="77777777" w:rsidR="004220B4" w:rsidRDefault="004220B4" w:rsidP="00AE2C2C">
      <w:pPr>
        <w:rPr>
          <w:rFonts w:ascii="Rockwell" w:hAnsi="Rockwell"/>
          <w:sz w:val="28"/>
          <w:szCs w:val="28"/>
        </w:rPr>
      </w:pPr>
      <w:r>
        <w:rPr>
          <w:noProof/>
        </w:rPr>
        <mc:AlternateContent>
          <mc:Choice Requires="wps">
            <w:drawing>
              <wp:inline distT="0" distB="0" distL="0" distR="0" wp14:anchorId="5B34F769" wp14:editId="5A4FDCFB">
                <wp:extent cx="6398986" cy="1417320"/>
                <wp:effectExtent l="0" t="0" r="20955" b="11430"/>
                <wp:docPr id="2" name="Text Box 2"/>
                <wp:cNvGraphicFramePr/>
                <a:graphic xmlns:a="http://schemas.openxmlformats.org/drawingml/2006/main">
                  <a:graphicData uri="http://schemas.microsoft.com/office/word/2010/wordprocessingShape">
                    <wps:wsp>
                      <wps:cNvSpPr txBox="1"/>
                      <wps:spPr>
                        <a:xfrm>
                          <a:off x="0" y="0"/>
                          <a:ext cx="6398986" cy="141732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80BA45C" w14:textId="77777777" w:rsidR="00333B7D" w:rsidRPr="00261CA7" w:rsidRDefault="00333B7D" w:rsidP="004220B4">
                            <w:pPr>
                              <w:pStyle w:val="TOCHeading"/>
                              <w:spacing w:before="40" w:after="40" w:line="240" w:lineRule="auto"/>
                              <w:rPr>
                                <w:rFonts w:ascii="Tw Cen MT" w:hAnsi="Tw Cen MT"/>
                                <w:b/>
                                <w:color w:val="FFFFFF" w:themeColor="background1"/>
                                <w:sz w:val="28"/>
                                <w:szCs w:val="28"/>
                              </w:rPr>
                            </w:pPr>
                            <w:r w:rsidRPr="00261CA7">
                              <w:rPr>
                                <w:rFonts w:ascii="Tw Cen MT" w:hAnsi="Tw Cen MT"/>
                                <w:b/>
                                <w:color w:val="FFFFFF" w:themeColor="background1"/>
                                <w:sz w:val="28"/>
                                <w:szCs w:val="28"/>
                              </w:rPr>
                              <w:t>Community Engagement</w:t>
                            </w:r>
                          </w:p>
                          <w:p w14:paraId="71AD463E" w14:textId="77777777" w:rsidR="00333B7D" w:rsidRPr="00610316" w:rsidRDefault="00333B7D" w:rsidP="004220B4">
                            <w:pPr>
                              <w:rPr>
                                <w:sz w:val="24"/>
                                <w:szCs w:val="24"/>
                              </w:rPr>
                            </w:pPr>
                            <w:r w:rsidRPr="00610316">
                              <w:rPr>
                                <w:rFonts w:ascii="Tw Cen MT" w:eastAsia="Verdana" w:hAnsi="Tw Cen MT" w:cs="Verdana"/>
                                <w:sz w:val="24"/>
                                <w:szCs w:val="24"/>
                              </w:rPr>
                              <w:t xml:space="preserve">Community </w:t>
                            </w:r>
                            <w:r w:rsidR="00F61D7F" w:rsidRPr="00610316">
                              <w:rPr>
                                <w:rFonts w:ascii="Tw Cen MT" w:eastAsia="Verdana" w:hAnsi="Tw Cen MT" w:cs="Verdana"/>
                                <w:sz w:val="24"/>
                                <w:szCs w:val="24"/>
                              </w:rPr>
                              <w:t xml:space="preserve">engagement was </w:t>
                            </w:r>
                            <w:r w:rsidRPr="00610316">
                              <w:rPr>
                                <w:rFonts w:ascii="Tw Cen MT" w:eastAsia="Verdana" w:hAnsi="Tw Cen MT" w:cs="Verdana"/>
                                <w:sz w:val="24"/>
                                <w:szCs w:val="24"/>
                              </w:rPr>
                              <w:t>essential to inform and guide the HIA. The assessment of the proposed compressor station included engagement with a project Advisory Committee</w:t>
                            </w:r>
                            <w:r w:rsidR="00D4443A" w:rsidRPr="00610316">
                              <w:rPr>
                                <w:rFonts w:ascii="Tw Cen MT" w:eastAsia="Verdana" w:hAnsi="Tw Cen MT" w:cs="Verdana"/>
                                <w:sz w:val="24"/>
                                <w:szCs w:val="24"/>
                              </w:rPr>
                              <w:t xml:space="preserve"> (seven meetings)</w:t>
                            </w:r>
                            <w:r w:rsidRPr="00610316">
                              <w:rPr>
                                <w:rFonts w:ascii="Tw Cen MT" w:eastAsia="Verdana" w:hAnsi="Tw Cen MT" w:cs="Verdana"/>
                                <w:sz w:val="24"/>
                                <w:szCs w:val="24"/>
                              </w:rPr>
                              <w:t>,</w:t>
                            </w:r>
                            <w:r w:rsidR="00D4443A" w:rsidRPr="00610316">
                              <w:rPr>
                                <w:rFonts w:ascii="Tw Cen MT" w:eastAsia="Verdana" w:hAnsi="Tw Cen MT" w:cs="Verdana"/>
                                <w:sz w:val="24"/>
                                <w:szCs w:val="24"/>
                              </w:rPr>
                              <w:t xml:space="preserve"> two</w:t>
                            </w:r>
                            <w:r w:rsidRPr="00610316">
                              <w:rPr>
                                <w:rFonts w:ascii="Tw Cen MT" w:eastAsia="Verdana" w:hAnsi="Tw Cen MT" w:cs="Verdana"/>
                                <w:sz w:val="24"/>
                                <w:szCs w:val="24"/>
                              </w:rPr>
                              <w:t xml:space="preserve"> Community Meetings, interviews with </w:t>
                            </w:r>
                            <w:r w:rsidR="00D4443A" w:rsidRPr="00610316">
                              <w:rPr>
                                <w:rFonts w:ascii="Tw Cen MT" w:eastAsia="Verdana" w:hAnsi="Tw Cen MT" w:cs="Verdana"/>
                                <w:sz w:val="24"/>
                                <w:szCs w:val="24"/>
                              </w:rPr>
                              <w:t xml:space="preserve">multiple </w:t>
                            </w:r>
                            <w:r w:rsidRPr="00610316">
                              <w:rPr>
                                <w:rFonts w:ascii="Tw Cen MT" w:eastAsia="Verdana" w:hAnsi="Tw Cen MT" w:cs="Verdana"/>
                                <w:sz w:val="24"/>
                                <w:szCs w:val="24"/>
                              </w:rPr>
                              <w:t xml:space="preserve">key informants, and a project website, </w:t>
                            </w:r>
                            <w:hyperlink r:id="rId9" w:history="1">
                              <w:r w:rsidRPr="00610316">
                                <w:rPr>
                                  <w:rStyle w:val="Hyperlink"/>
                                  <w:rFonts w:ascii="Tw Cen MT" w:eastAsia="Verdana" w:hAnsi="Tw Cen MT" w:cs="Verdana"/>
                                  <w:color w:val="FFFFFF" w:themeColor="background1"/>
                                  <w:sz w:val="24"/>
                                  <w:szCs w:val="24"/>
                                </w:rPr>
                                <w:t>www.foreriverhia.com</w:t>
                              </w:r>
                            </w:hyperlink>
                            <w:r w:rsidRPr="00610316">
                              <w:rPr>
                                <w:rFonts w:ascii="Tw Cen MT" w:eastAsia="Verdana" w:hAnsi="Tw Cen MT" w:cs="Verdana"/>
                                <w:color w:val="FFFFFF" w:themeColor="background1"/>
                                <w:sz w:val="24"/>
                                <w:szCs w:val="24"/>
                              </w:rPr>
                              <w:t xml:space="preserve">. </w:t>
                            </w:r>
                            <w:r w:rsidRPr="00610316">
                              <w:rPr>
                                <w:rFonts w:ascii="Tw Cen MT" w:eastAsia="Verdana" w:hAnsi="Tw Cen MT" w:cs="Verdana"/>
                                <w:sz w:val="24"/>
                                <w:szCs w:val="24"/>
                              </w:rPr>
                              <w:t xml:space="preserve">Each </w:t>
                            </w:r>
                            <w:r w:rsidR="00D4443A" w:rsidRPr="00610316">
                              <w:rPr>
                                <w:rFonts w:ascii="Tw Cen MT" w:eastAsia="Verdana" w:hAnsi="Tw Cen MT" w:cs="Verdana"/>
                                <w:sz w:val="24"/>
                                <w:szCs w:val="24"/>
                              </w:rPr>
                              <w:t xml:space="preserve">engagement opportunity </w:t>
                            </w:r>
                            <w:r w:rsidRPr="00610316">
                              <w:rPr>
                                <w:rFonts w:ascii="Tw Cen MT" w:eastAsia="Verdana" w:hAnsi="Tw Cen MT" w:cs="Verdana"/>
                                <w:sz w:val="24"/>
                                <w:szCs w:val="24"/>
                              </w:rPr>
                              <w:t xml:space="preserve">was used to facilitate two-way communications - to request input and guidance, and to share materials and outputs – </w:t>
                            </w:r>
                            <w:r w:rsidR="00D4443A" w:rsidRPr="00610316">
                              <w:rPr>
                                <w:rFonts w:ascii="Tw Cen MT" w:eastAsia="Verdana" w:hAnsi="Tw Cen MT" w:cs="Verdana"/>
                                <w:sz w:val="24"/>
                                <w:szCs w:val="24"/>
                              </w:rPr>
                              <w:t xml:space="preserve">with officials, residents and stakeholders </w:t>
                            </w:r>
                            <w:r w:rsidRPr="00610316">
                              <w:rPr>
                                <w:rFonts w:ascii="Tw Cen MT" w:eastAsia="Verdana" w:hAnsi="Tw Cen MT" w:cs="Verdana"/>
                                <w:sz w:val="24"/>
                                <w:szCs w:val="24"/>
                              </w:rPr>
                              <w:t xml:space="preserve">throughout the HIA process. </w:t>
                            </w:r>
                          </w:p>
                        </w:txbxContent>
                      </wps:txbx>
                      <wps:bodyPr rot="0" spcFirstLastPara="0" vertOverflow="overflow" horzOverflow="overflow" vert="horz" wrap="square" lIns="91440" tIns="0" rIns="91440" bIns="9144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503.85pt;height:1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" fillcolor="#4472c4 [3208]" strokecolor="#1f3763 [1608]" strokeweight="1pt">
                <v:textbox inset=",0,,7.2pt">
                  <w:txbxContent>
                    <w:p w14:paraId="780BA45C" w14:textId="77777777" w:rsidR="00333B7D" w:rsidRPr="00261CA7" w:rsidRDefault="00333B7D" w:rsidP="004220B4">
                      <w:pPr>
                        <w:pStyle w:val="TOCHeading"/>
                        <w:spacing w:before="40" w:after="40" w:line="240" w:lineRule="auto"/>
                        <w:rPr>
                          <w:rFonts w:ascii="Tw Cen MT" w:hAnsi="Tw Cen MT"/>
                          <w:b/>
                          <w:color w:val="FFFFFF" w:themeColor="background1"/>
                          <w:sz w:val="28"/>
                          <w:szCs w:val="28"/>
                        </w:rPr>
                      </w:pPr>
                      <w:r w:rsidRPr="00261CA7">
                        <w:rPr>
                          <w:rFonts w:ascii="Tw Cen MT" w:hAnsi="Tw Cen MT"/>
                          <w:b/>
                          <w:color w:val="FFFFFF" w:themeColor="background1"/>
                          <w:sz w:val="28"/>
                          <w:szCs w:val="28"/>
                        </w:rPr>
                        <w:t>Community Engagement</w:t>
                      </w:r>
                    </w:p>
                    <w:p w14:paraId="71AD463E" w14:textId="77777777" w:rsidR="00333B7D" w:rsidRPr="00610316" w:rsidRDefault="00333B7D" w:rsidP="004220B4">
                      <w:pPr>
                        <w:rPr>
                          <w:sz w:val="24"/>
                          <w:szCs w:val="24"/>
                        </w:rPr>
                      </w:pPr>
                      <w:r w:rsidRPr="00610316">
                        <w:rPr>
                          <w:rFonts w:ascii="Tw Cen MT" w:eastAsia="Verdana" w:hAnsi="Tw Cen MT" w:cs="Verdana"/>
                          <w:sz w:val="24"/>
                          <w:szCs w:val="24"/>
                        </w:rPr>
                        <w:t xml:space="preserve">Community </w:t>
                      </w:r>
                      <w:r w:rsidR="00F61D7F" w:rsidRPr="00610316">
                        <w:rPr>
                          <w:rFonts w:ascii="Tw Cen MT" w:eastAsia="Verdana" w:hAnsi="Tw Cen MT" w:cs="Verdana"/>
                          <w:sz w:val="24"/>
                          <w:szCs w:val="24"/>
                        </w:rPr>
                        <w:t xml:space="preserve">engagement was </w:t>
                      </w:r>
                      <w:r w:rsidRPr="00610316">
                        <w:rPr>
                          <w:rFonts w:ascii="Tw Cen MT" w:eastAsia="Verdana" w:hAnsi="Tw Cen MT" w:cs="Verdana"/>
                          <w:sz w:val="24"/>
                          <w:szCs w:val="24"/>
                        </w:rPr>
                        <w:t>essential to inform and guide the HIA. The assessment of the proposed compressor station included engagement with a project Advisory Committee</w:t>
                      </w:r>
                      <w:r w:rsidR="00D4443A" w:rsidRPr="00610316">
                        <w:rPr>
                          <w:rFonts w:ascii="Tw Cen MT" w:eastAsia="Verdana" w:hAnsi="Tw Cen MT" w:cs="Verdana"/>
                          <w:sz w:val="24"/>
                          <w:szCs w:val="24"/>
                        </w:rPr>
                        <w:t xml:space="preserve"> (seven meetings)</w:t>
                      </w:r>
                      <w:r w:rsidRPr="00610316">
                        <w:rPr>
                          <w:rFonts w:ascii="Tw Cen MT" w:eastAsia="Verdana" w:hAnsi="Tw Cen MT" w:cs="Verdana"/>
                          <w:sz w:val="24"/>
                          <w:szCs w:val="24"/>
                        </w:rPr>
                        <w:t>,</w:t>
                      </w:r>
                      <w:r w:rsidR="00D4443A" w:rsidRPr="00610316">
                        <w:rPr>
                          <w:rFonts w:ascii="Tw Cen MT" w:eastAsia="Verdana" w:hAnsi="Tw Cen MT" w:cs="Verdana"/>
                          <w:sz w:val="24"/>
                          <w:szCs w:val="24"/>
                        </w:rPr>
                        <w:t xml:space="preserve"> two</w:t>
                      </w:r>
                      <w:r w:rsidRPr="00610316">
                        <w:rPr>
                          <w:rFonts w:ascii="Tw Cen MT" w:eastAsia="Verdana" w:hAnsi="Tw Cen MT" w:cs="Verdana"/>
                          <w:sz w:val="24"/>
                          <w:szCs w:val="24"/>
                        </w:rPr>
                        <w:t xml:space="preserve"> Community Meetings, interviews with </w:t>
                      </w:r>
                      <w:r w:rsidR="00D4443A" w:rsidRPr="00610316">
                        <w:rPr>
                          <w:rFonts w:ascii="Tw Cen MT" w:eastAsia="Verdana" w:hAnsi="Tw Cen MT" w:cs="Verdana"/>
                          <w:sz w:val="24"/>
                          <w:szCs w:val="24"/>
                        </w:rPr>
                        <w:t xml:space="preserve">multiple </w:t>
                      </w:r>
                      <w:r w:rsidRPr="00610316">
                        <w:rPr>
                          <w:rFonts w:ascii="Tw Cen MT" w:eastAsia="Verdana" w:hAnsi="Tw Cen MT" w:cs="Verdana"/>
                          <w:sz w:val="24"/>
                          <w:szCs w:val="24"/>
                        </w:rPr>
                        <w:t xml:space="preserve">key informants, and a project website, </w:t>
                      </w:r>
                      <w:hyperlink r:id="rId10" w:history="1">
                        <w:r w:rsidRPr="00610316">
                          <w:rPr>
                            <w:rStyle w:val="Hyperlink"/>
                            <w:rFonts w:ascii="Tw Cen MT" w:eastAsia="Verdana" w:hAnsi="Tw Cen MT" w:cs="Verdana"/>
                            <w:color w:val="FFFFFF" w:themeColor="background1"/>
                            <w:sz w:val="24"/>
                            <w:szCs w:val="24"/>
                          </w:rPr>
                          <w:t>www.foreriverhia.com</w:t>
                        </w:r>
                      </w:hyperlink>
                      <w:r w:rsidRPr="00610316">
                        <w:rPr>
                          <w:rFonts w:ascii="Tw Cen MT" w:eastAsia="Verdana" w:hAnsi="Tw Cen MT" w:cs="Verdana"/>
                          <w:color w:val="FFFFFF" w:themeColor="background1"/>
                          <w:sz w:val="24"/>
                          <w:szCs w:val="24"/>
                        </w:rPr>
                        <w:t xml:space="preserve">. </w:t>
                      </w:r>
                      <w:r w:rsidRPr="00610316">
                        <w:rPr>
                          <w:rFonts w:ascii="Tw Cen MT" w:eastAsia="Verdana" w:hAnsi="Tw Cen MT" w:cs="Verdana"/>
                          <w:sz w:val="24"/>
                          <w:szCs w:val="24"/>
                        </w:rPr>
                        <w:t xml:space="preserve">Each </w:t>
                      </w:r>
                      <w:r w:rsidR="00D4443A" w:rsidRPr="00610316">
                        <w:rPr>
                          <w:rFonts w:ascii="Tw Cen MT" w:eastAsia="Verdana" w:hAnsi="Tw Cen MT" w:cs="Verdana"/>
                          <w:sz w:val="24"/>
                          <w:szCs w:val="24"/>
                        </w:rPr>
                        <w:t xml:space="preserve">engagement opportunity </w:t>
                      </w:r>
                      <w:r w:rsidRPr="00610316">
                        <w:rPr>
                          <w:rFonts w:ascii="Tw Cen MT" w:eastAsia="Verdana" w:hAnsi="Tw Cen MT" w:cs="Verdana"/>
                          <w:sz w:val="24"/>
                          <w:szCs w:val="24"/>
                        </w:rPr>
                        <w:t xml:space="preserve">was used to facilitate two-way communications - to request input and guidance, and to share materials and outputs – </w:t>
                      </w:r>
                      <w:r w:rsidR="00D4443A" w:rsidRPr="00610316">
                        <w:rPr>
                          <w:rFonts w:ascii="Tw Cen MT" w:eastAsia="Verdana" w:hAnsi="Tw Cen MT" w:cs="Verdana"/>
                          <w:sz w:val="24"/>
                          <w:szCs w:val="24"/>
                        </w:rPr>
                        <w:t xml:space="preserve">with officials, residents and stakeholders </w:t>
                      </w:r>
                      <w:r w:rsidRPr="00610316">
                        <w:rPr>
                          <w:rFonts w:ascii="Tw Cen MT" w:eastAsia="Verdana" w:hAnsi="Tw Cen MT" w:cs="Verdana"/>
                          <w:sz w:val="24"/>
                          <w:szCs w:val="24"/>
                        </w:rPr>
                        <w:t xml:space="preserve">throughout the HIA process. </w:t>
                      </w:r>
                    </w:p>
                  </w:txbxContent>
                </v:textbox>
                <w10:anchorlock/>
              </v:shape>
            </w:pict>
          </mc:Fallback>
        </mc:AlternateContent>
      </w:r>
    </w:p>
    <w:p w14:paraId="396622B3" w14:textId="77777777" w:rsidR="00AE2C2C" w:rsidRPr="00E907AC" w:rsidRDefault="00EE4721" w:rsidP="00AE2C2C">
      <w:pPr>
        <w:rPr>
          <w:rFonts w:ascii="Rockwell" w:hAnsi="Rockwell"/>
        </w:rPr>
      </w:pPr>
      <w:r>
        <w:rPr>
          <w:noProof/>
        </w:rPr>
        <w:drawing>
          <wp:anchor distT="0" distB="0" distL="114300" distR="114300" simplePos="0" relativeHeight="251660288" behindDoc="0" locked="0" layoutInCell="1" allowOverlap="1" wp14:anchorId="3469D0C9" wp14:editId="5A7B8975">
            <wp:simplePos x="0" y="0"/>
            <wp:positionH relativeFrom="margin">
              <wp:align>right</wp:align>
            </wp:positionH>
            <wp:positionV relativeFrom="paragraph">
              <wp:posOffset>300990</wp:posOffset>
            </wp:positionV>
            <wp:extent cx="3263900" cy="2766695"/>
            <wp:effectExtent l="0" t="0" r="0" b="0"/>
            <wp:wrapSquare wrapText="bothSides"/>
            <wp:docPr id="8" name="Picture 8" descr="Photo Jun 21, 8 28 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Jun 21, 8 28 44 P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043"/>
                    <a:stretch/>
                  </pic:blipFill>
                  <pic:spPr bwMode="auto">
                    <a:xfrm>
                      <a:off x="0" y="0"/>
                      <a:ext cx="3263900" cy="276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C2C" w:rsidRPr="00E907AC">
        <w:rPr>
          <w:rFonts w:ascii="Rockwell" w:hAnsi="Rockwell"/>
          <w:sz w:val="28"/>
          <w:szCs w:val="28"/>
        </w:rPr>
        <w:t>Scope</w:t>
      </w:r>
    </w:p>
    <w:p w14:paraId="1E4E0140" w14:textId="572621A0" w:rsidR="00321856" w:rsidRPr="00F80B3E" w:rsidRDefault="009848A6" w:rsidP="00971E24">
      <w:pPr>
        <w:rPr>
          <w:rFonts w:ascii="Tw Cen MT" w:hAnsi="Tw Cen MT"/>
          <w:sz w:val="24"/>
          <w:szCs w:val="24"/>
        </w:rPr>
      </w:pPr>
      <w:r w:rsidRPr="00F80B3E">
        <w:rPr>
          <w:rFonts w:ascii="Tw Cen MT" w:hAnsi="Tw Cen MT"/>
          <w:bCs/>
          <w:sz w:val="24"/>
          <w:szCs w:val="24"/>
        </w:rPr>
        <w:t xml:space="preserve">The HIA team facilitated a series of meetings with residents, stakeholders, and an Advisory Committee to help shape the scope </w:t>
      </w:r>
      <w:r w:rsidR="00485DB3">
        <w:rPr>
          <w:rFonts w:ascii="Tw Cen MT" w:hAnsi="Tw Cen MT"/>
          <w:bCs/>
          <w:sz w:val="24"/>
          <w:szCs w:val="24"/>
        </w:rPr>
        <w:t>of</w:t>
      </w:r>
      <w:r w:rsidR="00485DB3" w:rsidRPr="00F80B3E">
        <w:rPr>
          <w:rFonts w:ascii="Tw Cen MT" w:hAnsi="Tw Cen MT"/>
          <w:bCs/>
          <w:sz w:val="24"/>
          <w:szCs w:val="24"/>
        </w:rPr>
        <w:t xml:space="preserve"> </w:t>
      </w:r>
      <w:r w:rsidRPr="00F80B3E">
        <w:rPr>
          <w:rFonts w:ascii="Tw Cen MT" w:hAnsi="Tw Cen MT"/>
          <w:bCs/>
          <w:sz w:val="24"/>
          <w:szCs w:val="24"/>
        </w:rPr>
        <w:t>the HIA</w:t>
      </w:r>
      <w:r w:rsidRPr="00F80B3E">
        <w:rPr>
          <w:rFonts w:ascii="Tw Cen MT" w:hAnsi="Tw Cen MT"/>
          <w:sz w:val="24"/>
          <w:szCs w:val="24"/>
        </w:rPr>
        <w:t xml:space="preserve">. Through the scoping phase, participants raised </w:t>
      </w:r>
      <w:r w:rsidRPr="00F80B3E">
        <w:rPr>
          <w:rFonts w:ascii="Tw Cen MT" w:hAnsi="Tw Cen MT"/>
          <w:bCs/>
          <w:sz w:val="24"/>
          <w:szCs w:val="24"/>
        </w:rPr>
        <w:t xml:space="preserve">concerns that the proposed station could contribute to changes in: air quality, noise, coastal flooding, public safety, natural resources, </w:t>
      </w:r>
      <w:r w:rsidR="00485DB3">
        <w:rPr>
          <w:rFonts w:ascii="Tw Cen MT" w:hAnsi="Tw Cen MT"/>
          <w:bCs/>
          <w:sz w:val="24"/>
          <w:szCs w:val="24"/>
        </w:rPr>
        <w:t xml:space="preserve">climate change, </w:t>
      </w:r>
      <w:r w:rsidRPr="00F80B3E">
        <w:rPr>
          <w:rFonts w:ascii="Tw Cen MT" w:hAnsi="Tw Cen MT"/>
          <w:bCs/>
          <w:sz w:val="24"/>
          <w:szCs w:val="24"/>
        </w:rPr>
        <w:t xml:space="preserve">land uses and transportation. </w:t>
      </w:r>
      <w:r w:rsidR="00BA3A21">
        <w:rPr>
          <w:rFonts w:ascii="Tw Cen MT" w:hAnsi="Tw Cen MT"/>
          <w:sz w:val="24"/>
          <w:szCs w:val="24"/>
        </w:rPr>
        <w:t>Attendees</w:t>
      </w:r>
      <w:r w:rsidR="00BA3A21" w:rsidRPr="00F80B3E">
        <w:rPr>
          <w:rFonts w:ascii="Tw Cen MT" w:hAnsi="Tw Cen MT"/>
          <w:sz w:val="24"/>
          <w:szCs w:val="24"/>
        </w:rPr>
        <w:t xml:space="preserve"> </w:t>
      </w:r>
      <w:r w:rsidR="00A161D0">
        <w:rPr>
          <w:rFonts w:ascii="Tw Cen MT" w:hAnsi="Tw Cen MT"/>
          <w:sz w:val="24"/>
          <w:szCs w:val="24"/>
        </w:rPr>
        <w:t>asserted</w:t>
      </w:r>
      <w:r w:rsidR="00485DB3" w:rsidRPr="00F80B3E">
        <w:rPr>
          <w:rFonts w:ascii="Tw Cen MT" w:hAnsi="Tw Cen MT"/>
          <w:sz w:val="24"/>
          <w:szCs w:val="24"/>
        </w:rPr>
        <w:t xml:space="preserve"> </w:t>
      </w:r>
      <w:r w:rsidRPr="00F80B3E">
        <w:rPr>
          <w:rFonts w:ascii="Tw Cen MT" w:hAnsi="Tw Cen MT"/>
          <w:sz w:val="24"/>
          <w:szCs w:val="24"/>
        </w:rPr>
        <w:t xml:space="preserve">that these changes could affect short- and long-term health conditions in the area, including </w:t>
      </w:r>
      <w:r w:rsidR="0081363F" w:rsidRPr="00F80B3E">
        <w:rPr>
          <w:rFonts w:ascii="Tw Cen MT" w:hAnsi="Tw Cen MT"/>
          <w:sz w:val="24"/>
          <w:szCs w:val="24"/>
        </w:rPr>
        <w:t>rates</w:t>
      </w:r>
      <w:r w:rsidRPr="00F80B3E">
        <w:rPr>
          <w:rFonts w:ascii="Tw Cen MT" w:hAnsi="Tw Cen MT"/>
          <w:sz w:val="24"/>
          <w:szCs w:val="24"/>
        </w:rPr>
        <w:t xml:space="preserve"> of cancers, chronic diseases and mental health, and have a more significant impact on specific populations such as older adults, children, and residents of </w:t>
      </w:r>
      <w:r w:rsidR="00935CC4">
        <w:rPr>
          <w:rFonts w:ascii="Tw Cen MT" w:hAnsi="Tw Cen MT"/>
          <w:sz w:val="24"/>
          <w:szCs w:val="24"/>
        </w:rPr>
        <w:t>E</w:t>
      </w:r>
      <w:r w:rsidRPr="00F80B3E">
        <w:rPr>
          <w:rFonts w:ascii="Tw Cen MT" w:hAnsi="Tw Cen MT"/>
          <w:sz w:val="24"/>
          <w:szCs w:val="24"/>
        </w:rPr>
        <w:t xml:space="preserve">nvironmental </w:t>
      </w:r>
      <w:r w:rsidR="00935CC4">
        <w:rPr>
          <w:rFonts w:ascii="Tw Cen MT" w:hAnsi="Tw Cen MT"/>
          <w:sz w:val="24"/>
          <w:szCs w:val="24"/>
        </w:rPr>
        <w:t>J</w:t>
      </w:r>
      <w:r w:rsidRPr="00F80B3E">
        <w:rPr>
          <w:rFonts w:ascii="Tw Cen MT" w:hAnsi="Tw Cen MT"/>
          <w:sz w:val="24"/>
          <w:szCs w:val="24"/>
        </w:rPr>
        <w:t>ustice</w:t>
      </w:r>
      <w:r w:rsidR="00935CC4">
        <w:rPr>
          <w:rFonts w:ascii="Tw Cen MT" w:hAnsi="Tw Cen MT"/>
          <w:sz w:val="24"/>
          <w:szCs w:val="24"/>
        </w:rPr>
        <w:t xml:space="preserve"> (EJ)</w:t>
      </w:r>
      <w:r w:rsidRPr="00F80B3E">
        <w:rPr>
          <w:rFonts w:ascii="Tw Cen MT" w:hAnsi="Tw Cen MT"/>
          <w:sz w:val="24"/>
          <w:szCs w:val="24"/>
        </w:rPr>
        <w:t xml:space="preserve"> neighborhoods. </w:t>
      </w:r>
      <w:r w:rsidR="00C70F17">
        <w:rPr>
          <w:rFonts w:ascii="Tw Cen MT" w:hAnsi="Tw Cen MT"/>
          <w:sz w:val="24"/>
          <w:szCs w:val="24"/>
        </w:rPr>
        <w:t>A focus area was defined to include the area within 1.25 miles of the proposed compressor station that maintains proximity but also includes several nearby existing facilities</w:t>
      </w:r>
      <w:r w:rsidR="004728B5">
        <w:rPr>
          <w:rFonts w:ascii="Tw Cen MT" w:hAnsi="Tw Cen MT"/>
          <w:sz w:val="24"/>
          <w:szCs w:val="24"/>
        </w:rPr>
        <w:t xml:space="preserve"> and neighborhoods</w:t>
      </w:r>
      <w:r w:rsidR="00C70F17">
        <w:rPr>
          <w:rFonts w:ascii="Tw Cen MT" w:hAnsi="Tw Cen MT"/>
          <w:sz w:val="24"/>
          <w:szCs w:val="24"/>
        </w:rPr>
        <w:t xml:space="preserve">. </w:t>
      </w:r>
      <w:r w:rsidR="00594A87">
        <w:rPr>
          <w:rFonts w:ascii="Tw Cen MT" w:hAnsi="Tw Cen MT"/>
          <w:sz w:val="24"/>
          <w:szCs w:val="24"/>
        </w:rPr>
        <w:t>Two EJ areas are located within the focus area: the Germantown and Quincy Point neighborhoods</w:t>
      </w:r>
      <w:r w:rsidR="00C00BC2">
        <w:rPr>
          <w:rFonts w:ascii="Tw Cen MT" w:hAnsi="Tw Cen MT"/>
          <w:sz w:val="24"/>
          <w:szCs w:val="24"/>
        </w:rPr>
        <w:t xml:space="preserve"> of Quincy</w:t>
      </w:r>
      <w:r w:rsidR="00594A87">
        <w:rPr>
          <w:rFonts w:ascii="Tw Cen MT" w:hAnsi="Tw Cen MT"/>
          <w:sz w:val="24"/>
          <w:szCs w:val="24"/>
        </w:rPr>
        <w:t xml:space="preserve">. </w:t>
      </w:r>
    </w:p>
    <w:p w14:paraId="3192AE05" w14:textId="77777777" w:rsidR="00485DB3" w:rsidRPr="00537A59" w:rsidRDefault="009848A6" w:rsidP="00485DB3">
      <w:pPr>
        <w:rPr>
          <w:rFonts w:ascii="Tw Cen MT" w:hAnsi="Tw Cen MT"/>
          <w:sz w:val="24"/>
          <w:szCs w:val="24"/>
        </w:rPr>
      </w:pPr>
      <w:r w:rsidRPr="00F80B3E">
        <w:rPr>
          <w:rFonts w:ascii="Tw Cen MT" w:hAnsi="Tw Cen MT"/>
          <w:sz w:val="24"/>
          <w:szCs w:val="24"/>
        </w:rPr>
        <w:t xml:space="preserve">The </w:t>
      </w:r>
      <w:r w:rsidR="00485DB3">
        <w:rPr>
          <w:rFonts w:ascii="Tw Cen MT" w:hAnsi="Tw Cen MT"/>
          <w:sz w:val="24"/>
          <w:szCs w:val="24"/>
        </w:rPr>
        <w:t xml:space="preserve">scoping process </w:t>
      </w:r>
      <w:r w:rsidR="00907D21">
        <w:rPr>
          <w:rFonts w:ascii="Tw Cen MT" w:hAnsi="Tw Cen MT"/>
          <w:sz w:val="24"/>
          <w:szCs w:val="24"/>
        </w:rPr>
        <w:t xml:space="preserve">resulted in the </w:t>
      </w:r>
      <w:r w:rsidR="00485DB3">
        <w:rPr>
          <w:rFonts w:ascii="Tw Cen MT" w:hAnsi="Tw Cen MT"/>
          <w:sz w:val="24"/>
          <w:szCs w:val="24"/>
        </w:rPr>
        <w:t>prioritiz</w:t>
      </w:r>
      <w:r w:rsidR="00907D21">
        <w:rPr>
          <w:rFonts w:ascii="Tw Cen MT" w:hAnsi="Tw Cen MT"/>
          <w:sz w:val="24"/>
          <w:szCs w:val="24"/>
        </w:rPr>
        <w:t>ation of</w:t>
      </w:r>
      <w:r w:rsidRPr="00F80B3E">
        <w:rPr>
          <w:rFonts w:ascii="Tw Cen MT" w:hAnsi="Tw Cen MT"/>
          <w:sz w:val="24"/>
          <w:szCs w:val="24"/>
        </w:rPr>
        <w:t xml:space="preserve"> Air Qualit</w:t>
      </w:r>
      <w:r w:rsidR="0093075B" w:rsidRPr="00F80B3E">
        <w:rPr>
          <w:rFonts w:ascii="Tw Cen MT" w:hAnsi="Tw Cen MT"/>
          <w:sz w:val="24"/>
          <w:szCs w:val="24"/>
        </w:rPr>
        <w:t>y, Noise, and Land Us</w:t>
      </w:r>
      <w:r w:rsidR="0081363F" w:rsidRPr="00F80B3E">
        <w:rPr>
          <w:rFonts w:ascii="Tw Cen MT" w:hAnsi="Tw Cen MT"/>
          <w:sz w:val="24"/>
          <w:szCs w:val="24"/>
        </w:rPr>
        <w:t xml:space="preserve">e and </w:t>
      </w:r>
      <w:r w:rsidR="0093075B" w:rsidRPr="00F80B3E">
        <w:rPr>
          <w:rFonts w:ascii="Tw Cen MT" w:hAnsi="Tw Cen MT"/>
          <w:sz w:val="24"/>
          <w:szCs w:val="24"/>
        </w:rPr>
        <w:t>Natural R</w:t>
      </w:r>
      <w:r w:rsidRPr="00F80B3E">
        <w:rPr>
          <w:rFonts w:ascii="Tw Cen MT" w:hAnsi="Tw Cen MT"/>
          <w:sz w:val="24"/>
          <w:szCs w:val="24"/>
        </w:rPr>
        <w:t xml:space="preserve">esources as pathways </w:t>
      </w:r>
      <w:r w:rsidR="0093075B" w:rsidRPr="00F80B3E">
        <w:rPr>
          <w:rFonts w:ascii="Tw Cen MT" w:hAnsi="Tw Cen MT"/>
          <w:sz w:val="24"/>
          <w:szCs w:val="24"/>
        </w:rPr>
        <w:t>to assess</w:t>
      </w:r>
      <w:r w:rsidRPr="00F80B3E">
        <w:rPr>
          <w:rFonts w:ascii="Tw Cen MT" w:hAnsi="Tw Cen MT"/>
          <w:sz w:val="24"/>
          <w:szCs w:val="24"/>
        </w:rPr>
        <w:t xml:space="preserve"> potential health impacts</w:t>
      </w:r>
      <w:r w:rsidR="00485DB3">
        <w:rPr>
          <w:rFonts w:ascii="Tw Cen MT" w:hAnsi="Tw Cen MT"/>
          <w:sz w:val="24"/>
          <w:szCs w:val="24"/>
        </w:rPr>
        <w:t xml:space="preserve"> in the HIA</w:t>
      </w:r>
      <w:r w:rsidRPr="00441876">
        <w:rPr>
          <w:rFonts w:ascii="Tw Cen MT" w:hAnsi="Tw Cen MT"/>
          <w:sz w:val="24"/>
          <w:szCs w:val="24"/>
        </w:rPr>
        <w:t>.</w:t>
      </w:r>
      <w:r w:rsidR="00485DB3" w:rsidRPr="00441876">
        <w:rPr>
          <w:rFonts w:ascii="Tw Cen MT" w:hAnsi="Tw Cen MT"/>
          <w:sz w:val="24"/>
          <w:szCs w:val="24"/>
        </w:rPr>
        <w:t xml:space="preserve"> </w:t>
      </w:r>
      <w:r w:rsidR="00C00BC2" w:rsidRPr="00441876">
        <w:rPr>
          <w:rFonts w:ascii="Tw Cen MT" w:hAnsi="Tw Cen MT"/>
          <w:sz w:val="24"/>
          <w:szCs w:val="24"/>
        </w:rPr>
        <w:t xml:space="preserve">The following </w:t>
      </w:r>
      <w:r w:rsidR="00C00BC2">
        <w:rPr>
          <w:rFonts w:ascii="Tw Cen MT" w:hAnsi="Tw Cen MT"/>
          <w:sz w:val="24"/>
          <w:szCs w:val="24"/>
        </w:rPr>
        <w:t xml:space="preserve">pathway </w:t>
      </w:r>
      <w:r w:rsidR="00C00BC2" w:rsidRPr="00441876">
        <w:rPr>
          <w:rFonts w:ascii="Tw Cen MT" w:hAnsi="Tw Cen MT"/>
          <w:sz w:val="24"/>
          <w:szCs w:val="24"/>
        </w:rPr>
        <w:t>diagram</w:t>
      </w:r>
      <w:r w:rsidR="00C00BC2">
        <w:rPr>
          <w:rFonts w:ascii="Tw Cen MT" w:hAnsi="Tw Cen MT"/>
          <w:sz w:val="24"/>
          <w:szCs w:val="24"/>
        </w:rPr>
        <w:t>s</w:t>
      </w:r>
      <w:r w:rsidR="00C00BC2" w:rsidRPr="00441876">
        <w:rPr>
          <w:rFonts w:ascii="Tw Cen MT" w:hAnsi="Tw Cen MT"/>
          <w:sz w:val="24"/>
          <w:szCs w:val="24"/>
        </w:rPr>
        <w:t xml:space="preserve"> sho</w:t>
      </w:r>
      <w:r w:rsidR="00C00BC2" w:rsidRPr="00C00BC2">
        <w:rPr>
          <w:rFonts w:ascii="Tw Cen MT" w:hAnsi="Tw Cen MT"/>
          <w:sz w:val="24"/>
          <w:szCs w:val="24"/>
        </w:rPr>
        <w:t>w</w:t>
      </w:r>
      <w:r w:rsidR="00C00BC2" w:rsidRPr="00441876">
        <w:rPr>
          <w:rFonts w:ascii="Tw Cen MT" w:hAnsi="Tw Cen MT"/>
          <w:sz w:val="24"/>
          <w:szCs w:val="24"/>
        </w:rPr>
        <w:t xml:space="preserve"> possible pathway</w:t>
      </w:r>
      <w:r w:rsidR="00C00BC2">
        <w:rPr>
          <w:rFonts w:ascii="Tw Cen MT" w:hAnsi="Tw Cen MT"/>
          <w:sz w:val="24"/>
          <w:szCs w:val="24"/>
        </w:rPr>
        <w:t>s</w:t>
      </w:r>
      <w:r w:rsidR="00C00BC2" w:rsidRPr="00C00BC2">
        <w:rPr>
          <w:rFonts w:ascii="Tw Cen MT" w:hAnsi="Tw Cen MT"/>
          <w:sz w:val="24"/>
          <w:szCs w:val="24"/>
        </w:rPr>
        <w:t xml:space="preserve"> through which </w:t>
      </w:r>
      <w:r w:rsidR="00C00BC2">
        <w:rPr>
          <w:rFonts w:ascii="Tw Cen MT" w:hAnsi="Tw Cen MT"/>
          <w:sz w:val="24"/>
          <w:szCs w:val="24"/>
        </w:rPr>
        <w:t>the</w:t>
      </w:r>
      <w:r w:rsidR="00C00BC2" w:rsidRPr="00441876">
        <w:rPr>
          <w:rFonts w:ascii="Tw Cen MT" w:hAnsi="Tw Cen MT"/>
          <w:sz w:val="24"/>
          <w:szCs w:val="24"/>
        </w:rPr>
        <w:t xml:space="preserve"> project could potentially impact health</w:t>
      </w:r>
      <w:r w:rsidR="00C00BC2">
        <w:rPr>
          <w:rFonts w:ascii="Tw Cen MT" w:hAnsi="Tw Cen MT"/>
          <w:sz w:val="24"/>
          <w:szCs w:val="24"/>
        </w:rPr>
        <w:t>.</w:t>
      </w:r>
      <w:r w:rsidR="00C00BC2" w:rsidRPr="00441876">
        <w:rPr>
          <w:rFonts w:ascii="Tw Cen MT" w:hAnsi="Tw Cen MT"/>
          <w:sz w:val="24"/>
          <w:szCs w:val="24"/>
        </w:rPr>
        <w:t xml:space="preserve"> </w:t>
      </w:r>
      <w:r w:rsidR="00485DB3" w:rsidRPr="00C00BC2">
        <w:rPr>
          <w:rFonts w:ascii="Tw Cen MT" w:hAnsi="Tw Cen MT"/>
          <w:sz w:val="24"/>
          <w:szCs w:val="24"/>
        </w:rPr>
        <w:t>The</w:t>
      </w:r>
      <w:r w:rsidR="00485DB3">
        <w:rPr>
          <w:rFonts w:ascii="Tw Cen MT" w:hAnsi="Tw Cen MT"/>
          <w:sz w:val="24"/>
          <w:szCs w:val="24"/>
        </w:rPr>
        <w:t xml:space="preserve"> HIA scope did not include assessing public safety or coastal resiliency </w:t>
      </w:r>
      <w:r w:rsidR="00212EBF">
        <w:rPr>
          <w:rFonts w:ascii="Tw Cen MT" w:hAnsi="Tw Cen MT"/>
          <w:sz w:val="24"/>
          <w:szCs w:val="24"/>
        </w:rPr>
        <w:t>because</w:t>
      </w:r>
      <w:r w:rsidR="00485DB3">
        <w:rPr>
          <w:rFonts w:ascii="Tw Cen MT" w:hAnsi="Tw Cen MT"/>
          <w:sz w:val="24"/>
          <w:szCs w:val="24"/>
        </w:rPr>
        <w:t xml:space="preserve"> these areas were being address</w:t>
      </w:r>
      <w:r w:rsidR="00873D7E">
        <w:rPr>
          <w:rFonts w:ascii="Tw Cen MT" w:hAnsi="Tw Cen MT"/>
          <w:sz w:val="24"/>
          <w:szCs w:val="24"/>
        </w:rPr>
        <w:t>ed</w:t>
      </w:r>
      <w:r w:rsidR="00485DB3">
        <w:rPr>
          <w:rFonts w:ascii="Tw Cen MT" w:hAnsi="Tw Cen MT"/>
          <w:sz w:val="24"/>
          <w:szCs w:val="24"/>
        </w:rPr>
        <w:t xml:space="preserve"> separately by other agencies in accordance with the Governor’s directive. </w:t>
      </w:r>
    </w:p>
    <w:p w14:paraId="632AD161" w14:textId="77777777" w:rsidR="00971E24" w:rsidRPr="00485DB3" w:rsidRDefault="00971E24" w:rsidP="00971E24">
      <w:pPr>
        <w:rPr>
          <w:rFonts w:ascii="Tw Cen MT" w:hAnsi="Tw Cen MT"/>
          <w:sz w:val="24"/>
          <w:szCs w:val="24"/>
        </w:rPr>
      </w:pPr>
    </w:p>
    <w:p w14:paraId="7CAF4EBA" w14:textId="77777777" w:rsidR="00F85F49" w:rsidRDefault="00971E24" w:rsidP="009848A6">
      <w:pPr>
        <w:rPr>
          <w:rFonts w:ascii="Rockwell" w:hAnsi="Rockwell"/>
          <w:sz w:val="28"/>
          <w:szCs w:val="28"/>
        </w:rPr>
      </w:pPr>
      <w:r>
        <w:lastRenderedPageBreak/>
        <w:t xml:space="preserve"> </w:t>
      </w:r>
      <w:r w:rsidR="00F85F49" w:rsidRPr="00971E24">
        <w:rPr>
          <w:rFonts w:ascii="Tw Cen MT" w:hAnsi="Tw Cen MT"/>
          <w:noProof/>
          <w:sz w:val="24"/>
          <w:szCs w:val="24"/>
        </w:rPr>
        <mc:AlternateContent>
          <mc:Choice Requires="wps">
            <w:drawing>
              <wp:inline distT="0" distB="0" distL="0" distR="0" wp14:anchorId="5055308F" wp14:editId="6F34BCBB">
                <wp:extent cx="5943600" cy="4000500"/>
                <wp:effectExtent l="0" t="0" r="19050" b="17780"/>
                <wp:docPr id="3" name="Text Box 3"/>
                <wp:cNvGraphicFramePr/>
                <a:graphic xmlns:a="http://schemas.openxmlformats.org/drawingml/2006/main">
                  <a:graphicData uri="http://schemas.microsoft.com/office/word/2010/wordprocessingShape">
                    <wps:wsp>
                      <wps:cNvSpPr txBox="1"/>
                      <wps:spPr>
                        <a:xfrm>
                          <a:off x="0" y="0"/>
                          <a:ext cx="5943600" cy="40005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29A4018F" w14:textId="77777777" w:rsidR="00333B7D" w:rsidRDefault="00333B7D" w:rsidP="00F85F49">
                            <w:pPr>
                              <w:rPr>
                                <w:rFonts w:ascii="Tw Cen MT" w:eastAsiaTheme="majorEastAsia" w:hAnsi="Tw Cen MT" w:cstheme="majorBidi"/>
                                <w:b/>
                                <w:color w:val="FFFFFF" w:themeColor="background1"/>
                                <w:sz w:val="24"/>
                                <w:szCs w:val="24"/>
                              </w:rPr>
                            </w:pPr>
                            <w:r w:rsidRPr="00355EFA">
                              <w:rPr>
                                <w:rFonts w:ascii="Tw Cen MT" w:eastAsiaTheme="majorEastAsia" w:hAnsi="Tw Cen MT" w:cstheme="majorBidi"/>
                                <w:b/>
                                <w:color w:val="FFFFFF" w:themeColor="background1"/>
                                <w:sz w:val="24"/>
                                <w:szCs w:val="24"/>
                              </w:rPr>
                              <w:t>Overview of Baseline Health Conditions</w:t>
                            </w:r>
                          </w:p>
                          <w:p w14:paraId="13DC9A3A" w14:textId="42AA8E0E" w:rsidR="00333B7D" w:rsidRPr="00610316" w:rsidRDefault="0041102E" w:rsidP="00F85F49">
                            <w:pPr>
                              <w:rPr>
                                <w:rFonts w:ascii="Tw Cen MT" w:hAnsi="Tw Cen MT"/>
                                <w:color w:val="FFFFFF" w:themeColor="background1"/>
                                <w:sz w:val="24"/>
                                <w:szCs w:val="24"/>
                              </w:rPr>
                            </w:pPr>
                            <w:r w:rsidRPr="00610316">
                              <w:rPr>
                                <w:rFonts w:ascii="Tw Cen MT" w:hAnsi="Tw Cen MT"/>
                                <w:color w:val="FFFFFF" w:themeColor="background1"/>
                                <w:sz w:val="24"/>
                                <w:szCs w:val="24"/>
                              </w:rPr>
                              <w:t xml:space="preserve">Readily available baseline data for several health outcomes </w:t>
                            </w:r>
                            <w:r w:rsidR="00A52AED" w:rsidRPr="00610316">
                              <w:rPr>
                                <w:rFonts w:ascii="Tw Cen MT" w:hAnsi="Tw Cen MT"/>
                                <w:color w:val="FFFFFF" w:themeColor="background1"/>
                                <w:sz w:val="24"/>
                                <w:szCs w:val="24"/>
                              </w:rPr>
                              <w:t xml:space="preserve">that could potentially be impacted by the proposed compressor station </w:t>
                            </w:r>
                            <w:r w:rsidRPr="00610316">
                              <w:rPr>
                                <w:rFonts w:ascii="Tw Cen MT" w:hAnsi="Tw Cen MT"/>
                                <w:color w:val="FFFFFF" w:themeColor="background1"/>
                                <w:sz w:val="24"/>
                                <w:szCs w:val="24"/>
                              </w:rPr>
                              <w:t xml:space="preserve">were reviewed to characterize the current health status of the local community. </w:t>
                            </w:r>
                            <w:r w:rsidR="00333B7D" w:rsidRPr="00610316">
                              <w:rPr>
                                <w:rFonts w:ascii="Tw Cen MT" w:hAnsi="Tw Cen MT"/>
                                <w:color w:val="FFFFFF" w:themeColor="background1"/>
                                <w:sz w:val="24"/>
                                <w:szCs w:val="24"/>
                              </w:rPr>
                              <w:t>The residents of neighborhoods surrounding the station and of the four involved municipalities share many of the health characteristics of other residents of Massachusetts</w:t>
                            </w:r>
                            <w:r w:rsidR="00D639F3" w:rsidRPr="00610316">
                              <w:rPr>
                                <w:rFonts w:ascii="Tw Cen MT" w:hAnsi="Tw Cen MT"/>
                                <w:color w:val="FFFFFF" w:themeColor="background1"/>
                                <w:sz w:val="24"/>
                                <w:szCs w:val="24"/>
                              </w:rPr>
                              <w:t>, and in some cases</w:t>
                            </w:r>
                            <w:r w:rsidR="00A52AED" w:rsidRPr="00610316">
                              <w:rPr>
                                <w:rFonts w:ascii="Tw Cen MT" w:hAnsi="Tw Cen MT"/>
                                <w:color w:val="FFFFFF" w:themeColor="background1"/>
                                <w:sz w:val="24"/>
                                <w:szCs w:val="24"/>
                              </w:rPr>
                              <w:t>,</w:t>
                            </w:r>
                            <w:r w:rsidR="00D639F3" w:rsidRPr="00610316">
                              <w:rPr>
                                <w:rFonts w:ascii="Tw Cen MT" w:hAnsi="Tw Cen MT"/>
                                <w:color w:val="FFFFFF" w:themeColor="background1"/>
                                <w:sz w:val="24"/>
                                <w:szCs w:val="24"/>
                              </w:rPr>
                              <w:t xml:space="preserve"> report better outcomes than the state overall</w:t>
                            </w:r>
                            <w:r w:rsidR="00333B7D" w:rsidRPr="00610316">
                              <w:rPr>
                                <w:rFonts w:ascii="Tw Cen MT" w:hAnsi="Tw Cen MT"/>
                                <w:color w:val="FFFFFF" w:themeColor="background1"/>
                                <w:sz w:val="24"/>
                                <w:szCs w:val="24"/>
                              </w:rPr>
                              <w:t xml:space="preserve">. </w:t>
                            </w:r>
                            <w:r w:rsidR="00D639F3" w:rsidRPr="00610316">
                              <w:rPr>
                                <w:rFonts w:ascii="Tw Cen MT" w:hAnsi="Tw Cen MT"/>
                                <w:color w:val="FFFFFF" w:themeColor="background1"/>
                                <w:sz w:val="24"/>
                                <w:szCs w:val="24"/>
                              </w:rPr>
                              <w:t>However, t</w:t>
                            </w:r>
                            <w:r w:rsidR="00333B7D" w:rsidRPr="00610316">
                              <w:rPr>
                                <w:rFonts w:ascii="Tw Cen MT" w:hAnsi="Tw Cen MT"/>
                                <w:color w:val="FFFFFF" w:themeColor="background1"/>
                                <w:sz w:val="24"/>
                                <w:szCs w:val="24"/>
                              </w:rPr>
                              <w:t xml:space="preserve">here are </w:t>
                            </w:r>
                            <w:r w:rsidR="00D639F3" w:rsidRPr="00610316">
                              <w:rPr>
                                <w:rFonts w:ascii="Tw Cen MT" w:hAnsi="Tw Cen MT"/>
                                <w:color w:val="FFFFFF" w:themeColor="background1"/>
                                <w:sz w:val="24"/>
                                <w:szCs w:val="24"/>
                              </w:rPr>
                              <w:t xml:space="preserve">differences </w:t>
                            </w:r>
                            <w:r w:rsidR="00333B7D" w:rsidRPr="00610316">
                              <w:rPr>
                                <w:rFonts w:ascii="Tw Cen MT" w:hAnsi="Tw Cen MT"/>
                                <w:color w:val="FFFFFF" w:themeColor="background1"/>
                                <w:sz w:val="24"/>
                                <w:szCs w:val="24"/>
                              </w:rPr>
                              <w:t xml:space="preserve">where residents of the municipalities and </w:t>
                            </w:r>
                            <w:r w:rsidR="00D639F3" w:rsidRPr="00610316">
                              <w:rPr>
                                <w:rFonts w:ascii="Tw Cen MT" w:hAnsi="Tw Cen MT"/>
                                <w:color w:val="FFFFFF" w:themeColor="background1"/>
                                <w:sz w:val="24"/>
                                <w:szCs w:val="24"/>
                              </w:rPr>
                              <w:t xml:space="preserve">nearby </w:t>
                            </w:r>
                            <w:r w:rsidR="00333B7D" w:rsidRPr="00610316">
                              <w:rPr>
                                <w:rFonts w:ascii="Tw Cen MT" w:hAnsi="Tw Cen MT"/>
                                <w:color w:val="FFFFFF" w:themeColor="background1"/>
                                <w:sz w:val="24"/>
                                <w:szCs w:val="24"/>
                              </w:rPr>
                              <w:t xml:space="preserve">neighborhoods experience health risks and outcomes that are worse than </w:t>
                            </w:r>
                            <w:r w:rsidR="00D639F3" w:rsidRPr="00610316">
                              <w:rPr>
                                <w:rFonts w:ascii="Tw Cen MT" w:hAnsi="Tw Cen MT"/>
                                <w:color w:val="FFFFFF" w:themeColor="background1"/>
                                <w:sz w:val="24"/>
                                <w:szCs w:val="24"/>
                              </w:rPr>
                              <w:t xml:space="preserve">the </w:t>
                            </w:r>
                            <w:r w:rsidR="00333B7D" w:rsidRPr="00610316">
                              <w:rPr>
                                <w:rFonts w:ascii="Tw Cen MT" w:hAnsi="Tw Cen MT"/>
                                <w:color w:val="FFFFFF" w:themeColor="background1"/>
                                <w:sz w:val="24"/>
                                <w:szCs w:val="24"/>
                              </w:rPr>
                              <w:t>state</w:t>
                            </w:r>
                            <w:r w:rsidR="00A62C06" w:rsidRPr="00610316">
                              <w:rPr>
                                <w:rFonts w:ascii="Tw Cen MT" w:hAnsi="Tw Cen MT"/>
                                <w:color w:val="FFFFFF" w:themeColor="background1"/>
                                <w:sz w:val="24"/>
                                <w:szCs w:val="24"/>
                              </w:rPr>
                              <w:t>wide rates</w:t>
                            </w:r>
                            <w:r w:rsidR="00333B7D" w:rsidRPr="00610316">
                              <w:rPr>
                                <w:rFonts w:ascii="Tw Cen MT" w:hAnsi="Tw Cen MT"/>
                                <w:color w:val="FFFFFF" w:themeColor="background1"/>
                                <w:sz w:val="24"/>
                                <w:szCs w:val="24"/>
                              </w:rPr>
                              <w:t xml:space="preserve">. </w:t>
                            </w:r>
                          </w:p>
                          <w:p w14:paraId="11155D4B" w14:textId="77777777" w:rsidR="00333B7D" w:rsidRPr="00610316" w:rsidRDefault="00333B7D" w:rsidP="00D411F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Residents of Braintree, Quincy, and Weymouth experienced more hospitalizations for the respiratory condition of chronic obstructive pulmonary disease (COPD) when compared to the state average. Weymouth also had higher rates of pediatric asthma (grades K through 8</w:t>
                            </w:r>
                            <w:r w:rsidRPr="00610316">
                              <w:rPr>
                                <w:rFonts w:ascii="Tw Cen MT" w:hAnsi="Tw Cen MT"/>
                                <w:color w:val="FFFFFF" w:themeColor="background1"/>
                                <w:sz w:val="24"/>
                                <w:szCs w:val="24"/>
                                <w:vertAlign w:val="superscript"/>
                              </w:rPr>
                              <w:t>th</w:t>
                            </w:r>
                            <w:r w:rsidRPr="00610316">
                              <w:rPr>
                                <w:rFonts w:ascii="Tw Cen MT" w:hAnsi="Tw Cen MT"/>
                                <w:color w:val="FFFFFF" w:themeColor="background1"/>
                                <w:sz w:val="24"/>
                                <w:szCs w:val="24"/>
                              </w:rPr>
                              <w:t>) and asthma hospitalizations (all ages) than the state average.</w:t>
                            </w:r>
                          </w:p>
                          <w:p w14:paraId="7BA8BEE3" w14:textId="77777777" w:rsidR="00333B7D" w:rsidRPr="00610316" w:rsidRDefault="00333B7D" w:rsidP="00D411F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Residents of Braintree, Quincy, and Weymouth experienced higher rates of cardiovascular conditions (heart attack hospitalizations) when compared to the state average.</w:t>
                            </w:r>
                          </w:p>
                          <w:p w14:paraId="16FD2509" w14:textId="6264D38A" w:rsidR="00762B76" w:rsidRPr="00610316" w:rsidRDefault="00333B7D" w:rsidP="002A719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 xml:space="preserve">Each of the municipalities was found to have elevated levels of certain types of cancer. Cancer types that were consistently elevated </w:t>
                            </w:r>
                            <w:r w:rsidR="00B74F20" w:rsidRPr="00610316">
                              <w:rPr>
                                <w:rFonts w:ascii="Tw Cen MT" w:hAnsi="Tw Cen MT"/>
                                <w:color w:val="FFFFFF" w:themeColor="background1"/>
                                <w:sz w:val="24"/>
                                <w:szCs w:val="24"/>
                              </w:rPr>
                              <w:t xml:space="preserve">over a 10-year period </w:t>
                            </w:r>
                            <w:r w:rsidRPr="00610316">
                              <w:rPr>
                                <w:rFonts w:ascii="Tw Cen MT" w:hAnsi="Tw Cen MT"/>
                                <w:color w:val="FFFFFF" w:themeColor="background1"/>
                                <w:sz w:val="24"/>
                                <w:szCs w:val="24"/>
                              </w:rPr>
                              <w:t xml:space="preserve">include melanoma in Hingham; lung cancers in Weymouth; and cancers of the colon/rectum, liver, lung and oral cavity/pharynx in Quincy. </w:t>
                            </w:r>
                            <w:r w:rsidR="005D06D3" w:rsidRPr="00610316">
                              <w:rPr>
                                <w:rFonts w:ascii="Tw Cen MT" w:hAnsi="Tw Cen MT"/>
                                <w:color w:val="FFFFFF" w:themeColor="background1"/>
                                <w:sz w:val="24"/>
                                <w:szCs w:val="24"/>
                              </w:rPr>
                              <w:t xml:space="preserve">Whereas melanoma is associated with sun exposure, the other cancers </w:t>
                            </w:r>
                            <w:r w:rsidR="00A52AED" w:rsidRPr="00610316">
                              <w:rPr>
                                <w:rFonts w:ascii="Tw Cen MT" w:hAnsi="Tw Cen MT"/>
                                <w:color w:val="FFFFFF" w:themeColor="background1"/>
                                <w:sz w:val="24"/>
                                <w:szCs w:val="24"/>
                              </w:rPr>
                              <w:t xml:space="preserve">share </w:t>
                            </w:r>
                            <w:r w:rsidR="005D06D3" w:rsidRPr="00610316">
                              <w:rPr>
                                <w:rFonts w:ascii="Tw Cen MT" w:hAnsi="Tw Cen MT"/>
                                <w:color w:val="FFFFFF" w:themeColor="background1"/>
                                <w:sz w:val="24"/>
                                <w:szCs w:val="24"/>
                              </w:rPr>
                              <w:t>tobacco use</w:t>
                            </w:r>
                            <w:r w:rsidR="00A52AED" w:rsidRPr="00610316">
                              <w:rPr>
                                <w:rFonts w:ascii="Tw Cen MT" w:hAnsi="Tw Cen MT"/>
                                <w:color w:val="FFFFFF" w:themeColor="background1"/>
                                <w:sz w:val="24"/>
                                <w:szCs w:val="24"/>
                              </w:rPr>
                              <w:t xml:space="preserve"> as a common risk factor</w:t>
                            </w:r>
                            <w:r w:rsidR="005D06D3" w:rsidRPr="00610316">
                              <w:rPr>
                                <w:rFonts w:ascii="Tw Cen MT" w:hAnsi="Tw Cen MT"/>
                                <w:color w:val="FFFFFF" w:themeColor="background1"/>
                                <w:sz w:val="24"/>
                                <w:szCs w:val="24"/>
                              </w:rPr>
                              <w:t xml:space="preserve">. </w:t>
                            </w:r>
                          </w:p>
                          <w:p w14:paraId="4E59A80C" w14:textId="049A583D" w:rsidR="00427EED" w:rsidRPr="00610316" w:rsidRDefault="005D06D3">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 xml:space="preserve">Of those residents in the four municipalities diagnosed with </w:t>
                            </w:r>
                            <w:r w:rsidR="00214523" w:rsidRPr="00610316">
                              <w:rPr>
                                <w:rFonts w:ascii="Tw Cen MT" w:hAnsi="Tw Cen MT"/>
                                <w:color w:val="FFFFFF" w:themeColor="background1"/>
                                <w:sz w:val="24"/>
                                <w:szCs w:val="24"/>
                              </w:rPr>
                              <w:t xml:space="preserve">one of </w:t>
                            </w:r>
                            <w:r w:rsidR="00A52AED" w:rsidRPr="00610316">
                              <w:rPr>
                                <w:rFonts w:ascii="Tw Cen MT" w:hAnsi="Tw Cen MT"/>
                                <w:color w:val="FFFFFF" w:themeColor="background1"/>
                                <w:sz w:val="24"/>
                                <w:szCs w:val="24"/>
                              </w:rPr>
                              <w:t xml:space="preserve">the </w:t>
                            </w:r>
                            <w:r w:rsidR="00224CC8" w:rsidRPr="00610316">
                              <w:rPr>
                                <w:rFonts w:ascii="Tw Cen MT" w:hAnsi="Tw Cen MT"/>
                                <w:color w:val="FFFFFF" w:themeColor="background1"/>
                                <w:sz w:val="24"/>
                                <w:szCs w:val="24"/>
                              </w:rPr>
                              <w:t>eight</w:t>
                            </w:r>
                            <w:r w:rsidR="00214523" w:rsidRPr="00610316">
                              <w:rPr>
                                <w:rFonts w:ascii="Tw Cen MT" w:hAnsi="Tw Cen MT"/>
                                <w:color w:val="FFFFFF" w:themeColor="background1"/>
                                <w:sz w:val="24"/>
                                <w:szCs w:val="24"/>
                              </w:rPr>
                              <w:t xml:space="preserve"> tobacco-associated cancer types that were elevated</w:t>
                            </w:r>
                            <w:r w:rsidR="00582B45" w:rsidRPr="00610316">
                              <w:rPr>
                                <w:rFonts w:ascii="Tw Cen MT" w:hAnsi="Tw Cen MT"/>
                                <w:color w:val="FFFFFF" w:themeColor="background1"/>
                                <w:sz w:val="24"/>
                                <w:szCs w:val="24"/>
                              </w:rPr>
                              <w:t xml:space="preserve"> over at least one of the two time periods</w:t>
                            </w:r>
                            <w:r w:rsidRPr="00610316">
                              <w:rPr>
                                <w:rFonts w:ascii="Tw Cen MT" w:hAnsi="Tw Cen MT"/>
                                <w:color w:val="FFFFFF" w:themeColor="background1"/>
                                <w:sz w:val="24"/>
                                <w:szCs w:val="24"/>
                              </w:rPr>
                              <w:t xml:space="preserve">, </w:t>
                            </w:r>
                            <w:r w:rsidR="00214523" w:rsidRPr="00610316">
                              <w:rPr>
                                <w:rFonts w:ascii="Tw Cen MT" w:hAnsi="Tw Cen MT"/>
                                <w:color w:val="FFFFFF" w:themeColor="background1"/>
                                <w:sz w:val="24"/>
                                <w:szCs w:val="24"/>
                              </w:rPr>
                              <w:t xml:space="preserve">about </w:t>
                            </w:r>
                            <w:r w:rsidRPr="00610316">
                              <w:rPr>
                                <w:rFonts w:ascii="Tw Cen MT" w:hAnsi="Tw Cen MT"/>
                                <w:color w:val="FFFFFF" w:themeColor="background1"/>
                                <w:sz w:val="24"/>
                                <w:szCs w:val="24"/>
                              </w:rPr>
                              <w:t xml:space="preserve">80% were current or former smokers. In addition, </w:t>
                            </w:r>
                            <w:r w:rsidR="00427EED" w:rsidRPr="00610316">
                              <w:rPr>
                                <w:rFonts w:ascii="Tw Cen MT" w:hAnsi="Tw Cen MT"/>
                                <w:color w:val="FFFFFF" w:themeColor="background1"/>
                                <w:sz w:val="24"/>
                                <w:szCs w:val="24"/>
                              </w:rPr>
                              <w:t xml:space="preserve">Quincy and Weymouth are estimated to have </w:t>
                            </w:r>
                            <w:r w:rsidRPr="00610316">
                              <w:rPr>
                                <w:rFonts w:ascii="Tw Cen MT" w:hAnsi="Tw Cen MT"/>
                                <w:color w:val="FFFFFF" w:themeColor="background1"/>
                                <w:sz w:val="24"/>
                                <w:szCs w:val="24"/>
                              </w:rPr>
                              <w:t xml:space="preserve">a greater percentage of residents with </w:t>
                            </w:r>
                            <w:r w:rsidR="00427EED" w:rsidRPr="00610316">
                              <w:rPr>
                                <w:rFonts w:ascii="Tw Cen MT" w:hAnsi="Tw Cen MT"/>
                                <w:color w:val="FFFFFF" w:themeColor="background1"/>
                                <w:sz w:val="24"/>
                                <w:szCs w:val="24"/>
                              </w:rPr>
                              <w:t xml:space="preserve">health conditions such as </w:t>
                            </w:r>
                            <w:r w:rsidRPr="00610316">
                              <w:rPr>
                                <w:rFonts w:ascii="Tw Cen MT" w:hAnsi="Tw Cen MT"/>
                                <w:color w:val="FFFFFF" w:themeColor="background1"/>
                                <w:sz w:val="24"/>
                                <w:szCs w:val="24"/>
                              </w:rPr>
                              <w:t>diabetes</w:t>
                            </w:r>
                            <w:r w:rsidR="00427EED" w:rsidRPr="00610316">
                              <w:rPr>
                                <w:rFonts w:ascii="Tw Cen MT" w:hAnsi="Tw Cen MT"/>
                                <w:color w:val="FFFFFF" w:themeColor="background1"/>
                                <w:sz w:val="24"/>
                                <w:szCs w:val="24"/>
                              </w:rPr>
                              <w:t xml:space="preserve"> or behaviors like smoking or </w:t>
                            </w:r>
                            <w:r w:rsidR="00654B36" w:rsidRPr="00610316">
                              <w:rPr>
                                <w:rFonts w:ascii="Tw Cen MT" w:hAnsi="Tw Cen MT"/>
                                <w:color w:val="FFFFFF" w:themeColor="background1"/>
                                <w:sz w:val="24"/>
                                <w:szCs w:val="24"/>
                              </w:rPr>
                              <w:t>lack</w:t>
                            </w:r>
                            <w:r w:rsidR="00A52AED" w:rsidRPr="00610316">
                              <w:rPr>
                                <w:rFonts w:ascii="Tw Cen MT" w:hAnsi="Tw Cen MT"/>
                                <w:color w:val="FFFFFF" w:themeColor="background1"/>
                                <w:sz w:val="24"/>
                                <w:szCs w:val="24"/>
                              </w:rPr>
                              <w:t xml:space="preserve"> of</w:t>
                            </w:r>
                            <w:r w:rsidR="00427EED" w:rsidRPr="00610316">
                              <w:rPr>
                                <w:rFonts w:ascii="Tw Cen MT" w:hAnsi="Tw Cen MT"/>
                                <w:color w:val="FFFFFF" w:themeColor="background1"/>
                                <w:sz w:val="24"/>
                                <w:szCs w:val="24"/>
                              </w:rPr>
                              <w:t xml:space="preserve"> regular physical activity that can increase their risk for chronic diseases or certain cancers. </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spAutoFit/>
                      </wps:bodyPr>
                    </wps:wsp>
                  </a:graphicData>
                </a:graphic>
              </wp:inline>
            </w:drawing>
          </mc:Choice>
          <mc:Fallback>
            <w:pict>
              <v:shape id="Text Box 3" o:spid="_x0000_s1028" type="#_x0000_t202" style="width:46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" fillcolor="#a5a5a5 [3206]" strokecolor="#525252 [1606]" strokeweight="1pt">
                <v:textbox style="mso-fit-shape-to-text:t" inset="3.6pt,,3.6pt">
                  <w:txbxContent>
                    <w:p w14:paraId="29A4018F" w14:textId="77777777" w:rsidR="00333B7D" w:rsidRDefault="00333B7D" w:rsidP="00F85F49">
                      <w:pPr>
                        <w:rPr>
                          <w:rFonts w:ascii="Tw Cen MT" w:eastAsiaTheme="majorEastAsia" w:hAnsi="Tw Cen MT" w:cstheme="majorBidi"/>
                          <w:b/>
                          <w:color w:val="FFFFFF" w:themeColor="background1"/>
                          <w:sz w:val="24"/>
                          <w:szCs w:val="24"/>
                        </w:rPr>
                      </w:pPr>
                      <w:r w:rsidRPr="00355EFA">
                        <w:rPr>
                          <w:rFonts w:ascii="Tw Cen MT" w:eastAsiaTheme="majorEastAsia" w:hAnsi="Tw Cen MT" w:cstheme="majorBidi"/>
                          <w:b/>
                          <w:color w:val="FFFFFF" w:themeColor="background1"/>
                          <w:sz w:val="24"/>
                          <w:szCs w:val="24"/>
                        </w:rPr>
                        <w:t>Overview of Baseline Health Conditions</w:t>
                      </w:r>
                    </w:p>
                    <w:p w14:paraId="13DC9A3A" w14:textId="42AA8E0E" w:rsidR="00333B7D" w:rsidRPr="00610316" w:rsidRDefault="0041102E" w:rsidP="00F85F49">
                      <w:pPr>
                        <w:rPr>
                          <w:rFonts w:ascii="Tw Cen MT" w:hAnsi="Tw Cen MT"/>
                          <w:color w:val="FFFFFF" w:themeColor="background1"/>
                          <w:sz w:val="24"/>
                          <w:szCs w:val="24"/>
                        </w:rPr>
                      </w:pPr>
                      <w:r w:rsidRPr="00610316">
                        <w:rPr>
                          <w:rFonts w:ascii="Tw Cen MT" w:hAnsi="Tw Cen MT"/>
                          <w:color w:val="FFFFFF" w:themeColor="background1"/>
                          <w:sz w:val="24"/>
                          <w:szCs w:val="24"/>
                        </w:rPr>
                        <w:t xml:space="preserve">Readily available baseline data for several health outcomes </w:t>
                      </w:r>
                      <w:r w:rsidR="00A52AED" w:rsidRPr="00610316">
                        <w:rPr>
                          <w:rFonts w:ascii="Tw Cen MT" w:hAnsi="Tw Cen MT"/>
                          <w:color w:val="FFFFFF" w:themeColor="background1"/>
                          <w:sz w:val="24"/>
                          <w:szCs w:val="24"/>
                        </w:rPr>
                        <w:t xml:space="preserve">that could potentially be impacted by the proposed compressor station </w:t>
                      </w:r>
                      <w:r w:rsidRPr="00610316">
                        <w:rPr>
                          <w:rFonts w:ascii="Tw Cen MT" w:hAnsi="Tw Cen MT"/>
                          <w:color w:val="FFFFFF" w:themeColor="background1"/>
                          <w:sz w:val="24"/>
                          <w:szCs w:val="24"/>
                        </w:rPr>
                        <w:t xml:space="preserve">were reviewed to characterize the current health status of the local community. </w:t>
                      </w:r>
                      <w:r w:rsidR="00333B7D" w:rsidRPr="00610316">
                        <w:rPr>
                          <w:rFonts w:ascii="Tw Cen MT" w:hAnsi="Tw Cen MT"/>
                          <w:color w:val="FFFFFF" w:themeColor="background1"/>
                          <w:sz w:val="24"/>
                          <w:szCs w:val="24"/>
                        </w:rPr>
                        <w:t>The residents of neighborhoods surrounding the station and of the four involved municipalities share many of the health characteristics of other residents of Massachusetts</w:t>
                      </w:r>
                      <w:r w:rsidR="00D639F3" w:rsidRPr="00610316">
                        <w:rPr>
                          <w:rFonts w:ascii="Tw Cen MT" w:hAnsi="Tw Cen MT"/>
                          <w:color w:val="FFFFFF" w:themeColor="background1"/>
                          <w:sz w:val="24"/>
                          <w:szCs w:val="24"/>
                        </w:rPr>
                        <w:t>, and in some cases</w:t>
                      </w:r>
                      <w:r w:rsidR="00A52AED" w:rsidRPr="00610316">
                        <w:rPr>
                          <w:rFonts w:ascii="Tw Cen MT" w:hAnsi="Tw Cen MT"/>
                          <w:color w:val="FFFFFF" w:themeColor="background1"/>
                          <w:sz w:val="24"/>
                          <w:szCs w:val="24"/>
                        </w:rPr>
                        <w:t>,</w:t>
                      </w:r>
                      <w:r w:rsidR="00D639F3" w:rsidRPr="00610316">
                        <w:rPr>
                          <w:rFonts w:ascii="Tw Cen MT" w:hAnsi="Tw Cen MT"/>
                          <w:color w:val="FFFFFF" w:themeColor="background1"/>
                          <w:sz w:val="24"/>
                          <w:szCs w:val="24"/>
                        </w:rPr>
                        <w:t xml:space="preserve"> report better outcomes than the state overall</w:t>
                      </w:r>
                      <w:r w:rsidR="00333B7D" w:rsidRPr="00610316">
                        <w:rPr>
                          <w:rFonts w:ascii="Tw Cen MT" w:hAnsi="Tw Cen MT"/>
                          <w:color w:val="FFFFFF" w:themeColor="background1"/>
                          <w:sz w:val="24"/>
                          <w:szCs w:val="24"/>
                        </w:rPr>
                        <w:t xml:space="preserve">. </w:t>
                      </w:r>
                      <w:r w:rsidR="00D639F3" w:rsidRPr="00610316">
                        <w:rPr>
                          <w:rFonts w:ascii="Tw Cen MT" w:hAnsi="Tw Cen MT"/>
                          <w:color w:val="FFFFFF" w:themeColor="background1"/>
                          <w:sz w:val="24"/>
                          <w:szCs w:val="24"/>
                        </w:rPr>
                        <w:t>However, t</w:t>
                      </w:r>
                      <w:r w:rsidR="00333B7D" w:rsidRPr="00610316">
                        <w:rPr>
                          <w:rFonts w:ascii="Tw Cen MT" w:hAnsi="Tw Cen MT"/>
                          <w:color w:val="FFFFFF" w:themeColor="background1"/>
                          <w:sz w:val="24"/>
                          <w:szCs w:val="24"/>
                        </w:rPr>
                        <w:t xml:space="preserve">here are </w:t>
                      </w:r>
                      <w:r w:rsidR="00D639F3" w:rsidRPr="00610316">
                        <w:rPr>
                          <w:rFonts w:ascii="Tw Cen MT" w:hAnsi="Tw Cen MT"/>
                          <w:color w:val="FFFFFF" w:themeColor="background1"/>
                          <w:sz w:val="24"/>
                          <w:szCs w:val="24"/>
                        </w:rPr>
                        <w:t xml:space="preserve">differences </w:t>
                      </w:r>
                      <w:r w:rsidR="00333B7D" w:rsidRPr="00610316">
                        <w:rPr>
                          <w:rFonts w:ascii="Tw Cen MT" w:hAnsi="Tw Cen MT"/>
                          <w:color w:val="FFFFFF" w:themeColor="background1"/>
                          <w:sz w:val="24"/>
                          <w:szCs w:val="24"/>
                        </w:rPr>
                        <w:t xml:space="preserve">where residents of the municipalities and </w:t>
                      </w:r>
                      <w:r w:rsidR="00D639F3" w:rsidRPr="00610316">
                        <w:rPr>
                          <w:rFonts w:ascii="Tw Cen MT" w:hAnsi="Tw Cen MT"/>
                          <w:color w:val="FFFFFF" w:themeColor="background1"/>
                          <w:sz w:val="24"/>
                          <w:szCs w:val="24"/>
                        </w:rPr>
                        <w:t xml:space="preserve">nearby </w:t>
                      </w:r>
                      <w:r w:rsidR="00333B7D" w:rsidRPr="00610316">
                        <w:rPr>
                          <w:rFonts w:ascii="Tw Cen MT" w:hAnsi="Tw Cen MT"/>
                          <w:color w:val="FFFFFF" w:themeColor="background1"/>
                          <w:sz w:val="24"/>
                          <w:szCs w:val="24"/>
                        </w:rPr>
                        <w:t xml:space="preserve">neighborhoods experience health risks and outcomes that are worse than </w:t>
                      </w:r>
                      <w:r w:rsidR="00D639F3" w:rsidRPr="00610316">
                        <w:rPr>
                          <w:rFonts w:ascii="Tw Cen MT" w:hAnsi="Tw Cen MT"/>
                          <w:color w:val="FFFFFF" w:themeColor="background1"/>
                          <w:sz w:val="24"/>
                          <w:szCs w:val="24"/>
                        </w:rPr>
                        <w:t xml:space="preserve">the </w:t>
                      </w:r>
                      <w:r w:rsidR="00333B7D" w:rsidRPr="00610316">
                        <w:rPr>
                          <w:rFonts w:ascii="Tw Cen MT" w:hAnsi="Tw Cen MT"/>
                          <w:color w:val="FFFFFF" w:themeColor="background1"/>
                          <w:sz w:val="24"/>
                          <w:szCs w:val="24"/>
                        </w:rPr>
                        <w:t>state</w:t>
                      </w:r>
                      <w:r w:rsidR="00A62C06" w:rsidRPr="00610316">
                        <w:rPr>
                          <w:rFonts w:ascii="Tw Cen MT" w:hAnsi="Tw Cen MT"/>
                          <w:color w:val="FFFFFF" w:themeColor="background1"/>
                          <w:sz w:val="24"/>
                          <w:szCs w:val="24"/>
                        </w:rPr>
                        <w:t>wide rates</w:t>
                      </w:r>
                      <w:r w:rsidR="00333B7D" w:rsidRPr="00610316">
                        <w:rPr>
                          <w:rFonts w:ascii="Tw Cen MT" w:hAnsi="Tw Cen MT"/>
                          <w:color w:val="FFFFFF" w:themeColor="background1"/>
                          <w:sz w:val="24"/>
                          <w:szCs w:val="24"/>
                        </w:rPr>
                        <w:t xml:space="preserve">. </w:t>
                      </w:r>
                    </w:p>
                    <w:p w14:paraId="11155D4B" w14:textId="77777777" w:rsidR="00333B7D" w:rsidRPr="00610316" w:rsidRDefault="00333B7D" w:rsidP="00D411F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Residents of Braintree, Quincy, and Weymouth experienced more hospitalizations for the respiratory condition of chronic obstructive pulmonary disease (COPD) when compared to the state average. Weymouth also had higher rates of pediatric asthma (grades K through 8</w:t>
                      </w:r>
                      <w:r w:rsidRPr="00610316">
                        <w:rPr>
                          <w:rFonts w:ascii="Tw Cen MT" w:hAnsi="Tw Cen MT"/>
                          <w:color w:val="FFFFFF" w:themeColor="background1"/>
                          <w:sz w:val="24"/>
                          <w:szCs w:val="24"/>
                          <w:vertAlign w:val="superscript"/>
                        </w:rPr>
                        <w:t>th</w:t>
                      </w:r>
                      <w:r w:rsidRPr="00610316">
                        <w:rPr>
                          <w:rFonts w:ascii="Tw Cen MT" w:hAnsi="Tw Cen MT"/>
                          <w:color w:val="FFFFFF" w:themeColor="background1"/>
                          <w:sz w:val="24"/>
                          <w:szCs w:val="24"/>
                        </w:rPr>
                        <w:t>) and asthma hospitalizations (all ages) than the state average.</w:t>
                      </w:r>
                    </w:p>
                    <w:p w14:paraId="7BA8BEE3" w14:textId="77777777" w:rsidR="00333B7D" w:rsidRPr="00610316" w:rsidRDefault="00333B7D" w:rsidP="00D411F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Residents of Braintree, Quincy, and Weymouth experienced higher rates of cardiovascular conditions (heart attack hospitalizations) when compared to the state average.</w:t>
                      </w:r>
                    </w:p>
                    <w:p w14:paraId="16FD2509" w14:textId="6264D38A" w:rsidR="00762B76" w:rsidRPr="00610316" w:rsidRDefault="00333B7D" w:rsidP="002A7197">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 xml:space="preserve">Each of the municipalities was found to have elevated levels of certain types of cancer. Cancer types that were consistently elevated </w:t>
                      </w:r>
                      <w:r w:rsidR="00B74F20" w:rsidRPr="00610316">
                        <w:rPr>
                          <w:rFonts w:ascii="Tw Cen MT" w:hAnsi="Tw Cen MT"/>
                          <w:color w:val="FFFFFF" w:themeColor="background1"/>
                          <w:sz w:val="24"/>
                          <w:szCs w:val="24"/>
                        </w:rPr>
                        <w:t xml:space="preserve">over a 10-year period </w:t>
                      </w:r>
                      <w:r w:rsidRPr="00610316">
                        <w:rPr>
                          <w:rFonts w:ascii="Tw Cen MT" w:hAnsi="Tw Cen MT"/>
                          <w:color w:val="FFFFFF" w:themeColor="background1"/>
                          <w:sz w:val="24"/>
                          <w:szCs w:val="24"/>
                        </w:rPr>
                        <w:t xml:space="preserve">include melanoma in Hingham; lung cancers in Weymouth; and cancers of the colon/rectum, liver, lung and oral cavity/pharynx in Quincy. </w:t>
                      </w:r>
                      <w:r w:rsidR="005D06D3" w:rsidRPr="00610316">
                        <w:rPr>
                          <w:rFonts w:ascii="Tw Cen MT" w:hAnsi="Tw Cen MT"/>
                          <w:color w:val="FFFFFF" w:themeColor="background1"/>
                          <w:sz w:val="24"/>
                          <w:szCs w:val="24"/>
                        </w:rPr>
                        <w:t xml:space="preserve">Whereas melanoma is associated with sun exposure, the other cancers </w:t>
                      </w:r>
                      <w:r w:rsidR="00A52AED" w:rsidRPr="00610316">
                        <w:rPr>
                          <w:rFonts w:ascii="Tw Cen MT" w:hAnsi="Tw Cen MT"/>
                          <w:color w:val="FFFFFF" w:themeColor="background1"/>
                          <w:sz w:val="24"/>
                          <w:szCs w:val="24"/>
                        </w:rPr>
                        <w:t xml:space="preserve">share </w:t>
                      </w:r>
                      <w:r w:rsidR="005D06D3" w:rsidRPr="00610316">
                        <w:rPr>
                          <w:rFonts w:ascii="Tw Cen MT" w:hAnsi="Tw Cen MT"/>
                          <w:color w:val="FFFFFF" w:themeColor="background1"/>
                          <w:sz w:val="24"/>
                          <w:szCs w:val="24"/>
                        </w:rPr>
                        <w:t>tobacco use</w:t>
                      </w:r>
                      <w:r w:rsidR="00A52AED" w:rsidRPr="00610316">
                        <w:rPr>
                          <w:rFonts w:ascii="Tw Cen MT" w:hAnsi="Tw Cen MT"/>
                          <w:color w:val="FFFFFF" w:themeColor="background1"/>
                          <w:sz w:val="24"/>
                          <w:szCs w:val="24"/>
                        </w:rPr>
                        <w:t xml:space="preserve"> as a common risk factor</w:t>
                      </w:r>
                      <w:r w:rsidR="005D06D3" w:rsidRPr="00610316">
                        <w:rPr>
                          <w:rFonts w:ascii="Tw Cen MT" w:hAnsi="Tw Cen MT"/>
                          <w:color w:val="FFFFFF" w:themeColor="background1"/>
                          <w:sz w:val="24"/>
                          <w:szCs w:val="24"/>
                        </w:rPr>
                        <w:t xml:space="preserve">. </w:t>
                      </w:r>
                    </w:p>
                    <w:p w14:paraId="4E59A80C" w14:textId="049A583D" w:rsidR="00427EED" w:rsidRPr="00610316" w:rsidRDefault="005D06D3">
                      <w:pPr>
                        <w:pStyle w:val="ListParagraph"/>
                        <w:numPr>
                          <w:ilvl w:val="0"/>
                          <w:numId w:val="9"/>
                        </w:numPr>
                        <w:contextualSpacing w:val="0"/>
                        <w:rPr>
                          <w:rFonts w:ascii="Tw Cen MT" w:hAnsi="Tw Cen MT"/>
                          <w:color w:val="FFFFFF" w:themeColor="background1"/>
                          <w:sz w:val="24"/>
                          <w:szCs w:val="24"/>
                        </w:rPr>
                      </w:pPr>
                      <w:r w:rsidRPr="00610316">
                        <w:rPr>
                          <w:rFonts w:ascii="Tw Cen MT" w:hAnsi="Tw Cen MT"/>
                          <w:color w:val="FFFFFF" w:themeColor="background1"/>
                          <w:sz w:val="24"/>
                          <w:szCs w:val="24"/>
                        </w:rPr>
                        <w:t xml:space="preserve">Of those residents in the four municipalities diagnosed with </w:t>
                      </w:r>
                      <w:r w:rsidR="00214523" w:rsidRPr="00610316">
                        <w:rPr>
                          <w:rFonts w:ascii="Tw Cen MT" w:hAnsi="Tw Cen MT"/>
                          <w:color w:val="FFFFFF" w:themeColor="background1"/>
                          <w:sz w:val="24"/>
                          <w:szCs w:val="24"/>
                        </w:rPr>
                        <w:t xml:space="preserve">one of </w:t>
                      </w:r>
                      <w:r w:rsidR="00A52AED" w:rsidRPr="00610316">
                        <w:rPr>
                          <w:rFonts w:ascii="Tw Cen MT" w:hAnsi="Tw Cen MT"/>
                          <w:color w:val="FFFFFF" w:themeColor="background1"/>
                          <w:sz w:val="24"/>
                          <w:szCs w:val="24"/>
                        </w:rPr>
                        <w:t xml:space="preserve">the </w:t>
                      </w:r>
                      <w:r w:rsidR="00224CC8" w:rsidRPr="00610316">
                        <w:rPr>
                          <w:rFonts w:ascii="Tw Cen MT" w:hAnsi="Tw Cen MT"/>
                          <w:color w:val="FFFFFF" w:themeColor="background1"/>
                          <w:sz w:val="24"/>
                          <w:szCs w:val="24"/>
                        </w:rPr>
                        <w:t>eight</w:t>
                      </w:r>
                      <w:r w:rsidR="00214523" w:rsidRPr="00610316">
                        <w:rPr>
                          <w:rFonts w:ascii="Tw Cen MT" w:hAnsi="Tw Cen MT"/>
                          <w:color w:val="FFFFFF" w:themeColor="background1"/>
                          <w:sz w:val="24"/>
                          <w:szCs w:val="24"/>
                        </w:rPr>
                        <w:t xml:space="preserve"> tobacco-associated cancer types that were elevated</w:t>
                      </w:r>
                      <w:r w:rsidR="00582B45" w:rsidRPr="00610316">
                        <w:rPr>
                          <w:rFonts w:ascii="Tw Cen MT" w:hAnsi="Tw Cen MT"/>
                          <w:color w:val="FFFFFF" w:themeColor="background1"/>
                          <w:sz w:val="24"/>
                          <w:szCs w:val="24"/>
                        </w:rPr>
                        <w:t xml:space="preserve"> over at least one of the two time periods</w:t>
                      </w:r>
                      <w:r w:rsidRPr="00610316">
                        <w:rPr>
                          <w:rFonts w:ascii="Tw Cen MT" w:hAnsi="Tw Cen MT"/>
                          <w:color w:val="FFFFFF" w:themeColor="background1"/>
                          <w:sz w:val="24"/>
                          <w:szCs w:val="24"/>
                        </w:rPr>
                        <w:t xml:space="preserve">, </w:t>
                      </w:r>
                      <w:r w:rsidR="00214523" w:rsidRPr="00610316">
                        <w:rPr>
                          <w:rFonts w:ascii="Tw Cen MT" w:hAnsi="Tw Cen MT"/>
                          <w:color w:val="FFFFFF" w:themeColor="background1"/>
                          <w:sz w:val="24"/>
                          <w:szCs w:val="24"/>
                        </w:rPr>
                        <w:t xml:space="preserve">about </w:t>
                      </w:r>
                      <w:r w:rsidRPr="00610316">
                        <w:rPr>
                          <w:rFonts w:ascii="Tw Cen MT" w:hAnsi="Tw Cen MT"/>
                          <w:color w:val="FFFFFF" w:themeColor="background1"/>
                          <w:sz w:val="24"/>
                          <w:szCs w:val="24"/>
                        </w:rPr>
                        <w:t xml:space="preserve">80% were current or former smokers. In addition, </w:t>
                      </w:r>
                      <w:r w:rsidR="00427EED" w:rsidRPr="00610316">
                        <w:rPr>
                          <w:rFonts w:ascii="Tw Cen MT" w:hAnsi="Tw Cen MT"/>
                          <w:color w:val="FFFFFF" w:themeColor="background1"/>
                          <w:sz w:val="24"/>
                          <w:szCs w:val="24"/>
                        </w:rPr>
                        <w:t xml:space="preserve">Quincy and Weymouth are estimated to have </w:t>
                      </w:r>
                      <w:r w:rsidRPr="00610316">
                        <w:rPr>
                          <w:rFonts w:ascii="Tw Cen MT" w:hAnsi="Tw Cen MT"/>
                          <w:color w:val="FFFFFF" w:themeColor="background1"/>
                          <w:sz w:val="24"/>
                          <w:szCs w:val="24"/>
                        </w:rPr>
                        <w:t xml:space="preserve">a greater percentage of residents with </w:t>
                      </w:r>
                      <w:r w:rsidR="00427EED" w:rsidRPr="00610316">
                        <w:rPr>
                          <w:rFonts w:ascii="Tw Cen MT" w:hAnsi="Tw Cen MT"/>
                          <w:color w:val="FFFFFF" w:themeColor="background1"/>
                          <w:sz w:val="24"/>
                          <w:szCs w:val="24"/>
                        </w:rPr>
                        <w:t xml:space="preserve">health conditions such as </w:t>
                      </w:r>
                      <w:r w:rsidRPr="00610316">
                        <w:rPr>
                          <w:rFonts w:ascii="Tw Cen MT" w:hAnsi="Tw Cen MT"/>
                          <w:color w:val="FFFFFF" w:themeColor="background1"/>
                          <w:sz w:val="24"/>
                          <w:szCs w:val="24"/>
                        </w:rPr>
                        <w:t>diabetes</w:t>
                      </w:r>
                      <w:r w:rsidR="00427EED" w:rsidRPr="00610316">
                        <w:rPr>
                          <w:rFonts w:ascii="Tw Cen MT" w:hAnsi="Tw Cen MT"/>
                          <w:color w:val="FFFFFF" w:themeColor="background1"/>
                          <w:sz w:val="24"/>
                          <w:szCs w:val="24"/>
                        </w:rPr>
                        <w:t xml:space="preserve"> or behaviors like smoking or </w:t>
                      </w:r>
                      <w:r w:rsidR="00654B36" w:rsidRPr="00610316">
                        <w:rPr>
                          <w:rFonts w:ascii="Tw Cen MT" w:hAnsi="Tw Cen MT"/>
                          <w:color w:val="FFFFFF" w:themeColor="background1"/>
                          <w:sz w:val="24"/>
                          <w:szCs w:val="24"/>
                        </w:rPr>
                        <w:t>lack</w:t>
                      </w:r>
                      <w:r w:rsidR="00A52AED" w:rsidRPr="00610316">
                        <w:rPr>
                          <w:rFonts w:ascii="Tw Cen MT" w:hAnsi="Tw Cen MT"/>
                          <w:color w:val="FFFFFF" w:themeColor="background1"/>
                          <w:sz w:val="24"/>
                          <w:szCs w:val="24"/>
                        </w:rPr>
                        <w:t xml:space="preserve"> of</w:t>
                      </w:r>
                      <w:r w:rsidR="00427EED" w:rsidRPr="00610316">
                        <w:rPr>
                          <w:rFonts w:ascii="Tw Cen MT" w:hAnsi="Tw Cen MT"/>
                          <w:color w:val="FFFFFF" w:themeColor="background1"/>
                          <w:sz w:val="24"/>
                          <w:szCs w:val="24"/>
                        </w:rPr>
                        <w:t xml:space="preserve"> regular physical activity that can increase their risk for chronic diseases or certain cancers. </w:t>
                      </w:r>
                    </w:p>
                  </w:txbxContent>
                </v:textbox>
                <w10:anchorlock/>
              </v:shape>
            </w:pict>
          </mc:Fallback>
        </mc:AlternateContent>
      </w:r>
    </w:p>
    <w:p w14:paraId="6C6C2343" w14:textId="77777777" w:rsidR="00947216" w:rsidRPr="00E907AC" w:rsidRDefault="00947216" w:rsidP="009848A6">
      <w:pPr>
        <w:rPr>
          <w:rFonts w:ascii="Rockwell" w:hAnsi="Rockwell"/>
          <w:sz w:val="28"/>
          <w:szCs w:val="28"/>
        </w:rPr>
      </w:pPr>
      <w:r w:rsidRPr="00E907AC">
        <w:rPr>
          <w:rFonts w:ascii="Rockwell" w:hAnsi="Rockwell"/>
          <w:sz w:val="28"/>
          <w:szCs w:val="28"/>
        </w:rPr>
        <w:t>Impact Assessment Summary</w:t>
      </w:r>
    </w:p>
    <w:p w14:paraId="0B91BE8C" w14:textId="77777777" w:rsidR="009848A6" w:rsidRDefault="00E907AC" w:rsidP="009848A6">
      <w:pPr>
        <w:rPr>
          <w:rFonts w:ascii="Rockwell" w:hAnsi="Rockwell"/>
          <w:sz w:val="24"/>
          <w:szCs w:val="24"/>
        </w:rPr>
      </w:pPr>
      <w:r w:rsidRPr="00E907AC">
        <w:rPr>
          <w:rFonts w:ascii="Rockwell" w:hAnsi="Rockwell"/>
          <w:sz w:val="24"/>
          <w:szCs w:val="24"/>
        </w:rPr>
        <w:t>Air Quality</w:t>
      </w:r>
    </w:p>
    <w:p w14:paraId="7147C86A" w14:textId="7A65A619" w:rsidR="000249AD" w:rsidRDefault="00952987" w:rsidP="00971E24">
      <w:r w:rsidRPr="00971E24">
        <w:rPr>
          <w:rFonts w:ascii="Tw Cen MT" w:hAnsi="Tw Cen MT"/>
          <w:sz w:val="24"/>
          <w:szCs w:val="24"/>
        </w:rPr>
        <w:t>The proposed station will produce air emissions that include criteria pollutants</w:t>
      </w:r>
      <w:r>
        <w:rPr>
          <w:rFonts w:ascii="Tw Cen MT" w:hAnsi="Tw Cen MT"/>
          <w:sz w:val="24"/>
          <w:szCs w:val="24"/>
        </w:rPr>
        <w:t xml:space="preserve"> (e.g., particulate matter, nitrogen dioxide)</w:t>
      </w:r>
      <w:r w:rsidRPr="00971E24">
        <w:rPr>
          <w:rFonts w:ascii="Tw Cen MT" w:hAnsi="Tw Cen MT"/>
          <w:sz w:val="24"/>
          <w:szCs w:val="24"/>
        </w:rPr>
        <w:t xml:space="preserve"> and air toxics</w:t>
      </w:r>
      <w:r>
        <w:rPr>
          <w:rFonts w:ascii="Tw Cen MT" w:hAnsi="Tw Cen MT"/>
          <w:sz w:val="24"/>
          <w:szCs w:val="24"/>
        </w:rPr>
        <w:t xml:space="preserve"> (e.g., benzene, formaldehyde),</w:t>
      </w:r>
      <w:r w:rsidR="00263592">
        <w:rPr>
          <w:rFonts w:ascii="Tw Cen MT" w:hAnsi="Tw Cen MT"/>
          <w:sz w:val="24"/>
          <w:szCs w:val="24"/>
        </w:rPr>
        <w:t xml:space="preserve"> and </w:t>
      </w:r>
      <w:r w:rsidRPr="00971E24">
        <w:rPr>
          <w:rFonts w:ascii="Tw Cen MT" w:hAnsi="Tw Cen MT"/>
          <w:sz w:val="24"/>
          <w:szCs w:val="24"/>
        </w:rPr>
        <w:t>emissions</w:t>
      </w:r>
      <w:r>
        <w:rPr>
          <w:rFonts w:ascii="Tw Cen MT" w:hAnsi="Tw Cen MT"/>
          <w:sz w:val="24"/>
          <w:szCs w:val="24"/>
        </w:rPr>
        <w:t xml:space="preserve"> </w:t>
      </w:r>
      <w:r w:rsidR="00263592">
        <w:rPr>
          <w:rFonts w:ascii="Tw Cen MT" w:hAnsi="Tw Cen MT"/>
          <w:sz w:val="24"/>
          <w:szCs w:val="24"/>
        </w:rPr>
        <w:t>from</w:t>
      </w:r>
      <w:r>
        <w:rPr>
          <w:rFonts w:ascii="Tw Cen MT" w:hAnsi="Tw Cen MT"/>
          <w:sz w:val="24"/>
          <w:szCs w:val="24"/>
        </w:rPr>
        <w:t xml:space="preserve"> the station</w:t>
      </w:r>
      <w:r w:rsidRPr="00971E24">
        <w:rPr>
          <w:rFonts w:ascii="Tw Cen MT" w:hAnsi="Tw Cen MT"/>
          <w:sz w:val="24"/>
          <w:szCs w:val="24"/>
        </w:rPr>
        <w:t xml:space="preserve"> will occur during both the construction and operation</w:t>
      </w:r>
      <w:r w:rsidR="00263592">
        <w:rPr>
          <w:rFonts w:ascii="Tw Cen MT" w:hAnsi="Tw Cen MT"/>
          <w:sz w:val="24"/>
          <w:szCs w:val="24"/>
        </w:rPr>
        <w:t>al phases of the station</w:t>
      </w:r>
      <w:r w:rsidRPr="00971E24">
        <w:rPr>
          <w:rFonts w:ascii="Tw Cen MT" w:hAnsi="Tw Cen MT"/>
          <w:sz w:val="24"/>
          <w:szCs w:val="24"/>
        </w:rPr>
        <w:t xml:space="preserve">. </w:t>
      </w:r>
      <w:r w:rsidR="00A31A79" w:rsidRPr="00971E24">
        <w:rPr>
          <w:rFonts w:ascii="Tw Cen MT" w:hAnsi="Tw Cen MT"/>
          <w:sz w:val="24"/>
          <w:szCs w:val="24"/>
        </w:rPr>
        <w:t xml:space="preserve">There is an extensive body of literature linking air pollution to </w:t>
      </w:r>
      <w:r w:rsidR="00A31A79" w:rsidRPr="00971E24">
        <w:rPr>
          <w:rStyle w:val="maintitle"/>
          <w:rFonts w:ascii="Tw Cen MT" w:hAnsi="Tw Cen MT"/>
          <w:sz w:val="24"/>
          <w:szCs w:val="24"/>
        </w:rPr>
        <w:t xml:space="preserve">mortality and hospitalizations due to </w:t>
      </w:r>
      <w:r w:rsidR="00971E24" w:rsidRPr="00971E24">
        <w:rPr>
          <w:rFonts w:ascii="Tw Cen MT" w:hAnsi="Tw Cen MT"/>
          <w:sz w:val="24"/>
          <w:szCs w:val="24"/>
        </w:rPr>
        <w:t>respiratory</w:t>
      </w:r>
      <w:r w:rsidR="00A31A79" w:rsidRPr="00971E24">
        <w:rPr>
          <w:rFonts w:ascii="Tw Cen MT" w:hAnsi="Tw Cen MT"/>
          <w:sz w:val="24"/>
          <w:szCs w:val="24"/>
        </w:rPr>
        <w:t>, cardiovascular</w:t>
      </w:r>
      <w:r w:rsidR="00971E24" w:rsidRPr="00971E24">
        <w:rPr>
          <w:rFonts w:ascii="Tw Cen MT" w:hAnsi="Tw Cen MT"/>
          <w:sz w:val="24"/>
          <w:szCs w:val="24"/>
        </w:rPr>
        <w:t>, and neurological</w:t>
      </w:r>
      <w:r w:rsidR="00A31A79" w:rsidRPr="00971E24">
        <w:rPr>
          <w:rFonts w:ascii="Tw Cen MT" w:hAnsi="Tw Cen MT"/>
          <w:sz w:val="24"/>
          <w:szCs w:val="24"/>
        </w:rPr>
        <w:t xml:space="preserve"> disease</w:t>
      </w:r>
      <w:r w:rsidR="00971E24" w:rsidRPr="00971E24">
        <w:rPr>
          <w:rFonts w:ascii="Tw Cen MT" w:hAnsi="Tw Cen MT"/>
          <w:sz w:val="24"/>
          <w:szCs w:val="24"/>
        </w:rPr>
        <w:t>s.</w:t>
      </w:r>
      <w:r w:rsidR="00051601">
        <w:rPr>
          <w:rFonts w:ascii="Tw Cen MT" w:hAnsi="Tw Cen MT"/>
          <w:sz w:val="24"/>
          <w:szCs w:val="24"/>
        </w:rPr>
        <w:t xml:space="preserve">  </w:t>
      </w:r>
    </w:p>
    <w:p w14:paraId="69E07641" w14:textId="1A31689D" w:rsidR="000249AD" w:rsidRDefault="000249AD" w:rsidP="000249AD">
      <w:pPr>
        <w:pStyle w:val="Caption"/>
        <w:keepNext/>
      </w:pPr>
      <w:proofErr w:type="gramStart"/>
      <w:r>
        <w:t xml:space="preserve">Figure </w:t>
      </w:r>
      <w:proofErr w:type="gramEnd"/>
      <w:r w:rsidR="00620980">
        <w:fldChar w:fldCharType="begin"/>
      </w:r>
      <w:r w:rsidR="00620980">
        <w:instrText xml:space="preserve"> SEQ Figure \* ARABIC </w:instrText>
      </w:r>
      <w:r w:rsidR="00620980">
        <w:fldChar w:fldCharType="separate"/>
      </w:r>
      <w:r w:rsidR="004E2EAB">
        <w:rPr>
          <w:noProof/>
        </w:rPr>
        <w:t>1</w:t>
      </w:r>
      <w:r w:rsidR="00620980">
        <w:rPr>
          <w:noProof/>
        </w:rPr>
        <w:fldChar w:fldCharType="end"/>
      </w:r>
      <w:proofErr w:type="gramStart"/>
      <w:r>
        <w:t>.</w:t>
      </w:r>
      <w:proofErr w:type="gramEnd"/>
      <w:r>
        <w:t xml:space="preserve"> Pathway for </w:t>
      </w:r>
      <w:r w:rsidR="00D4443A">
        <w:t xml:space="preserve">Potential </w:t>
      </w:r>
      <w:r>
        <w:t>Air Quality-related Health Impacts</w:t>
      </w:r>
    </w:p>
    <w:p w14:paraId="63257D3E" w14:textId="4DF763E6" w:rsidR="00952987" w:rsidRDefault="009306A6" w:rsidP="00971E24">
      <w:pPr>
        <w:rPr>
          <w:rFonts w:ascii="Tw Cen MT" w:hAnsi="Tw Cen MT"/>
          <w:sz w:val="24"/>
          <w:szCs w:val="24"/>
        </w:rPr>
      </w:pPr>
      <w:r>
        <w:rPr>
          <w:rFonts w:ascii="Tw Cen MT" w:hAnsi="Tw Cen MT"/>
          <w:noProof/>
          <w:sz w:val="24"/>
          <w:szCs w:val="24"/>
        </w:rPr>
        <w:drawing>
          <wp:inline distT="0" distB="0" distL="0" distR="0" wp14:anchorId="55394985" wp14:editId="48D27C4D">
            <wp:extent cx="6391275" cy="4133850"/>
            <wp:effectExtent l="0" t="0" r="9525" b="0"/>
            <wp:docPr id="5" name="Picture 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4133850"/>
                    </a:xfrm>
                    <a:prstGeom prst="rect">
                      <a:avLst/>
                    </a:prstGeom>
                    <a:noFill/>
                    <a:ln>
                      <a:noFill/>
                    </a:ln>
                  </pic:spPr>
                </pic:pic>
              </a:graphicData>
            </a:graphic>
          </wp:inline>
        </w:drawing>
      </w:r>
    </w:p>
    <w:p w14:paraId="3042A75D" w14:textId="7806D846" w:rsidR="00891379" w:rsidRDefault="00952987" w:rsidP="00971E24">
      <w:pPr>
        <w:rPr>
          <w:rFonts w:ascii="Tw Cen MT" w:hAnsi="Tw Cen MT"/>
          <w:sz w:val="24"/>
          <w:szCs w:val="24"/>
        </w:rPr>
      </w:pPr>
      <w:r>
        <w:rPr>
          <w:rFonts w:ascii="Tw Cen MT" w:hAnsi="Tw Cen MT"/>
          <w:sz w:val="24"/>
          <w:szCs w:val="24"/>
        </w:rPr>
        <w:t xml:space="preserve">The assessment of air quality impacts relied on available information about </w:t>
      </w:r>
      <w:r w:rsidR="00891379">
        <w:rPr>
          <w:rFonts w:ascii="Tw Cen MT" w:hAnsi="Tw Cen MT"/>
          <w:sz w:val="24"/>
          <w:szCs w:val="24"/>
        </w:rPr>
        <w:t xml:space="preserve">air </w:t>
      </w:r>
      <w:r w:rsidR="003D7962">
        <w:rPr>
          <w:rFonts w:ascii="Tw Cen MT" w:hAnsi="Tw Cen MT"/>
          <w:sz w:val="24"/>
          <w:szCs w:val="24"/>
        </w:rPr>
        <w:t xml:space="preserve">pollutant </w:t>
      </w:r>
      <w:r>
        <w:rPr>
          <w:rFonts w:ascii="Tw Cen MT" w:hAnsi="Tw Cen MT"/>
          <w:sz w:val="24"/>
          <w:szCs w:val="24"/>
        </w:rPr>
        <w:t xml:space="preserve">emissions projected from the station, </w:t>
      </w:r>
      <w:r w:rsidR="005C621D">
        <w:rPr>
          <w:rFonts w:ascii="Tw Cen MT" w:hAnsi="Tw Cen MT"/>
          <w:sz w:val="24"/>
          <w:szCs w:val="24"/>
        </w:rPr>
        <w:t xml:space="preserve">background </w:t>
      </w:r>
      <w:r w:rsidR="003D7962">
        <w:rPr>
          <w:rFonts w:ascii="Tw Cen MT" w:hAnsi="Tw Cen MT"/>
          <w:sz w:val="24"/>
          <w:szCs w:val="24"/>
        </w:rPr>
        <w:t xml:space="preserve">air quality monitoring by MassDEP, </w:t>
      </w:r>
      <w:r>
        <w:rPr>
          <w:rFonts w:ascii="Tw Cen MT" w:hAnsi="Tw Cen MT"/>
          <w:sz w:val="24"/>
          <w:szCs w:val="24"/>
        </w:rPr>
        <w:t>and use of available literature</w:t>
      </w:r>
      <w:r w:rsidR="00892E58">
        <w:rPr>
          <w:rFonts w:ascii="Tw Cen MT" w:hAnsi="Tw Cen MT"/>
          <w:sz w:val="24"/>
          <w:szCs w:val="24"/>
        </w:rPr>
        <w:t xml:space="preserve"> and input from stakeholders in </w:t>
      </w:r>
      <w:r>
        <w:rPr>
          <w:rFonts w:ascii="Tw Cen MT" w:hAnsi="Tw Cen MT"/>
          <w:sz w:val="24"/>
          <w:szCs w:val="24"/>
        </w:rPr>
        <w:t>public health, environmental health, and</w:t>
      </w:r>
      <w:r w:rsidR="003D7962">
        <w:rPr>
          <w:rFonts w:ascii="Tw Cen MT" w:hAnsi="Tw Cen MT"/>
          <w:sz w:val="24"/>
          <w:szCs w:val="24"/>
        </w:rPr>
        <w:t xml:space="preserve"> the</w:t>
      </w:r>
      <w:r>
        <w:rPr>
          <w:rFonts w:ascii="Tw Cen MT" w:hAnsi="Tw Cen MT"/>
          <w:sz w:val="24"/>
          <w:szCs w:val="24"/>
        </w:rPr>
        <w:t xml:space="preserve"> growing field of work related to natural gas infrastructure. </w:t>
      </w:r>
      <w:r w:rsidR="00892E58">
        <w:rPr>
          <w:rFonts w:ascii="Tw Cen MT" w:hAnsi="Tw Cen MT"/>
          <w:sz w:val="24"/>
          <w:szCs w:val="24"/>
        </w:rPr>
        <w:t xml:space="preserve">The </w:t>
      </w:r>
      <w:r w:rsidR="0085043C">
        <w:rPr>
          <w:rFonts w:ascii="Tw Cen MT" w:hAnsi="Tw Cen MT"/>
          <w:sz w:val="24"/>
          <w:szCs w:val="24"/>
        </w:rPr>
        <w:t xml:space="preserve">HIA </w:t>
      </w:r>
      <w:r w:rsidR="0081363F">
        <w:rPr>
          <w:rFonts w:ascii="Tw Cen MT" w:hAnsi="Tw Cen MT"/>
          <w:sz w:val="24"/>
          <w:szCs w:val="24"/>
        </w:rPr>
        <w:t>predicts</w:t>
      </w:r>
      <w:r w:rsidR="00892E58">
        <w:rPr>
          <w:rFonts w:ascii="Tw Cen MT" w:hAnsi="Tw Cen MT"/>
          <w:sz w:val="24"/>
          <w:szCs w:val="24"/>
        </w:rPr>
        <w:t xml:space="preserve"> that </w:t>
      </w:r>
      <w:r w:rsidR="003D7962" w:rsidRPr="0000662A">
        <w:rPr>
          <w:rFonts w:ascii="Tw Cen MT" w:hAnsi="Tw Cen MT"/>
          <w:b/>
          <w:sz w:val="24"/>
          <w:szCs w:val="24"/>
        </w:rPr>
        <w:t xml:space="preserve">estimated </w:t>
      </w:r>
      <w:r w:rsidR="00A31A79" w:rsidRPr="0000662A">
        <w:rPr>
          <w:rFonts w:ascii="Tw Cen MT" w:hAnsi="Tw Cen MT"/>
          <w:b/>
          <w:sz w:val="24"/>
          <w:szCs w:val="24"/>
        </w:rPr>
        <w:t xml:space="preserve">air emissions from the proposed station are not </w:t>
      </w:r>
      <w:r w:rsidR="00892E58" w:rsidRPr="0000662A">
        <w:rPr>
          <w:rFonts w:ascii="Tw Cen MT" w:hAnsi="Tw Cen MT"/>
          <w:b/>
          <w:sz w:val="24"/>
          <w:szCs w:val="24"/>
        </w:rPr>
        <w:t>likely</w:t>
      </w:r>
      <w:r w:rsidR="008511CA" w:rsidRPr="0000662A">
        <w:rPr>
          <w:rFonts w:ascii="Tw Cen MT" w:hAnsi="Tw Cen MT"/>
          <w:b/>
          <w:sz w:val="24"/>
          <w:szCs w:val="24"/>
        </w:rPr>
        <w:t xml:space="preserve"> to</w:t>
      </w:r>
      <w:r w:rsidR="00892E58" w:rsidRPr="0000662A">
        <w:rPr>
          <w:rFonts w:ascii="Tw Cen MT" w:hAnsi="Tw Cen MT"/>
          <w:b/>
          <w:sz w:val="24"/>
          <w:szCs w:val="24"/>
        </w:rPr>
        <w:t xml:space="preserve"> </w:t>
      </w:r>
      <w:r w:rsidR="007D5A38" w:rsidRPr="0000662A">
        <w:rPr>
          <w:rFonts w:ascii="Tw Cen MT" w:hAnsi="Tw Cen MT"/>
          <w:b/>
          <w:sz w:val="24"/>
          <w:szCs w:val="24"/>
        </w:rPr>
        <w:t>cause</w:t>
      </w:r>
      <w:r w:rsidR="00A31A79" w:rsidRPr="0000662A">
        <w:rPr>
          <w:rFonts w:ascii="Tw Cen MT" w:hAnsi="Tw Cen MT"/>
          <w:b/>
          <w:sz w:val="24"/>
          <w:szCs w:val="24"/>
        </w:rPr>
        <w:t xml:space="preserve"> health effects through direct exposure</w:t>
      </w:r>
      <w:r w:rsidR="00C00BC2">
        <w:rPr>
          <w:rFonts w:ascii="Tw Cen MT" w:hAnsi="Tw Cen MT"/>
          <w:sz w:val="24"/>
          <w:szCs w:val="24"/>
        </w:rPr>
        <w:t xml:space="preserve"> </w:t>
      </w:r>
      <w:r w:rsidR="000C0AEB" w:rsidRPr="008F7826">
        <w:rPr>
          <w:rFonts w:ascii="Tw Cen MT" w:hAnsi="Tw Cen MT"/>
          <w:sz w:val="24"/>
          <w:szCs w:val="24"/>
        </w:rPr>
        <w:t>because estimated air emissions do not exceed daily or annual health</w:t>
      </w:r>
      <w:r w:rsidR="00FE10D7">
        <w:rPr>
          <w:rFonts w:ascii="Tw Cen MT" w:hAnsi="Tw Cen MT"/>
          <w:sz w:val="24"/>
          <w:szCs w:val="24"/>
        </w:rPr>
        <w:t>-</w:t>
      </w:r>
      <w:r w:rsidR="000C0AEB" w:rsidRPr="008F7826">
        <w:rPr>
          <w:rFonts w:ascii="Tw Cen MT" w:hAnsi="Tw Cen MT"/>
          <w:sz w:val="24"/>
          <w:szCs w:val="24"/>
        </w:rPr>
        <w:t>protective regulatory standards or guidelines.</w:t>
      </w:r>
      <w:r w:rsidR="000C0AEB">
        <w:t xml:space="preserve"> </w:t>
      </w:r>
      <w:r w:rsidR="000C0AEB">
        <w:rPr>
          <w:rFonts w:ascii="Tw Cen MT" w:hAnsi="Tw Cen MT"/>
          <w:sz w:val="24"/>
          <w:szCs w:val="24"/>
        </w:rPr>
        <w:t xml:space="preserve"> </w:t>
      </w:r>
      <w:r w:rsidR="00C00BC2">
        <w:rPr>
          <w:rFonts w:ascii="Tw Cen MT" w:hAnsi="Tw Cen MT"/>
          <w:sz w:val="24"/>
          <w:szCs w:val="24"/>
        </w:rPr>
        <w:t xml:space="preserve"> </w:t>
      </w:r>
    </w:p>
    <w:p w14:paraId="081B6D96" w14:textId="77777777" w:rsidR="00F61D7F" w:rsidRDefault="00F61D7F" w:rsidP="00971E24">
      <w:pPr>
        <w:rPr>
          <w:rFonts w:ascii="Tw Cen MT" w:hAnsi="Tw Cen MT"/>
          <w:sz w:val="24"/>
          <w:szCs w:val="24"/>
        </w:rPr>
      </w:pPr>
      <w:r w:rsidRPr="00F61D7F">
        <w:rPr>
          <w:rFonts w:ascii="Tw Cen MT" w:eastAsia="Verdana" w:hAnsi="Tw Cen MT" w:cs="Verdana"/>
          <w:noProof/>
          <w:sz w:val="24"/>
          <w:szCs w:val="24"/>
        </w:rPr>
        <mc:AlternateContent>
          <mc:Choice Requires="wps">
            <w:drawing>
              <wp:inline distT="0" distB="0" distL="0" distR="0" wp14:anchorId="11C64943" wp14:editId="7EF54FED">
                <wp:extent cx="7780022" cy="6358575"/>
                <wp:effectExtent l="6032" t="0" r="17463" b="17462"/>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0022" cy="6358575"/>
                        </a:xfrm>
                        <a:prstGeom prst="roundRect">
                          <a:avLst>
                            <a:gd name="adj" fmla="val 13032"/>
                          </a:avLst>
                        </a:prstGeom>
                        <a:solidFill>
                          <a:srgbClr val="4472C4"/>
                        </a:solidFill>
                        <a:ln w="12700" cap="flat" cmpd="sng" algn="ctr">
                          <a:solidFill>
                            <a:srgbClr val="4472C4">
                              <a:shade val="50000"/>
                            </a:srgbClr>
                          </a:solidFill>
                          <a:prstDash val="solid"/>
                          <a:miter lim="800000"/>
                        </a:ln>
                        <a:effectLst/>
                        <a:extLst/>
                      </wps:spPr>
                      <wps:txbx>
                        <w:txbxContent>
                          <w:p w14:paraId="1B0DD416" w14:textId="77777777" w:rsidR="00F61D7F" w:rsidRPr="001F3AEA" w:rsidRDefault="00F61D7F" w:rsidP="00F61D7F">
                            <w:pPr>
                              <w:rPr>
                                <w:rFonts w:ascii="Tw Cen MT" w:eastAsiaTheme="majorEastAsia" w:hAnsi="Tw Cen MT" w:cstheme="majorBidi"/>
                                <w:b/>
                                <w:i/>
                                <w:iCs/>
                                <w:color w:val="FFFFFF" w:themeColor="background1"/>
                                <w:sz w:val="28"/>
                                <w:szCs w:val="28"/>
                              </w:rPr>
                            </w:pPr>
                            <w:r w:rsidRPr="001F3AEA">
                              <w:rPr>
                                <w:rFonts w:ascii="Tw Cen MT" w:eastAsiaTheme="majorEastAsia" w:hAnsi="Tw Cen MT" w:cstheme="majorBidi"/>
                                <w:b/>
                                <w:i/>
                                <w:iCs/>
                                <w:color w:val="FFFFFF" w:themeColor="background1"/>
                                <w:sz w:val="28"/>
                                <w:szCs w:val="28"/>
                              </w:rPr>
                              <w:t xml:space="preserve">Community Perspectives: </w:t>
                            </w:r>
                            <w:r w:rsidR="001F3AEA" w:rsidRPr="001F3AEA">
                              <w:rPr>
                                <w:rFonts w:ascii="Tw Cen MT" w:eastAsiaTheme="majorEastAsia" w:hAnsi="Tw Cen MT" w:cstheme="majorBidi"/>
                                <w:b/>
                                <w:i/>
                                <w:iCs/>
                                <w:color w:val="FFFFFF" w:themeColor="background1"/>
                                <w:sz w:val="28"/>
                                <w:szCs w:val="28"/>
                              </w:rPr>
                              <w:t xml:space="preserve"> </w:t>
                            </w:r>
                            <w:r w:rsidRPr="001F3AEA">
                              <w:rPr>
                                <w:rFonts w:ascii="Tw Cen MT" w:eastAsiaTheme="majorEastAsia" w:hAnsi="Tw Cen MT" w:cstheme="majorBidi"/>
                                <w:b/>
                                <w:i/>
                                <w:iCs/>
                                <w:color w:val="FFFFFF" w:themeColor="background1"/>
                                <w:sz w:val="28"/>
                                <w:szCs w:val="28"/>
                              </w:rPr>
                              <w:t>Public Safety and Climate Change</w:t>
                            </w:r>
                          </w:p>
                          <w:p w14:paraId="7C8E1A05" w14:textId="6102DD41"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 xml:space="preserve">The HIA was </w:t>
                            </w:r>
                            <w:r w:rsidRPr="00920E3A">
                              <w:rPr>
                                <w:rFonts w:ascii="Tw Cen MT" w:eastAsiaTheme="majorEastAsia" w:hAnsi="Tw Cen MT" w:cstheme="majorBidi"/>
                                <w:iCs/>
                                <w:color w:val="FFFFFF" w:themeColor="background1"/>
                                <w:sz w:val="24"/>
                                <w:szCs w:val="24"/>
                              </w:rPr>
                              <w:t>preceded</w:t>
                            </w:r>
                            <w:r w:rsidRPr="00355EFA">
                              <w:rPr>
                                <w:rFonts w:ascii="Tw Cen MT" w:eastAsiaTheme="majorEastAsia" w:hAnsi="Tw Cen MT" w:cstheme="majorBidi"/>
                                <w:iCs/>
                                <w:color w:val="FFFFFF" w:themeColor="background1"/>
                                <w:sz w:val="24"/>
                                <w:szCs w:val="24"/>
                              </w:rPr>
                              <w:t xml:space="preserve"> by multiple years of activities in opposition to the proposed compressor station and its siting in Weymouth along the Fore River. This prior engagement resulted in the formation of community groups and actions taken by these organizations as well as public officials and statewide groups to challenge the proposal. </w:t>
                            </w:r>
                            <w:r>
                              <w:rPr>
                                <w:rFonts w:ascii="Tw Cen MT" w:eastAsiaTheme="majorEastAsia" w:hAnsi="Tw Cen MT" w:cstheme="majorBidi"/>
                                <w:iCs/>
                                <w:color w:val="FFFFFF" w:themeColor="background1"/>
                                <w:sz w:val="24"/>
                                <w:szCs w:val="24"/>
                              </w:rPr>
                              <w:t xml:space="preserve">For </w:t>
                            </w:r>
                            <w:r w:rsidRPr="00355EFA">
                              <w:rPr>
                                <w:rFonts w:ascii="Tw Cen MT" w:eastAsiaTheme="majorEastAsia" w:hAnsi="Tw Cen MT" w:cstheme="majorBidi"/>
                                <w:iCs/>
                                <w:color w:val="FFFFFF" w:themeColor="background1"/>
                                <w:sz w:val="24"/>
                                <w:szCs w:val="24"/>
                              </w:rPr>
                              <w:t xml:space="preserve">example, </w:t>
                            </w:r>
                            <w:r w:rsidR="00D4443A">
                              <w:rPr>
                                <w:rFonts w:ascii="Tw Cen MT" w:eastAsiaTheme="majorEastAsia" w:hAnsi="Tw Cen MT" w:cstheme="majorBidi"/>
                                <w:iCs/>
                                <w:color w:val="FFFFFF" w:themeColor="background1"/>
                                <w:sz w:val="24"/>
                                <w:szCs w:val="24"/>
                              </w:rPr>
                              <w:t>residents</w:t>
                            </w:r>
                            <w:r w:rsidR="00D4443A" w:rsidRPr="00355EFA">
                              <w:rPr>
                                <w:rFonts w:ascii="Tw Cen MT" w:eastAsiaTheme="majorEastAsia" w:hAnsi="Tw Cen MT" w:cstheme="majorBidi"/>
                                <w:iCs/>
                                <w:color w:val="FFFFFF" w:themeColor="background1"/>
                                <w:sz w:val="24"/>
                                <w:szCs w:val="24"/>
                              </w:rPr>
                              <w:t xml:space="preserve"> </w:t>
                            </w:r>
                            <w:r w:rsidRPr="00355EFA">
                              <w:rPr>
                                <w:rFonts w:ascii="Tw Cen MT" w:eastAsiaTheme="majorEastAsia" w:hAnsi="Tw Cen MT" w:cstheme="majorBidi"/>
                                <w:iCs/>
                                <w:color w:val="FFFFFF" w:themeColor="background1"/>
                                <w:sz w:val="24"/>
                                <w:szCs w:val="24"/>
                              </w:rPr>
                              <w:t xml:space="preserve">conducted their own air monitoring and analysis, the town of Weymouth conducted independent noise monitoring, and residents connected with other groups </w:t>
                            </w:r>
                            <w:r>
                              <w:rPr>
                                <w:rFonts w:ascii="Tw Cen MT" w:eastAsiaTheme="majorEastAsia" w:hAnsi="Tw Cen MT" w:cstheme="majorBidi"/>
                                <w:iCs/>
                                <w:color w:val="FFFFFF" w:themeColor="background1"/>
                                <w:sz w:val="24"/>
                                <w:szCs w:val="24"/>
                              </w:rPr>
                              <w:t>in the state</w:t>
                            </w:r>
                            <w:r w:rsidRPr="00355EFA">
                              <w:rPr>
                                <w:rFonts w:ascii="Tw Cen MT" w:eastAsiaTheme="majorEastAsia" w:hAnsi="Tw Cen MT" w:cstheme="majorBidi"/>
                                <w:iCs/>
                                <w:color w:val="FFFFFF" w:themeColor="background1"/>
                                <w:sz w:val="24"/>
                                <w:szCs w:val="24"/>
                              </w:rPr>
                              <w:t xml:space="preserve"> that </w:t>
                            </w:r>
                            <w:r>
                              <w:rPr>
                                <w:rFonts w:ascii="Tw Cen MT" w:eastAsiaTheme="majorEastAsia" w:hAnsi="Tw Cen MT" w:cstheme="majorBidi"/>
                                <w:iCs/>
                                <w:color w:val="FFFFFF" w:themeColor="background1"/>
                                <w:sz w:val="24"/>
                                <w:szCs w:val="24"/>
                              </w:rPr>
                              <w:t>a</w:t>
                            </w:r>
                            <w:r w:rsidRPr="00355EFA">
                              <w:rPr>
                                <w:rFonts w:ascii="Tw Cen MT" w:eastAsiaTheme="majorEastAsia" w:hAnsi="Tw Cen MT" w:cstheme="majorBidi"/>
                                <w:iCs/>
                                <w:color w:val="FFFFFF" w:themeColor="background1"/>
                                <w:sz w:val="24"/>
                                <w:szCs w:val="24"/>
                              </w:rPr>
                              <w:t xml:space="preserve">re investigating the effects of natural gas infrastructure, including compressor stations. </w:t>
                            </w:r>
                          </w:p>
                          <w:p w14:paraId="72891D56" w14:textId="77777777"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Many of these same residents and stakeholders provided their feedback through the HIA process, sharing the effects they fe</w:t>
                            </w:r>
                            <w:r>
                              <w:rPr>
                                <w:rFonts w:ascii="Tw Cen MT" w:eastAsiaTheme="majorEastAsia" w:hAnsi="Tw Cen MT" w:cstheme="majorBidi"/>
                                <w:iCs/>
                                <w:color w:val="FFFFFF" w:themeColor="background1"/>
                                <w:sz w:val="24"/>
                                <w:szCs w:val="24"/>
                              </w:rPr>
                              <w:t>el</w:t>
                            </w:r>
                            <w:r w:rsidRPr="00355EFA">
                              <w:rPr>
                                <w:rFonts w:ascii="Tw Cen MT" w:eastAsiaTheme="majorEastAsia" w:hAnsi="Tw Cen MT" w:cstheme="majorBidi"/>
                                <w:iCs/>
                                <w:color w:val="FFFFFF" w:themeColor="background1"/>
                                <w:sz w:val="24"/>
                                <w:szCs w:val="24"/>
                              </w:rPr>
                              <w:t xml:space="preserve"> the proposed station would have on residents, neighborhoods and </w:t>
                            </w:r>
                            <w:r>
                              <w:rPr>
                                <w:rFonts w:ascii="Tw Cen MT" w:eastAsiaTheme="majorEastAsia" w:hAnsi="Tw Cen MT" w:cstheme="majorBidi"/>
                                <w:iCs/>
                                <w:color w:val="FFFFFF" w:themeColor="background1"/>
                                <w:sz w:val="24"/>
                                <w:szCs w:val="24"/>
                              </w:rPr>
                              <w:t xml:space="preserve">the </w:t>
                            </w:r>
                            <w:r w:rsidRPr="00355EFA">
                              <w:rPr>
                                <w:rFonts w:ascii="Tw Cen MT" w:eastAsiaTheme="majorEastAsia" w:hAnsi="Tw Cen MT" w:cstheme="majorBidi"/>
                                <w:iCs/>
                                <w:color w:val="FFFFFF" w:themeColor="background1"/>
                                <w:sz w:val="24"/>
                                <w:szCs w:val="24"/>
                              </w:rPr>
                              <w:t xml:space="preserve">environment in the surrounding areas. While many of these issues are addressed in the HIA, participants identified other issues that were not addressed given </w:t>
                            </w:r>
                            <w:r w:rsidR="00671585">
                              <w:rPr>
                                <w:rFonts w:ascii="Tw Cen MT" w:eastAsiaTheme="majorEastAsia" w:hAnsi="Tw Cen MT" w:cstheme="majorBidi"/>
                                <w:iCs/>
                                <w:color w:val="FFFFFF" w:themeColor="background1"/>
                                <w:sz w:val="24"/>
                                <w:szCs w:val="24"/>
                              </w:rPr>
                              <w:t xml:space="preserve">the scope of the </w:t>
                            </w:r>
                            <w:r w:rsidRPr="00355EFA">
                              <w:rPr>
                                <w:rFonts w:ascii="Tw Cen MT" w:eastAsiaTheme="majorEastAsia" w:hAnsi="Tw Cen MT" w:cstheme="majorBidi"/>
                                <w:iCs/>
                                <w:color w:val="FFFFFF" w:themeColor="background1"/>
                                <w:sz w:val="24"/>
                                <w:szCs w:val="24"/>
                              </w:rPr>
                              <w:t>project and other work occurring related to the proposed station. Among these, two raised frequent</w:t>
                            </w:r>
                            <w:r>
                              <w:rPr>
                                <w:rFonts w:ascii="Tw Cen MT" w:eastAsiaTheme="majorEastAsia" w:hAnsi="Tw Cen MT" w:cstheme="majorBidi"/>
                                <w:iCs/>
                                <w:color w:val="FFFFFF" w:themeColor="background1"/>
                                <w:sz w:val="24"/>
                                <w:szCs w:val="24"/>
                              </w:rPr>
                              <w:t>ly</w:t>
                            </w:r>
                            <w:r w:rsidRPr="00355EFA">
                              <w:rPr>
                                <w:rFonts w:ascii="Tw Cen MT" w:eastAsiaTheme="majorEastAsia" w:hAnsi="Tw Cen MT" w:cstheme="majorBidi"/>
                                <w:iCs/>
                                <w:color w:val="FFFFFF" w:themeColor="background1"/>
                                <w:sz w:val="24"/>
                                <w:szCs w:val="24"/>
                              </w:rPr>
                              <w:t xml:space="preserve"> </w:t>
                            </w:r>
                            <w:r>
                              <w:rPr>
                                <w:rFonts w:ascii="Tw Cen MT" w:eastAsiaTheme="majorEastAsia" w:hAnsi="Tw Cen MT" w:cstheme="majorBidi"/>
                                <w:iCs/>
                                <w:color w:val="FFFFFF" w:themeColor="background1"/>
                                <w:sz w:val="24"/>
                                <w:szCs w:val="24"/>
                              </w:rPr>
                              <w:t>were</w:t>
                            </w:r>
                            <w:r w:rsidRPr="00355EFA">
                              <w:rPr>
                                <w:rFonts w:ascii="Tw Cen MT" w:eastAsiaTheme="majorEastAsia" w:hAnsi="Tw Cen MT" w:cstheme="majorBidi"/>
                                <w:iCs/>
                                <w:color w:val="FFFFFF" w:themeColor="background1"/>
                                <w:sz w:val="24"/>
                                <w:szCs w:val="24"/>
                              </w:rPr>
                              <w:t xml:space="preserve"> public safety and climate change. </w:t>
                            </w:r>
                          </w:p>
                          <w:p w14:paraId="11375F43" w14:textId="6239445B"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Public safety issues were raised from the start of the HIA, including the risk of explosion, impacts to nearby sewer and power infrastructure, and effects on evacuation routing and emergency vehicle access on Route 3A/Bridge Street. Participants emphasized that the public safety risk</w:t>
                            </w:r>
                            <w:r>
                              <w:rPr>
                                <w:rFonts w:ascii="Tw Cen MT" w:eastAsiaTheme="majorEastAsia" w:hAnsi="Tw Cen MT" w:cstheme="majorBidi"/>
                                <w:iCs/>
                                <w:color w:val="FFFFFF" w:themeColor="background1"/>
                                <w:sz w:val="24"/>
                                <w:szCs w:val="24"/>
                              </w:rPr>
                              <w:t>s</w:t>
                            </w:r>
                            <w:r w:rsidRPr="00355EFA">
                              <w:rPr>
                                <w:rFonts w:ascii="Tw Cen MT" w:eastAsiaTheme="majorEastAsia" w:hAnsi="Tw Cen MT" w:cstheme="majorBidi"/>
                                <w:iCs/>
                                <w:color w:val="FFFFFF" w:themeColor="background1"/>
                                <w:sz w:val="24"/>
                                <w:szCs w:val="24"/>
                              </w:rPr>
                              <w:t xml:space="preserve"> were felt to be significant and even more so in the proposed location given the density of the population in the area and the number of energy and maritime related uses in the Fore River Basin. </w:t>
                            </w:r>
                            <w:r w:rsidR="00671585">
                              <w:rPr>
                                <w:rFonts w:ascii="Tw Cen MT" w:eastAsiaTheme="majorEastAsia" w:hAnsi="Tw Cen MT" w:cstheme="majorBidi"/>
                                <w:iCs/>
                                <w:color w:val="FFFFFF" w:themeColor="background1"/>
                                <w:sz w:val="24"/>
                                <w:szCs w:val="24"/>
                              </w:rPr>
                              <w:t>Concerns related to public safety issues were shared with the Executive Office of Public Safety, which is working to ensure that such concerns are being evaluated and addressed.</w:t>
                            </w:r>
                          </w:p>
                          <w:p w14:paraId="144E39ED" w14:textId="77777777"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noProof/>
                                <w:color w:val="FFFFFF" w:themeColor="background1"/>
                                <w:sz w:val="24"/>
                                <w:szCs w:val="24"/>
                              </w:rPr>
                              <w:drawing>
                                <wp:inline distT="0" distB="0" distL="0" distR="0" wp14:anchorId="4A3E27AE" wp14:editId="4D850BFC">
                                  <wp:extent cx="2708694" cy="1149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t="-881" b="-127"/>
                                          <a:stretch/>
                                        </pic:blipFill>
                                        <pic:spPr>
                                          <a:xfrm>
                                            <a:off x="0" y="0"/>
                                            <a:ext cx="2708694" cy="1149164"/>
                                          </a:xfrm>
                                          <a:prstGeom prst="rect">
                                            <a:avLst/>
                                          </a:prstGeom>
                                        </pic:spPr>
                                      </pic:pic>
                                    </a:graphicData>
                                  </a:graphic>
                                </wp:inline>
                              </w:drawing>
                            </w:r>
                            <w:r w:rsidRPr="00355EFA">
                              <w:rPr>
                                <w:rFonts w:ascii="Tw Cen MT" w:eastAsiaTheme="majorEastAsia" w:hAnsi="Tw Cen MT" w:cstheme="majorBidi"/>
                                <w:iCs/>
                                <w:color w:val="FFFFFF" w:themeColor="background1"/>
                                <w:sz w:val="24"/>
                                <w:szCs w:val="24"/>
                              </w:rPr>
                              <w:t xml:space="preserve"> </w:t>
                            </w:r>
                            <w:r w:rsidRPr="00355EFA">
                              <w:rPr>
                                <w:rFonts w:ascii="Tw Cen MT" w:eastAsiaTheme="majorEastAsia" w:hAnsi="Tw Cen MT" w:cstheme="majorBidi"/>
                                <w:iCs/>
                                <w:noProof/>
                                <w:color w:val="FFFFFF" w:themeColor="background1"/>
                                <w:sz w:val="24"/>
                                <w:szCs w:val="24"/>
                              </w:rPr>
                              <w:drawing>
                                <wp:inline distT="0" distB="0" distL="0" distR="0" wp14:anchorId="0429B138" wp14:editId="4E806FAF">
                                  <wp:extent cx="2392322" cy="1152144"/>
                                  <wp:effectExtent l="0" t="0" r="825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b="2516"/>
                                          <a:stretch/>
                                        </pic:blipFill>
                                        <pic:spPr>
                                          <a:xfrm>
                                            <a:off x="0" y="0"/>
                                            <a:ext cx="2392322" cy="1152144"/>
                                          </a:xfrm>
                                          <a:prstGeom prst="rect">
                                            <a:avLst/>
                                          </a:prstGeom>
                                          <a:ln w="19050">
                                            <a:noFill/>
                                          </a:ln>
                                        </pic:spPr>
                                      </pic:pic>
                                    </a:graphicData>
                                  </a:graphic>
                                </wp:inline>
                              </w:drawing>
                            </w:r>
                          </w:p>
                          <w:p w14:paraId="1810EF80" w14:textId="4A003219" w:rsidR="00BA3A21"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 xml:space="preserve">Process participants repeatedly emphasized the connection between the proposed compressor </w:t>
                            </w:r>
                            <w:r w:rsidR="009923A7">
                              <w:rPr>
                                <w:rFonts w:ascii="Tw Cen MT" w:eastAsiaTheme="majorEastAsia" w:hAnsi="Tw Cen MT" w:cstheme="majorBidi"/>
                                <w:iCs/>
                                <w:color w:val="FFFFFF" w:themeColor="background1"/>
                                <w:sz w:val="24"/>
                                <w:szCs w:val="24"/>
                              </w:rPr>
                              <w:t xml:space="preserve">station </w:t>
                            </w:r>
                            <w:r w:rsidRPr="00355EFA">
                              <w:rPr>
                                <w:rFonts w:ascii="Tw Cen MT" w:eastAsiaTheme="majorEastAsia" w:hAnsi="Tw Cen MT" w:cstheme="majorBidi"/>
                                <w:iCs/>
                                <w:color w:val="FFFFFF" w:themeColor="background1"/>
                                <w:sz w:val="24"/>
                                <w:szCs w:val="24"/>
                              </w:rPr>
                              <w:t xml:space="preserve">and climate change. They called out recent examples of flooding in the area and how flooding </w:t>
                            </w:r>
                            <w:r>
                              <w:rPr>
                                <w:rFonts w:ascii="Tw Cen MT" w:eastAsiaTheme="majorEastAsia" w:hAnsi="Tw Cen MT" w:cstheme="majorBidi"/>
                                <w:iCs/>
                                <w:color w:val="FFFFFF" w:themeColor="background1"/>
                                <w:sz w:val="24"/>
                                <w:szCs w:val="24"/>
                              </w:rPr>
                              <w:t>has been</w:t>
                            </w:r>
                            <w:r w:rsidRPr="00355EFA">
                              <w:rPr>
                                <w:rFonts w:ascii="Tw Cen MT" w:eastAsiaTheme="majorEastAsia" w:hAnsi="Tw Cen MT" w:cstheme="majorBidi"/>
                                <w:iCs/>
                                <w:color w:val="FFFFFF" w:themeColor="background1"/>
                                <w:sz w:val="24"/>
                                <w:szCs w:val="24"/>
                              </w:rPr>
                              <w:t xml:space="preserve"> experienced more often than in the past. Many saw an increasing risk for the site of </w:t>
                            </w:r>
                            <w:r>
                              <w:rPr>
                                <w:rFonts w:ascii="Tw Cen MT" w:eastAsiaTheme="majorEastAsia" w:hAnsi="Tw Cen MT" w:cstheme="majorBidi"/>
                                <w:iCs/>
                                <w:color w:val="FFFFFF" w:themeColor="background1"/>
                                <w:sz w:val="24"/>
                                <w:szCs w:val="24"/>
                              </w:rPr>
                              <w:t xml:space="preserve">the </w:t>
                            </w:r>
                            <w:r w:rsidRPr="00355EFA">
                              <w:rPr>
                                <w:rFonts w:ascii="Tw Cen MT" w:eastAsiaTheme="majorEastAsia" w:hAnsi="Tw Cen MT" w:cstheme="majorBidi"/>
                                <w:iCs/>
                                <w:color w:val="FFFFFF" w:themeColor="background1"/>
                                <w:sz w:val="24"/>
                                <w:szCs w:val="24"/>
                              </w:rPr>
                              <w:t xml:space="preserve">proposed station, which is surrounded by the Fore River on three sides, given the projected effects of climate change on precipitation patterns and rising sea levels. </w:t>
                            </w:r>
                            <w:r w:rsidR="00BA3A21">
                              <w:rPr>
                                <w:rFonts w:ascii="Tw Cen MT" w:eastAsiaTheme="majorEastAsia" w:hAnsi="Tw Cen MT" w:cstheme="majorBidi"/>
                                <w:iCs/>
                                <w:color w:val="FFFFFF" w:themeColor="background1"/>
                                <w:sz w:val="24"/>
                                <w:szCs w:val="24"/>
                              </w:rPr>
                              <w:t xml:space="preserve">Coastal Zone Management was tasked by the Governor to review potential flood risks. </w:t>
                            </w:r>
                          </w:p>
                          <w:p w14:paraId="5CC0B007" w14:textId="18BB2541" w:rsidR="00F61D7F" w:rsidRPr="00F61D7F" w:rsidRDefault="00F61D7F" w:rsidP="00F61D7F">
                            <w:pPr>
                              <w:rPr>
                                <w:rFonts w:ascii="Tw Cen MT" w:hAnsi="Tw Cen MT"/>
                                <w:sz w:val="24"/>
                                <w:szCs w:val="24"/>
                              </w:rPr>
                            </w:pPr>
                            <w:r w:rsidRPr="00355EFA">
                              <w:rPr>
                                <w:rFonts w:ascii="Tw Cen MT" w:eastAsiaTheme="majorEastAsia" w:hAnsi="Tw Cen MT" w:cstheme="majorBidi"/>
                                <w:iCs/>
                                <w:color w:val="FFFFFF" w:themeColor="background1"/>
                                <w:sz w:val="24"/>
                                <w:szCs w:val="24"/>
                              </w:rPr>
                              <w:t xml:space="preserve">Participants also </w:t>
                            </w:r>
                            <w:r w:rsidRPr="00F61D7F">
                              <w:rPr>
                                <w:rFonts w:ascii="Tw Cen MT" w:eastAsiaTheme="majorEastAsia" w:hAnsi="Tw Cen MT" w:cstheme="majorBidi"/>
                                <w:iCs/>
                                <w:color w:val="FFFFFF" w:themeColor="background1"/>
                                <w:sz w:val="24"/>
                                <w:szCs w:val="24"/>
                              </w:rPr>
                              <w:t xml:space="preserve">called out </w:t>
                            </w:r>
                            <w:r w:rsidRPr="00F61D7F">
                              <w:rPr>
                                <w:rFonts w:ascii="Tw Cen MT" w:hAnsi="Tw Cen MT"/>
                                <w:color w:val="FFFFFF" w:themeColor="background1"/>
                                <w:sz w:val="24"/>
                                <w:szCs w:val="24"/>
                              </w:rPr>
                              <w:t xml:space="preserve">links between use of carbon-based fuels (including natural gas and its key elements, such as methane), greenhouse gas emissions and human health and how the </w:t>
                            </w:r>
                            <w:r w:rsidR="009923A7">
                              <w:rPr>
                                <w:rFonts w:ascii="Tw Cen MT" w:hAnsi="Tw Cen MT"/>
                                <w:color w:val="FFFFFF" w:themeColor="background1"/>
                                <w:sz w:val="24"/>
                                <w:szCs w:val="24"/>
                              </w:rPr>
                              <w:t xml:space="preserve">proposed </w:t>
                            </w:r>
                            <w:r w:rsidRPr="00F61D7F">
                              <w:rPr>
                                <w:rFonts w:ascii="Tw Cen MT" w:hAnsi="Tw Cen MT"/>
                                <w:color w:val="FFFFFF" w:themeColor="background1"/>
                                <w:sz w:val="24"/>
                                <w:szCs w:val="24"/>
                              </w:rPr>
                              <w:t xml:space="preserve">station represented a continued reliance on an energy </w:t>
                            </w:r>
                            <w:r w:rsidR="0085043C">
                              <w:rPr>
                                <w:rFonts w:ascii="Tw Cen MT" w:hAnsi="Tw Cen MT"/>
                                <w:color w:val="FFFFFF" w:themeColor="background1"/>
                                <w:sz w:val="24"/>
                                <w:szCs w:val="24"/>
                              </w:rPr>
                              <w:t xml:space="preserve">source </w:t>
                            </w:r>
                            <w:r w:rsidRPr="00F61D7F">
                              <w:rPr>
                                <w:rFonts w:ascii="Tw Cen MT" w:hAnsi="Tw Cen MT"/>
                                <w:color w:val="FFFFFF" w:themeColor="background1"/>
                                <w:sz w:val="24"/>
                                <w:szCs w:val="24"/>
                              </w:rPr>
                              <w:t>that will contribute to climate change.</w:t>
                            </w:r>
                            <w:r w:rsidR="00671585">
                              <w:rPr>
                                <w:rFonts w:ascii="Tw Cen MT" w:hAnsi="Tw Cen MT"/>
                                <w:color w:val="FFFFFF" w:themeColor="background1"/>
                                <w:sz w:val="24"/>
                                <w:szCs w:val="24"/>
                              </w:rPr>
                              <w:t xml:space="preserve">  </w:t>
                            </w:r>
                          </w:p>
                        </w:txbxContent>
                      </wps:txbx>
                      <wps:bodyPr rot="0" vert="horz" wrap="square" lIns="91440" tIns="45720" rIns="91440" bIns="45720" anchor="t" anchorCtr="0" upright="1">
                        <a:spAutoFit/>
                      </wps:bodyPr>
                    </wps:wsp>
                  </a:graphicData>
                </a:graphic>
              </wp:inline>
            </w:drawing>
          </mc:Choice>
          <mc:Fallback>
            <w:pict>
              <v:roundrect id="AutoShape 2" o:spid="_x0000_s1029" style="width:612.6pt;height:500.7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" fillcolor="#4472c4" strokecolor="#2f528f" strokeweight="1pt">
                <v:stroke joinstyle="miter"/>
                <v:textbox style="mso-fit-shape-to-text:t">
                  <w:txbxContent>
                    <w:p w14:paraId="1B0DD416" w14:textId="77777777" w:rsidR="00F61D7F" w:rsidRPr="001F3AEA" w:rsidRDefault="00F61D7F" w:rsidP="00F61D7F">
                      <w:pPr>
                        <w:rPr>
                          <w:rFonts w:ascii="Tw Cen MT" w:eastAsiaTheme="majorEastAsia" w:hAnsi="Tw Cen MT" w:cstheme="majorBidi"/>
                          <w:b/>
                          <w:i/>
                          <w:iCs/>
                          <w:color w:val="FFFFFF" w:themeColor="background1"/>
                          <w:sz w:val="28"/>
                          <w:szCs w:val="28"/>
                        </w:rPr>
                      </w:pPr>
                      <w:r w:rsidRPr="001F3AEA">
                        <w:rPr>
                          <w:rFonts w:ascii="Tw Cen MT" w:eastAsiaTheme="majorEastAsia" w:hAnsi="Tw Cen MT" w:cstheme="majorBidi"/>
                          <w:b/>
                          <w:i/>
                          <w:iCs/>
                          <w:color w:val="FFFFFF" w:themeColor="background1"/>
                          <w:sz w:val="28"/>
                          <w:szCs w:val="28"/>
                        </w:rPr>
                        <w:t xml:space="preserve">Community Perspectives: </w:t>
                      </w:r>
                      <w:r w:rsidR="001F3AEA" w:rsidRPr="001F3AEA">
                        <w:rPr>
                          <w:rFonts w:ascii="Tw Cen MT" w:eastAsiaTheme="majorEastAsia" w:hAnsi="Tw Cen MT" w:cstheme="majorBidi"/>
                          <w:b/>
                          <w:i/>
                          <w:iCs/>
                          <w:color w:val="FFFFFF" w:themeColor="background1"/>
                          <w:sz w:val="28"/>
                          <w:szCs w:val="28"/>
                        </w:rPr>
                        <w:t xml:space="preserve"> </w:t>
                      </w:r>
                      <w:r w:rsidRPr="001F3AEA">
                        <w:rPr>
                          <w:rFonts w:ascii="Tw Cen MT" w:eastAsiaTheme="majorEastAsia" w:hAnsi="Tw Cen MT" w:cstheme="majorBidi"/>
                          <w:b/>
                          <w:i/>
                          <w:iCs/>
                          <w:color w:val="FFFFFF" w:themeColor="background1"/>
                          <w:sz w:val="28"/>
                          <w:szCs w:val="28"/>
                        </w:rPr>
                        <w:t>Public Safety and Climate Change</w:t>
                      </w:r>
                    </w:p>
                    <w:p w14:paraId="7C8E1A05" w14:textId="6102DD41"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 xml:space="preserve">The HIA was </w:t>
                      </w:r>
                      <w:r w:rsidRPr="00920E3A">
                        <w:rPr>
                          <w:rFonts w:ascii="Tw Cen MT" w:eastAsiaTheme="majorEastAsia" w:hAnsi="Tw Cen MT" w:cstheme="majorBidi"/>
                          <w:iCs/>
                          <w:color w:val="FFFFFF" w:themeColor="background1"/>
                          <w:sz w:val="24"/>
                          <w:szCs w:val="24"/>
                        </w:rPr>
                        <w:t>preceded</w:t>
                      </w:r>
                      <w:r w:rsidRPr="00355EFA">
                        <w:rPr>
                          <w:rFonts w:ascii="Tw Cen MT" w:eastAsiaTheme="majorEastAsia" w:hAnsi="Tw Cen MT" w:cstheme="majorBidi"/>
                          <w:iCs/>
                          <w:color w:val="FFFFFF" w:themeColor="background1"/>
                          <w:sz w:val="24"/>
                          <w:szCs w:val="24"/>
                        </w:rPr>
                        <w:t xml:space="preserve"> by multiple years of activities in opposition to the proposed compressor station and its siting in Weymouth along the Fore River. This prior engagement resulted in the formation of community groups and actions taken by these organizations as well as public officials and statewide groups to challenge the proposal. </w:t>
                      </w:r>
                      <w:r>
                        <w:rPr>
                          <w:rFonts w:ascii="Tw Cen MT" w:eastAsiaTheme="majorEastAsia" w:hAnsi="Tw Cen MT" w:cstheme="majorBidi"/>
                          <w:iCs/>
                          <w:color w:val="FFFFFF" w:themeColor="background1"/>
                          <w:sz w:val="24"/>
                          <w:szCs w:val="24"/>
                        </w:rPr>
                        <w:t xml:space="preserve">For </w:t>
                      </w:r>
                      <w:r w:rsidRPr="00355EFA">
                        <w:rPr>
                          <w:rFonts w:ascii="Tw Cen MT" w:eastAsiaTheme="majorEastAsia" w:hAnsi="Tw Cen MT" w:cstheme="majorBidi"/>
                          <w:iCs/>
                          <w:color w:val="FFFFFF" w:themeColor="background1"/>
                          <w:sz w:val="24"/>
                          <w:szCs w:val="24"/>
                        </w:rPr>
                        <w:t xml:space="preserve">example, </w:t>
                      </w:r>
                      <w:r w:rsidR="00D4443A">
                        <w:rPr>
                          <w:rFonts w:ascii="Tw Cen MT" w:eastAsiaTheme="majorEastAsia" w:hAnsi="Tw Cen MT" w:cstheme="majorBidi"/>
                          <w:iCs/>
                          <w:color w:val="FFFFFF" w:themeColor="background1"/>
                          <w:sz w:val="24"/>
                          <w:szCs w:val="24"/>
                        </w:rPr>
                        <w:t>residents</w:t>
                      </w:r>
                      <w:r w:rsidR="00D4443A" w:rsidRPr="00355EFA">
                        <w:rPr>
                          <w:rFonts w:ascii="Tw Cen MT" w:eastAsiaTheme="majorEastAsia" w:hAnsi="Tw Cen MT" w:cstheme="majorBidi"/>
                          <w:iCs/>
                          <w:color w:val="FFFFFF" w:themeColor="background1"/>
                          <w:sz w:val="24"/>
                          <w:szCs w:val="24"/>
                        </w:rPr>
                        <w:t xml:space="preserve"> </w:t>
                      </w:r>
                      <w:r w:rsidRPr="00355EFA">
                        <w:rPr>
                          <w:rFonts w:ascii="Tw Cen MT" w:eastAsiaTheme="majorEastAsia" w:hAnsi="Tw Cen MT" w:cstheme="majorBidi"/>
                          <w:iCs/>
                          <w:color w:val="FFFFFF" w:themeColor="background1"/>
                          <w:sz w:val="24"/>
                          <w:szCs w:val="24"/>
                        </w:rPr>
                        <w:t xml:space="preserve">conducted their own air monitoring and analysis, the town of Weymouth conducted independent noise monitoring, and residents connected with other groups </w:t>
                      </w:r>
                      <w:r>
                        <w:rPr>
                          <w:rFonts w:ascii="Tw Cen MT" w:eastAsiaTheme="majorEastAsia" w:hAnsi="Tw Cen MT" w:cstheme="majorBidi"/>
                          <w:iCs/>
                          <w:color w:val="FFFFFF" w:themeColor="background1"/>
                          <w:sz w:val="24"/>
                          <w:szCs w:val="24"/>
                        </w:rPr>
                        <w:t>in the state</w:t>
                      </w:r>
                      <w:r w:rsidRPr="00355EFA">
                        <w:rPr>
                          <w:rFonts w:ascii="Tw Cen MT" w:eastAsiaTheme="majorEastAsia" w:hAnsi="Tw Cen MT" w:cstheme="majorBidi"/>
                          <w:iCs/>
                          <w:color w:val="FFFFFF" w:themeColor="background1"/>
                          <w:sz w:val="24"/>
                          <w:szCs w:val="24"/>
                        </w:rPr>
                        <w:t xml:space="preserve"> that </w:t>
                      </w:r>
                      <w:r>
                        <w:rPr>
                          <w:rFonts w:ascii="Tw Cen MT" w:eastAsiaTheme="majorEastAsia" w:hAnsi="Tw Cen MT" w:cstheme="majorBidi"/>
                          <w:iCs/>
                          <w:color w:val="FFFFFF" w:themeColor="background1"/>
                          <w:sz w:val="24"/>
                          <w:szCs w:val="24"/>
                        </w:rPr>
                        <w:t>a</w:t>
                      </w:r>
                      <w:r w:rsidRPr="00355EFA">
                        <w:rPr>
                          <w:rFonts w:ascii="Tw Cen MT" w:eastAsiaTheme="majorEastAsia" w:hAnsi="Tw Cen MT" w:cstheme="majorBidi"/>
                          <w:iCs/>
                          <w:color w:val="FFFFFF" w:themeColor="background1"/>
                          <w:sz w:val="24"/>
                          <w:szCs w:val="24"/>
                        </w:rPr>
                        <w:t xml:space="preserve">re investigating the effects of natural gas infrastructure, including compressor stations. </w:t>
                      </w:r>
                    </w:p>
                    <w:p w14:paraId="72891D56" w14:textId="77777777"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Many of these same residents and stakeholders provided their feedback through the HIA process, sharing the effects they fe</w:t>
                      </w:r>
                      <w:r>
                        <w:rPr>
                          <w:rFonts w:ascii="Tw Cen MT" w:eastAsiaTheme="majorEastAsia" w:hAnsi="Tw Cen MT" w:cstheme="majorBidi"/>
                          <w:iCs/>
                          <w:color w:val="FFFFFF" w:themeColor="background1"/>
                          <w:sz w:val="24"/>
                          <w:szCs w:val="24"/>
                        </w:rPr>
                        <w:t>el</w:t>
                      </w:r>
                      <w:r w:rsidRPr="00355EFA">
                        <w:rPr>
                          <w:rFonts w:ascii="Tw Cen MT" w:eastAsiaTheme="majorEastAsia" w:hAnsi="Tw Cen MT" w:cstheme="majorBidi"/>
                          <w:iCs/>
                          <w:color w:val="FFFFFF" w:themeColor="background1"/>
                          <w:sz w:val="24"/>
                          <w:szCs w:val="24"/>
                        </w:rPr>
                        <w:t xml:space="preserve"> the proposed station would have on residents, neighborhoods and </w:t>
                      </w:r>
                      <w:r>
                        <w:rPr>
                          <w:rFonts w:ascii="Tw Cen MT" w:eastAsiaTheme="majorEastAsia" w:hAnsi="Tw Cen MT" w:cstheme="majorBidi"/>
                          <w:iCs/>
                          <w:color w:val="FFFFFF" w:themeColor="background1"/>
                          <w:sz w:val="24"/>
                          <w:szCs w:val="24"/>
                        </w:rPr>
                        <w:t xml:space="preserve">the </w:t>
                      </w:r>
                      <w:r w:rsidRPr="00355EFA">
                        <w:rPr>
                          <w:rFonts w:ascii="Tw Cen MT" w:eastAsiaTheme="majorEastAsia" w:hAnsi="Tw Cen MT" w:cstheme="majorBidi"/>
                          <w:iCs/>
                          <w:color w:val="FFFFFF" w:themeColor="background1"/>
                          <w:sz w:val="24"/>
                          <w:szCs w:val="24"/>
                        </w:rPr>
                        <w:t xml:space="preserve">environment in the surrounding areas. While many of these issues are addressed in the HIA, participants identified other issues that were not addressed given </w:t>
                      </w:r>
                      <w:r w:rsidR="00671585">
                        <w:rPr>
                          <w:rFonts w:ascii="Tw Cen MT" w:eastAsiaTheme="majorEastAsia" w:hAnsi="Tw Cen MT" w:cstheme="majorBidi"/>
                          <w:iCs/>
                          <w:color w:val="FFFFFF" w:themeColor="background1"/>
                          <w:sz w:val="24"/>
                          <w:szCs w:val="24"/>
                        </w:rPr>
                        <w:t xml:space="preserve">the scope of the </w:t>
                      </w:r>
                      <w:r w:rsidRPr="00355EFA">
                        <w:rPr>
                          <w:rFonts w:ascii="Tw Cen MT" w:eastAsiaTheme="majorEastAsia" w:hAnsi="Tw Cen MT" w:cstheme="majorBidi"/>
                          <w:iCs/>
                          <w:color w:val="FFFFFF" w:themeColor="background1"/>
                          <w:sz w:val="24"/>
                          <w:szCs w:val="24"/>
                        </w:rPr>
                        <w:t>project and other work occurring related to the proposed station. Among these, two raised frequent</w:t>
                      </w:r>
                      <w:r>
                        <w:rPr>
                          <w:rFonts w:ascii="Tw Cen MT" w:eastAsiaTheme="majorEastAsia" w:hAnsi="Tw Cen MT" w:cstheme="majorBidi"/>
                          <w:iCs/>
                          <w:color w:val="FFFFFF" w:themeColor="background1"/>
                          <w:sz w:val="24"/>
                          <w:szCs w:val="24"/>
                        </w:rPr>
                        <w:t>ly</w:t>
                      </w:r>
                      <w:r w:rsidRPr="00355EFA">
                        <w:rPr>
                          <w:rFonts w:ascii="Tw Cen MT" w:eastAsiaTheme="majorEastAsia" w:hAnsi="Tw Cen MT" w:cstheme="majorBidi"/>
                          <w:iCs/>
                          <w:color w:val="FFFFFF" w:themeColor="background1"/>
                          <w:sz w:val="24"/>
                          <w:szCs w:val="24"/>
                        </w:rPr>
                        <w:t xml:space="preserve"> </w:t>
                      </w:r>
                      <w:r>
                        <w:rPr>
                          <w:rFonts w:ascii="Tw Cen MT" w:eastAsiaTheme="majorEastAsia" w:hAnsi="Tw Cen MT" w:cstheme="majorBidi"/>
                          <w:iCs/>
                          <w:color w:val="FFFFFF" w:themeColor="background1"/>
                          <w:sz w:val="24"/>
                          <w:szCs w:val="24"/>
                        </w:rPr>
                        <w:t>were</w:t>
                      </w:r>
                      <w:r w:rsidRPr="00355EFA">
                        <w:rPr>
                          <w:rFonts w:ascii="Tw Cen MT" w:eastAsiaTheme="majorEastAsia" w:hAnsi="Tw Cen MT" w:cstheme="majorBidi"/>
                          <w:iCs/>
                          <w:color w:val="FFFFFF" w:themeColor="background1"/>
                          <w:sz w:val="24"/>
                          <w:szCs w:val="24"/>
                        </w:rPr>
                        <w:t xml:space="preserve"> public safety and climate change. </w:t>
                      </w:r>
                    </w:p>
                    <w:p w14:paraId="11375F43" w14:textId="6239445B"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Public safety issues were raised from the start of the HIA, including the risk of explosion, impacts to nearby sewer and power infrastructure, and effects on evacuation routing and emergency vehicle access on Route 3A/Bridge Street. Participants emphasized that the public safety risk</w:t>
                      </w:r>
                      <w:r>
                        <w:rPr>
                          <w:rFonts w:ascii="Tw Cen MT" w:eastAsiaTheme="majorEastAsia" w:hAnsi="Tw Cen MT" w:cstheme="majorBidi"/>
                          <w:iCs/>
                          <w:color w:val="FFFFFF" w:themeColor="background1"/>
                          <w:sz w:val="24"/>
                          <w:szCs w:val="24"/>
                        </w:rPr>
                        <w:t>s</w:t>
                      </w:r>
                      <w:r w:rsidRPr="00355EFA">
                        <w:rPr>
                          <w:rFonts w:ascii="Tw Cen MT" w:eastAsiaTheme="majorEastAsia" w:hAnsi="Tw Cen MT" w:cstheme="majorBidi"/>
                          <w:iCs/>
                          <w:color w:val="FFFFFF" w:themeColor="background1"/>
                          <w:sz w:val="24"/>
                          <w:szCs w:val="24"/>
                        </w:rPr>
                        <w:t xml:space="preserve"> were felt to be significant and even more so in the proposed location given the density of the population in the area and the number of energy and maritime related uses in the Fore River Basin. </w:t>
                      </w:r>
                      <w:r w:rsidR="00671585">
                        <w:rPr>
                          <w:rFonts w:ascii="Tw Cen MT" w:eastAsiaTheme="majorEastAsia" w:hAnsi="Tw Cen MT" w:cstheme="majorBidi"/>
                          <w:iCs/>
                          <w:color w:val="FFFFFF" w:themeColor="background1"/>
                          <w:sz w:val="24"/>
                          <w:szCs w:val="24"/>
                        </w:rPr>
                        <w:t>Concerns related to public safety issues were shared with the Executive Office of Public Safety, which is working to ensure that such concerns are being evaluated and addressed.</w:t>
                      </w:r>
                    </w:p>
                    <w:p w14:paraId="144E39ED" w14:textId="77777777" w:rsidR="00F61D7F" w:rsidRPr="00355EFA"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noProof/>
                          <w:color w:val="FFFFFF" w:themeColor="background1"/>
                          <w:sz w:val="24"/>
                          <w:szCs w:val="24"/>
                        </w:rPr>
                        <w:drawing>
                          <wp:inline distT="0" distB="0" distL="0" distR="0" wp14:anchorId="4A3E27AE" wp14:editId="4D850BFC">
                            <wp:extent cx="2708694" cy="1149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t="-881" b="-127"/>
                                    <a:stretch/>
                                  </pic:blipFill>
                                  <pic:spPr>
                                    <a:xfrm>
                                      <a:off x="0" y="0"/>
                                      <a:ext cx="2708694" cy="1149164"/>
                                    </a:xfrm>
                                    <a:prstGeom prst="rect">
                                      <a:avLst/>
                                    </a:prstGeom>
                                  </pic:spPr>
                                </pic:pic>
                              </a:graphicData>
                            </a:graphic>
                          </wp:inline>
                        </w:drawing>
                      </w:r>
                      <w:r w:rsidRPr="00355EFA">
                        <w:rPr>
                          <w:rFonts w:ascii="Tw Cen MT" w:eastAsiaTheme="majorEastAsia" w:hAnsi="Tw Cen MT" w:cstheme="majorBidi"/>
                          <w:iCs/>
                          <w:color w:val="FFFFFF" w:themeColor="background1"/>
                          <w:sz w:val="24"/>
                          <w:szCs w:val="24"/>
                        </w:rPr>
                        <w:t xml:space="preserve"> </w:t>
                      </w:r>
                      <w:r w:rsidRPr="00355EFA">
                        <w:rPr>
                          <w:rFonts w:ascii="Tw Cen MT" w:eastAsiaTheme="majorEastAsia" w:hAnsi="Tw Cen MT" w:cstheme="majorBidi"/>
                          <w:iCs/>
                          <w:noProof/>
                          <w:color w:val="FFFFFF" w:themeColor="background1"/>
                          <w:sz w:val="24"/>
                          <w:szCs w:val="24"/>
                        </w:rPr>
                        <w:drawing>
                          <wp:inline distT="0" distB="0" distL="0" distR="0" wp14:anchorId="0429B138" wp14:editId="4E806FAF">
                            <wp:extent cx="2392322" cy="1152144"/>
                            <wp:effectExtent l="0" t="0" r="825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b="2516"/>
                                    <a:stretch/>
                                  </pic:blipFill>
                                  <pic:spPr>
                                    <a:xfrm>
                                      <a:off x="0" y="0"/>
                                      <a:ext cx="2392322" cy="1152144"/>
                                    </a:xfrm>
                                    <a:prstGeom prst="rect">
                                      <a:avLst/>
                                    </a:prstGeom>
                                    <a:ln w="19050">
                                      <a:noFill/>
                                    </a:ln>
                                  </pic:spPr>
                                </pic:pic>
                              </a:graphicData>
                            </a:graphic>
                          </wp:inline>
                        </w:drawing>
                      </w:r>
                    </w:p>
                    <w:p w14:paraId="1810EF80" w14:textId="4A003219" w:rsidR="00BA3A21" w:rsidRDefault="00F61D7F" w:rsidP="00F61D7F">
                      <w:pPr>
                        <w:rPr>
                          <w:rFonts w:ascii="Tw Cen MT" w:eastAsiaTheme="majorEastAsia" w:hAnsi="Tw Cen MT" w:cstheme="majorBidi"/>
                          <w:iCs/>
                          <w:color w:val="FFFFFF" w:themeColor="background1"/>
                          <w:sz w:val="24"/>
                          <w:szCs w:val="24"/>
                        </w:rPr>
                      </w:pPr>
                      <w:r w:rsidRPr="00355EFA">
                        <w:rPr>
                          <w:rFonts w:ascii="Tw Cen MT" w:eastAsiaTheme="majorEastAsia" w:hAnsi="Tw Cen MT" w:cstheme="majorBidi"/>
                          <w:iCs/>
                          <w:color w:val="FFFFFF" w:themeColor="background1"/>
                          <w:sz w:val="24"/>
                          <w:szCs w:val="24"/>
                        </w:rPr>
                        <w:t xml:space="preserve">Process participants repeatedly emphasized the connection between the proposed compressor </w:t>
                      </w:r>
                      <w:r w:rsidR="009923A7">
                        <w:rPr>
                          <w:rFonts w:ascii="Tw Cen MT" w:eastAsiaTheme="majorEastAsia" w:hAnsi="Tw Cen MT" w:cstheme="majorBidi"/>
                          <w:iCs/>
                          <w:color w:val="FFFFFF" w:themeColor="background1"/>
                          <w:sz w:val="24"/>
                          <w:szCs w:val="24"/>
                        </w:rPr>
                        <w:t xml:space="preserve">station </w:t>
                      </w:r>
                      <w:r w:rsidRPr="00355EFA">
                        <w:rPr>
                          <w:rFonts w:ascii="Tw Cen MT" w:eastAsiaTheme="majorEastAsia" w:hAnsi="Tw Cen MT" w:cstheme="majorBidi"/>
                          <w:iCs/>
                          <w:color w:val="FFFFFF" w:themeColor="background1"/>
                          <w:sz w:val="24"/>
                          <w:szCs w:val="24"/>
                        </w:rPr>
                        <w:t xml:space="preserve">and climate change. They called out recent examples of flooding in the area and how flooding </w:t>
                      </w:r>
                      <w:r>
                        <w:rPr>
                          <w:rFonts w:ascii="Tw Cen MT" w:eastAsiaTheme="majorEastAsia" w:hAnsi="Tw Cen MT" w:cstheme="majorBidi"/>
                          <w:iCs/>
                          <w:color w:val="FFFFFF" w:themeColor="background1"/>
                          <w:sz w:val="24"/>
                          <w:szCs w:val="24"/>
                        </w:rPr>
                        <w:t>has been</w:t>
                      </w:r>
                      <w:r w:rsidRPr="00355EFA">
                        <w:rPr>
                          <w:rFonts w:ascii="Tw Cen MT" w:eastAsiaTheme="majorEastAsia" w:hAnsi="Tw Cen MT" w:cstheme="majorBidi"/>
                          <w:iCs/>
                          <w:color w:val="FFFFFF" w:themeColor="background1"/>
                          <w:sz w:val="24"/>
                          <w:szCs w:val="24"/>
                        </w:rPr>
                        <w:t xml:space="preserve"> experienced more often than in the past. Many saw an increasing risk for the site of </w:t>
                      </w:r>
                      <w:r>
                        <w:rPr>
                          <w:rFonts w:ascii="Tw Cen MT" w:eastAsiaTheme="majorEastAsia" w:hAnsi="Tw Cen MT" w:cstheme="majorBidi"/>
                          <w:iCs/>
                          <w:color w:val="FFFFFF" w:themeColor="background1"/>
                          <w:sz w:val="24"/>
                          <w:szCs w:val="24"/>
                        </w:rPr>
                        <w:t xml:space="preserve">the </w:t>
                      </w:r>
                      <w:r w:rsidRPr="00355EFA">
                        <w:rPr>
                          <w:rFonts w:ascii="Tw Cen MT" w:eastAsiaTheme="majorEastAsia" w:hAnsi="Tw Cen MT" w:cstheme="majorBidi"/>
                          <w:iCs/>
                          <w:color w:val="FFFFFF" w:themeColor="background1"/>
                          <w:sz w:val="24"/>
                          <w:szCs w:val="24"/>
                        </w:rPr>
                        <w:t xml:space="preserve">proposed station, which is surrounded by the Fore River on three sides, given the projected effects of climate change on precipitation patterns and rising sea levels. </w:t>
                      </w:r>
                      <w:r w:rsidR="00BA3A21">
                        <w:rPr>
                          <w:rFonts w:ascii="Tw Cen MT" w:eastAsiaTheme="majorEastAsia" w:hAnsi="Tw Cen MT" w:cstheme="majorBidi"/>
                          <w:iCs/>
                          <w:color w:val="FFFFFF" w:themeColor="background1"/>
                          <w:sz w:val="24"/>
                          <w:szCs w:val="24"/>
                        </w:rPr>
                        <w:t xml:space="preserve">Coastal Zone Management was tasked by the Governor to review potential flood risks. </w:t>
                      </w:r>
                    </w:p>
                    <w:p w14:paraId="5CC0B007" w14:textId="18BB2541" w:rsidR="00F61D7F" w:rsidRPr="00F61D7F" w:rsidRDefault="00F61D7F" w:rsidP="00F61D7F">
                      <w:pPr>
                        <w:rPr>
                          <w:rFonts w:ascii="Tw Cen MT" w:hAnsi="Tw Cen MT"/>
                          <w:sz w:val="24"/>
                          <w:szCs w:val="24"/>
                        </w:rPr>
                      </w:pPr>
                      <w:r w:rsidRPr="00355EFA">
                        <w:rPr>
                          <w:rFonts w:ascii="Tw Cen MT" w:eastAsiaTheme="majorEastAsia" w:hAnsi="Tw Cen MT" w:cstheme="majorBidi"/>
                          <w:iCs/>
                          <w:color w:val="FFFFFF" w:themeColor="background1"/>
                          <w:sz w:val="24"/>
                          <w:szCs w:val="24"/>
                        </w:rPr>
                        <w:t xml:space="preserve">Participants also </w:t>
                      </w:r>
                      <w:r w:rsidRPr="00F61D7F">
                        <w:rPr>
                          <w:rFonts w:ascii="Tw Cen MT" w:eastAsiaTheme="majorEastAsia" w:hAnsi="Tw Cen MT" w:cstheme="majorBidi"/>
                          <w:iCs/>
                          <w:color w:val="FFFFFF" w:themeColor="background1"/>
                          <w:sz w:val="24"/>
                          <w:szCs w:val="24"/>
                        </w:rPr>
                        <w:t xml:space="preserve">called out </w:t>
                      </w:r>
                      <w:r w:rsidRPr="00F61D7F">
                        <w:rPr>
                          <w:rFonts w:ascii="Tw Cen MT" w:hAnsi="Tw Cen MT"/>
                          <w:color w:val="FFFFFF" w:themeColor="background1"/>
                          <w:sz w:val="24"/>
                          <w:szCs w:val="24"/>
                        </w:rPr>
                        <w:t xml:space="preserve">links between use of carbon-based fuels (including natural gas and its key elements, such as methane), greenhouse gas emissions and human health and how the </w:t>
                      </w:r>
                      <w:r w:rsidR="009923A7">
                        <w:rPr>
                          <w:rFonts w:ascii="Tw Cen MT" w:hAnsi="Tw Cen MT"/>
                          <w:color w:val="FFFFFF" w:themeColor="background1"/>
                          <w:sz w:val="24"/>
                          <w:szCs w:val="24"/>
                        </w:rPr>
                        <w:t xml:space="preserve">proposed </w:t>
                      </w:r>
                      <w:r w:rsidRPr="00F61D7F">
                        <w:rPr>
                          <w:rFonts w:ascii="Tw Cen MT" w:hAnsi="Tw Cen MT"/>
                          <w:color w:val="FFFFFF" w:themeColor="background1"/>
                          <w:sz w:val="24"/>
                          <w:szCs w:val="24"/>
                        </w:rPr>
                        <w:t xml:space="preserve">station represented a continued reliance on an energy </w:t>
                      </w:r>
                      <w:r w:rsidR="0085043C">
                        <w:rPr>
                          <w:rFonts w:ascii="Tw Cen MT" w:hAnsi="Tw Cen MT"/>
                          <w:color w:val="FFFFFF" w:themeColor="background1"/>
                          <w:sz w:val="24"/>
                          <w:szCs w:val="24"/>
                        </w:rPr>
                        <w:t xml:space="preserve">source </w:t>
                      </w:r>
                      <w:r w:rsidRPr="00F61D7F">
                        <w:rPr>
                          <w:rFonts w:ascii="Tw Cen MT" w:hAnsi="Tw Cen MT"/>
                          <w:color w:val="FFFFFF" w:themeColor="background1"/>
                          <w:sz w:val="24"/>
                          <w:szCs w:val="24"/>
                        </w:rPr>
                        <w:t>that will contribute to climate change.</w:t>
                      </w:r>
                      <w:r w:rsidR="00671585">
                        <w:rPr>
                          <w:rFonts w:ascii="Tw Cen MT" w:hAnsi="Tw Cen MT"/>
                          <w:color w:val="FFFFFF" w:themeColor="background1"/>
                          <w:sz w:val="24"/>
                          <w:szCs w:val="24"/>
                        </w:rPr>
                        <w:t xml:space="preserve">  </w:t>
                      </w:r>
                    </w:p>
                  </w:txbxContent>
                </v:textbox>
                <w10:anchorlock/>
              </v:roundrect>
            </w:pict>
          </mc:Fallback>
        </mc:AlternateContent>
      </w:r>
    </w:p>
    <w:p w14:paraId="1F47BBF5" w14:textId="77777777" w:rsidR="005C7C4E" w:rsidRDefault="005C7C4E" w:rsidP="0093075B">
      <w:pPr>
        <w:rPr>
          <w:rFonts w:ascii="Rockwell" w:hAnsi="Rockwell"/>
          <w:sz w:val="24"/>
          <w:szCs w:val="24"/>
        </w:rPr>
      </w:pPr>
    </w:p>
    <w:p w14:paraId="1E025CC7" w14:textId="77777777" w:rsidR="00947216" w:rsidRPr="0093075B" w:rsidRDefault="00947216" w:rsidP="0093075B">
      <w:pPr>
        <w:rPr>
          <w:rFonts w:ascii="Rockwell" w:hAnsi="Rockwell"/>
          <w:sz w:val="24"/>
          <w:szCs w:val="24"/>
        </w:rPr>
      </w:pPr>
      <w:r w:rsidRPr="0093075B">
        <w:rPr>
          <w:rFonts w:ascii="Rockwell" w:hAnsi="Rockwell"/>
          <w:sz w:val="24"/>
          <w:szCs w:val="24"/>
        </w:rPr>
        <w:t>Noise</w:t>
      </w:r>
    </w:p>
    <w:p w14:paraId="3F9BD0A3" w14:textId="39A388F3" w:rsidR="0093075B" w:rsidRDefault="00A81E53" w:rsidP="001B2F88">
      <w:pPr>
        <w:rPr>
          <w:rFonts w:ascii="Tw Cen MT" w:hAnsi="Tw Cen MT"/>
          <w:sz w:val="24"/>
          <w:szCs w:val="24"/>
        </w:rPr>
      </w:pPr>
      <w:r>
        <w:rPr>
          <w:rFonts w:ascii="Tw Cen MT" w:hAnsi="Tw Cen MT"/>
          <w:sz w:val="24"/>
          <w:szCs w:val="24"/>
        </w:rPr>
        <w:t xml:space="preserve">Sound levels can impact public health. </w:t>
      </w:r>
      <w:r w:rsidR="00971E24" w:rsidRPr="009064D6">
        <w:rPr>
          <w:rFonts w:ascii="Tw Cen MT" w:hAnsi="Tw Cen MT"/>
          <w:sz w:val="24"/>
          <w:szCs w:val="24"/>
        </w:rPr>
        <w:t xml:space="preserve">Research links exposure to higher volumes of sound, both as </w:t>
      </w:r>
      <w:r w:rsidR="001B2F88" w:rsidRPr="009064D6">
        <w:rPr>
          <w:rFonts w:ascii="Tw Cen MT" w:hAnsi="Tw Cen MT"/>
          <w:sz w:val="24"/>
          <w:szCs w:val="24"/>
        </w:rPr>
        <w:t>loud individual events and continuous</w:t>
      </w:r>
      <w:r w:rsidR="00EF6AF0">
        <w:rPr>
          <w:rFonts w:ascii="Tw Cen MT" w:hAnsi="Tw Cen MT"/>
          <w:sz w:val="24"/>
          <w:szCs w:val="24"/>
        </w:rPr>
        <w:t xml:space="preserve"> sources</w:t>
      </w:r>
      <w:r w:rsidR="00971E24" w:rsidRPr="009064D6">
        <w:rPr>
          <w:rFonts w:ascii="Tw Cen MT" w:hAnsi="Tw Cen MT"/>
          <w:sz w:val="24"/>
          <w:szCs w:val="24"/>
        </w:rPr>
        <w:t xml:space="preserve">, to changes in </w:t>
      </w:r>
      <w:r w:rsidR="001B2F88" w:rsidRPr="009064D6">
        <w:rPr>
          <w:rFonts w:ascii="Tw Cen MT" w:hAnsi="Tw Cen MT"/>
          <w:sz w:val="24"/>
          <w:szCs w:val="24"/>
        </w:rPr>
        <w:t>health.</w:t>
      </w:r>
      <w:r w:rsidR="001B2F88">
        <w:rPr>
          <w:rFonts w:ascii="Tw Cen MT" w:hAnsi="Tw Cen MT"/>
          <w:sz w:val="24"/>
          <w:szCs w:val="24"/>
        </w:rPr>
        <w:t xml:space="preserve"> Sound that is higher than recommended levels can affect </w:t>
      </w:r>
      <w:r w:rsidR="00971E24" w:rsidRPr="00971E24">
        <w:rPr>
          <w:rFonts w:ascii="Tw Cen MT" w:hAnsi="Tw Cen MT"/>
          <w:sz w:val="24"/>
          <w:szCs w:val="24"/>
        </w:rPr>
        <w:t>behavior through annoyance</w:t>
      </w:r>
      <w:r w:rsidR="00DA2E6B">
        <w:rPr>
          <w:rFonts w:ascii="Tw Cen MT" w:hAnsi="Tw Cen MT"/>
          <w:sz w:val="24"/>
          <w:szCs w:val="24"/>
        </w:rPr>
        <w:t>,</w:t>
      </w:r>
      <w:r w:rsidR="00971E24" w:rsidRPr="00971E24">
        <w:rPr>
          <w:rFonts w:ascii="Tw Cen MT" w:hAnsi="Tw Cen MT"/>
          <w:sz w:val="24"/>
          <w:szCs w:val="24"/>
        </w:rPr>
        <w:t xml:space="preserve"> disturbance of sleep patterns</w:t>
      </w:r>
      <w:r w:rsidR="00DA2E6B">
        <w:rPr>
          <w:rFonts w:ascii="Tw Cen MT" w:hAnsi="Tw Cen MT"/>
          <w:sz w:val="24"/>
          <w:szCs w:val="24"/>
        </w:rPr>
        <w:t>,</w:t>
      </w:r>
      <w:r w:rsidR="00971E24" w:rsidRPr="00971E24">
        <w:rPr>
          <w:rFonts w:ascii="Tw Cen MT" w:hAnsi="Tw Cen MT"/>
          <w:sz w:val="24"/>
          <w:szCs w:val="24"/>
        </w:rPr>
        <w:t xml:space="preserve"> and</w:t>
      </w:r>
      <w:r w:rsidR="001B2F88">
        <w:rPr>
          <w:rFonts w:ascii="Tw Cen MT" w:hAnsi="Tw Cen MT"/>
          <w:sz w:val="24"/>
          <w:szCs w:val="24"/>
        </w:rPr>
        <w:t xml:space="preserve"> inflammation of bodily systems. </w:t>
      </w:r>
      <w:r w:rsidR="0093075B" w:rsidRPr="001B2F88">
        <w:rPr>
          <w:rFonts w:ascii="Tw Cen MT" w:hAnsi="Tw Cen MT"/>
          <w:sz w:val="24"/>
          <w:szCs w:val="24"/>
        </w:rPr>
        <w:t xml:space="preserve">Studies have </w:t>
      </w:r>
      <w:r w:rsidR="001B2F88">
        <w:rPr>
          <w:rFonts w:ascii="Tw Cen MT" w:hAnsi="Tw Cen MT"/>
          <w:sz w:val="24"/>
          <w:szCs w:val="24"/>
        </w:rPr>
        <w:t xml:space="preserve">also </w:t>
      </w:r>
      <w:r w:rsidR="0093075B" w:rsidRPr="001B2F88">
        <w:rPr>
          <w:rFonts w:ascii="Tw Cen MT" w:hAnsi="Tw Cen MT"/>
          <w:sz w:val="24"/>
          <w:szCs w:val="24"/>
        </w:rPr>
        <w:t>linked exposure to sound above health protective thresholds to</w:t>
      </w:r>
      <w:r w:rsidR="00EF6AF0">
        <w:rPr>
          <w:rFonts w:ascii="Tw Cen MT" w:hAnsi="Tw Cen MT"/>
          <w:sz w:val="24"/>
          <w:szCs w:val="24"/>
        </w:rPr>
        <w:t xml:space="preserve"> </w:t>
      </w:r>
      <w:r w:rsidR="0093075B" w:rsidRPr="001B2F88">
        <w:rPr>
          <w:rFonts w:ascii="Tw Cen MT" w:hAnsi="Tw Cen MT"/>
          <w:sz w:val="24"/>
          <w:szCs w:val="24"/>
        </w:rPr>
        <w:t>increase</w:t>
      </w:r>
      <w:r w:rsidR="0069110F">
        <w:rPr>
          <w:rFonts w:ascii="Tw Cen MT" w:hAnsi="Tw Cen MT"/>
          <w:sz w:val="24"/>
          <w:szCs w:val="24"/>
        </w:rPr>
        <w:t>d</w:t>
      </w:r>
      <w:r w:rsidR="0093075B" w:rsidRPr="001B2F88">
        <w:rPr>
          <w:rFonts w:ascii="Tw Cen MT" w:hAnsi="Tw Cen MT"/>
          <w:sz w:val="24"/>
          <w:szCs w:val="24"/>
        </w:rPr>
        <w:t xml:space="preserve"> risks for developing cardiovascular disease and diabetes as well as injury due to decreased attention and fatigue.</w:t>
      </w:r>
      <w:r w:rsidR="00165549">
        <w:rPr>
          <w:rFonts w:ascii="Tw Cen MT" w:hAnsi="Tw Cen MT"/>
          <w:sz w:val="24"/>
          <w:szCs w:val="24"/>
        </w:rPr>
        <w:t xml:space="preserve"> P</w:t>
      </w:r>
      <w:r w:rsidR="00165549" w:rsidRPr="0093075B">
        <w:rPr>
          <w:rFonts w:ascii="Tw Cen MT" w:hAnsi="Tw Cen MT"/>
          <w:sz w:val="24"/>
          <w:szCs w:val="24"/>
        </w:rPr>
        <w:t xml:space="preserve">opulations who may be more sensitive to increased </w:t>
      </w:r>
      <w:r w:rsidR="00165549">
        <w:rPr>
          <w:rFonts w:ascii="Tw Cen MT" w:hAnsi="Tw Cen MT"/>
          <w:sz w:val="24"/>
          <w:szCs w:val="24"/>
        </w:rPr>
        <w:t xml:space="preserve">daytime and nighttime </w:t>
      </w:r>
      <w:r w:rsidR="00165549" w:rsidRPr="0093075B">
        <w:rPr>
          <w:rFonts w:ascii="Tw Cen MT" w:hAnsi="Tw Cen MT"/>
          <w:sz w:val="24"/>
          <w:szCs w:val="24"/>
        </w:rPr>
        <w:t>sound levels</w:t>
      </w:r>
      <w:r w:rsidR="00165549">
        <w:rPr>
          <w:rFonts w:ascii="Tw Cen MT" w:hAnsi="Tw Cen MT"/>
          <w:sz w:val="24"/>
          <w:szCs w:val="24"/>
        </w:rPr>
        <w:t xml:space="preserve"> include</w:t>
      </w:r>
      <w:r w:rsidR="00165549" w:rsidRPr="0093075B">
        <w:rPr>
          <w:rFonts w:ascii="Tw Cen MT" w:hAnsi="Tw Cen MT"/>
          <w:sz w:val="24"/>
          <w:szCs w:val="24"/>
        </w:rPr>
        <w:t xml:space="preserve"> children and older adults, people with existing cardiovascular health conditions, and those who are sensitive to lower frequencies of sound.</w:t>
      </w:r>
      <w:r w:rsidR="00165549">
        <w:rPr>
          <w:rFonts w:ascii="Tw Cen MT" w:hAnsi="Tw Cen MT"/>
          <w:sz w:val="24"/>
          <w:szCs w:val="24"/>
        </w:rPr>
        <w:t xml:space="preserve"> </w:t>
      </w:r>
    </w:p>
    <w:p w14:paraId="579FDBEC" w14:textId="345F6C77" w:rsidR="000249AD" w:rsidRDefault="000249AD" w:rsidP="000249AD">
      <w:pPr>
        <w:pStyle w:val="Caption"/>
        <w:keepNext/>
      </w:pPr>
      <w:proofErr w:type="gramStart"/>
      <w:r>
        <w:t xml:space="preserve">Figure </w:t>
      </w:r>
      <w:proofErr w:type="gramEnd"/>
      <w:r w:rsidR="00620980">
        <w:fldChar w:fldCharType="begin"/>
      </w:r>
      <w:r w:rsidR="00620980">
        <w:instrText xml:space="preserve"> SEQ Figure \* ARABIC </w:instrText>
      </w:r>
      <w:r w:rsidR="00620980">
        <w:fldChar w:fldCharType="separate"/>
      </w:r>
      <w:r w:rsidR="004E2EAB">
        <w:rPr>
          <w:noProof/>
        </w:rPr>
        <w:t>2</w:t>
      </w:r>
      <w:r w:rsidR="00620980">
        <w:rPr>
          <w:noProof/>
        </w:rPr>
        <w:fldChar w:fldCharType="end"/>
      </w:r>
      <w:proofErr w:type="gramStart"/>
      <w:r>
        <w:t>.</w:t>
      </w:r>
      <w:proofErr w:type="gramEnd"/>
      <w:r>
        <w:t xml:space="preserve"> Pathway for </w:t>
      </w:r>
      <w:r w:rsidR="00D4443A">
        <w:t xml:space="preserve">Potential </w:t>
      </w:r>
      <w:r>
        <w:t>Noise-related Health Impacts</w:t>
      </w:r>
    </w:p>
    <w:p w14:paraId="2AC4DD5A" w14:textId="3EE6D099" w:rsidR="009064D6" w:rsidRPr="001B2F88" w:rsidRDefault="0087226F" w:rsidP="001B2F88">
      <w:pPr>
        <w:rPr>
          <w:rFonts w:ascii="Tw Cen MT" w:hAnsi="Tw Cen MT"/>
          <w:sz w:val="24"/>
          <w:szCs w:val="24"/>
        </w:rPr>
      </w:pPr>
      <w:r>
        <w:rPr>
          <w:noProof/>
        </w:rPr>
        <w:drawing>
          <wp:inline distT="0" distB="0" distL="0" distR="0" wp14:anchorId="5C939E97" wp14:editId="4A042F34">
            <wp:extent cx="6400800" cy="4141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ImpactPathway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4141470"/>
                    </a:xfrm>
                    <a:prstGeom prst="rect">
                      <a:avLst/>
                    </a:prstGeom>
                  </pic:spPr>
                </pic:pic>
              </a:graphicData>
            </a:graphic>
          </wp:inline>
        </w:drawing>
      </w:r>
    </w:p>
    <w:p w14:paraId="5D6C9FC2" w14:textId="2BB701F7" w:rsidR="005447A0" w:rsidRDefault="00A81E53" w:rsidP="005447A0">
      <w:pPr>
        <w:rPr>
          <w:rFonts w:ascii="Tw Cen MT" w:hAnsi="Tw Cen MT"/>
          <w:sz w:val="24"/>
          <w:szCs w:val="24"/>
        </w:rPr>
      </w:pPr>
      <w:proofErr w:type="gramStart"/>
      <w:r>
        <w:rPr>
          <w:rFonts w:ascii="Tw Cen MT" w:hAnsi="Tw Cen MT"/>
          <w:sz w:val="24"/>
          <w:szCs w:val="24"/>
        </w:rPr>
        <w:t>Existing,</w:t>
      </w:r>
      <w:proofErr w:type="gramEnd"/>
      <w:r>
        <w:rPr>
          <w:rFonts w:ascii="Tw Cen MT" w:hAnsi="Tw Cen MT"/>
          <w:sz w:val="24"/>
          <w:szCs w:val="24"/>
        </w:rPr>
        <w:t xml:space="preserve"> or ambient, sound levels in the surrounding areas would change as a result of the proposed compressor station. Sounds will be produced through the construction phase of the site, which is expected to last approximately nine months, and the operation of the compressor station would become a new source of continuous sound. </w:t>
      </w:r>
      <w:r w:rsidR="009064D6">
        <w:rPr>
          <w:rFonts w:ascii="Tw Cen MT" w:hAnsi="Tw Cen MT"/>
          <w:sz w:val="24"/>
          <w:szCs w:val="24"/>
        </w:rPr>
        <w:t xml:space="preserve">Assessment of noise impacts from the proposed </w:t>
      </w:r>
      <w:r w:rsidR="00381880">
        <w:rPr>
          <w:rFonts w:ascii="Tw Cen MT" w:hAnsi="Tw Cen MT"/>
          <w:sz w:val="24"/>
          <w:szCs w:val="24"/>
        </w:rPr>
        <w:t xml:space="preserve">station </w:t>
      </w:r>
      <w:r w:rsidR="009064D6">
        <w:rPr>
          <w:rFonts w:ascii="Tw Cen MT" w:hAnsi="Tw Cen MT"/>
          <w:sz w:val="24"/>
          <w:szCs w:val="24"/>
        </w:rPr>
        <w:t xml:space="preserve">relied on available studies and analysis about existing ambient sound levels, projections </w:t>
      </w:r>
      <w:r w:rsidR="007F1A11">
        <w:rPr>
          <w:rFonts w:ascii="Tw Cen MT" w:hAnsi="Tw Cen MT"/>
          <w:sz w:val="24"/>
          <w:szCs w:val="24"/>
        </w:rPr>
        <w:t xml:space="preserve">of sound </w:t>
      </w:r>
      <w:r w:rsidR="009064D6">
        <w:rPr>
          <w:rFonts w:ascii="Tw Cen MT" w:hAnsi="Tw Cen MT"/>
          <w:sz w:val="24"/>
          <w:szCs w:val="24"/>
        </w:rPr>
        <w:t xml:space="preserve">emissions from the station, and review of available literature and input from stakeholders in the fields of public health, environmental health, and unconventional natural gas infrastructure. </w:t>
      </w:r>
      <w:r w:rsidR="00165549">
        <w:rPr>
          <w:rFonts w:ascii="Tw Cen MT" w:hAnsi="Tw Cen MT"/>
          <w:sz w:val="24"/>
          <w:szCs w:val="24"/>
        </w:rPr>
        <w:t xml:space="preserve">The </w:t>
      </w:r>
      <w:r w:rsidR="0085043C">
        <w:rPr>
          <w:rFonts w:ascii="Tw Cen MT" w:hAnsi="Tw Cen MT"/>
          <w:sz w:val="24"/>
          <w:szCs w:val="24"/>
        </w:rPr>
        <w:t xml:space="preserve">HIA </w:t>
      </w:r>
      <w:r w:rsidR="00165549">
        <w:rPr>
          <w:rFonts w:ascii="Tw Cen MT" w:hAnsi="Tw Cen MT"/>
          <w:sz w:val="24"/>
          <w:szCs w:val="24"/>
        </w:rPr>
        <w:t xml:space="preserve">predicts that </w:t>
      </w:r>
      <w:r w:rsidR="00165549" w:rsidRPr="0000662A">
        <w:rPr>
          <w:rFonts w:ascii="Tw Cen MT" w:hAnsi="Tw Cen MT"/>
          <w:b/>
          <w:sz w:val="24"/>
          <w:szCs w:val="24"/>
        </w:rPr>
        <w:t>estimated sound levels during the construction of the proposed station may have negative effects on health</w:t>
      </w:r>
      <w:r w:rsidR="00165549" w:rsidRPr="005447A0">
        <w:rPr>
          <w:rFonts w:ascii="Tw Cen MT" w:hAnsi="Tw Cen MT"/>
          <w:sz w:val="24"/>
          <w:szCs w:val="24"/>
        </w:rPr>
        <w:t xml:space="preserve">, especially for those who use the conservation land adjacent to </w:t>
      </w:r>
      <w:r w:rsidR="00507590">
        <w:rPr>
          <w:rFonts w:ascii="Tw Cen MT" w:hAnsi="Tw Cen MT"/>
          <w:sz w:val="24"/>
          <w:szCs w:val="24"/>
        </w:rPr>
        <w:t xml:space="preserve">the </w:t>
      </w:r>
      <w:r w:rsidR="00165549" w:rsidRPr="005447A0">
        <w:rPr>
          <w:rFonts w:ascii="Tw Cen MT" w:hAnsi="Tw Cen MT"/>
          <w:sz w:val="24"/>
          <w:szCs w:val="24"/>
        </w:rPr>
        <w:t>property</w:t>
      </w:r>
      <w:r w:rsidR="00165549">
        <w:rPr>
          <w:rFonts w:ascii="Tw Cen MT" w:hAnsi="Tw Cen MT"/>
          <w:sz w:val="24"/>
          <w:szCs w:val="24"/>
        </w:rPr>
        <w:t xml:space="preserve"> and those who are more sensitive to sound</w:t>
      </w:r>
      <w:r w:rsidR="00165549" w:rsidRPr="0000662A">
        <w:rPr>
          <w:rFonts w:ascii="Tw Cen MT" w:hAnsi="Tw Cen MT"/>
          <w:b/>
          <w:sz w:val="24"/>
          <w:szCs w:val="24"/>
        </w:rPr>
        <w:t xml:space="preserve">. </w:t>
      </w:r>
      <w:r w:rsidR="0085043C" w:rsidRPr="00610316">
        <w:rPr>
          <w:rFonts w:ascii="Tw Cen MT" w:hAnsi="Tw Cen MT"/>
          <w:sz w:val="24"/>
          <w:szCs w:val="24"/>
        </w:rPr>
        <w:t>The HIA also predicts that</w:t>
      </w:r>
      <w:r w:rsidR="0085043C">
        <w:rPr>
          <w:rFonts w:ascii="Tw Cen MT" w:hAnsi="Tw Cen MT"/>
          <w:b/>
          <w:sz w:val="24"/>
          <w:szCs w:val="24"/>
        </w:rPr>
        <w:t xml:space="preserve"> e</w:t>
      </w:r>
      <w:r w:rsidRPr="0000662A">
        <w:rPr>
          <w:rFonts w:ascii="Tw Cen MT" w:hAnsi="Tw Cen MT"/>
          <w:b/>
          <w:sz w:val="24"/>
          <w:szCs w:val="24"/>
        </w:rPr>
        <w:t xml:space="preserve">stimated sound from the operations of the proposed station are not </w:t>
      </w:r>
      <w:r w:rsidR="0085043C">
        <w:rPr>
          <w:rFonts w:ascii="Tw Cen MT" w:hAnsi="Tw Cen MT"/>
          <w:b/>
          <w:sz w:val="24"/>
          <w:szCs w:val="24"/>
        </w:rPr>
        <w:t>likely to cause</w:t>
      </w:r>
      <w:r w:rsidRPr="0000662A">
        <w:rPr>
          <w:rFonts w:ascii="Tw Cen MT" w:hAnsi="Tw Cen MT"/>
          <w:b/>
          <w:sz w:val="24"/>
          <w:szCs w:val="24"/>
        </w:rPr>
        <w:t xml:space="preserve"> health effects through direct exposure</w:t>
      </w:r>
      <w:r w:rsidRPr="006E225A">
        <w:rPr>
          <w:rFonts w:ascii="Tw Cen MT" w:hAnsi="Tw Cen MT"/>
          <w:sz w:val="24"/>
          <w:szCs w:val="24"/>
        </w:rPr>
        <w:t xml:space="preserve"> since available data indicates the levels will be below recommended thresholds</w:t>
      </w:r>
      <w:r>
        <w:rPr>
          <w:rFonts w:ascii="Tw Cen MT" w:hAnsi="Tw Cen MT"/>
          <w:sz w:val="24"/>
          <w:szCs w:val="24"/>
        </w:rPr>
        <w:t xml:space="preserve">. </w:t>
      </w:r>
    </w:p>
    <w:p w14:paraId="60F0321C" w14:textId="77777777" w:rsidR="00947216" w:rsidRPr="0093075B" w:rsidRDefault="00947216" w:rsidP="0093075B">
      <w:pPr>
        <w:rPr>
          <w:rFonts w:ascii="Rockwell" w:hAnsi="Rockwell"/>
          <w:sz w:val="24"/>
          <w:szCs w:val="24"/>
        </w:rPr>
      </w:pPr>
      <w:r w:rsidRPr="0093075B">
        <w:rPr>
          <w:rFonts w:ascii="Rockwell" w:hAnsi="Rockwell"/>
          <w:sz w:val="24"/>
          <w:szCs w:val="24"/>
        </w:rPr>
        <w:t>Land Use/Natural Resources</w:t>
      </w:r>
      <w:r w:rsidR="00261CA7" w:rsidRPr="00261CA7">
        <w:rPr>
          <w:noProof/>
        </w:rPr>
        <w:t xml:space="preserve"> </w:t>
      </w:r>
    </w:p>
    <w:p w14:paraId="79BF51E2" w14:textId="71110655" w:rsidR="005447A0" w:rsidRPr="005447A0" w:rsidRDefault="00381880" w:rsidP="005447A0">
      <w:pPr>
        <w:rPr>
          <w:rFonts w:ascii="Tw Cen MT" w:hAnsi="Tw Cen MT"/>
          <w:sz w:val="24"/>
          <w:szCs w:val="24"/>
        </w:rPr>
      </w:pPr>
      <w:r>
        <w:rPr>
          <w:rFonts w:ascii="Tw Cen MT" w:hAnsi="Tw Cen MT"/>
          <w:sz w:val="24"/>
          <w:szCs w:val="24"/>
        </w:rPr>
        <w:t>The proposed</w:t>
      </w:r>
      <w:r w:rsidRPr="00381880">
        <w:rPr>
          <w:rFonts w:ascii="Tw Cen MT" w:hAnsi="Tw Cen MT"/>
          <w:sz w:val="24"/>
          <w:szCs w:val="24"/>
        </w:rPr>
        <w:t xml:space="preserve"> natural gas compressor station would </w:t>
      </w:r>
      <w:r>
        <w:rPr>
          <w:rFonts w:ascii="Tw Cen MT" w:hAnsi="Tw Cen MT"/>
          <w:sz w:val="24"/>
          <w:szCs w:val="24"/>
        </w:rPr>
        <w:t>be</w:t>
      </w:r>
      <w:r w:rsidRPr="00381880">
        <w:rPr>
          <w:rFonts w:ascii="Tw Cen MT" w:hAnsi="Tw Cen MT"/>
          <w:sz w:val="24"/>
          <w:szCs w:val="24"/>
        </w:rPr>
        <w:t xml:space="preserve"> a new industrial use in the Fore River Basin. The new use would involve the redevelopment of a former industrial brownfield site</w:t>
      </w:r>
      <w:r w:rsidR="008D6110">
        <w:rPr>
          <w:rFonts w:ascii="Tw Cen MT" w:hAnsi="Tw Cen MT"/>
          <w:sz w:val="24"/>
          <w:szCs w:val="24"/>
        </w:rPr>
        <w:t>,</w:t>
      </w:r>
      <w:r w:rsidR="005C621D">
        <w:rPr>
          <w:rFonts w:ascii="Tw Cen MT" w:hAnsi="Tw Cen MT"/>
          <w:sz w:val="24"/>
          <w:szCs w:val="24"/>
        </w:rPr>
        <w:t xml:space="preserve"> work that</w:t>
      </w:r>
      <w:r w:rsidR="008D6110">
        <w:rPr>
          <w:rFonts w:ascii="Tw Cen MT" w:hAnsi="Tw Cen MT"/>
          <w:sz w:val="24"/>
          <w:szCs w:val="24"/>
        </w:rPr>
        <w:t xml:space="preserve"> includ</w:t>
      </w:r>
      <w:r w:rsidR="005C621D">
        <w:rPr>
          <w:rFonts w:ascii="Tw Cen MT" w:hAnsi="Tw Cen MT"/>
          <w:sz w:val="24"/>
          <w:szCs w:val="24"/>
        </w:rPr>
        <w:t>es</w:t>
      </w:r>
      <w:r w:rsidR="008D6110">
        <w:rPr>
          <w:rFonts w:ascii="Tw Cen MT" w:hAnsi="Tw Cen MT"/>
          <w:sz w:val="24"/>
          <w:szCs w:val="24"/>
        </w:rPr>
        <w:t xml:space="preserve"> site assessment, implementation of protective measures and site closure. The site is</w:t>
      </w:r>
      <w:r w:rsidRPr="00381880">
        <w:rPr>
          <w:rFonts w:ascii="Tw Cen MT" w:hAnsi="Tw Cen MT"/>
          <w:sz w:val="24"/>
          <w:szCs w:val="24"/>
        </w:rPr>
        <w:t xml:space="preserve"> along a working waterfront</w:t>
      </w:r>
      <w:r w:rsidR="0020126A">
        <w:rPr>
          <w:rFonts w:ascii="Tw Cen MT" w:hAnsi="Tw Cen MT"/>
          <w:sz w:val="24"/>
          <w:szCs w:val="24"/>
        </w:rPr>
        <w:t xml:space="preserve"> in a Designated Port Area</w:t>
      </w:r>
      <w:r w:rsidR="00A81E53" w:rsidRPr="00A81E53">
        <w:rPr>
          <w:rFonts w:ascii="Tw Cen MT" w:hAnsi="Tw Cen MT"/>
          <w:sz w:val="24"/>
          <w:szCs w:val="24"/>
        </w:rPr>
        <w:t xml:space="preserve"> </w:t>
      </w:r>
      <w:r w:rsidR="008D6110">
        <w:rPr>
          <w:rFonts w:ascii="Tw Cen MT" w:hAnsi="Tw Cen MT"/>
          <w:sz w:val="24"/>
          <w:szCs w:val="24"/>
        </w:rPr>
        <w:t>(</w:t>
      </w:r>
      <w:r w:rsidR="00A81E53">
        <w:rPr>
          <w:rFonts w:ascii="Tw Cen MT" w:hAnsi="Tw Cen MT"/>
          <w:sz w:val="24"/>
          <w:szCs w:val="24"/>
        </w:rPr>
        <w:t>an area designated by the Commonwealth of Mass</w:t>
      </w:r>
      <w:r w:rsidR="008D6110">
        <w:rPr>
          <w:rFonts w:ascii="Tw Cen MT" w:hAnsi="Tw Cen MT"/>
          <w:sz w:val="24"/>
          <w:szCs w:val="24"/>
        </w:rPr>
        <w:t>a</w:t>
      </w:r>
      <w:r w:rsidR="00A81E53">
        <w:rPr>
          <w:rFonts w:ascii="Tw Cen MT" w:hAnsi="Tw Cen MT"/>
          <w:sz w:val="24"/>
          <w:szCs w:val="24"/>
        </w:rPr>
        <w:t>chusetts for water</w:t>
      </w:r>
      <w:r w:rsidR="0000662A">
        <w:rPr>
          <w:rFonts w:ascii="Tw Cen MT" w:hAnsi="Tw Cen MT"/>
          <w:sz w:val="24"/>
          <w:szCs w:val="24"/>
        </w:rPr>
        <w:t>-</w:t>
      </w:r>
      <w:r w:rsidR="00A81E53">
        <w:rPr>
          <w:rFonts w:ascii="Tw Cen MT" w:hAnsi="Tw Cen MT"/>
          <w:sz w:val="24"/>
          <w:szCs w:val="24"/>
        </w:rPr>
        <w:t>dependent industrial uses</w:t>
      </w:r>
      <w:r w:rsidR="008D6110">
        <w:rPr>
          <w:rFonts w:ascii="Tw Cen MT" w:hAnsi="Tw Cen MT"/>
          <w:sz w:val="24"/>
          <w:szCs w:val="24"/>
        </w:rPr>
        <w:t>)</w:t>
      </w:r>
      <w:r w:rsidRPr="00381880">
        <w:rPr>
          <w:rFonts w:ascii="Tw Cen MT" w:hAnsi="Tw Cen MT"/>
          <w:sz w:val="24"/>
          <w:szCs w:val="24"/>
        </w:rPr>
        <w:t xml:space="preserve"> and adjacent to community and natural resources.</w:t>
      </w:r>
      <w:r>
        <w:rPr>
          <w:rFonts w:ascii="Tw Cen MT" w:hAnsi="Tw Cen MT"/>
          <w:sz w:val="24"/>
          <w:szCs w:val="24"/>
        </w:rPr>
        <w:t xml:space="preserve"> </w:t>
      </w:r>
      <w:r w:rsidR="005447A0" w:rsidRPr="005447A0">
        <w:rPr>
          <w:rFonts w:ascii="Tw Cen MT" w:hAnsi="Tw Cen MT"/>
          <w:sz w:val="24"/>
          <w:szCs w:val="24"/>
        </w:rPr>
        <w:t xml:space="preserve">Research suggests that a majority of </w:t>
      </w:r>
      <w:r w:rsidR="00DB2214">
        <w:rPr>
          <w:rFonts w:ascii="Tw Cen MT" w:hAnsi="Tw Cen MT"/>
          <w:sz w:val="24"/>
          <w:szCs w:val="24"/>
        </w:rPr>
        <w:t xml:space="preserve">a </w:t>
      </w:r>
      <w:r w:rsidR="005447A0" w:rsidRPr="005447A0">
        <w:rPr>
          <w:rFonts w:ascii="Tw Cen MT" w:hAnsi="Tw Cen MT"/>
          <w:sz w:val="24"/>
          <w:szCs w:val="24"/>
        </w:rPr>
        <w:t xml:space="preserve">population’s </w:t>
      </w:r>
      <w:r>
        <w:rPr>
          <w:rFonts w:ascii="Tw Cen MT" w:hAnsi="Tw Cen MT"/>
          <w:sz w:val="24"/>
          <w:szCs w:val="24"/>
        </w:rPr>
        <w:t xml:space="preserve">health </w:t>
      </w:r>
      <w:r w:rsidR="005447A0" w:rsidRPr="005447A0">
        <w:rPr>
          <w:rFonts w:ascii="Tw Cen MT" w:hAnsi="Tw Cen MT"/>
          <w:sz w:val="24"/>
          <w:szCs w:val="24"/>
        </w:rPr>
        <w:t xml:space="preserve">is determined </w:t>
      </w:r>
      <w:r w:rsidR="00C44224">
        <w:rPr>
          <w:rFonts w:ascii="Tw Cen MT" w:hAnsi="Tw Cen MT"/>
          <w:sz w:val="24"/>
          <w:szCs w:val="24"/>
        </w:rPr>
        <w:t xml:space="preserve">by </w:t>
      </w:r>
      <w:r w:rsidR="005447A0" w:rsidRPr="005447A0">
        <w:rPr>
          <w:rFonts w:ascii="Tw Cen MT" w:hAnsi="Tw Cen MT"/>
          <w:sz w:val="24"/>
          <w:szCs w:val="24"/>
        </w:rPr>
        <w:t>social, environmental and behavioral factors</w:t>
      </w:r>
      <w:r w:rsidR="00751D03">
        <w:rPr>
          <w:rFonts w:ascii="Tw Cen MT" w:hAnsi="Tw Cen MT"/>
          <w:sz w:val="24"/>
          <w:szCs w:val="24"/>
        </w:rPr>
        <w:t xml:space="preserve"> that shape </w:t>
      </w:r>
      <w:r w:rsidR="005447A0" w:rsidRPr="005447A0">
        <w:rPr>
          <w:rFonts w:ascii="Tw Cen MT" w:hAnsi="Tw Cen MT"/>
          <w:sz w:val="24"/>
          <w:szCs w:val="24"/>
        </w:rPr>
        <w:t>the context in which people live</w:t>
      </w:r>
      <w:r w:rsidR="005447A0">
        <w:rPr>
          <w:rFonts w:ascii="Tw Cen MT" w:hAnsi="Tw Cen MT"/>
          <w:sz w:val="24"/>
          <w:szCs w:val="24"/>
        </w:rPr>
        <w:t xml:space="preserve">. </w:t>
      </w:r>
      <w:r w:rsidR="005447A0" w:rsidRPr="005447A0">
        <w:rPr>
          <w:rFonts w:ascii="Tw Cen MT" w:hAnsi="Tw Cen MT"/>
          <w:sz w:val="24"/>
          <w:szCs w:val="24"/>
        </w:rPr>
        <w:t>Characteristics of the built and natural environments such as availability of places to walk and green spaces have been linked to behaviors that are health promoting (e.g., physical activity) and to conditions that are health protective (e.g., remediation and removal of hazardous materials).</w:t>
      </w:r>
      <w:r w:rsidR="005447A0">
        <w:rPr>
          <w:rFonts w:ascii="Tw Cen MT" w:hAnsi="Tw Cen MT"/>
          <w:sz w:val="24"/>
          <w:szCs w:val="24"/>
        </w:rPr>
        <w:t xml:space="preserve"> </w:t>
      </w:r>
      <w:r w:rsidR="0020126A">
        <w:rPr>
          <w:rFonts w:ascii="Tw Cen MT" w:hAnsi="Tw Cen MT"/>
          <w:sz w:val="24"/>
          <w:szCs w:val="24"/>
        </w:rPr>
        <w:t xml:space="preserve">These characteristics also can affect natural resources (e.g., animals, fish, or vegetative species). </w:t>
      </w:r>
    </w:p>
    <w:p w14:paraId="3BB532A7" w14:textId="7CC8A75B" w:rsidR="000249AD" w:rsidRDefault="000249AD" w:rsidP="000249AD">
      <w:pPr>
        <w:pStyle w:val="Caption"/>
        <w:keepNext/>
      </w:pPr>
      <w:proofErr w:type="gramStart"/>
      <w:r>
        <w:t xml:space="preserve">Figure </w:t>
      </w:r>
      <w:proofErr w:type="gramEnd"/>
      <w:r w:rsidR="00620980">
        <w:fldChar w:fldCharType="begin"/>
      </w:r>
      <w:r w:rsidR="00620980">
        <w:instrText xml:space="preserve"> SEQ Figure \* ARABIC </w:instrText>
      </w:r>
      <w:r w:rsidR="00620980">
        <w:fldChar w:fldCharType="separate"/>
      </w:r>
      <w:r w:rsidR="004E2EAB">
        <w:rPr>
          <w:noProof/>
        </w:rPr>
        <w:t>3</w:t>
      </w:r>
      <w:r w:rsidR="00620980">
        <w:rPr>
          <w:noProof/>
        </w:rPr>
        <w:fldChar w:fldCharType="end"/>
      </w:r>
      <w:proofErr w:type="gramStart"/>
      <w:r>
        <w:t>.</w:t>
      </w:r>
      <w:proofErr w:type="gramEnd"/>
      <w:r>
        <w:t xml:space="preserve"> Pathway for </w:t>
      </w:r>
      <w:r w:rsidR="00D4443A">
        <w:t xml:space="preserve">Potential </w:t>
      </w:r>
      <w:r>
        <w:t>Land Use and Natural Resource-related Health Impacts</w:t>
      </w:r>
    </w:p>
    <w:p w14:paraId="31650BB5" w14:textId="279451CE" w:rsidR="00381880" w:rsidRDefault="009306A6" w:rsidP="005447A0">
      <w:pPr>
        <w:rPr>
          <w:rFonts w:ascii="Tw Cen MT" w:hAnsi="Tw Cen MT"/>
          <w:sz w:val="24"/>
          <w:szCs w:val="24"/>
        </w:rPr>
      </w:pPr>
      <w:r>
        <w:rPr>
          <w:rFonts w:ascii="Tw Cen MT" w:hAnsi="Tw Cen MT"/>
          <w:noProof/>
          <w:sz w:val="24"/>
          <w:szCs w:val="24"/>
        </w:rPr>
        <w:drawing>
          <wp:inline distT="0" distB="0" distL="0" distR="0" wp14:anchorId="67CBB2E9" wp14:editId="0ECB47F6">
            <wp:extent cx="6391275" cy="4133850"/>
            <wp:effectExtent l="0" t="0" r="9525" b="0"/>
            <wp:docPr id="1" name="Picture 3"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4133850"/>
                    </a:xfrm>
                    <a:prstGeom prst="rect">
                      <a:avLst/>
                    </a:prstGeom>
                    <a:noFill/>
                    <a:ln>
                      <a:noFill/>
                    </a:ln>
                  </pic:spPr>
                </pic:pic>
              </a:graphicData>
            </a:graphic>
          </wp:inline>
        </w:drawing>
      </w:r>
    </w:p>
    <w:p w14:paraId="0C7EECD5" w14:textId="4CFBC959" w:rsidR="00E95991" w:rsidRDefault="0020126A" w:rsidP="005447A0">
      <w:pPr>
        <w:rPr>
          <w:rFonts w:ascii="Tw Cen MT" w:hAnsi="Tw Cen MT"/>
          <w:sz w:val="24"/>
          <w:szCs w:val="24"/>
        </w:rPr>
      </w:pPr>
      <w:r>
        <w:rPr>
          <w:rFonts w:ascii="Tw Cen MT" w:hAnsi="Tw Cen MT"/>
          <w:sz w:val="24"/>
          <w:szCs w:val="24"/>
        </w:rPr>
        <w:t>Assessment of</w:t>
      </w:r>
      <w:r w:rsidR="00381880">
        <w:rPr>
          <w:rFonts w:ascii="Tw Cen MT" w:hAnsi="Tw Cen MT"/>
          <w:sz w:val="24"/>
          <w:szCs w:val="24"/>
        </w:rPr>
        <w:t xml:space="preserve"> impact</w:t>
      </w:r>
      <w:r>
        <w:rPr>
          <w:rFonts w:ascii="Tw Cen MT" w:hAnsi="Tw Cen MT"/>
          <w:sz w:val="24"/>
          <w:szCs w:val="24"/>
        </w:rPr>
        <w:t>s</w:t>
      </w:r>
      <w:r w:rsidR="00381880">
        <w:rPr>
          <w:rFonts w:ascii="Tw Cen MT" w:hAnsi="Tw Cen MT"/>
          <w:sz w:val="24"/>
          <w:szCs w:val="24"/>
        </w:rPr>
        <w:t xml:space="preserve"> from</w:t>
      </w:r>
      <w:r w:rsidR="005447A0" w:rsidRPr="005447A0">
        <w:rPr>
          <w:rFonts w:ascii="Tw Cen MT" w:hAnsi="Tw Cen MT"/>
          <w:sz w:val="24"/>
          <w:szCs w:val="24"/>
        </w:rPr>
        <w:t xml:space="preserve"> changes to land use and natural resources </w:t>
      </w:r>
      <w:r w:rsidR="00381880">
        <w:rPr>
          <w:rFonts w:ascii="Tw Cen MT" w:hAnsi="Tw Cen MT"/>
          <w:sz w:val="24"/>
          <w:szCs w:val="24"/>
        </w:rPr>
        <w:t>was based on available studies and analysis about existing land uses, parks and conservation space, and wildlife</w:t>
      </w:r>
      <w:r w:rsidR="00F854B7">
        <w:rPr>
          <w:rFonts w:ascii="Tw Cen MT" w:hAnsi="Tw Cen MT"/>
          <w:sz w:val="24"/>
          <w:szCs w:val="24"/>
        </w:rPr>
        <w:t>;</w:t>
      </w:r>
      <w:r w:rsidR="00381880">
        <w:rPr>
          <w:rFonts w:ascii="Tw Cen MT" w:hAnsi="Tw Cen MT"/>
          <w:sz w:val="24"/>
          <w:szCs w:val="24"/>
        </w:rPr>
        <w:t xml:space="preserve"> information about the construction activities and building and site design of the proposed station</w:t>
      </w:r>
      <w:r w:rsidR="00F854B7">
        <w:rPr>
          <w:rFonts w:ascii="Tw Cen MT" w:hAnsi="Tw Cen MT"/>
          <w:sz w:val="24"/>
          <w:szCs w:val="24"/>
        </w:rPr>
        <w:t>;</w:t>
      </w:r>
      <w:r w:rsidR="00381880">
        <w:rPr>
          <w:rFonts w:ascii="Tw Cen MT" w:hAnsi="Tw Cen MT"/>
          <w:sz w:val="24"/>
          <w:szCs w:val="24"/>
        </w:rPr>
        <w:t xml:space="preserve"> review of available literature</w:t>
      </w:r>
      <w:r w:rsidR="00F854B7">
        <w:rPr>
          <w:rFonts w:ascii="Tw Cen MT" w:hAnsi="Tw Cen MT"/>
          <w:sz w:val="24"/>
          <w:szCs w:val="24"/>
        </w:rPr>
        <w:t>;</w:t>
      </w:r>
      <w:r w:rsidR="00381880">
        <w:rPr>
          <w:rFonts w:ascii="Tw Cen MT" w:hAnsi="Tw Cen MT"/>
          <w:sz w:val="24"/>
          <w:szCs w:val="24"/>
        </w:rPr>
        <w:t xml:space="preserve"> and</w:t>
      </w:r>
      <w:r w:rsidR="00F854B7">
        <w:rPr>
          <w:rFonts w:ascii="Tw Cen MT" w:hAnsi="Tw Cen MT"/>
          <w:sz w:val="24"/>
          <w:szCs w:val="24"/>
        </w:rPr>
        <w:t>,</w:t>
      </w:r>
      <w:r w:rsidR="00381880">
        <w:rPr>
          <w:rFonts w:ascii="Tw Cen MT" w:hAnsi="Tw Cen MT"/>
          <w:sz w:val="24"/>
          <w:szCs w:val="24"/>
        </w:rPr>
        <w:t xml:space="preserve"> input from stakeholders in the fields of public health, environmental health, land use planning and water </w:t>
      </w:r>
      <w:r w:rsidR="00381880" w:rsidRPr="009067DE">
        <w:rPr>
          <w:rFonts w:ascii="Tw Cen MT" w:hAnsi="Tw Cen MT"/>
          <w:sz w:val="24"/>
          <w:szCs w:val="24"/>
        </w:rPr>
        <w:t xml:space="preserve">resources. The </w:t>
      </w:r>
      <w:r w:rsidR="00FE10D7">
        <w:rPr>
          <w:rFonts w:ascii="Tw Cen MT" w:hAnsi="Tw Cen MT"/>
          <w:sz w:val="24"/>
          <w:szCs w:val="24"/>
        </w:rPr>
        <w:t>HIA</w:t>
      </w:r>
      <w:r w:rsidR="00FE10D7" w:rsidRPr="009067DE">
        <w:rPr>
          <w:rFonts w:ascii="Tw Cen MT" w:hAnsi="Tw Cen MT"/>
          <w:sz w:val="24"/>
          <w:szCs w:val="24"/>
        </w:rPr>
        <w:t xml:space="preserve"> </w:t>
      </w:r>
      <w:r w:rsidRPr="009067DE">
        <w:rPr>
          <w:rFonts w:ascii="Tw Cen MT" w:hAnsi="Tw Cen MT"/>
          <w:sz w:val="24"/>
          <w:szCs w:val="24"/>
        </w:rPr>
        <w:t xml:space="preserve">predicts that </w:t>
      </w:r>
      <w:r w:rsidRPr="007D6CD4">
        <w:rPr>
          <w:rFonts w:ascii="Tw Cen MT" w:hAnsi="Tw Cen MT"/>
          <w:b/>
          <w:sz w:val="24"/>
          <w:szCs w:val="24"/>
        </w:rPr>
        <w:t>changes to</w:t>
      </w:r>
      <w:r w:rsidR="00381880" w:rsidRPr="007D6CD4">
        <w:rPr>
          <w:rFonts w:ascii="Tw Cen MT" w:hAnsi="Tw Cen MT"/>
          <w:b/>
          <w:sz w:val="24"/>
          <w:szCs w:val="24"/>
        </w:rPr>
        <w:t xml:space="preserve"> land use and natural resources </w:t>
      </w:r>
      <w:r w:rsidR="00FE10D7">
        <w:rPr>
          <w:rFonts w:ascii="Tw Cen MT" w:hAnsi="Tw Cen MT"/>
          <w:b/>
          <w:sz w:val="24"/>
          <w:szCs w:val="24"/>
        </w:rPr>
        <w:t>are not likely to cause</w:t>
      </w:r>
      <w:r w:rsidR="005447A0" w:rsidRPr="007D6CD4">
        <w:rPr>
          <w:rFonts w:ascii="Tw Cen MT" w:hAnsi="Tw Cen MT"/>
          <w:b/>
          <w:sz w:val="24"/>
          <w:szCs w:val="24"/>
        </w:rPr>
        <w:t xml:space="preserve"> health</w:t>
      </w:r>
      <w:r w:rsidR="00FE10D7">
        <w:rPr>
          <w:rFonts w:ascii="Tw Cen MT" w:hAnsi="Tw Cen MT"/>
          <w:b/>
          <w:sz w:val="24"/>
          <w:szCs w:val="24"/>
        </w:rPr>
        <w:t xml:space="preserve"> effects</w:t>
      </w:r>
      <w:r w:rsidR="005447A0" w:rsidRPr="007D6CD4">
        <w:rPr>
          <w:rFonts w:ascii="Tw Cen MT" w:hAnsi="Tw Cen MT"/>
          <w:b/>
          <w:sz w:val="24"/>
          <w:szCs w:val="24"/>
        </w:rPr>
        <w:t xml:space="preserve"> through direct exposure</w:t>
      </w:r>
      <w:r w:rsidRPr="009067DE">
        <w:rPr>
          <w:rFonts w:ascii="Tw Cen MT" w:hAnsi="Tw Cen MT"/>
          <w:sz w:val="24"/>
          <w:szCs w:val="24"/>
        </w:rPr>
        <w:t xml:space="preserve">. </w:t>
      </w:r>
    </w:p>
    <w:p w14:paraId="7C506531" w14:textId="4378DE3E" w:rsidR="00E95991" w:rsidRDefault="001E01B1" w:rsidP="005447A0">
      <w:pPr>
        <w:rPr>
          <w:rFonts w:ascii="Tw Cen MT" w:hAnsi="Tw Cen MT"/>
          <w:sz w:val="24"/>
          <w:szCs w:val="24"/>
        </w:rPr>
      </w:pPr>
      <w:r w:rsidRPr="000249AD">
        <w:rPr>
          <w:rFonts w:ascii="Tw Cen MT" w:hAnsi="Tw Cen MT"/>
          <w:sz w:val="24"/>
          <w:szCs w:val="24"/>
        </w:rPr>
        <w:t xml:space="preserve">The proponent has taken responsibility for completing </w:t>
      </w:r>
      <w:r w:rsidR="009937AE">
        <w:rPr>
          <w:rFonts w:ascii="Tw Cen MT" w:hAnsi="Tw Cen MT"/>
          <w:sz w:val="24"/>
          <w:szCs w:val="24"/>
        </w:rPr>
        <w:t>response actions at</w:t>
      </w:r>
      <w:r w:rsidRPr="000249AD">
        <w:rPr>
          <w:rFonts w:ascii="Tw Cen MT" w:hAnsi="Tw Cen MT"/>
          <w:sz w:val="24"/>
          <w:szCs w:val="24"/>
        </w:rPr>
        <w:t xml:space="preserve"> the site in compliance with Massachusetts Hazardous Waste Site Cleanup regulations</w:t>
      </w:r>
      <w:r w:rsidR="00E569AF">
        <w:rPr>
          <w:rFonts w:ascii="Tw Cen MT" w:hAnsi="Tw Cen MT"/>
          <w:sz w:val="24"/>
          <w:szCs w:val="24"/>
        </w:rPr>
        <w:t>. These regulations</w:t>
      </w:r>
      <w:r w:rsidRPr="000249AD">
        <w:rPr>
          <w:rFonts w:ascii="Tw Cen MT" w:hAnsi="Tw Cen MT"/>
          <w:sz w:val="24"/>
          <w:szCs w:val="24"/>
        </w:rPr>
        <w:t xml:space="preserve"> require full assessment</w:t>
      </w:r>
      <w:r w:rsidR="00A60C9F">
        <w:rPr>
          <w:rFonts w:ascii="Tw Cen MT" w:hAnsi="Tw Cen MT"/>
          <w:sz w:val="24"/>
          <w:szCs w:val="24"/>
        </w:rPr>
        <w:t xml:space="preserve"> of</w:t>
      </w:r>
      <w:r w:rsidRPr="000249AD">
        <w:rPr>
          <w:rFonts w:ascii="Tw Cen MT" w:hAnsi="Tw Cen MT"/>
          <w:sz w:val="24"/>
          <w:szCs w:val="24"/>
        </w:rPr>
        <w:t xml:space="preserve"> the site and action to ensure that </w:t>
      </w:r>
      <w:r w:rsidRPr="009067DE">
        <w:rPr>
          <w:rFonts w:ascii="Tw Cen MT" w:hAnsi="Tw Cen MT"/>
          <w:sz w:val="24"/>
          <w:szCs w:val="24"/>
        </w:rPr>
        <w:t xml:space="preserve">a </w:t>
      </w:r>
      <w:r w:rsidR="00A60C9F">
        <w:rPr>
          <w:rFonts w:ascii="Tw Cen MT" w:hAnsi="Tw Cen MT"/>
          <w:sz w:val="24"/>
          <w:szCs w:val="24"/>
        </w:rPr>
        <w:t>condition</w:t>
      </w:r>
      <w:r w:rsidRPr="009067DE">
        <w:rPr>
          <w:rFonts w:ascii="Tw Cen MT" w:hAnsi="Tw Cen MT"/>
          <w:sz w:val="24"/>
          <w:szCs w:val="24"/>
        </w:rPr>
        <w:t xml:space="preserve"> of No </w:t>
      </w:r>
      <w:r w:rsidRPr="00E2764D">
        <w:rPr>
          <w:rFonts w:ascii="Tw Cen MT" w:hAnsi="Tw Cen MT"/>
          <w:sz w:val="24"/>
          <w:szCs w:val="24"/>
        </w:rPr>
        <w:t>Significant Risk</w:t>
      </w:r>
      <w:r w:rsidR="00A60C9F">
        <w:rPr>
          <w:rFonts w:ascii="Tw Cen MT" w:hAnsi="Tw Cen MT"/>
          <w:sz w:val="24"/>
          <w:szCs w:val="24"/>
        </w:rPr>
        <w:t xml:space="preserve"> of Harm</w:t>
      </w:r>
      <w:r w:rsidRPr="00E2764D">
        <w:rPr>
          <w:rFonts w:ascii="Tw Cen MT" w:hAnsi="Tw Cen MT"/>
          <w:sz w:val="24"/>
          <w:szCs w:val="24"/>
        </w:rPr>
        <w:t xml:space="preserve"> is achieved for all curr</w:t>
      </w:r>
      <w:r w:rsidR="00333B7D">
        <w:rPr>
          <w:rFonts w:ascii="Tw Cen MT" w:hAnsi="Tw Cen MT"/>
          <w:sz w:val="24"/>
          <w:szCs w:val="24"/>
        </w:rPr>
        <w:t>ent and foreseeable uses of the s</w:t>
      </w:r>
      <w:r w:rsidRPr="00E2764D">
        <w:rPr>
          <w:rFonts w:ascii="Tw Cen MT" w:hAnsi="Tw Cen MT"/>
          <w:sz w:val="24"/>
          <w:szCs w:val="24"/>
        </w:rPr>
        <w:t>ite</w:t>
      </w:r>
      <w:r w:rsidR="00A60C9F">
        <w:rPr>
          <w:rFonts w:ascii="Tw Cen MT" w:hAnsi="Tw Cen MT"/>
          <w:sz w:val="24"/>
          <w:szCs w:val="24"/>
        </w:rPr>
        <w:t xml:space="preserve">. This condition is expected to be maintained </w:t>
      </w:r>
      <w:r w:rsidR="00D45C95">
        <w:rPr>
          <w:rFonts w:ascii="Tw Cen MT" w:hAnsi="Tw Cen MT"/>
          <w:sz w:val="24"/>
          <w:szCs w:val="24"/>
        </w:rPr>
        <w:t>through</w:t>
      </w:r>
      <w:r w:rsidR="00A60C9F">
        <w:rPr>
          <w:rFonts w:ascii="Tw Cen MT" w:hAnsi="Tw Cen MT"/>
          <w:sz w:val="24"/>
          <w:szCs w:val="24"/>
        </w:rPr>
        <w:t xml:space="preserve"> an Activity and Use Limitation (AUL) as part of the site’s Permanent Solution</w:t>
      </w:r>
      <w:r w:rsidRPr="00E2764D">
        <w:rPr>
          <w:rFonts w:ascii="Tw Cen MT" w:hAnsi="Tw Cen MT"/>
          <w:sz w:val="24"/>
          <w:szCs w:val="24"/>
        </w:rPr>
        <w:t>. </w:t>
      </w:r>
      <w:r w:rsidR="00436DEF">
        <w:rPr>
          <w:rFonts w:ascii="Tw Cen MT" w:hAnsi="Tw Cen MT"/>
          <w:sz w:val="24"/>
          <w:szCs w:val="24"/>
        </w:rPr>
        <w:t>An</w:t>
      </w:r>
      <w:r w:rsidR="00A60C9F">
        <w:rPr>
          <w:rFonts w:ascii="Tw Cen MT" w:hAnsi="Tw Cen MT"/>
          <w:sz w:val="24"/>
          <w:szCs w:val="24"/>
        </w:rPr>
        <w:t xml:space="preserve"> AUL prevents activities and uses at the property that are inconsistent with site conditions. </w:t>
      </w:r>
      <w:r w:rsidR="00817C7F">
        <w:rPr>
          <w:rFonts w:ascii="Tw Cen MT" w:hAnsi="Tw Cen MT"/>
          <w:sz w:val="24"/>
          <w:szCs w:val="24"/>
        </w:rPr>
        <w:t>The AUL will also require a Release Abatement Meas</w:t>
      </w:r>
      <w:r w:rsidR="00436DEF">
        <w:rPr>
          <w:rFonts w:ascii="Tw Cen MT" w:hAnsi="Tw Cen MT"/>
          <w:sz w:val="24"/>
          <w:szCs w:val="24"/>
        </w:rPr>
        <w:t>ure if excavation</w:t>
      </w:r>
      <w:r w:rsidR="00817C7F">
        <w:rPr>
          <w:rFonts w:ascii="Tw Cen MT" w:hAnsi="Tw Cen MT"/>
          <w:sz w:val="24"/>
          <w:szCs w:val="24"/>
        </w:rPr>
        <w:t xml:space="preserve"> encounters contaminated soil, a measure that will further protect future site workers</w:t>
      </w:r>
      <w:r w:rsidR="00436DEF">
        <w:rPr>
          <w:rFonts w:ascii="Tw Cen MT" w:hAnsi="Tw Cen MT"/>
          <w:sz w:val="24"/>
          <w:szCs w:val="24"/>
        </w:rPr>
        <w:t>’ health</w:t>
      </w:r>
      <w:r w:rsidR="00817C7F">
        <w:rPr>
          <w:rFonts w:ascii="Tw Cen MT" w:hAnsi="Tw Cen MT"/>
          <w:sz w:val="24"/>
          <w:szCs w:val="24"/>
        </w:rPr>
        <w:t xml:space="preserve"> and the environment. </w:t>
      </w:r>
      <w:r w:rsidR="00333B7D">
        <w:rPr>
          <w:rFonts w:ascii="Tw Cen MT" w:hAnsi="Tw Cen MT"/>
          <w:sz w:val="24"/>
          <w:szCs w:val="24"/>
        </w:rPr>
        <w:t>The s</w:t>
      </w:r>
      <w:r>
        <w:rPr>
          <w:rFonts w:ascii="Tw Cen MT" w:hAnsi="Tw Cen MT"/>
          <w:sz w:val="24"/>
          <w:szCs w:val="24"/>
        </w:rPr>
        <w:t xml:space="preserve">ite’s Permanent Solution must also ensure protection of </w:t>
      </w:r>
      <w:r w:rsidR="0020126A">
        <w:rPr>
          <w:rFonts w:ascii="Tw Cen MT" w:hAnsi="Tw Cen MT"/>
          <w:sz w:val="24"/>
          <w:szCs w:val="24"/>
        </w:rPr>
        <w:t xml:space="preserve">natural resources (e.g., fish species in the Fore River). </w:t>
      </w:r>
      <w:r w:rsidR="00333B7D">
        <w:rPr>
          <w:rFonts w:ascii="Tw Cen MT" w:hAnsi="Tw Cen MT"/>
          <w:sz w:val="24"/>
          <w:szCs w:val="24"/>
        </w:rPr>
        <w:t xml:space="preserve">In addition to </w:t>
      </w:r>
      <w:r w:rsidR="009937AE">
        <w:rPr>
          <w:rFonts w:ascii="Tw Cen MT" w:hAnsi="Tw Cen MT"/>
          <w:sz w:val="24"/>
          <w:szCs w:val="24"/>
        </w:rPr>
        <w:t xml:space="preserve">the expected closure of the </w:t>
      </w:r>
      <w:r w:rsidR="00333B7D">
        <w:rPr>
          <w:rFonts w:ascii="Tw Cen MT" w:hAnsi="Tw Cen MT"/>
          <w:sz w:val="24"/>
          <w:szCs w:val="24"/>
        </w:rPr>
        <w:t xml:space="preserve">contaminated site, </w:t>
      </w:r>
      <w:r w:rsidR="0020126A">
        <w:rPr>
          <w:rFonts w:ascii="Tw Cen MT" w:hAnsi="Tw Cen MT"/>
          <w:sz w:val="24"/>
          <w:szCs w:val="24"/>
        </w:rPr>
        <w:t>vegetative improvements are proposed through new plantings along the fence line</w:t>
      </w:r>
      <w:r>
        <w:rPr>
          <w:rFonts w:ascii="Tw Cen MT" w:hAnsi="Tw Cen MT"/>
          <w:sz w:val="24"/>
          <w:szCs w:val="24"/>
        </w:rPr>
        <w:t>.</w:t>
      </w:r>
      <w:r w:rsidR="00E95991">
        <w:rPr>
          <w:rFonts w:ascii="Tw Cen MT" w:hAnsi="Tw Cen MT"/>
          <w:sz w:val="24"/>
          <w:szCs w:val="24"/>
        </w:rPr>
        <w:t xml:space="preserve"> </w:t>
      </w:r>
    </w:p>
    <w:p w14:paraId="33470362" w14:textId="11479A9C" w:rsidR="005447A0" w:rsidRPr="0016742F" w:rsidRDefault="00E95991" w:rsidP="005447A0">
      <w:pPr>
        <w:rPr>
          <w:rFonts w:ascii="Tw Cen MT" w:hAnsi="Tw Cen MT"/>
          <w:sz w:val="24"/>
          <w:szCs w:val="24"/>
        </w:rPr>
      </w:pPr>
      <w:r w:rsidRPr="00E95991">
        <w:rPr>
          <w:rFonts w:ascii="Tw Cen MT" w:hAnsi="Tw Cen MT"/>
          <w:sz w:val="24"/>
          <w:szCs w:val="24"/>
        </w:rPr>
        <w:t xml:space="preserve">Construction of the proposed station is stated to employ 75 workers on average and 110 workers during peak construction activities. The proponent </w:t>
      </w:r>
      <w:r w:rsidRPr="0016742F">
        <w:rPr>
          <w:rFonts w:ascii="Tw Cen MT" w:hAnsi="Tw Cen MT"/>
          <w:sz w:val="24"/>
          <w:szCs w:val="24"/>
        </w:rPr>
        <w:t>assumes that 5% - 27% of personnel will come from the local workforce, which could be up to 30 people during peak construction periods. During operation, two full-time workers</w:t>
      </w:r>
      <w:r w:rsidR="0016742F" w:rsidRPr="0016742F">
        <w:rPr>
          <w:rFonts w:ascii="Tw Cen MT" w:hAnsi="Tw Cen MT"/>
          <w:sz w:val="24"/>
          <w:szCs w:val="24"/>
        </w:rPr>
        <w:t xml:space="preserve"> </w:t>
      </w:r>
      <w:r w:rsidR="007D6CD4" w:rsidRPr="0016742F">
        <w:rPr>
          <w:rFonts w:ascii="Tw Cen MT" w:hAnsi="Tw Cen MT"/>
          <w:sz w:val="24"/>
          <w:szCs w:val="24"/>
        </w:rPr>
        <w:t>w</w:t>
      </w:r>
      <w:r w:rsidR="007D6CD4">
        <w:rPr>
          <w:rFonts w:ascii="Tw Cen MT" w:hAnsi="Tw Cen MT"/>
          <w:sz w:val="24"/>
          <w:szCs w:val="24"/>
        </w:rPr>
        <w:t>ould</w:t>
      </w:r>
      <w:r w:rsidR="007D6CD4" w:rsidRPr="0016742F">
        <w:rPr>
          <w:rFonts w:ascii="Tw Cen MT" w:hAnsi="Tw Cen MT"/>
          <w:sz w:val="24"/>
          <w:szCs w:val="24"/>
        </w:rPr>
        <w:t xml:space="preserve"> </w:t>
      </w:r>
      <w:r w:rsidRPr="0016742F">
        <w:rPr>
          <w:rFonts w:ascii="Tw Cen MT" w:hAnsi="Tw Cen MT"/>
          <w:sz w:val="24"/>
          <w:szCs w:val="24"/>
        </w:rPr>
        <w:t xml:space="preserve">be employed at the proposed compressor station, </w:t>
      </w:r>
      <w:r w:rsidRPr="00441876">
        <w:rPr>
          <w:rFonts w:ascii="Tw Cen MT" w:hAnsi="Tw Cen MT"/>
          <w:sz w:val="24"/>
          <w:szCs w:val="24"/>
        </w:rPr>
        <w:t xml:space="preserve">complemented by one full-time engine analyst, who </w:t>
      </w:r>
      <w:r w:rsidR="007D6CD4" w:rsidRPr="00441876">
        <w:rPr>
          <w:rFonts w:ascii="Tw Cen MT" w:hAnsi="Tw Cen MT"/>
          <w:sz w:val="24"/>
          <w:szCs w:val="24"/>
        </w:rPr>
        <w:t>w</w:t>
      </w:r>
      <w:r w:rsidR="007D6CD4">
        <w:rPr>
          <w:rFonts w:ascii="Tw Cen MT" w:hAnsi="Tw Cen MT"/>
          <w:sz w:val="24"/>
          <w:szCs w:val="24"/>
        </w:rPr>
        <w:t>ould</w:t>
      </w:r>
      <w:r w:rsidR="007D6CD4" w:rsidRPr="00441876">
        <w:rPr>
          <w:rFonts w:ascii="Tw Cen MT" w:hAnsi="Tw Cen MT"/>
          <w:sz w:val="24"/>
          <w:szCs w:val="24"/>
        </w:rPr>
        <w:t xml:space="preserve"> </w:t>
      </w:r>
      <w:r w:rsidRPr="00441876">
        <w:rPr>
          <w:rFonts w:ascii="Tw Cen MT" w:hAnsi="Tw Cen MT"/>
          <w:sz w:val="24"/>
          <w:szCs w:val="24"/>
        </w:rPr>
        <w:t>work on a regional basis for the proponent</w:t>
      </w:r>
      <w:r w:rsidRPr="0016742F">
        <w:rPr>
          <w:rFonts w:ascii="Tw Cen MT" w:hAnsi="Tw Cen MT"/>
          <w:sz w:val="24"/>
          <w:szCs w:val="24"/>
        </w:rPr>
        <w:t xml:space="preserve">. </w:t>
      </w:r>
    </w:p>
    <w:p w14:paraId="4659A6BC" w14:textId="77777777" w:rsidR="00E34C28" w:rsidRDefault="00E34C28" w:rsidP="005447A0">
      <w:pPr>
        <w:rPr>
          <w:rFonts w:ascii="Rockwell" w:hAnsi="Rockwell"/>
          <w:sz w:val="24"/>
          <w:szCs w:val="24"/>
        </w:rPr>
      </w:pPr>
      <w:r>
        <w:rPr>
          <w:rFonts w:ascii="Rockwell" w:hAnsi="Rockwell"/>
          <w:sz w:val="24"/>
          <w:szCs w:val="24"/>
        </w:rPr>
        <w:t xml:space="preserve">Summary </w:t>
      </w:r>
      <w:r w:rsidR="00D639F3">
        <w:rPr>
          <w:rFonts w:ascii="Rockwell" w:hAnsi="Rockwell"/>
          <w:sz w:val="24"/>
          <w:szCs w:val="24"/>
        </w:rPr>
        <w:t>Impact</w:t>
      </w:r>
      <w:r w:rsidR="00D4443A">
        <w:rPr>
          <w:rFonts w:ascii="Rockwell" w:hAnsi="Rockwell"/>
          <w:sz w:val="24"/>
          <w:szCs w:val="24"/>
        </w:rPr>
        <w:t xml:space="preserve"> Characterization</w:t>
      </w:r>
      <w:r w:rsidR="00D639F3">
        <w:rPr>
          <w:rFonts w:ascii="Rockwell" w:hAnsi="Rockwell"/>
          <w:sz w:val="24"/>
          <w:szCs w:val="24"/>
        </w:rPr>
        <w:t xml:space="preserve"> </w:t>
      </w:r>
      <w:r>
        <w:rPr>
          <w:rFonts w:ascii="Rockwell" w:hAnsi="Rockwell"/>
          <w:sz w:val="24"/>
          <w:szCs w:val="24"/>
        </w:rPr>
        <w:t>Table</w:t>
      </w:r>
      <w:r w:rsidR="00D4443A">
        <w:rPr>
          <w:rFonts w:ascii="Rockwell" w:hAnsi="Rockwell"/>
          <w:sz w:val="24"/>
          <w:szCs w:val="24"/>
        </w:rPr>
        <w:t xml:space="preserve"> for Direct Exposures</w:t>
      </w:r>
    </w:p>
    <w:p w14:paraId="67ED40C4" w14:textId="10767542" w:rsidR="000B2044" w:rsidRDefault="000B2044" w:rsidP="000B2044">
      <w:pPr>
        <w:rPr>
          <w:rFonts w:ascii="Tw Cen MT" w:hAnsi="Tw Cen MT"/>
          <w:sz w:val="24"/>
          <w:szCs w:val="24"/>
        </w:rPr>
      </w:pPr>
      <w:r>
        <w:rPr>
          <w:rFonts w:ascii="Tw Cen MT" w:hAnsi="Tw Cen MT"/>
          <w:sz w:val="24"/>
          <w:szCs w:val="24"/>
        </w:rPr>
        <w:t>Estimated air emissions and sound do not exceed health</w:t>
      </w:r>
      <w:r w:rsidR="007D6CD4">
        <w:rPr>
          <w:rFonts w:ascii="Tw Cen MT" w:hAnsi="Tw Cen MT"/>
          <w:sz w:val="24"/>
          <w:szCs w:val="24"/>
        </w:rPr>
        <w:t>-</w:t>
      </w:r>
      <w:r>
        <w:rPr>
          <w:rFonts w:ascii="Tw Cen MT" w:hAnsi="Tw Cen MT"/>
          <w:sz w:val="24"/>
          <w:szCs w:val="24"/>
        </w:rPr>
        <w:t>protective regulatory standards and guidelines</w:t>
      </w:r>
      <w:r w:rsidR="008D40CF">
        <w:rPr>
          <w:rFonts w:ascii="Tw Cen MT" w:hAnsi="Tw Cen MT"/>
          <w:sz w:val="24"/>
          <w:szCs w:val="24"/>
        </w:rPr>
        <w:t xml:space="preserve"> </w:t>
      </w:r>
      <w:r w:rsidR="008D40CF" w:rsidRPr="00FD25E2">
        <w:rPr>
          <w:rFonts w:ascii="Tw Cen MT" w:hAnsi="Tw Cen MT"/>
          <w:sz w:val="24"/>
          <w:szCs w:val="24"/>
        </w:rPr>
        <w:t>with the exception of estimated sound levels during construction</w:t>
      </w:r>
      <w:r>
        <w:rPr>
          <w:rFonts w:ascii="Tw Cen MT" w:hAnsi="Tw Cen MT"/>
          <w:sz w:val="24"/>
          <w:szCs w:val="24"/>
        </w:rPr>
        <w:t xml:space="preserve">. Additionally, the proposed </w:t>
      </w:r>
      <w:r w:rsidR="00FE10D7">
        <w:rPr>
          <w:rFonts w:ascii="Tw Cen MT" w:hAnsi="Tw Cen MT"/>
          <w:sz w:val="24"/>
          <w:szCs w:val="24"/>
        </w:rPr>
        <w:t xml:space="preserve">redevelopment of the </w:t>
      </w:r>
      <w:r>
        <w:rPr>
          <w:rFonts w:ascii="Tw Cen MT" w:hAnsi="Tw Cen MT"/>
          <w:sz w:val="24"/>
          <w:szCs w:val="24"/>
        </w:rPr>
        <w:t xml:space="preserve">site has </w:t>
      </w:r>
      <w:r w:rsidR="00FE10D7">
        <w:rPr>
          <w:rFonts w:ascii="Tw Cen MT" w:hAnsi="Tw Cen MT"/>
          <w:sz w:val="24"/>
          <w:szCs w:val="24"/>
        </w:rPr>
        <w:t xml:space="preserve">led to </w:t>
      </w:r>
      <w:r>
        <w:rPr>
          <w:rFonts w:ascii="Tw Cen MT" w:hAnsi="Tw Cen MT"/>
          <w:sz w:val="24"/>
          <w:szCs w:val="24"/>
        </w:rPr>
        <w:t>Waste Site Cleanup response actions that have resulted in site assessment, prescriptive measures for protecting future workers from exposure to subsurface contamination and an Activity and Use Limitation placed on the property to prevent uses inconsistent with site conditions.</w:t>
      </w:r>
    </w:p>
    <w:tbl>
      <w:tblPr>
        <w:tblStyle w:val="TableGrid"/>
        <w:tblW w:w="10638" w:type="dxa"/>
        <w:tblLook w:val="04A0" w:firstRow="1" w:lastRow="0" w:firstColumn="1" w:lastColumn="0" w:noHBand="0" w:noVBand="1"/>
      </w:tblPr>
      <w:tblGrid>
        <w:gridCol w:w="1255"/>
        <w:gridCol w:w="1170"/>
        <w:gridCol w:w="1620"/>
        <w:gridCol w:w="1913"/>
        <w:gridCol w:w="1800"/>
        <w:gridCol w:w="1530"/>
        <w:gridCol w:w="1482"/>
      </w:tblGrid>
      <w:tr w:rsidR="00E95991" w:rsidRPr="00A62619" w14:paraId="08F2AD6B" w14:textId="77777777" w:rsidTr="007D6CD4">
        <w:trPr>
          <w:trHeight w:val="405"/>
        </w:trPr>
        <w:tc>
          <w:tcPr>
            <w:tcW w:w="1255" w:type="dxa"/>
            <w:shd w:val="clear" w:color="auto" w:fill="CCECFF"/>
            <w:noWrap/>
            <w:hideMark/>
          </w:tcPr>
          <w:p w14:paraId="785E55DB" w14:textId="77777777" w:rsidR="007D5A38" w:rsidRPr="00A62619" w:rsidRDefault="007D5A38" w:rsidP="00333B7D">
            <w:pPr>
              <w:rPr>
                <w:rFonts w:ascii="Tw Cen MT" w:hAnsi="Tw Cen MT"/>
                <w:sz w:val="24"/>
                <w:szCs w:val="24"/>
              </w:rPr>
            </w:pPr>
          </w:p>
        </w:tc>
        <w:tc>
          <w:tcPr>
            <w:tcW w:w="1170" w:type="dxa"/>
            <w:shd w:val="clear" w:color="auto" w:fill="CCECFF"/>
            <w:noWrap/>
            <w:hideMark/>
          </w:tcPr>
          <w:p w14:paraId="5610B169" w14:textId="77777777" w:rsidR="007D5A38" w:rsidRPr="000249AD" w:rsidRDefault="007D5A38" w:rsidP="007D5A38">
            <w:pPr>
              <w:rPr>
                <w:rFonts w:ascii="Tw Cen MT" w:hAnsi="Tw Cen MT"/>
                <w:b/>
                <w:sz w:val="24"/>
                <w:szCs w:val="24"/>
              </w:rPr>
            </w:pPr>
            <w:r w:rsidRPr="000249AD">
              <w:rPr>
                <w:rFonts w:ascii="Tw Cen MT" w:hAnsi="Tw Cen MT"/>
                <w:b/>
                <w:sz w:val="24"/>
                <w:szCs w:val="24"/>
              </w:rPr>
              <w:t xml:space="preserve">Type of </w:t>
            </w:r>
            <w:r>
              <w:rPr>
                <w:rFonts w:ascii="Tw Cen MT" w:hAnsi="Tw Cen MT"/>
                <w:b/>
                <w:sz w:val="24"/>
                <w:szCs w:val="24"/>
              </w:rPr>
              <w:t>Exposure</w:t>
            </w:r>
          </w:p>
        </w:tc>
        <w:tc>
          <w:tcPr>
            <w:tcW w:w="1620" w:type="dxa"/>
            <w:shd w:val="clear" w:color="auto" w:fill="CCECFF"/>
            <w:noWrap/>
            <w:hideMark/>
          </w:tcPr>
          <w:p w14:paraId="5972F6EA" w14:textId="452F7311" w:rsidR="007D5A38" w:rsidRPr="000249AD" w:rsidRDefault="00441876" w:rsidP="00333B7D">
            <w:pPr>
              <w:rPr>
                <w:rFonts w:ascii="Tw Cen MT" w:hAnsi="Tw Cen MT"/>
                <w:b/>
                <w:sz w:val="24"/>
                <w:szCs w:val="24"/>
              </w:rPr>
            </w:pPr>
            <w:r>
              <w:rPr>
                <w:rFonts w:ascii="Tw Cen MT" w:hAnsi="Tw Cen MT"/>
                <w:b/>
                <w:sz w:val="24"/>
                <w:szCs w:val="24"/>
              </w:rPr>
              <w:t>Geographical Extent of E</w:t>
            </w:r>
            <w:r w:rsidR="007D5A38" w:rsidRPr="000249AD">
              <w:rPr>
                <w:rFonts w:ascii="Tw Cen MT" w:hAnsi="Tw Cen MT"/>
                <w:b/>
                <w:sz w:val="24"/>
                <w:szCs w:val="24"/>
              </w:rPr>
              <w:t>xposure</w:t>
            </w:r>
          </w:p>
        </w:tc>
        <w:tc>
          <w:tcPr>
            <w:tcW w:w="1913" w:type="dxa"/>
            <w:shd w:val="clear" w:color="auto" w:fill="CCECFF"/>
            <w:noWrap/>
            <w:hideMark/>
          </w:tcPr>
          <w:p w14:paraId="2A774CD2" w14:textId="77777777" w:rsidR="007D5A38" w:rsidRPr="000249AD" w:rsidRDefault="007D5A38" w:rsidP="00333B7D">
            <w:pPr>
              <w:rPr>
                <w:rFonts w:ascii="Tw Cen MT" w:hAnsi="Tw Cen MT"/>
                <w:b/>
                <w:sz w:val="24"/>
                <w:szCs w:val="24"/>
              </w:rPr>
            </w:pPr>
            <w:r w:rsidRPr="000249AD">
              <w:rPr>
                <w:rFonts w:ascii="Tw Cen MT" w:hAnsi="Tw Cen MT"/>
                <w:b/>
                <w:sz w:val="24"/>
                <w:szCs w:val="24"/>
              </w:rPr>
              <w:t>Direction of Health Effects</w:t>
            </w:r>
          </w:p>
        </w:tc>
        <w:tc>
          <w:tcPr>
            <w:tcW w:w="1800" w:type="dxa"/>
            <w:shd w:val="clear" w:color="auto" w:fill="CCECFF"/>
            <w:noWrap/>
            <w:hideMark/>
          </w:tcPr>
          <w:p w14:paraId="7F48734F" w14:textId="77777777" w:rsidR="00441876" w:rsidRDefault="007D5A38" w:rsidP="00441876">
            <w:pPr>
              <w:rPr>
                <w:rFonts w:ascii="Tw Cen MT" w:hAnsi="Tw Cen MT"/>
                <w:b/>
                <w:sz w:val="24"/>
                <w:szCs w:val="24"/>
              </w:rPr>
            </w:pPr>
            <w:r w:rsidRPr="000249AD">
              <w:rPr>
                <w:rFonts w:ascii="Tw Cen MT" w:hAnsi="Tw Cen MT"/>
                <w:b/>
                <w:sz w:val="24"/>
                <w:szCs w:val="24"/>
              </w:rPr>
              <w:t xml:space="preserve">Likelihood of </w:t>
            </w:r>
          </w:p>
          <w:p w14:paraId="3DCAD7A6" w14:textId="0088C704" w:rsidR="007D5A38" w:rsidRPr="000249AD" w:rsidRDefault="00441876" w:rsidP="00441876">
            <w:pPr>
              <w:rPr>
                <w:rFonts w:ascii="Tw Cen MT" w:hAnsi="Tw Cen MT"/>
                <w:b/>
                <w:sz w:val="24"/>
                <w:szCs w:val="24"/>
              </w:rPr>
            </w:pPr>
            <w:r>
              <w:rPr>
                <w:rFonts w:ascii="Tw Cen MT" w:hAnsi="Tw Cen MT"/>
                <w:b/>
                <w:sz w:val="24"/>
                <w:szCs w:val="24"/>
              </w:rPr>
              <w:t>Health E</w:t>
            </w:r>
            <w:r w:rsidR="007D5A38" w:rsidRPr="000249AD">
              <w:rPr>
                <w:rFonts w:ascii="Tw Cen MT" w:hAnsi="Tw Cen MT"/>
                <w:b/>
                <w:sz w:val="24"/>
                <w:szCs w:val="24"/>
              </w:rPr>
              <w:t>ffects</w:t>
            </w:r>
          </w:p>
        </w:tc>
        <w:tc>
          <w:tcPr>
            <w:tcW w:w="1530" w:type="dxa"/>
            <w:shd w:val="clear" w:color="auto" w:fill="CCECFF"/>
            <w:noWrap/>
            <w:hideMark/>
          </w:tcPr>
          <w:p w14:paraId="04A1B8C7" w14:textId="77777777" w:rsidR="00441876" w:rsidRDefault="007D5A38" w:rsidP="00333B7D">
            <w:pPr>
              <w:rPr>
                <w:rFonts w:ascii="Tw Cen MT" w:hAnsi="Tw Cen MT"/>
                <w:b/>
                <w:sz w:val="24"/>
                <w:szCs w:val="24"/>
              </w:rPr>
            </w:pPr>
            <w:r w:rsidRPr="000249AD">
              <w:rPr>
                <w:rFonts w:ascii="Tw Cen MT" w:hAnsi="Tw Cen MT"/>
                <w:b/>
                <w:sz w:val="24"/>
                <w:szCs w:val="24"/>
              </w:rPr>
              <w:t xml:space="preserve">Relative Magnitude </w:t>
            </w:r>
          </w:p>
          <w:p w14:paraId="29BFE076" w14:textId="4B3A6F87" w:rsidR="007D5A38" w:rsidRPr="000249AD" w:rsidRDefault="007D5A38" w:rsidP="00333B7D">
            <w:pPr>
              <w:rPr>
                <w:rFonts w:ascii="Tw Cen MT" w:hAnsi="Tw Cen MT"/>
                <w:b/>
                <w:sz w:val="24"/>
                <w:szCs w:val="24"/>
              </w:rPr>
            </w:pPr>
            <w:r w:rsidRPr="000249AD">
              <w:rPr>
                <w:rFonts w:ascii="Tw Cen MT" w:hAnsi="Tw Cen MT"/>
                <w:b/>
                <w:sz w:val="24"/>
                <w:szCs w:val="24"/>
              </w:rPr>
              <w:t>of Health Effect</w:t>
            </w:r>
          </w:p>
        </w:tc>
        <w:tc>
          <w:tcPr>
            <w:tcW w:w="1350" w:type="dxa"/>
            <w:shd w:val="clear" w:color="auto" w:fill="CCECFF"/>
            <w:noWrap/>
            <w:hideMark/>
          </w:tcPr>
          <w:p w14:paraId="4112CA96" w14:textId="3C30BCE6" w:rsidR="007D5A38" w:rsidRPr="000249AD" w:rsidRDefault="00441876" w:rsidP="00333B7D">
            <w:pPr>
              <w:rPr>
                <w:rFonts w:ascii="Tw Cen MT" w:hAnsi="Tw Cen MT"/>
                <w:b/>
                <w:sz w:val="24"/>
                <w:szCs w:val="24"/>
              </w:rPr>
            </w:pPr>
            <w:r>
              <w:rPr>
                <w:rFonts w:ascii="Tw Cen MT" w:hAnsi="Tw Cen MT"/>
                <w:b/>
                <w:sz w:val="24"/>
                <w:szCs w:val="24"/>
              </w:rPr>
              <w:t>Vulnerable P</w:t>
            </w:r>
            <w:r w:rsidR="007D5A38" w:rsidRPr="000249AD">
              <w:rPr>
                <w:rFonts w:ascii="Tw Cen MT" w:hAnsi="Tw Cen MT"/>
                <w:b/>
                <w:sz w:val="24"/>
                <w:szCs w:val="24"/>
              </w:rPr>
              <w:t>opulations</w:t>
            </w:r>
            <w:r w:rsidR="00732748">
              <w:rPr>
                <w:rStyle w:val="FootnoteReference"/>
                <w:rFonts w:ascii="Tw Cen MT" w:hAnsi="Tw Cen MT"/>
                <w:b/>
                <w:sz w:val="24"/>
                <w:szCs w:val="24"/>
              </w:rPr>
              <w:footnoteReference w:id="3"/>
            </w:r>
          </w:p>
        </w:tc>
      </w:tr>
      <w:tr w:rsidR="00E95991" w:rsidRPr="00A62619" w14:paraId="3A862D76" w14:textId="77777777" w:rsidTr="007D6CD4">
        <w:trPr>
          <w:trHeight w:val="405"/>
        </w:trPr>
        <w:tc>
          <w:tcPr>
            <w:tcW w:w="1255" w:type="dxa"/>
            <w:noWrap/>
            <w:vAlign w:val="center"/>
            <w:hideMark/>
          </w:tcPr>
          <w:p w14:paraId="60F39BF0" w14:textId="77777777" w:rsidR="007D5A38" w:rsidRPr="000249AD" w:rsidRDefault="007D5A38">
            <w:pPr>
              <w:rPr>
                <w:rFonts w:ascii="Tw Cen MT" w:hAnsi="Tw Cen MT"/>
                <w:b/>
                <w:sz w:val="24"/>
                <w:szCs w:val="24"/>
              </w:rPr>
            </w:pPr>
            <w:r w:rsidRPr="000249AD">
              <w:rPr>
                <w:rFonts w:ascii="Tw Cen MT" w:hAnsi="Tw Cen MT"/>
                <w:b/>
                <w:sz w:val="24"/>
                <w:szCs w:val="24"/>
              </w:rPr>
              <w:t>Air Quality</w:t>
            </w:r>
          </w:p>
        </w:tc>
        <w:tc>
          <w:tcPr>
            <w:tcW w:w="1170" w:type="dxa"/>
            <w:noWrap/>
            <w:hideMark/>
          </w:tcPr>
          <w:p w14:paraId="7CB23D9F" w14:textId="77777777" w:rsidR="007D5A38" w:rsidRPr="00A62619" w:rsidRDefault="007D5A38" w:rsidP="00333B7D">
            <w:pPr>
              <w:rPr>
                <w:rFonts w:ascii="Tw Cen MT" w:hAnsi="Tw Cen MT"/>
                <w:sz w:val="24"/>
                <w:szCs w:val="24"/>
              </w:rPr>
            </w:pPr>
            <w:r w:rsidRPr="00A62619">
              <w:rPr>
                <w:rFonts w:ascii="Tw Cen MT" w:hAnsi="Tw Cen MT"/>
                <w:sz w:val="24"/>
                <w:szCs w:val="24"/>
              </w:rPr>
              <w:t>Direct</w:t>
            </w:r>
            <w:r>
              <w:rPr>
                <w:rFonts w:ascii="Tw Cen MT" w:hAnsi="Tw Cen MT"/>
                <w:sz w:val="24"/>
                <w:szCs w:val="24"/>
              </w:rPr>
              <w:t xml:space="preserve"> Exposures</w:t>
            </w:r>
          </w:p>
        </w:tc>
        <w:tc>
          <w:tcPr>
            <w:tcW w:w="1620" w:type="dxa"/>
            <w:noWrap/>
            <w:hideMark/>
          </w:tcPr>
          <w:p w14:paraId="5CF2EB21" w14:textId="77777777" w:rsidR="007D5A38" w:rsidRPr="00A62619" w:rsidRDefault="007D5A38" w:rsidP="00333B7D">
            <w:pPr>
              <w:rPr>
                <w:rFonts w:ascii="Tw Cen MT" w:hAnsi="Tw Cen MT"/>
                <w:sz w:val="24"/>
                <w:szCs w:val="24"/>
              </w:rPr>
            </w:pPr>
            <w:r w:rsidRPr="00A62619">
              <w:rPr>
                <w:rFonts w:ascii="Tw Cen MT" w:hAnsi="Tw Cen MT"/>
                <w:sz w:val="24"/>
                <w:szCs w:val="24"/>
              </w:rPr>
              <w:t>Local</w:t>
            </w:r>
            <w:r>
              <w:rPr>
                <w:rFonts w:ascii="Tw Cen MT" w:hAnsi="Tw Cen MT"/>
                <w:sz w:val="24"/>
                <w:szCs w:val="24"/>
              </w:rPr>
              <w:t xml:space="preserve"> (within focus area)</w:t>
            </w:r>
          </w:p>
        </w:tc>
        <w:tc>
          <w:tcPr>
            <w:tcW w:w="1913" w:type="dxa"/>
            <w:noWrap/>
            <w:hideMark/>
          </w:tcPr>
          <w:p w14:paraId="6E334041" w14:textId="77777777" w:rsidR="007D5A38" w:rsidRPr="00A62619" w:rsidRDefault="007D5A38" w:rsidP="00333B7D">
            <w:pPr>
              <w:rPr>
                <w:rFonts w:ascii="Tw Cen MT" w:hAnsi="Tw Cen MT"/>
                <w:sz w:val="24"/>
                <w:szCs w:val="24"/>
              </w:rPr>
            </w:pPr>
            <w:r w:rsidRPr="00A62619">
              <w:rPr>
                <w:rFonts w:ascii="Tw Cen MT" w:hAnsi="Tw Cen MT"/>
                <w:sz w:val="24"/>
                <w:szCs w:val="24"/>
              </w:rPr>
              <w:t>Neutral</w:t>
            </w:r>
          </w:p>
        </w:tc>
        <w:tc>
          <w:tcPr>
            <w:tcW w:w="1800" w:type="dxa"/>
            <w:noWrap/>
            <w:hideMark/>
          </w:tcPr>
          <w:p w14:paraId="3F34F3B3" w14:textId="77777777" w:rsidR="007D5A38" w:rsidRPr="00A62619" w:rsidRDefault="007D5A38" w:rsidP="00333B7D">
            <w:pPr>
              <w:rPr>
                <w:rFonts w:ascii="Tw Cen MT" w:hAnsi="Tw Cen MT"/>
                <w:sz w:val="24"/>
                <w:szCs w:val="24"/>
              </w:rPr>
            </w:pPr>
            <w:r w:rsidRPr="00A62619">
              <w:rPr>
                <w:rFonts w:ascii="Tw Cen MT" w:hAnsi="Tw Cen MT"/>
                <w:sz w:val="24"/>
                <w:szCs w:val="24"/>
              </w:rPr>
              <w:t>Unlikely</w:t>
            </w:r>
          </w:p>
        </w:tc>
        <w:tc>
          <w:tcPr>
            <w:tcW w:w="1530" w:type="dxa"/>
            <w:noWrap/>
            <w:hideMark/>
          </w:tcPr>
          <w:p w14:paraId="6D75FE0E" w14:textId="77777777" w:rsidR="007D5A38" w:rsidRPr="00A62619" w:rsidRDefault="007D5A38" w:rsidP="00333B7D">
            <w:pPr>
              <w:rPr>
                <w:rFonts w:ascii="Tw Cen MT" w:hAnsi="Tw Cen MT"/>
                <w:sz w:val="24"/>
                <w:szCs w:val="24"/>
              </w:rPr>
            </w:pPr>
            <w:r w:rsidRPr="00A62619">
              <w:rPr>
                <w:rFonts w:ascii="Tw Cen MT" w:hAnsi="Tw Cen MT"/>
                <w:sz w:val="24"/>
                <w:szCs w:val="24"/>
              </w:rPr>
              <w:t>Very Low</w:t>
            </w:r>
          </w:p>
        </w:tc>
        <w:tc>
          <w:tcPr>
            <w:tcW w:w="1350" w:type="dxa"/>
            <w:noWrap/>
            <w:hideMark/>
          </w:tcPr>
          <w:p w14:paraId="62A04BBB" w14:textId="77777777" w:rsidR="007D5A38" w:rsidRPr="00A62619" w:rsidRDefault="007D5A38" w:rsidP="00333B7D">
            <w:pPr>
              <w:rPr>
                <w:rFonts w:ascii="Tw Cen MT" w:hAnsi="Tw Cen MT"/>
                <w:sz w:val="24"/>
                <w:szCs w:val="24"/>
              </w:rPr>
            </w:pPr>
            <w:r w:rsidRPr="00A62619">
              <w:rPr>
                <w:rFonts w:ascii="Tw Cen MT" w:hAnsi="Tw Cen MT"/>
                <w:sz w:val="24"/>
                <w:szCs w:val="24"/>
              </w:rPr>
              <w:t>No</w:t>
            </w:r>
          </w:p>
        </w:tc>
      </w:tr>
      <w:tr w:rsidR="00E95991" w:rsidRPr="00E76707" w14:paraId="3D9D6F86" w14:textId="77777777" w:rsidTr="007D6CD4">
        <w:trPr>
          <w:trHeight w:val="402"/>
        </w:trPr>
        <w:tc>
          <w:tcPr>
            <w:tcW w:w="1255" w:type="dxa"/>
            <w:noWrap/>
            <w:vAlign w:val="center"/>
            <w:hideMark/>
          </w:tcPr>
          <w:p w14:paraId="488ACA41" w14:textId="77777777" w:rsidR="007D5A38" w:rsidRPr="00E76707" w:rsidRDefault="007D5A38">
            <w:pPr>
              <w:rPr>
                <w:rFonts w:ascii="Tw Cen MT" w:hAnsi="Tw Cen MT"/>
                <w:b/>
                <w:sz w:val="24"/>
                <w:szCs w:val="24"/>
              </w:rPr>
            </w:pPr>
            <w:r w:rsidRPr="00E76707">
              <w:rPr>
                <w:rFonts w:ascii="Tw Cen MT" w:hAnsi="Tw Cen MT"/>
                <w:b/>
                <w:sz w:val="24"/>
                <w:szCs w:val="24"/>
              </w:rPr>
              <w:t>Noise</w:t>
            </w:r>
          </w:p>
        </w:tc>
        <w:tc>
          <w:tcPr>
            <w:tcW w:w="1170" w:type="dxa"/>
            <w:noWrap/>
            <w:hideMark/>
          </w:tcPr>
          <w:p w14:paraId="0F7DF6E8" w14:textId="77777777" w:rsidR="007D5A38" w:rsidRPr="00E76707" w:rsidRDefault="007D5A38" w:rsidP="00333B7D">
            <w:pPr>
              <w:rPr>
                <w:rFonts w:ascii="Tw Cen MT" w:hAnsi="Tw Cen MT"/>
                <w:sz w:val="24"/>
                <w:szCs w:val="24"/>
              </w:rPr>
            </w:pPr>
            <w:r w:rsidRPr="00E76707">
              <w:rPr>
                <w:rFonts w:ascii="Tw Cen MT" w:hAnsi="Tw Cen MT"/>
                <w:sz w:val="24"/>
                <w:szCs w:val="24"/>
              </w:rPr>
              <w:t>Direct</w:t>
            </w:r>
            <w:r>
              <w:rPr>
                <w:rFonts w:ascii="Tw Cen MT" w:hAnsi="Tw Cen MT"/>
                <w:sz w:val="24"/>
                <w:szCs w:val="24"/>
              </w:rPr>
              <w:t xml:space="preserve"> Exposures</w:t>
            </w:r>
          </w:p>
        </w:tc>
        <w:tc>
          <w:tcPr>
            <w:tcW w:w="1620" w:type="dxa"/>
            <w:noWrap/>
            <w:hideMark/>
          </w:tcPr>
          <w:p w14:paraId="6E75ED35" w14:textId="77777777" w:rsidR="007D5A38" w:rsidRPr="00E76707" w:rsidRDefault="007D5A38" w:rsidP="00333B7D">
            <w:pPr>
              <w:rPr>
                <w:rFonts w:ascii="Tw Cen MT" w:hAnsi="Tw Cen MT"/>
                <w:sz w:val="24"/>
                <w:szCs w:val="24"/>
              </w:rPr>
            </w:pPr>
            <w:r w:rsidRPr="00E76707">
              <w:rPr>
                <w:rFonts w:ascii="Tw Cen MT" w:hAnsi="Tw Cen MT"/>
                <w:sz w:val="24"/>
                <w:szCs w:val="24"/>
              </w:rPr>
              <w:t>Local</w:t>
            </w:r>
            <w:r>
              <w:rPr>
                <w:rFonts w:ascii="Tw Cen MT" w:hAnsi="Tw Cen MT"/>
                <w:sz w:val="24"/>
                <w:szCs w:val="24"/>
              </w:rPr>
              <w:t xml:space="preserve"> (within focus area)</w:t>
            </w:r>
          </w:p>
        </w:tc>
        <w:tc>
          <w:tcPr>
            <w:tcW w:w="1913" w:type="dxa"/>
            <w:noWrap/>
            <w:hideMark/>
          </w:tcPr>
          <w:p w14:paraId="764EF0D7" w14:textId="77777777" w:rsidR="00E569AF" w:rsidRDefault="007D5A38" w:rsidP="00333B7D">
            <w:pPr>
              <w:rPr>
                <w:rFonts w:ascii="Tw Cen MT" w:hAnsi="Tw Cen MT"/>
                <w:sz w:val="24"/>
                <w:szCs w:val="24"/>
              </w:rPr>
            </w:pPr>
            <w:r w:rsidRPr="00E76707">
              <w:rPr>
                <w:rFonts w:ascii="Tw Cen MT" w:hAnsi="Tw Cen MT"/>
                <w:sz w:val="24"/>
                <w:szCs w:val="24"/>
              </w:rPr>
              <w:t>Negative</w:t>
            </w:r>
            <w:r w:rsidR="0060305B">
              <w:rPr>
                <w:rFonts w:ascii="Tw Cen MT" w:hAnsi="Tw Cen MT"/>
                <w:sz w:val="24"/>
                <w:szCs w:val="24"/>
              </w:rPr>
              <w:t xml:space="preserve"> (during construction)/</w:t>
            </w:r>
          </w:p>
          <w:p w14:paraId="3D19FCAB" w14:textId="4D7A6AEE" w:rsidR="007D5A38" w:rsidRPr="00E76707" w:rsidRDefault="0060305B" w:rsidP="00333B7D">
            <w:pPr>
              <w:rPr>
                <w:rFonts w:ascii="Tw Cen MT" w:hAnsi="Tw Cen MT"/>
                <w:sz w:val="24"/>
                <w:szCs w:val="24"/>
              </w:rPr>
            </w:pPr>
            <w:r>
              <w:rPr>
                <w:rFonts w:ascii="Tw Cen MT" w:hAnsi="Tw Cen MT"/>
                <w:sz w:val="24"/>
                <w:szCs w:val="24"/>
              </w:rPr>
              <w:t>Neutral (during operation)</w:t>
            </w:r>
          </w:p>
        </w:tc>
        <w:tc>
          <w:tcPr>
            <w:tcW w:w="1800" w:type="dxa"/>
            <w:noWrap/>
            <w:hideMark/>
          </w:tcPr>
          <w:p w14:paraId="5DA86E51" w14:textId="77777777" w:rsidR="00441876" w:rsidRDefault="007D5A38" w:rsidP="00333B7D">
            <w:pPr>
              <w:rPr>
                <w:rFonts w:ascii="Tw Cen MT" w:hAnsi="Tw Cen MT"/>
                <w:sz w:val="24"/>
                <w:szCs w:val="24"/>
              </w:rPr>
            </w:pPr>
            <w:r w:rsidRPr="00E76707">
              <w:rPr>
                <w:rFonts w:ascii="Tw Cen MT" w:hAnsi="Tw Cen MT"/>
                <w:sz w:val="24"/>
                <w:szCs w:val="24"/>
              </w:rPr>
              <w:t>Possible</w:t>
            </w:r>
            <w:r w:rsidR="00E95991">
              <w:rPr>
                <w:rFonts w:ascii="Tw Cen MT" w:hAnsi="Tw Cen MT"/>
                <w:sz w:val="24"/>
                <w:szCs w:val="24"/>
              </w:rPr>
              <w:t xml:space="preserve"> (during construction)/</w:t>
            </w:r>
          </w:p>
          <w:p w14:paraId="28FF140C" w14:textId="219D095F" w:rsidR="007D5A38" w:rsidRPr="00E76707" w:rsidRDefault="00E95991" w:rsidP="00333B7D">
            <w:pPr>
              <w:rPr>
                <w:rFonts w:ascii="Tw Cen MT" w:hAnsi="Tw Cen MT"/>
                <w:sz w:val="24"/>
                <w:szCs w:val="24"/>
              </w:rPr>
            </w:pPr>
            <w:r>
              <w:rPr>
                <w:rFonts w:ascii="Tw Cen MT" w:hAnsi="Tw Cen MT"/>
                <w:sz w:val="24"/>
                <w:szCs w:val="24"/>
              </w:rPr>
              <w:t>Unlikely (during operation)</w:t>
            </w:r>
          </w:p>
        </w:tc>
        <w:tc>
          <w:tcPr>
            <w:tcW w:w="1530" w:type="dxa"/>
            <w:noWrap/>
            <w:hideMark/>
          </w:tcPr>
          <w:p w14:paraId="3DE2700B" w14:textId="77777777" w:rsidR="00441876" w:rsidRDefault="00E95991" w:rsidP="00333B7D">
            <w:pPr>
              <w:rPr>
                <w:rFonts w:ascii="Tw Cen MT" w:hAnsi="Tw Cen MT"/>
                <w:sz w:val="24"/>
                <w:szCs w:val="24"/>
              </w:rPr>
            </w:pPr>
            <w:r>
              <w:rPr>
                <w:rFonts w:ascii="Tw Cen MT" w:hAnsi="Tw Cen MT"/>
                <w:sz w:val="24"/>
                <w:szCs w:val="24"/>
              </w:rPr>
              <w:t>Low (during construction)/</w:t>
            </w:r>
          </w:p>
          <w:p w14:paraId="5CB0E7B9" w14:textId="32F11BAE" w:rsidR="007D5A38" w:rsidRPr="00E76707" w:rsidRDefault="007D5A38" w:rsidP="00333B7D">
            <w:pPr>
              <w:rPr>
                <w:rFonts w:ascii="Tw Cen MT" w:hAnsi="Tw Cen MT"/>
                <w:sz w:val="24"/>
                <w:szCs w:val="24"/>
              </w:rPr>
            </w:pPr>
            <w:r w:rsidRPr="00E76707">
              <w:rPr>
                <w:rFonts w:ascii="Tw Cen MT" w:hAnsi="Tw Cen MT"/>
                <w:sz w:val="24"/>
                <w:szCs w:val="24"/>
              </w:rPr>
              <w:t>Very Low</w:t>
            </w:r>
            <w:r w:rsidR="00E95991">
              <w:rPr>
                <w:rFonts w:ascii="Tw Cen MT" w:hAnsi="Tw Cen MT"/>
                <w:sz w:val="24"/>
                <w:szCs w:val="24"/>
              </w:rPr>
              <w:t xml:space="preserve"> (during operation)</w:t>
            </w:r>
          </w:p>
        </w:tc>
        <w:tc>
          <w:tcPr>
            <w:tcW w:w="1350" w:type="dxa"/>
            <w:noWrap/>
            <w:hideMark/>
          </w:tcPr>
          <w:p w14:paraId="09B69C78" w14:textId="77777777" w:rsidR="007D5A38" w:rsidRPr="00E76707" w:rsidRDefault="007D5A38" w:rsidP="00333B7D">
            <w:pPr>
              <w:rPr>
                <w:rFonts w:ascii="Tw Cen MT" w:hAnsi="Tw Cen MT"/>
                <w:sz w:val="24"/>
                <w:szCs w:val="24"/>
              </w:rPr>
            </w:pPr>
            <w:r w:rsidRPr="00E76707">
              <w:rPr>
                <w:rFonts w:ascii="Tw Cen MT" w:hAnsi="Tw Cen MT"/>
                <w:sz w:val="24"/>
                <w:szCs w:val="24"/>
              </w:rPr>
              <w:t>Yes</w:t>
            </w:r>
          </w:p>
        </w:tc>
      </w:tr>
      <w:tr w:rsidR="00E95991" w:rsidRPr="00927D8A" w14:paraId="452B49A0" w14:textId="77777777" w:rsidTr="007D6CD4">
        <w:trPr>
          <w:trHeight w:val="384"/>
        </w:trPr>
        <w:tc>
          <w:tcPr>
            <w:tcW w:w="1255" w:type="dxa"/>
            <w:noWrap/>
            <w:vAlign w:val="center"/>
            <w:hideMark/>
          </w:tcPr>
          <w:p w14:paraId="5BCC4FE7" w14:textId="77777777" w:rsidR="007D5A38" w:rsidRPr="00E76707" w:rsidRDefault="007D5A38">
            <w:pPr>
              <w:rPr>
                <w:rFonts w:ascii="Tw Cen MT" w:hAnsi="Tw Cen MT"/>
                <w:b/>
                <w:sz w:val="24"/>
                <w:szCs w:val="24"/>
              </w:rPr>
            </w:pPr>
            <w:r>
              <w:rPr>
                <w:rFonts w:ascii="Tw Cen MT" w:hAnsi="Tw Cen MT"/>
                <w:b/>
                <w:sz w:val="24"/>
                <w:szCs w:val="24"/>
              </w:rPr>
              <w:t>Land Use and Natural Resources</w:t>
            </w:r>
          </w:p>
        </w:tc>
        <w:tc>
          <w:tcPr>
            <w:tcW w:w="1170" w:type="dxa"/>
            <w:noWrap/>
            <w:hideMark/>
          </w:tcPr>
          <w:p w14:paraId="48224428" w14:textId="77777777" w:rsidR="007D5A38" w:rsidRPr="00927D8A" w:rsidRDefault="007D5A38" w:rsidP="00333B7D">
            <w:pPr>
              <w:rPr>
                <w:rFonts w:ascii="Tw Cen MT" w:hAnsi="Tw Cen MT"/>
                <w:sz w:val="24"/>
                <w:szCs w:val="24"/>
              </w:rPr>
            </w:pPr>
            <w:r w:rsidRPr="00927D8A">
              <w:rPr>
                <w:rFonts w:ascii="Tw Cen MT" w:hAnsi="Tw Cen MT"/>
                <w:sz w:val="24"/>
                <w:szCs w:val="24"/>
              </w:rPr>
              <w:t>Direct</w:t>
            </w:r>
            <w:r>
              <w:rPr>
                <w:rFonts w:ascii="Tw Cen MT" w:hAnsi="Tw Cen MT"/>
                <w:sz w:val="24"/>
                <w:szCs w:val="24"/>
              </w:rPr>
              <w:t xml:space="preserve"> Exposures</w:t>
            </w:r>
          </w:p>
        </w:tc>
        <w:tc>
          <w:tcPr>
            <w:tcW w:w="1620" w:type="dxa"/>
            <w:noWrap/>
            <w:hideMark/>
          </w:tcPr>
          <w:p w14:paraId="659D9A4E" w14:textId="77777777" w:rsidR="007D5A38" w:rsidRPr="00927D8A" w:rsidRDefault="007D5A38" w:rsidP="00333B7D">
            <w:pPr>
              <w:rPr>
                <w:rFonts w:ascii="Tw Cen MT" w:hAnsi="Tw Cen MT"/>
                <w:sz w:val="24"/>
                <w:szCs w:val="24"/>
              </w:rPr>
            </w:pPr>
            <w:r w:rsidRPr="00927D8A">
              <w:rPr>
                <w:rFonts w:ascii="Tw Cen MT" w:hAnsi="Tw Cen MT"/>
                <w:sz w:val="24"/>
                <w:szCs w:val="24"/>
              </w:rPr>
              <w:t>Local</w:t>
            </w:r>
            <w:r w:rsidR="00333B7D">
              <w:rPr>
                <w:rFonts w:ascii="Tw Cen MT" w:hAnsi="Tw Cen MT"/>
                <w:sz w:val="24"/>
                <w:szCs w:val="24"/>
              </w:rPr>
              <w:t xml:space="preserve"> (within focus area)</w:t>
            </w:r>
          </w:p>
        </w:tc>
        <w:tc>
          <w:tcPr>
            <w:tcW w:w="1913" w:type="dxa"/>
            <w:noWrap/>
            <w:hideMark/>
          </w:tcPr>
          <w:p w14:paraId="6A359220" w14:textId="77777777" w:rsidR="007D5A38" w:rsidRPr="00927D8A" w:rsidRDefault="007D5A38" w:rsidP="00333B7D">
            <w:pPr>
              <w:rPr>
                <w:rFonts w:ascii="Tw Cen MT" w:hAnsi="Tw Cen MT"/>
                <w:sz w:val="24"/>
                <w:szCs w:val="24"/>
              </w:rPr>
            </w:pPr>
            <w:r w:rsidRPr="00927D8A">
              <w:rPr>
                <w:rFonts w:ascii="Tw Cen MT" w:hAnsi="Tw Cen MT"/>
                <w:sz w:val="24"/>
                <w:szCs w:val="24"/>
              </w:rPr>
              <w:t>Neutral</w:t>
            </w:r>
          </w:p>
        </w:tc>
        <w:tc>
          <w:tcPr>
            <w:tcW w:w="1800" w:type="dxa"/>
            <w:noWrap/>
            <w:hideMark/>
          </w:tcPr>
          <w:p w14:paraId="2433D621" w14:textId="77777777" w:rsidR="007D5A38" w:rsidRPr="00927D8A" w:rsidRDefault="007D5A38" w:rsidP="00333B7D">
            <w:pPr>
              <w:rPr>
                <w:rFonts w:ascii="Tw Cen MT" w:hAnsi="Tw Cen MT"/>
                <w:sz w:val="24"/>
                <w:szCs w:val="24"/>
              </w:rPr>
            </w:pPr>
            <w:r w:rsidRPr="00927D8A">
              <w:rPr>
                <w:rFonts w:ascii="Tw Cen MT" w:hAnsi="Tw Cen MT"/>
                <w:sz w:val="24"/>
                <w:szCs w:val="24"/>
              </w:rPr>
              <w:t>Unlikely</w:t>
            </w:r>
          </w:p>
        </w:tc>
        <w:tc>
          <w:tcPr>
            <w:tcW w:w="1530" w:type="dxa"/>
            <w:noWrap/>
            <w:hideMark/>
          </w:tcPr>
          <w:p w14:paraId="73AA772B" w14:textId="77777777" w:rsidR="007D5A38" w:rsidRPr="00927D8A" w:rsidRDefault="007D5A38" w:rsidP="00333B7D">
            <w:pPr>
              <w:rPr>
                <w:rFonts w:ascii="Tw Cen MT" w:hAnsi="Tw Cen MT"/>
                <w:sz w:val="24"/>
                <w:szCs w:val="24"/>
              </w:rPr>
            </w:pPr>
            <w:r w:rsidRPr="00927D8A">
              <w:rPr>
                <w:rFonts w:ascii="Tw Cen MT" w:hAnsi="Tw Cen MT"/>
                <w:sz w:val="24"/>
                <w:szCs w:val="24"/>
              </w:rPr>
              <w:t>Very Low</w:t>
            </w:r>
          </w:p>
        </w:tc>
        <w:tc>
          <w:tcPr>
            <w:tcW w:w="1350" w:type="dxa"/>
            <w:noWrap/>
            <w:hideMark/>
          </w:tcPr>
          <w:p w14:paraId="6DAA9BE3" w14:textId="0C708C4F" w:rsidR="007D5A38" w:rsidRPr="00927D8A" w:rsidRDefault="003D1EDF" w:rsidP="00333B7D">
            <w:pPr>
              <w:rPr>
                <w:rFonts w:ascii="Tw Cen MT" w:hAnsi="Tw Cen MT"/>
                <w:sz w:val="24"/>
                <w:szCs w:val="24"/>
              </w:rPr>
            </w:pPr>
            <w:r>
              <w:rPr>
                <w:rFonts w:ascii="Tw Cen MT" w:hAnsi="Tw Cen MT"/>
                <w:sz w:val="24"/>
                <w:szCs w:val="24"/>
              </w:rPr>
              <w:t>No</w:t>
            </w:r>
          </w:p>
        </w:tc>
      </w:tr>
    </w:tbl>
    <w:p w14:paraId="28B46A33" w14:textId="77777777" w:rsidR="007D5A38" w:rsidRDefault="007D5A38" w:rsidP="005447A0">
      <w:pPr>
        <w:rPr>
          <w:rFonts w:ascii="Tw Cen MT" w:hAnsi="Tw Cen MT"/>
          <w:sz w:val="24"/>
          <w:szCs w:val="24"/>
        </w:rPr>
      </w:pPr>
    </w:p>
    <w:p w14:paraId="37A8E4A9" w14:textId="77777777" w:rsidR="00D4443A" w:rsidRDefault="00D4443A" w:rsidP="001E01B1">
      <w:pPr>
        <w:rPr>
          <w:rFonts w:ascii="Rockwell" w:hAnsi="Rockwell"/>
          <w:sz w:val="24"/>
          <w:szCs w:val="24"/>
        </w:rPr>
      </w:pPr>
      <w:r>
        <w:rPr>
          <w:rFonts w:ascii="Rockwell" w:hAnsi="Rockwell"/>
          <w:sz w:val="24"/>
          <w:szCs w:val="24"/>
        </w:rPr>
        <w:t>Impact Characterization Table for Other Mechanisms</w:t>
      </w:r>
    </w:p>
    <w:p w14:paraId="4F051170" w14:textId="56956398" w:rsidR="000B2044" w:rsidRDefault="000B2044" w:rsidP="000B2044">
      <w:pPr>
        <w:rPr>
          <w:rFonts w:ascii="Tw Cen MT" w:hAnsi="Tw Cen MT"/>
          <w:sz w:val="24"/>
          <w:szCs w:val="24"/>
        </w:rPr>
      </w:pPr>
      <w:r>
        <w:rPr>
          <w:rFonts w:ascii="Tw Cen MT" w:hAnsi="Tw Cen MT"/>
          <w:sz w:val="24"/>
          <w:szCs w:val="24"/>
        </w:rPr>
        <w:t>T</w:t>
      </w:r>
      <w:r w:rsidRPr="00971E24">
        <w:rPr>
          <w:rFonts w:ascii="Tw Cen MT" w:hAnsi="Tw Cen MT"/>
          <w:sz w:val="24"/>
          <w:szCs w:val="24"/>
        </w:rPr>
        <w:t xml:space="preserve">he estimated new </w:t>
      </w:r>
      <w:r>
        <w:rPr>
          <w:rFonts w:ascii="Tw Cen MT" w:hAnsi="Tw Cen MT"/>
          <w:sz w:val="24"/>
          <w:szCs w:val="24"/>
        </w:rPr>
        <w:t xml:space="preserve">air </w:t>
      </w:r>
      <w:r w:rsidRPr="00971E24">
        <w:rPr>
          <w:rFonts w:ascii="Tw Cen MT" w:hAnsi="Tw Cen MT"/>
          <w:sz w:val="24"/>
          <w:szCs w:val="24"/>
        </w:rPr>
        <w:t>emissions</w:t>
      </w:r>
      <w:r>
        <w:rPr>
          <w:rFonts w:ascii="Tw Cen MT" w:hAnsi="Tw Cen MT"/>
          <w:sz w:val="24"/>
          <w:szCs w:val="24"/>
        </w:rPr>
        <w:t>, sound levels and land use and natural resource changes</w:t>
      </w:r>
      <w:r w:rsidRPr="00971E24">
        <w:rPr>
          <w:rFonts w:ascii="Tw Cen MT" w:hAnsi="Tw Cen MT"/>
          <w:sz w:val="24"/>
          <w:szCs w:val="24"/>
        </w:rPr>
        <w:t xml:space="preserve"> </w:t>
      </w:r>
      <w:r>
        <w:rPr>
          <w:rFonts w:ascii="Tw Cen MT" w:hAnsi="Tw Cen MT"/>
          <w:sz w:val="24"/>
          <w:szCs w:val="24"/>
        </w:rPr>
        <w:t xml:space="preserve">could </w:t>
      </w:r>
      <w:r w:rsidRPr="00971E24">
        <w:rPr>
          <w:rFonts w:ascii="Tw Cen MT" w:hAnsi="Tw Cen MT"/>
          <w:sz w:val="24"/>
          <w:szCs w:val="24"/>
        </w:rPr>
        <w:t>have potential health effects through other mechanism</w:t>
      </w:r>
      <w:r>
        <w:rPr>
          <w:rFonts w:ascii="Tw Cen MT" w:hAnsi="Tw Cen MT"/>
          <w:sz w:val="24"/>
          <w:szCs w:val="24"/>
        </w:rPr>
        <w:t>s</w:t>
      </w:r>
      <w:r w:rsidRPr="00971E24">
        <w:rPr>
          <w:rFonts w:ascii="Tw Cen MT" w:hAnsi="Tw Cen MT"/>
          <w:sz w:val="24"/>
          <w:szCs w:val="24"/>
        </w:rPr>
        <w:t xml:space="preserve"> including increased stress among residents in surrounding areas and changes in perception about use of outdoor spaces and real estate property values</w:t>
      </w:r>
      <w:r>
        <w:rPr>
          <w:rFonts w:ascii="Tw Cen MT" w:hAnsi="Tw Cen MT"/>
          <w:sz w:val="24"/>
          <w:szCs w:val="24"/>
        </w:rPr>
        <w:t>. These perceptions could</w:t>
      </w:r>
      <w:r w:rsidRPr="005447A0">
        <w:rPr>
          <w:rFonts w:ascii="Tw Cen MT" w:hAnsi="Tw Cen MT"/>
          <w:sz w:val="24"/>
          <w:szCs w:val="24"/>
        </w:rPr>
        <w:t xml:space="preserve"> potentially contribute to residents</w:t>
      </w:r>
      <w:r>
        <w:rPr>
          <w:rFonts w:ascii="Tw Cen MT" w:hAnsi="Tw Cen MT"/>
          <w:sz w:val="24"/>
          <w:szCs w:val="24"/>
        </w:rPr>
        <w:t>’</w:t>
      </w:r>
      <w:r w:rsidRPr="005447A0">
        <w:rPr>
          <w:rFonts w:ascii="Tw Cen MT" w:hAnsi="Tw Cen MT"/>
          <w:sz w:val="24"/>
          <w:szCs w:val="24"/>
        </w:rPr>
        <w:t xml:space="preserve"> feelings of uncertainty and lack of control, which ha</w:t>
      </w:r>
      <w:r w:rsidR="007D6CD4">
        <w:rPr>
          <w:rFonts w:ascii="Tw Cen MT" w:hAnsi="Tw Cen MT"/>
          <w:sz w:val="24"/>
          <w:szCs w:val="24"/>
        </w:rPr>
        <w:t>ve</w:t>
      </w:r>
      <w:r w:rsidRPr="005447A0">
        <w:rPr>
          <w:rFonts w:ascii="Tw Cen MT" w:hAnsi="Tw Cen MT"/>
          <w:sz w:val="24"/>
          <w:szCs w:val="24"/>
        </w:rPr>
        <w:t xml:space="preserve"> been associated with negative mental health effects.</w:t>
      </w:r>
      <w:r w:rsidR="00FE10D7" w:rsidRPr="00FE10D7">
        <w:rPr>
          <w:rFonts w:ascii="Tw Cen MT" w:hAnsi="Tw Cen MT"/>
          <w:sz w:val="24"/>
          <w:szCs w:val="24"/>
        </w:rPr>
        <w:t xml:space="preserve"> </w:t>
      </w:r>
      <w:r w:rsidR="00FE10D7" w:rsidRPr="005447A0">
        <w:rPr>
          <w:rFonts w:ascii="Tw Cen MT" w:hAnsi="Tw Cen MT"/>
          <w:sz w:val="24"/>
          <w:szCs w:val="24"/>
        </w:rPr>
        <w:t>Perceptions o</w:t>
      </w:r>
      <w:r w:rsidR="00FE10D7">
        <w:rPr>
          <w:rFonts w:ascii="Tw Cen MT" w:hAnsi="Tw Cen MT"/>
          <w:sz w:val="24"/>
          <w:szCs w:val="24"/>
        </w:rPr>
        <w:t>f</w:t>
      </w:r>
      <w:r w:rsidR="00FE10D7" w:rsidRPr="005447A0">
        <w:rPr>
          <w:rFonts w:ascii="Tw Cen MT" w:hAnsi="Tw Cen MT"/>
          <w:sz w:val="24"/>
          <w:szCs w:val="24"/>
        </w:rPr>
        <w:t xml:space="preserve"> environmental factors ha</w:t>
      </w:r>
      <w:r w:rsidR="00FE10D7">
        <w:rPr>
          <w:rFonts w:ascii="Tw Cen MT" w:hAnsi="Tw Cen MT"/>
          <w:sz w:val="24"/>
          <w:szCs w:val="24"/>
        </w:rPr>
        <w:t>ve</w:t>
      </w:r>
      <w:r w:rsidR="00FE10D7" w:rsidRPr="005447A0">
        <w:rPr>
          <w:rFonts w:ascii="Tw Cen MT" w:hAnsi="Tw Cen MT"/>
          <w:sz w:val="24"/>
          <w:szCs w:val="24"/>
        </w:rPr>
        <w:t xml:space="preserve"> association</w:t>
      </w:r>
      <w:r w:rsidR="00FE10D7">
        <w:rPr>
          <w:rFonts w:ascii="Tw Cen MT" w:hAnsi="Tw Cen MT"/>
          <w:sz w:val="24"/>
          <w:szCs w:val="24"/>
        </w:rPr>
        <w:t>s</w:t>
      </w:r>
      <w:r w:rsidR="00FE10D7" w:rsidRPr="005447A0">
        <w:rPr>
          <w:rFonts w:ascii="Tw Cen MT" w:hAnsi="Tw Cen MT"/>
          <w:sz w:val="24"/>
          <w:szCs w:val="24"/>
        </w:rPr>
        <w:t xml:space="preserve"> with health outcomes as studies have found those living in environments perceived as unhealthy </w:t>
      </w:r>
      <w:r w:rsidR="00FE10D7">
        <w:rPr>
          <w:rFonts w:ascii="Tw Cen MT" w:hAnsi="Tw Cen MT"/>
          <w:sz w:val="24"/>
          <w:szCs w:val="24"/>
        </w:rPr>
        <w:t xml:space="preserve">can </w:t>
      </w:r>
      <w:r w:rsidR="00FE10D7" w:rsidRPr="005447A0">
        <w:rPr>
          <w:rFonts w:ascii="Tw Cen MT" w:hAnsi="Tw Cen MT"/>
          <w:sz w:val="24"/>
          <w:szCs w:val="24"/>
        </w:rPr>
        <w:t>experience higher levels of stress and mental health issues.</w:t>
      </w:r>
      <w:r>
        <w:rPr>
          <w:rStyle w:val="FootnoteReference"/>
          <w:rFonts w:ascii="Tw Cen MT" w:hAnsi="Tw Cen MT"/>
          <w:sz w:val="24"/>
          <w:szCs w:val="24"/>
        </w:rPr>
        <w:footnoteReference w:id="4"/>
      </w:r>
    </w:p>
    <w:tbl>
      <w:tblPr>
        <w:tblStyle w:val="TableGrid"/>
        <w:tblW w:w="10278" w:type="dxa"/>
        <w:tblLook w:val="04A0" w:firstRow="1" w:lastRow="0" w:firstColumn="1" w:lastColumn="0" w:noHBand="0" w:noVBand="1"/>
      </w:tblPr>
      <w:tblGrid>
        <w:gridCol w:w="1539"/>
        <w:gridCol w:w="1267"/>
        <w:gridCol w:w="1799"/>
        <w:gridCol w:w="1649"/>
        <w:gridCol w:w="1298"/>
        <w:gridCol w:w="1347"/>
        <w:gridCol w:w="1397"/>
      </w:tblGrid>
      <w:tr w:rsidR="00E95991" w:rsidRPr="000249AD" w14:paraId="5AD8348E" w14:textId="77777777" w:rsidTr="007D6CD4">
        <w:trPr>
          <w:trHeight w:val="405"/>
        </w:trPr>
        <w:tc>
          <w:tcPr>
            <w:tcW w:w="1540" w:type="dxa"/>
            <w:shd w:val="clear" w:color="auto" w:fill="CCECFF"/>
            <w:noWrap/>
            <w:hideMark/>
          </w:tcPr>
          <w:p w14:paraId="6558FF0F" w14:textId="77777777" w:rsidR="00F61D7F" w:rsidRPr="00A62619" w:rsidRDefault="00F61D7F" w:rsidP="002B6AE6">
            <w:pPr>
              <w:rPr>
                <w:rFonts w:ascii="Tw Cen MT" w:hAnsi="Tw Cen MT"/>
                <w:sz w:val="24"/>
                <w:szCs w:val="24"/>
              </w:rPr>
            </w:pPr>
          </w:p>
        </w:tc>
        <w:tc>
          <w:tcPr>
            <w:tcW w:w="1268" w:type="dxa"/>
            <w:shd w:val="clear" w:color="auto" w:fill="CCECFF"/>
            <w:noWrap/>
            <w:hideMark/>
          </w:tcPr>
          <w:p w14:paraId="223DD039" w14:textId="77777777" w:rsidR="00F61D7F" w:rsidRPr="000249AD" w:rsidRDefault="00F61D7F" w:rsidP="002B6AE6">
            <w:pPr>
              <w:rPr>
                <w:rFonts w:ascii="Tw Cen MT" w:hAnsi="Tw Cen MT"/>
                <w:b/>
                <w:sz w:val="24"/>
                <w:szCs w:val="24"/>
              </w:rPr>
            </w:pPr>
            <w:r w:rsidRPr="000249AD">
              <w:rPr>
                <w:rFonts w:ascii="Tw Cen MT" w:hAnsi="Tw Cen MT"/>
                <w:b/>
                <w:sz w:val="24"/>
                <w:szCs w:val="24"/>
              </w:rPr>
              <w:t xml:space="preserve">Type of </w:t>
            </w:r>
            <w:r>
              <w:rPr>
                <w:rFonts w:ascii="Tw Cen MT" w:hAnsi="Tw Cen MT"/>
                <w:b/>
                <w:sz w:val="24"/>
                <w:szCs w:val="24"/>
              </w:rPr>
              <w:t>Exposure</w:t>
            </w:r>
          </w:p>
        </w:tc>
        <w:tc>
          <w:tcPr>
            <w:tcW w:w="1800" w:type="dxa"/>
            <w:shd w:val="clear" w:color="auto" w:fill="CCECFF"/>
            <w:noWrap/>
            <w:hideMark/>
          </w:tcPr>
          <w:p w14:paraId="3869D228" w14:textId="6B389224" w:rsidR="00F61D7F" w:rsidRPr="000249AD" w:rsidRDefault="00F61D7F" w:rsidP="002B6AE6">
            <w:pPr>
              <w:rPr>
                <w:rFonts w:ascii="Tw Cen MT" w:hAnsi="Tw Cen MT"/>
                <w:b/>
                <w:sz w:val="24"/>
                <w:szCs w:val="24"/>
              </w:rPr>
            </w:pPr>
            <w:r w:rsidRPr="000249AD">
              <w:rPr>
                <w:rFonts w:ascii="Tw Cen MT" w:hAnsi="Tw Cen MT"/>
                <w:b/>
                <w:sz w:val="24"/>
                <w:szCs w:val="24"/>
              </w:rPr>
              <w:t xml:space="preserve">Geographical Extent of </w:t>
            </w:r>
            <w:r w:rsidR="00E569AF">
              <w:rPr>
                <w:rFonts w:ascii="Tw Cen MT" w:hAnsi="Tw Cen MT"/>
                <w:b/>
                <w:sz w:val="24"/>
                <w:szCs w:val="24"/>
              </w:rPr>
              <w:t>E</w:t>
            </w:r>
            <w:r w:rsidRPr="000249AD">
              <w:rPr>
                <w:rFonts w:ascii="Tw Cen MT" w:hAnsi="Tw Cen MT"/>
                <w:b/>
                <w:sz w:val="24"/>
                <w:szCs w:val="24"/>
              </w:rPr>
              <w:t>xposure</w:t>
            </w:r>
          </w:p>
        </w:tc>
        <w:tc>
          <w:tcPr>
            <w:tcW w:w="1649" w:type="dxa"/>
            <w:shd w:val="clear" w:color="auto" w:fill="CCECFF"/>
            <w:noWrap/>
            <w:hideMark/>
          </w:tcPr>
          <w:p w14:paraId="4EB00BE4" w14:textId="77777777" w:rsidR="00F61D7F" w:rsidRPr="000249AD" w:rsidRDefault="00F61D7F" w:rsidP="002B6AE6">
            <w:pPr>
              <w:rPr>
                <w:rFonts w:ascii="Tw Cen MT" w:hAnsi="Tw Cen MT"/>
                <w:b/>
                <w:sz w:val="24"/>
                <w:szCs w:val="24"/>
              </w:rPr>
            </w:pPr>
            <w:r w:rsidRPr="000249AD">
              <w:rPr>
                <w:rFonts w:ascii="Tw Cen MT" w:hAnsi="Tw Cen MT"/>
                <w:b/>
                <w:sz w:val="24"/>
                <w:szCs w:val="24"/>
              </w:rPr>
              <w:t>Direction of Health Effects</w:t>
            </w:r>
          </w:p>
        </w:tc>
        <w:tc>
          <w:tcPr>
            <w:tcW w:w="1298" w:type="dxa"/>
            <w:shd w:val="clear" w:color="auto" w:fill="CCECFF"/>
            <w:noWrap/>
            <w:hideMark/>
          </w:tcPr>
          <w:p w14:paraId="52C50EFB" w14:textId="0C3577B3" w:rsidR="00F61D7F" w:rsidRPr="000249AD" w:rsidRDefault="00F61D7F" w:rsidP="002B6AE6">
            <w:pPr>
              <w:rPr>
                <w:rFonts w:ascii="Tw Cen MT" w:hAnsi="Tw Cen MT"/>
                <w:b/>
                <w:sz w:val="24"/>
                <w:szCs w:val="24"/>
              </w:rPr>
            </w:pPr>
            <w:r w:rsidRPr="000249AD">
              <w:rPr>
                <w:rFonts w:ascii="Tw Cen MT" w:hAnsi="Tw Cen MT"/>
                <w:b/>
                <w:sz w:val="24"/>
                <w:szCs w:val="24"/>
              </w:rPr>
              <w:t xml:space="preserve">Likelihood of </w:t>
            </w:r>
            <w:r w:rsidR="00E569AF">
              <w:rPr>
                <w:rFonts w:ascii="Tw Cen MT" w:hAnsi="Tw Cen MT"/>
                <w:b/>
                <w:sz w:val="24"/>
                <w:szCs w:val="24"/>
              </w:rPr>
              <w:t>H</w:t>
            </w:r>
            <w:r w:rsidRPr="000249AD">
              <w:rPr>
                <w:rFonts w:ascii="Tw Cen MT" w:hAnsi="Tw Cen MT"/>
                <w:b/>
                <w:sz w:val="24"/>
                <w:szCs w:val="24"/>
              </w:rPr>
              <w:t xml:space="preserve">ealth </w:t>
            </w:r>
            <w:r w:rsidR="00E569AF">
              <w:rPr>
                <w:rFonts w:ascii="Tw Cen MT" w:hAnsi="Tw Cen MT"/>
                <w:b/>
                <w:sz w:val="24"/>
                <w:szCs w:val="24"/>
              </w:rPr>
              <w:t>E</w:t>
            </w:r>
            <w:r w:rsidRPr="000249AD">
              <w:rPr>
                <w:rFonts w:ascii="Tw Cen MT" w:hAnsi="Tw Cen MT"/>
                <w:b/>
                <w:sz w:val="24"/>
                <w:szCs w:val="24"/>
              </w:rPr>
              <w:t>ffects</w:t>
            </w:r>
          </w:p>
        </w:tc>
        <w:tc>
          <w:tcPr>
            <w:tcW w:w="1347" w:type="dxa"/>
            <w:shd w:val="clear" w:color="auto" w:fill="CCECFF"/>
            <w:noWrap/>
            <w:hideMark/>
          </w:tcPr>
          <w:p w14:paraId="6CDC9543" w14:textId="77777777" w:rsidR="00F61D7F" w:rsidRPr="000249AD" w:rsidRDefault="00F61D7F" w:rsidP="002B6AE6">
            <w:pPr>
              <w:rPr>
                <w:rFonts w:ascii="Tw Cen MT" w:hAnsi="Tw Cen MT"/>
                <w:b/>
                <w:sz w:val="24"/>
                <w:szCs w:val="24"/>
              </w:rPr>
            </w:pPr>
            <w:r w:rsidRPr="000249AD">
              <w:rPr>
                <w:rFonts w:ascii="Tw Cen MT" w:hAnsi="Tw Cen MT"/>
                <w:b/>
                <w:sz w:val="24"/>
                <w:szCs w:val="24"/>
              </w:rPr>
              <w:t>Relative Magnitude of Health Effect</w:t>
            </w:r>
          </w:p>
        </w:tc>
        <w:tc>
          <w:tcPr>
            <w:tcW w:w="1376" w:type="dxa"/>
            <w:shd w:val="clear" w:color="auto" w:fill="CCECFF"/>
            <w:noWrap/>
            <w:hideMark/>
          </w:tcPr>
          <w:p w14:paraId="655722A0" w14:textId="7A3DD3C8" w:rsidR="00F61D7F" w:rsidRPr="000249AD" w:rsidRDefault="00F61D7F" w:rsidP="002B6AE6">
            <w:pPr>
              <w:rPr>
                <w:rFonts w:ascii="Tw Cen MT" w:hAnsi="Tw Cen MT"/>
                <w:b/>
                <w:sz w:val="24"/>
                <w:szCs w:val="24"/>
              </w:rPr>
            </w:pPr>
            <w:r w:rsidRPr="000249AD">
              <w:rPr>
                <w:rFonts w:ascii="Tw Cen MT" w:hAnsi="Tw Cen MT"/>
                <w:b/>
                <w:sz w:val="24"/>
                <w:szCs w:val="24"/>
              </w:rPr>
              <w:t xml:space="preserve">Vulnerable </w:t>
            </w:r>
            <w:r w:rsidR="00E569AF">
              <w:rPr>
                <w:rFonts w:ascii="Tw Cen MT" w:hAnsi="Tw Cen MT"/>
                <w:b/>
                <w:sz w:val="24"/>
                <w:szCs w:val="24"/>
              </w:rPr>
              <w:t>P</w:t>
            </w:r>
            <w:r w:rsidRPr="000249AD">
              <w:rPr>
                <w:rFonts w:ascii="Tw Cen MT" w:hAnsi="Tw Cen MT"/>
                <w:b/>
                <w:sz w:val="24"/>
                <w:szCs w:val="24"/>
              </w:rPr>
              <w:t>opulations</w:t>
            </w:r>
          </w:p>
        </w:tc>
      </w:tr>
      <w:tr w:rsidR="00E95991" w:rsidRPr="00927D8A" w14:paraId="1722E6C2" w14:textId="77777777" w:rsidTr="007D6CD4">
        <w:trPr>
          <w:trHeight w:val="384"/>
        </w:trPr>
        <w:tc>
          <w:tcPr>
            <w:tcW w:w="1540" w:type="dxa"/>
            <w:noWrap/>
          </w:tcPr>
          <w:p w14:paraId="33652306" w14:textId="77777777" w:rsidR="00F61D7F" w:rsidRPr="000249AD" w:rsidRDefault="00F61D7F" w:rsidP="002B6AE6">
            <w:pPr>
              <w:rPr>
                <w:b/>
              </w:rPr>
            </w:pPr>
            <w:r w:rsidRPr="000249AD">
              <w:rPr>
                <w:rFonts w:ascii="Tw Cen MT" w:hAnsi="Tw Cen MT"/>
                <w:b/>
                <w:sz w:val="24"/>
                <w:szCs w:val="24"/>
              </w:rPr>
              <w:t>Other Mechanisms</w:t>
            </w:r>
          </w:p>
        </w:tc>
        <w:tc>
          <w:tcPr>
            <w:tcW w:w="1268" w:type="dxa"/>
            <w:noWrap/>
          </w:tcPr>
          <w:p w14:paraId="49FD652F" w14:textId="77777777" w:rsidR="00F61D7F" w:rsidRPr="00927D8A" w:rsidRDefault="00F61D7F" w:rsidP="002B6AE6">
            <w:r>
              <w:rPr>
                <w:rFonts w:ascii="Tw Cen MT" w:hAnsi="Tw Cen MT"/>
                <w:sz w:val="24"/>
                <w:szCs w:val="24"/>
              </w:rPr>
              <w:t>Indirect/ Perceived</w:t>
            </w:r>
          </w:p>
        </w:tc>
        <w:tc>
          <w:tcPr>
            <w:tcW w:w="1800" w:type="dxa"/>
            <w:noWrap/>
          </w:tcPr>
          <w:p w14:paraId="191FAB45" w14:textId="77777777" w:rsidR="00F61D7F" w:rsidRPr="00927D8A" w:rsidRDefault="00F61D7F" w:rsidP="002B6AE6">
            <w:r w:rsidRPr="00927D8A">
              <w:rPr>
                <w:rFonts w:ascii="Tw Cen MT" w:hAnsi="Tw Cen MT"/>
                <w:sz w:val="24"/>
                <w:szCs w:val="24"/>
              </w:rPr>
              <w:t>Community-wide</w:t>
            </w:r>
            <w:r>
              <w:rPr>
                <w:rFonts w:ascii="Tw Cen MT" w:hAnsi="Tw Cen MT"/>
                <w:sz w:val="24"/>
                <w:szCs w:val="24"/>
              </w:rPr>
              <w:t xml:space="preserve"> (focus and surrounding areas)</w:t>
            </w:r>
          </w:p>
        </w:tc>
        <w:tc>
          <w:tcPr>
            <w:tcW w:w="1649" w:type="dxa"/>
            <w:noWrap/>
          </w:tcPr>
          <w:p w14:paraId="6EFA3ED2" w14:textId="7F0061A7" w:rsidR="00F61D7F" w:rsidRPr="00927D8A" w:rsidRDefault="00E95991" w:rsidP="002B6AE6">
            <w:r>
              <w:rPr>
                <w:rFonts w:ascii="Tw Cen MT" w:hAnsi="Tw Cen MT"/>
                <w:sz w:val="24"/>
                <w:szCs w:val="24"/>
              </w:rPr>
              <w:t>Negative</w:t>
            </w:r>
          </w:p>
        </w:tc>
        <w:tc>
          <w:tcPr>
            <w:tcW w:w="1298" w:type="dxa"/>
            <w:noWrap/>
          </w:tcPr>
          <w:p w14:paraId="1148E671" w14:textId="761B0D18" w:rsidR="00F61D7F" w:rsidRPr="00927D8A" w:rsidRDefault="00C9655D" w:rsidP="002B6AE6">
            <w:r>
              <w:rPr>
                <w:rFonts w:ascii="Tw Cen MT" w:hAnsi="Tw Cen MT"/>
                <w:sz w:val="24"/>
                <w:szCs w:val="24"/>
              </w:rPr>
              <w:t>Uncertain</w:t>
            </w:r>
          </w:p>
        </w:tc>
        <w:tc>
          <w:tcPr>
            <w:tcW w:w="1347" w:type="dxa"/>
            <w:noWrap/>
          </w:tcPr>
          <w:p w14:paraId="34BD431C" w14:textId="4E7812A7" w:rsidR="00F61D7F" w:rsidRPr="00927D8A" w:rsidRDefault="00C9655D" w:rsidP="002B6AE6">
            <w:r>
              <w:rPr>
                <w:rFonts w:ascii="Tw Cen MT" w:hAnsi="Tw Cen MT"/>
                <w:sz w:val="24"/>
                <w:szCs w:val="24"/>
              </w:rPr>
              <w:t>Uncertain</w:t>
            </w:r>
          </w:p>
        </w:tc>
        <w:tc>
          <w:tcPr>
            <w:tcW w:w="1376" w:type="dxa"/>
            <w:noWrap/>
          </w:tcPr>
          <w:p w14:paraId="5BC45CA4" w14:textId="77777777" w:rsidR="00F61D7F" w:rsidRPr="00927D8A" w:rsidRDefault="00F61D7F" w:rsidP="002B6AE6">
            <w:r w:rsidRPr="00927D8A">
              <w:rPr>
                <w:rFonts w:ascii="Tw Cen MT" w:hAnsi="Tw Cen MT"/>
                <w:sz w:val="24"/>
                <w:szCs w:val="24"/>
              </w:rPr>
              <w:t>Yes</w:t>
            </w:r>
          </w:p>
        </w:tc>
      </w:tr>
    </w:tbl>
    <w:p w14:paraId="30FB5886" w14:textId="77777777" w:rsidR="00F61D7F" w:rsidRDefault="00F61D7F" w:rsidP="001E01B1">
      <w:pPr>
        <w:rPr>
          <w:rFonts w:ascii="Tw Cen MT" w:hAnsi="Tw Cen MT"/>
          <w:sz w:val="24"/>
          <w:szCs w:val="24"/>
        </w:rPr>
      </w:pPr>
    </w:p>
    <w:p w14:paraId="05F7D6C9" w14:textId="77777777" w:rsidR="00E34C28" w:rsidRDefault="00E34C28" w:rsidP="005447A0">
      <w:pPr>
        <w:rPr>
          <w:rFonts w:ascii="Tw Cen MT" w:hAnsi="Tw Cen MT"/>
          <w:sz w:val="24"/>
          <w:szCs w:val="24"/>
        </w:rPr>
      </w:pPr>
    </w:p>
    <w:p w14:paraId="0FF79BBD" w14:textId="77777777" w:rsidR="001F3AEA" w:rsidRDefault="0019121A" w:rsidP="002874E5">
      <w:pPr>
        <w:rPr>
          <w:rFonts w:ascii="Rockwell" w:hAnsi="Rockwell"/>
          <w:sz w:val="28"/>
          <w:szCs w:val="28"/>
        </w:rPr>
      </w:pPr>
      <w:r w:rsidRPr="004673B6">
        <w:rPr>
          <w:rFonts w:ascii="Tw Cen MT" w:eastAsia="Verdana" w:hAnsi="Tw Cen MT" w:cs="Verdana"/>
          <w:noProof/>
          <w:sz w:val="24"/>
          <w:szCs w:val="24"/>
        </w:rPr>
        <mc:AlternateContent>
          <mc:Choice Requires="wps">
            <w:drawing>
              <wp:inline distT="0" distB="0" distL="0" distR="0" wp14:anchorId="0C9B850A" wp14:editId="4F768FCE">
                <wp:extent cx="3876675" cy="6543040"/>
                <wp:effectExtent l="0" t="2222" r="12382" b="12383"/>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76675" cy="6543040"/>
                        </a:xfrm>
                        <a:prstGeom prst="roundRect">
                          <a:avLst>
                            <a:gd name="adj" fmla="val 13032"/>
                          </a:avLst>
                        </a:prstGeom>
                        <a:extLst/>
                      </wps:spPr>
                      <wps:style>
                        <a:lnRef idx="2">
                          <a:schemeClr val="accent5">
                            <a:shade val="50000"/>
                          </a:schemeClr>
                        </a:lnRef>
                        <a:fillRef idx="1">
                          <a:schemeClr val="accent5"/>
                        </a:fillRef>
                        <a:effectRef idx="0">
                          <a:schemeClr val="accent5"/>
                        </a:effectRef>
                        <a:fontRef idx="minor">
                          <a:schemeClr val="lt1"/>
                        </a:fontRef>
                      </wps:style>
                      <wps:txbx>
                        <w:txbxContent>
                          <w:p w14:paraId="691DEA60" w14:textId="77777777" w:rsidR="00F61D7F" w:rsidRPr="001F3AEA" w:rsidRDefault="00333B7D" w:rsidP="00F61D7F">
                            <w:pPr>
                              <w:rPr>
                                <w:rFonts w:ascii="Tw Cen MT" w:eastAsiaTheme="majorEastAsia" w:hAnsi="Tw Cen MT" w:cstheme="majorBidi"/>
                                <w:b/>
                                <w:i/>
                                <w:iCs/>
                                <w:color w:val="FFFFFF" w:themeColor="background1"/>
                                <w:sz w:val="28"/>
                                <w:szCs w:val="28"/>
                              </w:rPr>
                            </w:pPr>
                            <w:r w:rsidRPr="001F3AEA">
                              <w:rPr>
                                <w:rFonts w:ascii="Tw Cen MT" w:eastAsiaTheme="majorEastAsia" w:hAnsi="Tw Cen MT" w:cstheme="majorBidi"/>
                                <w:b/>
                                <w:i/>
                                <w:iCs/>
                                <w:color w:val="FFFFFF" w:themeColor="background1"/>
                                <w:sz w:val="28"/>
                                <w:szCs w:val="28"/>
                              </w:rPr>
                              <w:t xml:space="preserve">Community Perspectives: </w:t>
                            </w:r>
                            <w:r w:rsidR="00F61D7F" w:rsidRPr="001F3AEA">
                              <w:rPr>
                                <w:rFonts w:ascii="Tw Cen MT" w:eastAsiaTheme="majorEastAsia" w:hAnsi="Tw Cen MT" w:cstheme="majorBidi"/>
                                <w:b/>
                                <w:i/>
                                <w:iCs/>
                                <w:color w:val="FFFFFF" w:themeColor="background1"/>
                                <w:sz w:val="28"/>
                                <w:szCs w:val="28"/>
                              </w:rPr>
                              <w:t xml:space="preserve">Advisory Committee </w:t>
                            </w:r>
                            <w:r w:rsidR="001F3AEA">
                              <w:rPr>
                                <w:rFonts w:ascii="Tw Cen MT" w:eastAsiaTheme="majorEastAsia" w:hAnsi="Tw Cen MT" w:cstheme="majorBidi"/>
                                <w:b/>
                                <w:i/>
                                <w:iCs/>
                                <w:color w:val="FFFFFF" w:themeColor="background1"/>
                                <w:sz w:val="28"/>
                                <w:szCs w:val="28"/>
                              </w:rPr>
                              <w:t>and Effects</w:t>
                            </w:r>
                            <w:r w:rsidR="00C92A37">
                              <w:rPr>
                                <w:rFonts w:ascii="Tw Cen MT" w:eastAsiaTheme="majorEastAsia" w:hAnsi="Tw Cen MT" w:cstheme="majorBidi"/>
                                <w:b/>
                                <w:i/>
                                <w:iCs/>
                                <w:color w:val="FFFFFF" w:themeColor="background1"/>
                                <w:sz w:val="28"/>
                                <w:szCs w:val="28"/>
                              </w:rPr>
                              <w:t xml:space="preserve"> from the Proposed Station</w:t>
                            </w:r>
                          </w:p>
                          <w:p w14:paraId="3BB5671A" w14:textId="38B8E356" w:rsidR="00F61D7F" w:rsidRPr="00971E24" w:rsidRDefault="007414DE" w:rsidP="00F61D7F">
                            <w:pPr>
                              <w:rPr>
                                <w:rFonts w:ascii="Tw Cen MT" w:hAnsi="Tw Cen MT"/>
                                <w:sz w:val="24"/>
                                <w:szCs w:val="24"/>
                              </w:rPr>
                            </w:pPr>
                            <w:r>
                              <w:rPr>
                                <w:rFonts w:ascii="Tw Cen MT" w:hAnsi="Tw Cen MT"/>
                                <w:sz w:val="24"/>
                                <w:szCs w:val="24"/>
                              </w:rPr>
                              <w:t xml:space="preserve">An Advisory Committee comprised of Fore River area </w:t>
                            </w:r>
                            <w:r w:rsidR="00370C57">
                              <w:rPr>
                                <w:rFonts w:ascii="Tw Cen MT" w:hAnsi="Tw Cen MT"/>
                                <w:sz w:val="24"/>
                                <w:szCs w:val="24"/>
                              </w:rPr>
                              <w:t>residents</w:t>
                            </w:r>
                            <w:r>
                              <w:rPr>
                                <w:rFonts w:ascii="Tw Cen MT" w:hAnsi="Tw Cen MT"/>
                                <w:sz w:val="24"/>
                                <w:szCs w:val="24"/>
                              </w:rPr>
                              <w:t xml:space="preserve"> and local officials provided feedback and guidance in the development of the HIA. </w:t>
                            </w:r>
                            <w:r w:rsidR="00F61D7F">
                              <w:rPr>
                                <w:rFonts w:ascii="Tw Cen MT" w:hAnsi="Tw Cen MT"/>
                                <w:sz w:val="24"/>
                                <w:szCs w:val="24"/>
                              </w:rPr>
                              <w:t xml:space="preserve">It should be noted that </w:t>
                            </w:r>
                            <w:r w:rsidR="001F3AEA">
                              <w:rPr>
                                <w:rFonts w:ascii="Tw Cen MT" w:hAnsi="Tw Cen MT"/>
                                <w:sz w:val="24"/>
                                <w:szCs w:val="24"/>
                              </w:rPr>
                              <w:t>multiple</w:t>
                            </w:r>
                            <w:r w:rsidR="00F61D7F">
                              <w:rPr>
                                <w:rFonts w:ascii="Tw Cen MT" w:hAnsi="Tw Cen MT"/>
                                <w:sz w:val="24"/>
                                <w:szCs w:val="24"/>
                              </w:rPr>
                              <w:t xml:space="preserve"> </w:t>
                            </w:r>
                            <w:r w:rsidR="001F3AEA">
                              <w:rPr>
                                <w:rFonts w:ascii="Tw Cen MT" w:hAnsi="Tw Cen MT"/>
                                <w:sz w:val="24"/>
                                <w:szCs w:val="24"/>
                              </w:rPr>
                              <w:t xml:space="preserve">members of the </w:t>
                            </w:r>
                            <w:r w:rsidR="00F61D7F">
                              <w:rPr>
                                <w:rFonts w:ascii="Tw Cen MT" w:hAnsi="Tw Cen MT"/>
                                <w:sz w:val="24"/>
                                <w:szCs w:val="24"/>
                              </w:rPr>
                              <w:t xml:space="preserve">project Advisory Committee </w:t>
                            </w:r>
                            <w:r w:rsidR="001F3AEA">
                              <w:rPr>
                                <w:rFonts w:ascii="Tw Cen MT" w:hAnsi="Tw Cen MT"/>
                                <w:sz w:val="24"/>
                                <w:szCs w:val="24"/>
                              </w:rPr>
                              <w:t xml:space="preserve">expressed </w:t>
                            </w:r>
                            <w:r>
                              <w:rPr>
                                <w:rFonts w:ascii="Tw Cen MT" w:hAnsi="Tw Cen MT"/>
                                <w:sz w:val="24"/>
                                <w:szCs w:val="24"/>
                              </w:rPr>
                              <w:t xml:space="preserve">their </w:t>
                            </w:r>
                            <w:r w:rsidR="001F3AEA">
                              <w:rPr>
                                <w:rFonts w:ascii="Tw Cen MT" w:hAnsi="Tw Cen MT"/>
                                <w:sz w:val="24"/>
                                <w:szCs w:val="24"/>
                              </w:rPr>
                              <w:t>belief</w:t>
                            </w:r>
                            <w:r w:rsidR="00F61D7F">
                              <w:rPr>
                                <w:rFonts w:ascii="Tw Cen MT" w:hAnsi="Tw Cen MT"/>
                                <w:sz w:val="24"/>
                                <w:szCs w:val="24"/>
                              </w:rPr>
                              <w:t xml:space="preserve"> that </w:t>
                            </w:r>
                            <w:r>
                              <w:rPr>
                                <w:rFonts w:ascii="Tw Cen MT" w:hAnsi="Tw Cen MT"/>
                                <w:sz w:val="24"/>
                                <w:szCs w:val="24"/>
                              </w:rPr>
                              <w:t xml:space="preserve">the construction of the compressor </w:t>
                            </w:r>
                            <w:r w:rsidR="00370C57">
                              <w:rPr>
                                <w:rFonts w:ascii="Tw Cen MT" w:hAnsi="Tw Cen MT"/>
                                <w:sz w:val="24"/>
                                <w:szCs w:val="24"/>
                              </w:rPr>
                              <w:t>station</w:t>
                            </w:r>
                            <w:r>
                              <w:rPr>
                                <w:rFonts w:ascii="Tw Cen MT" w:hAnsi="Tw Cen MT"/>
                                <w:sz w:val="24"/>
                                <w:szCs w:val="24"/>
                              </w:rPr>
                              <w:t xml:space="preserve"> would very likely result in negative health effects. The Committee’s concern regarding potential impacts </w:t>
                            </w:r>
                            <w:r w:rsidR="00F61D7F">
                              <w:rPr>
                                <w:rFonts w:ascii="Tw Cen MT" w:hAnsi="Tw Cen MT"/>
                                <w:sz w:val="24"/>
                                <w:szCs w:val="24"/>
                              </w:rPr>
                              <w:t xml:space="preserve">were based, in part, on </w:t>
                            </w:r>
                            <w:r w:rsidR="0064183E">
                              <w:rPr>
                                <w:rFonts w:ascii="Tw Cen MT" w:hAnsi="Tw Cen MT"/>
                                <w:sz w:val="24"/>
                                <w:szCs w:val="24"/>
                              </w:rPr>
                              <w:t xml:space="preserve">questions about the </w:t>
                            </w:r>
                            <w:r w:rsidR="00F61D7F">
                              <w:rPr>
                                <w:rFonts w:ascii="Tw Cen MT" w:hAnsi="Tw Cen MT"/>
                                <w:sz w:val="24"/>
                                <w:szCs w:val="24"/>
                              </w:rPr>
                              <w:t xml:space="preserve">projected emissions data provided by the proponent, the </w:t>
                            </w:r>
                            <w:r w:rsidR="0064183E">
                              <w:rPr>
                                <w:rFonts w:ascii="Tw Cen MT" w:hAnsi="Tw Cen MT"/>
                                <w:sz w:val="24"/>
                                <w:szCs w:val="24"/>
                              </w:rPr>
                              <w:t>potential for</w:t>
                            </w:r>
                            <w:r w:rsidR="00F61D7F">
                              <w:rPr>
                                <w:rFonts w:ascii="Tw Cen MT" w:hAnsi="Tw Cen MT"/>
                                <w:sz w:val="24"/>
                                <w:szCs w:val="24"/>
                              </w:rPr>
                              <w:t xml:space="preserve"> natural gas accidents and malfunctions </w:t>
                            </w:r>
                            <w:r w:rsidR="00370C57">
                              <w:rPr>
                                <w:rFonts w:ascii="Tw Cen MT" w:hAnsi="Tw Cen MT"/>
                                <w:sz w:val="24"/>
                                <w:szCs w:val="24"/>
                              </w:rPr>
                              <w:t xml:space="preserve">to </w:t>
                            </w:r>
                            <w:r w:rsidR="00F61D7F">
                              <w:rPr>
                                <w:rFonts w:ascii="Tw Cen MT" w:hAnsi="Tw Cen MT"/>
                                <w:sz w:val="24"/>
                                <w:szCs w:val="24"/>
                              </w:rPr>
                              <w:t xml:space="preserve">occur, the </w:t>
                            </w:r>
                            <w:r w:rsidR="0064183E">
                              <w:rPr>
                                <w:rFonts w:ascii="Tw Cen MT" w:hAnsi="Tw Cen MT"/>
                                <w:sz w:val="24"/>
                                <w:szCs w:val="24"/>
                              </w:rPr>
                              <w:t xml:space="preserve">extent of </w:t>
                            </w:r>
                            <w:r w:rsidR="00F61D7F">
                              <w:rPr>
                                <w:rFonts w:ascii="Tw Cen MT" w:hAnsi="Tw Cen MT"/>
                                <w:sz w:val="24"/>
                                <w:szCs w:val="24"/>
                              </w:rPr>
                              <w:t xml:space="preserve">air quality monitoring that was conducted, and uncertainty regarding whether existing air standards and guidelines are </w:t>
                            </w:r>
                            <w:r w:rsidR="0064183E">
                              <w:rPr>
                                <w:rFonts w:ascii="Tw Cen MT" w:hAnsi="Tw Cen MT"/>
                                <w:sz w:val="24"/>
                                <w:szCs w:val="24"/>
                              </w:rPr>
                              <w:t>sufficiently</w:t>
                            </w:r>
                            <w:r w:rsidR="00F61D7F">
                              <w:rPr>
                                <w:rFonts w:ascii="Tw Cen MT" w:hAnsi="Tw Cen MT"/>
                                <w:sz w:val="24"/>
                                <w:szCs w:val="24"/>
                              </w:rPr>
                              <w:t xml:space="preserve"> health-protective. </w:t>
                            </w:r>
                          </w:p>
                          <w:p w14:paraId="39411E72" w14:textId="27F63A61" w:rsidR="001F3AEA" w:rsidRPr="00355EFA" w:rsidRDefault="001F3AEA" w:rsidP="001F3AEA">
                            <w:pPr>
                              <w:rPr>
                                <w:rFonts w:ascii="Tw Cen MT" w:eastAsiaTheme="majorEastAsia" w:hAnsi="Tw Cen MT" w:cstheme="majorBidi"/>
                                <w:iCs/>
                                <w:color w:val="FFFFFF" w:themeColor="background1"/>
                                <w:sz w:val="24"/>
                                <w:szCs w:val="24"/>
                              </w:rPr>
                            </w:pPr>
                            <w:r>
                              <w:rPr>
                                <w:rFonts w:ascii="Tw Cen MT" w:hAnsi="Tw Cen MT"/>
                                <w:sz w:val="24"/>
                                <w:szCs w:val="24"/>
                              </w:rPr>
                              <w:t xml:space="preserve">The Advisory Committee expressed </w:t>
                            </w:r>
                            <w:r w:rsidR="0064183E">
                              <w:rPr>
                                <w:rFonts w:ascii="Tw Cen MT" w:hAnsi="Tw Cen MT"/>
                                <w:sz w:val="24"/>
                                <w:szCs w:val="24"/>
                              </w:rPr>
                              <w:t>concerns</w:t>
                            </w:r>
                            <w:r>
                              <w:rPr>
                                <w:rFonts w:ascii="Tw Cen MT" w:hAnsi="Tw Cen MT"/>
                                <w:sz w:val="24"/>
                                <w:szCs w:val="24"/>
                              </w:rPr>
                              <w:t xml:space="preserve"> </w:t>
                            </w:r>
                            <w:r w:rsidR="00370C57">
                              <w:rPr>
                                <w:rFonts w:ascii="Tw Cen MT" w:hAnsi="Tw Cen MT"/>
                                <w:sz w:val="24"/>
                                <w:szCs w:val="24"/>
                              </w:rPr>
                              <w:t>about</w:t>
                            </w:r>
                            <w:r w:rsidR="0064183E">
                              <w:rPr>
                                <w:rFonts w:ascii="Tw Cen MT" w:hAnsi="Tw Cen MT"/>
                                <w:sz w:val="24"/>
                                <w:szCs w:val="24"/>
                              </w:rPr>
                              <w:t xml:space="preserve"> direct health impacts from noise, </w:t>
                            </w:r>
                            <w:r>
                              <w:rPr>
                                <w:rFonts w:ascii="Tw Cen MT" w:hAnsi="Tw Cen MT"/>
                                <w:sz w:val="24"/>
                                <w:szCs w:val="24"/>
                              </w:rPr>
                              <w:t xml:space="preserve">based, in part, </w:t>
                            </w:r>
                            <w:r w:rsidR="00370C57">
                              <w:rPr>
                                <w:rFonts w:ascii="Tw Cen MT" w:hAnsi="Tw Cen MT"/>
                                <w:sz w:val="24"/>
                                <w:szCs w:val="24"/>
                              </w:rPr>
                              <w:t xml:space="preserve">on </w:t>
                            </w:r>
                            <w:r>
                              <w:rPr>
                                <w:rFonts w:ascii="Tw Cen MT" w:hAnsi="Tw Cen MT"/>
                                <w:sz w:val="24"/>
                                <w:szCs w:val="24"/>
                              </w:rPr>
                              <w:t>information available from other public sources (e.g., audio recordings of natural gas infrastructure posted on the internet) and their sense of the current background sound levels, which they reported were lower than measured by the proponent.</w:t>
                            </w:r>
                          </w:p>
                          <w:p w14:paraId="1239D8A1" w14:textId="18C3F70E" w:rsidR="001F3AEA" w:rsidRDefault="00370C57">
                            <w:r>
                              <w:rPr>
                                <w:rFonts w:ascii="Tw Cen MT" w:hAnsi="Tw Cen MT"/>
                                <w:sz w:val="24"/>
                                <w:szCs w:val="24"/>
                              </w:rPr>
                              <w:t>Committee members</w:t>
                            </w:r>
                            <w:r w:rsidR="0064183E">
                              <w:rPr>
                                <w:rFonts w:ascii="Tw Cen MT" w:hAnsi="Tw Cen MT"/>
                                <w:sz w:val="24"/>
                                <w:szCs w:val="24"/>
                              </w:rPr>
                              <w:t xml:space="preserve"> also maintained </w:t>
                            </w:r>
                            <w:r w:rsidR="00F61D7F">
                              <w:rPr>
                                <w:rFonts w:ascii="Tw Cen MT" w:hAnsi="Tw Cen MT"/>
                                <w:sz w:val="24"/>
                                <w:szCs w:val="24"/>
                              </w:rPr>
                              <w:t xml:space="preserve">that changes to land use and natural resources due to construction of the proposed compressor station </w:t>
                            </w:r>
                            <w:r w:rsidR="00943825">
                              <w:rPr>
                                <w:rFonts w:ascii="Tw Cen MT" w:hAnsi="Tw Cen MT"/>
                                <w:sz w:val="24"/>
                                <w:szCs w:val="24"/>
                              </w:rPr>
                              <w:t xml:space="preserve">are </w:t>
                            </w:r>
                            <w:r w:rsidR="00F61D7F">
                              <w:rPr>
                                <w:rFonts w:ascii="Tw Cen MT" w:hAnsi="Tw Cen MT"/>
                                <w:sz w:val="24"/>
                                <w:szCs w:val="24"/>
                              </w:rPr>
                              <w:t>very likely to result in negative health effects</w:t>
                            </w:r>
                            <w:r w:rsidR="0064183E">
                              <w:rPr>
                                <w:rFonts w:ascii="Tw Cen MT" w:hAnsi="Tw Cen MT"/>
                                <w:sz w:val="24"/>
                                <w:szCs w:val="24"/>
                              </w:rPr>
                              <w:t xml:space="preserve">, </w:t>
                            </w:r>
                            <w:r w:rsidR="00F61D7F">
                              <w:rPr>
                                <w:rFonts w:ascii="Tw Cen MT" w:hAnsi="Tw Cen MT"/>
                                <w:sz w:val="24"/>
                                <w:szCs w:val="24"/>
                              </w:rPr>
                              <w:t>based, in part, on</w:t>
                            </w:r>
                            <w:r w:rsidR="001F3AEA">
                              <w:rPr>
                                <w:rFonts w:ascii="Tw Cen MT" w:hAnsi="Tw Cen MT"/>
                                <w:sz w:val="24"/>
                                <w:szCs w:val="24"/>
                              </w:rPr>
                              <w:t xml:space="preserve"> expected</w:t>
                            </w:r>
                            <w:r w:rsidR="00F61D7F">
                              <w:rPr>
                                <w:rFonts w:ascii="Tw Cen MT" w:hAnsi="Tw Cen MT"/>
                                <w:sz w:val="24"/>
                                <w:szCs w:val="24"/>
                              </w:rPr>
                              <w:t xml:space="preserve"> </w:t>
                            </w:r>
                            <w:r w:rsidR="001F3AEA">
                              <w:rPr>
                                <w:rFonts w:ascii="Tw Cen MT" w:hAnsi="Tw Cen MT"/>
                                <w:sz w:val="24"/>
                                <w:szCs w:val="24"/>
                              </w:rPr>
                              <w:t xml:space="preserve">impacts to recreational and social </w:t>
                            </w:r>
                            <w:r w:rsidR="00F61D7F">
                              <w:rPr>
                                <w:rFonts w:ascii="Tw Cen MT" w:hAnsi="Tw Cen MT"/>
                                <w:sz w:val="24"/>
                                <w:szCs w:val="24"/>
                              </w:rPr>
                              <w:t xml:space="preserve">use of the </w:t>
                            </w:r>
                            <w:r w:rsidR="001F3AEA">
                              <w:rPr>
                                <w:rFonts w:ascii="Tw Cen MT" w:hAnsi="Tw Cen MT"/>
                                <w:sz w:val="24"/>
                                <w:szCs w:val="24"/>
                              </w:rPr>
                              <w:t>King’s Cove Park</w:t>
                            </w:r>
                            <w:r w:rsidR="00F61D7F">
                              <w:rPr>
                                <w:rFonts w:ascii="Tw Cen MT" w:hAnsi="Tw Cen MT"/>
                                <w:sz w:val="24"/>
                                <w:szCs w:val="24"/>
                              </w:rPr>
                              <w:t xml:space="preserve"> and uncertainty of whether existing site contamination would remain confined or could affect the Fore River.  </w:t>
                            </w:r>
                          </w:p>
                        </w:txbxContent>
                      </wps:txbx>
                      <wps:bodyPr rot="0" vert="horz" wrap="square" lIns="91440" tIns="45720" rIns="91440" bIns="45720" anchor="t" anchorCtr="0" upright="1">
                        <a:spAutoFit/>
                      </wps:bodyPr>
                    </wps:wsp>
                  </a:graphicData>
                </a:graphic>
              </wp:inline>
            </w:drawing>
          </mc:Choice>
          <mc:Fallback>
            <w:pict>
              <v:roundrect id="_x0000_s1030" style="width:305.25pt;height:515.2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" fillcolor="#4472c4 [3208]" strokecolor="#1f3763 [1608]" strokeweight="1pt">
                <v:stroke joinstyle="miter"/>
                <v:textbox style="mso-fit-shape-to-text:t">
                  <w:txbxContent>
                    <w:p w14:paraId="691DEA60" w14:textId="77777777" w:rsidR="00F61D7F" w:rsidRPr="001F3AEA" w:rsidRDefault="00333B7D" w:rsidP="00F61D7F">
                      <w:pPr>
                        <w:rPr>
                          <w:rFonts w:ascii="Tw Cen MT" w:eastAsiaTheme="majorEastAsia" w:hAnsi="Tw Cen MT" w:cstheme="majorBidi"/>
                          <w:b/>
                          <w:i/>
                          <w:iCs/>
                          <w:color w:val="FFFFFF" w:themeColor="background1"/>
                          <w:sz w:val="28"/>
                          <w:szCs w:val="28"/>
                        </w:rPr>
                      </w:pPr>
                      <w:r w:rsidRPr="001F3AEA">
                        <w:rPr>
                          <w:rFonts w:ascii="Tw Cen MT" w:eastAsiaTheme="majorEastAsia" w:hAnsi="Tw Cen MT" w:cstheme="majorBidi"/>
                          <w:b/>
                          <w:i/>
                          <w:iCs/>
                          <w:color w:val="FFFFFF" w:themeColor="background1"/>
                          <w:sz w:val="28"/>
                          <w:szCs w:val="28"/>
                        </w:rPr>
                        <w:t xml:space="preserve">Community Perspectives: </w:t>
                      </w:r>
                      <w:r w:rsidR="00F61D7F" w:rsidRPr="001F3AEA">
                        <w:rPr>
                          <w:rFonts w:ascii="Tw Cen MT" w:eastAsiaTheme="majorEastAsia" w:hAnsi="Tw Cen MT" w:cstheme="majorBidi"/>
                          <w:b/>
                          <w:i/>
                          <w:iCs/>
                          <w:color w:val="FFFFFF" w:themeColor="background1"/>
                          <w:sz w:val="28"/>
                          <w:szCs w:val="28"/>
                        </w:rPr>
                        <w:t xml:space="preserve">Advisory Committee </w:t>
                      </w:r>
                      <w:r w:rsidR="001F3AEA">
                        <w:rPr>
                          <w:rFonts w:ascii="Tw Cen MT" w:eastAsiaTheme="majorEastAsia" w:hAnsi="Tw Cen MT" w:cstheme="majorBidi"/>
                          <w:b/>
                          <w:i/>
                          <w:iCs/>
                          <w:color w:val="FFFFFF" w:themeColor="background1"/>
                          <w:sz w:val="28"/>
                          <w:szCs w:val="28"/>
                        </w:rPr>
                        <w:t>and Effects</w:t>
                      </w:r>
                      <w:r w:rsidR="00C92A37">
                        <w:rPr>
                          <w:rFonts w:ascii="Tw Cen MT" w:eastAsiaTheme="majorEastAsia" w:hAnsi="Tw Cen MT" w:cstheme="majorBidi"/>
                          <w:b/>
                          <w:i/>
                          <w:iCs/>
                          <w:color w:val="FFFFFF" w:themeColor="background1"/>
                          <w:sz w:val="28"/>
                          <w:szCs w:val="28"/>
                        </w:rPr>
                        <w:t xml:space="preserve"> from the Proposed Station</w:t>
                      </w:r>
                    </w:p>
                    <w:p w14:paraId="3BB5671A" w14:textId="38B8E356" w:rsidR="00F61D7F" w:rsidRPr="00971E24" w:rsidRDefault="007414DE" w:rsidP="00F61D7F">
                      <w:pPr>
                        <w:rPr>
                          <w:rFonts w:ascii="Tw Cen MT" w:hAnsi="Tw Cen MT"/>
                          <w:sz w:val="24"/>
                          <w:szCs w:val="24"/>
                        </w:rPr>
                      </w:pPr>
                      <w:r>
                        <w:rPr>
                          <w:rFonts w:ascii="Tw Cen MT" w:hAnsi="Tw Cen MT"/>
                          <w:sz w:val="24"/>
                          <w:szCs w:val="24"/>
                        </w:rPr>
                        <w:t xml:space="preserve">An Advisory Committee comprised of Fore River area </w:t>
                      </w:r>
                      <w:r w:rsidR="00370C57">
                        <w:rPr>
                          <w:rFonts w:ascii="Tw Cen MT" w:hAnsi="Tw Cen MT"/>
                          <w:sz w:val="24"/>
                          <w:szCs w:val="24"/>
                        </w:rPr>
                        <w:t>residents</w:t>
                      </w:r>
                      <w:r>
                        <w:rPr>
                          <w:rFonts w:ascii="Tw Cen MT" w:hAnsi="Tw Cen MT"/>
                          <w:sz w:val="24"/>
                          <w:szCs w:val="24"/>
                        </w:rPr>
                        <w:t xml:space="preserve"> and local officials provided feedback and guidance in the development of the HIA. </w:t>
                      </w:r>
                      <w:r w:rsidR="00F61D7F">
                        <w:rPr>
                          <w:rFonts w:ascii="Tw Cen MT" w:hAnsi="Tw Cen MT"/>
                          <w:sz w:val="24"/>
                          <w:szCs w:val="24"/>
                        </w:rPr>
                        <w:t xml:space="preserve">It should be noted that </w:t>
                      </w:r>
                      <w:r w:rsidR="001F3AEA">
                        <w:rPr>
                          <w:rFonts w:ascii="Tw Cen MT" w:hAnsi="Tw Cen MT"/>
                          <w:sz w:val="24"/>
                          <w:szCs w:val="24"/>
                        </w:rPr>
                        <w:t>multiple</w:t>
                      </w:r>
                      <w:r w:rsidR="00F61D7F">
                        <w:rPr>
                          <w:rFonts w:ascii="Tw Cen MT" w:hAnsi="Tw Cen MT"/>
                          <w:sz w:val="24"/>
                          <w:szCs w:val="24"/>
                        </w:rPr>
                        <w:t xml:space="preserve"> </w:t>
                      </w:r>
                      <w:r w:rsidR="001F3AEA">
                        <w:rPr>
                          <w:rFonts w:ascii="Tw Cen MT" w:hAnsi="Tw Cen MT"/>
                          <w:sz w:val="24"/>
                          <w:szCs w:val="24"/>
                        </w:rPr>
                        <w:t xml:space="preserve">members of the </w:t>
                      </w:r>
                      <w:r w:rsidR="00F61D7F">
                        <w:rPr>
                          <w:rFonts w:ascii="Tw Cen MT" w:hAnsi="Tw Cen MT"/>
                          <w:sz w:val="24"/>
                          <w:szCs w:val="24"/>
                        </w:rPr>
                        <w:t xml:space="preserve">project Advisory Committee </w:t>
                      </w:r>
                      <w:r w:rsidR="001F3AEA">
                        <w:rPr>
                          <w:rFonts w:ascii="Tw Cen MT" w:hAnsi="Tw Cen MT"/>
                          <w:sz w:val="24"/>
                          <w:szCs w:val="24"/>
                        </w:rPr>
                        <w:t xml:space="preserve">expressed </w:t>
                      </w:r>
                      <w:r>
                        <w:rPr>
                          <w:rFonts w:ascii="Tw Cen MT" w:hAnsi="Tw Cen MT"/>
                          <w:sz w:val="24"/>
                          <w:szCs w:val="24"/>
                        </w:rPr>
                        <w:t xml:space="preserve">their </w:t>
                      </w:r>
                      <w:r w:rsidR="001F3AEA">
                        <w:rPr>
                          <w:rFonts w:ascii="Tw Cen MT" w:hAnsi="Tw Cen MT"/>
                          <w:sz w:val="24"/>
                          <w:szCs w:val="24"/>
                        </w:rPr>
                        <w:t>belief</w:t>
                      </w:r>
                      <w:r w:rsidR="00F61D7F">
                        <w:rPr>
                          <w:rFonts w:ascii="Tw Cen MT" w:hAnsi="Tw Cen MT"/>
                          <w:sz w:val="24"/>
                          <w:szCs w:val="24"/>
                        </w:rPr>
                        <w:t xml:space="preserve"> that </w:t>
                      </w:r>
                      <w:r>
                        <w:rPr>
                          <w:rFonts w:ascii="Tw Cen MT" w:hAnsi="Tw Cen MT"/>
                          <w:sz w:val="24"/>
                          <w:szCs w:val="24"/>
                        </w:rPr>
                        <w:t xml:space="preserve">the construction of the compressor </w:t>
                      </w:r>
                      <w:r w:rsidR="00370C57">
                        <w:rPr>
                          <w:rFonts w:ascii="Tw Cen MT" w:hAnsi="Tw Cen MT"/>
                          <w:sz w:val="24"/>
                          <w:szCs w:val="24"/>
                        </w:rPr>
                        <w:t>station</w:t>
                      </w:r>
                      <w:r>
                        <w:rPr>
                          <w:rFonts w:ascii="Tw Cen MT" w:hAnsi="Tw Cen MT"/>
                          <w:sz w:val="24"/>
                          <w:szCs w:val="24"/>
                        </w:rPr>
                        <w:t xml:space="preserve"> would very likely result in negative health effects. The Committee’s concern regarding potential impacts </w:t>
                      </w:r>
                      <w:r w:rsidR="00F61D7F">
                        <w:rPr>
                          <w:rFonts w:ascii="Tw Cen MT" w:hAnsi="Tw Cen MT"/>
                          <w:sz w:val="24"/>
                          <w:szCs w:val="24"/>
                        </w:rPr>
                        <w:t xml:space="preserve">were based, in part, on </w:t>
                      </w:r>
                      <w:r w:rsidR="0064183E">
                        <w:rPr>
                          <w:rFonts w:ascii="Tw Cen MT" w:hAnsi="Tw Cen MT"/>
                          <w:sz w:val="24"/>
                          <w:szCs w:val="24"/>
                        </w:rPr>
                        <w:t xml:space="preserve">questions about the </w:t>
                      </w:r>
                      <w:r w:rsidR="00F61D7F">
                        <w:rPr>
                          <w:rFonts w:ascii="Tw Cen MT" w:hAnsi="Tw Cen MT"/>
                          <w:sz w:val="24"/>
                          <w:szCs w:val="24"/>
                        </w:rPr>
                        <w:t xml:space="preserve">projected emissions data provided by the proponent, the </w:t>
                      </w:r>
                      <w:r w:rsidR="0064183E">
                        <w:rPr>
                          <w:rFonts w:ascii="Tw Cen MT" w:hAnsi="Tw Cen MT"/>
                          <w:sz w:val="24"/>
                          <w:szCs w:val="24"/>
                        </w:rPr>
                        <w:t>potential for</w:t>
                      </w:r>
                      <w:r w:rsidR="00F61D7F">
                        <w:rPr>
                          <w:rFonts w:ascii="Tw Cen MT" w:hAnsi="Tw Cen MT"/>
                          <w:sz w:val="24"/>
                          <w:szCs w:val="24"/>
                        </w:rPr>
                        <w:t xml:space="preserve"> natural gas accidents and malfunctions </w:t>
                      </w:r>
                      <w:r w:rsidR="00370C57">
                        <w:rPr>
                          <w:rFonts w:ascii="Tw Cen MT" w:hAnsi="Tw Cen MT"/>
                          <w:sz w:val="24"/>
                          <w:szCs w:val="24"/>
                        </w:rPr>
                        <w:t xml:space="preserve">to </w:t>
                      </w:r>
                      <w:r w:rsidR="00F61D7F">
                        <w:rPr>
                          <w:rFonts w:ascii="Tw Cen MT" w:hAnsi="Tw Cen MT"/>
                          <w:sz w:val="24"/>
                          <w:szCs w:val="24"/>
                        </w:rPr>
                        <w:t xml:space="preserve">occur, the </w:t>
                      </w:r>
                      <w:r w:rsidR="0064183E">
                        <w:rPr>
                          <w:rFonts w:ascii="Tw Cen MT" w:hAnsi="Tw Cen MT"/>
                          <w:sz w:val="24"/>
                          <w:szCs w:val="24"/>
                        </w:rPr>
                        <w:t xml:space="preserve">extent of </w:t>
                      </w:r>
                      <w:r w:rsidR="00F61D7F">
                        <w:rPr>
                          <w:rFonts w:ascii="Tw Cen MT" w:hAnsi="Tw Cen MT"/>
                          <w:sz w:val="24"/>
                          <w:szCs w:val="24"/>
                        </w:rPr>
                        <w:t xml:space="preserve">air quality monitoring that was conducted, and uncertainty regarding whether existing air standards and guidelines are </w:t>
                      </w:r>
                      <w:r w:rsidR="0064183E">
                        <w:rPr>
                          <w:rFonts w:ascii="Tw Cen MT" w:hAnsi="Tw Cen MT"/>
                          <w:sz w:val="24"/>
                          <w:szCs w:val="24"/>
                        </w:rPr>
                        <w:t>sufficiently</w:t>
                      </w:r>
                      <w:r w:rsidR="00F61D7F">
                        <w:rPr>
                          <w:rFonts w:ascii="Tw Cen MT" w:hAnsi="Tw Cen MT"/>
                          <w:sz w:val="24"/>
                          <w:szCs w:val="24"/>
                        </w:rPr>
                        <w:t xml:space="preserve"> health-protective. </w:t>
                      </w:r>
                    </w:p>
                    <w:p w14:paraId="39411E72" w14:textId="27F63A61" w:rsidR="001F3AEA" w:rsidRPr="00355EFA" w:rsidRDefault="001F3AEA" w:rsidP="001F3AEA">
                      <w:pPr>
                        <w:rPr>
                          <w:rFonts w:ascii="Tw Cen MT" w:eastAsiaTheme="majorEastAsia" w:hAnsi="Tw Cen MT" w:cstheme="majorBidi"/>
                          <w:iCs/>
                          <w:color w:val="FFFFFF" w:themeColor="background1"/>
                          <w:sz w:val="24"/>
                          <w:szCs w:val="24"/>
                        </w:rPr>
                      </w:pPr>
                      <w:r>
                        <w:rPr>
                          <w:rFonts w:ascii="Tw Cen MT" w:hAnsi="Tw Cen MT"/>
                          <w:sz w:val="24"/>
                          <w:szCs w:val="24"/>
                        </w:rPr>
                        <w:t xml:space="preserve">The Advisory Committee expressed </w:t>
                      </w:r>
                      <w:r w:rsidR="0064183E">
                        <w:rPr>
                          <w:rFonts w:ascii="Tw Cen MT" w:hAnsi="Tw Cen MT"/>
                          <w:sz w:val="24"/>
                          <w:szCs w:val="24"/>
                        </w:rPr>
                        <w:t>concerns</w:t>
                      </w:r>
                      <w:r>
                        <w:rPr>
                          <w:rFonts w:ascii="Tw Cen MT" w:hAnsi="Tw Cen MT"/>
                          <w:sz w:val="24"/>
                          <w:szCs w:val="24"/>
                        </w:rPr>
                        <w:t xml:space="preserve"> </w:t>
                      </w:r>
                      <w:r w:rsidR="00370C57">
                        <w:rPr>
                          <w:rFonts w:ascii="Tw Cen MT" w:hAnsi="Tw Cen MT"/>
                          <w:sz w:val="24"/>
                          <w:szCs w:val="24"/>
                        </w:rPr>
                        <w:t>about</w:t>
                      </w:r>
                      <w:r w:rsidR="0064183E">
                        <w:rPr>
                          <w:rFonts w:ascii="Tw Cen MT" w:hAnsi="Tw Cen MT"/>
                          <w:sz w:val="24"/>
                          <w:szCs w:val="24"/>
                        </w:rPr>
                        <w:t xml:space="preserve"> direct health impacts from noise, </w:t>
                      </w:r>
                      <w:r>
                        <w:rPr>
                          <w:rFonts w:ascii="Tw Cen MT" w:hAnsi="Tw Cen MT"/>
                          <w:sz w:val="24"/>
                          <w:szCs w:val="24"/>
                        </w:rPr>
                        <w:t xml:space="preserve">based, in part, </w:t>
                      </w:r>
                      <w:r w:rsidR="00370C57">
                        <w:rPr>
                          <w:rFonts w:ascii="Tw Cen MT" w:hAnsi="Tw Cen MT"/>
                          <w:sz w:val="24"/>
                          <w:szCs w:val="24"/>
                        </w:rPr>
                        <w:t xml:space="preserve">on </w:t>
                      </w:r>
                      <w:r>
                        <w:rPr>
                          <w:rFonts w:ascii="Tw Cen MT" w:hAnsi="Tw Cen MT"/>
                          <w:sz w:val="24"/>
                          <w:szCs w:val="24"/>
                        </w:rPr>
                        <w:t>information available from other public sources (e.g., audio recordings of natural gas infrastructure posted on the internet) and their sense of the current background sound levels, which they reported were lower than measured by the proponent.</w:t>
                      </w:r>
                    </w:p>
                    <w:p w14:paraId="1239D8A1" w14:textId="18C3F70E" w:rsidR="001F3AEA" w:rsidRDefault="00370C57">
                      <w:r>
                        <w:rPr>
                          <w:rFonts w:ascii="Tw Cen MT" w:hAnsi="Tw Cen MT"/>
                          <w:sz w:val="24"/>
                          <w:szCs w:val="24"/>
                        </w:rPr>
                        <w:t>Committee members</w:t>
                      </w:r>
                      <w:r w:rsidR="0064183E">
                        <w:rPr>
                          <w:rFonts w:ascii="Tw Cen MT" w:hAnsi="Tw Cen MT"/>
                          <w:sz w:val="24"/>
                          <w:szCs w:val="24"/>
                        </w:rPr>
                        <w:t xml:space="preserve"> also maintained </w:t>
                      </w:r>
                      <w:r w:rsidR="00F61D7F">
                        <w:rPr>
                          <w:rFonts w:ascii="Tw Cen MT" w:hAnsi="Tw Cen MT"/>
                          <w:sz w:val="24"/>
                          <w:szCs w:val="24"/>
                        </w:rPr>
                        <w:t xml:space="preserve">that changes to land use and natural resources due to construction of the proposed compressor station </w:t>
                      </w:r>
                      <w:r w:rsidR="00943825">
                        <w:rPr>
                          <w:rFonts w:ascii="Tw Cen MT" w:hAnsi="Tw Cen MT"/>
                          <w:sz w:val="24"/>
                          <w:szCs w:val="24"/>
                        </w:rPr>
                        <w:t xml:space="preserve">are </w:t>
                      </w:r>
                      <w:r w:rsidR="00F61D7F">
                        <w:rPr>
                          <w:rFonts w:ascii="Tw Cen MT" w:hAnsi="Tw Cen MT"/>
                          <w:sz w:val="24"/>
                          <w:szCs w:val="24"/>
                        </w:rPr>
                        <w:t>very likely to result in negative health effects</w:t>
                      </w:r>
                      <w:r w:rsidR="0064183E">
                        <w:rPr>
                          <w:rFonts w:ascii="Tw Cen MT" w:hAnsi="Tw Cen MT"/>
                          <w:sz w:val="24"/>
                          <w:szCs w:val="24"/>
                        </w:rPr>
                        <w:t xml:space="preserve">, </w:t>
                      </w:r>
                      <w:r w:rsidR="00F61D7F">
                        <w:rPr>
                          <w:rFonts w:ascii="Tw Cen MT" w:hAnsi="Tw Cen MT"/>
                          <w:sz w:val="24"/>
                          <w:szCs w:val="24"/>
                        </w:rPr>
                        <w:t>based, in part, on</w:t>
                      </w:r>
                      <w:r w:rsidR="001F3AEA">
                        <w:rPr>
                          <w:rFonts w:ascii="Tw Cen MT" w:hAnsi="Tw Cen MT"/>
                          <w:sz w:val="24"/>
                          <w:szCs w:val="24"/>
                        </w:rPr>
                        <w:t xml:space="preserve"> expected</w:t>
                      </w:r>
                      <w:r w:rsidR="00F61D7F">
                        <w:rPr>
                          <w:rFonts w:ascii="Tw Cen MT" w:hAnsi="Tw Cen MT"/>
                          <w:sz w:val="24"/>
                          <w:szCs w:val="24"/>
                        </w:rPr>
                        <w:t xml:space="preserve"> </w:t>
                      </w:r>
                      <w:r w:rsidR="001F3AEA">
                        <w:rPr>
                          <w:rFonts w:ascii="Tw Cen MT" w:hAnsi="Tw Cen MT"/>
                          <w:sz w:val="24"/>
                          <w:szCs w:val="24"/>
                        </w:rPr>
                        <w:t xml:space="preserve">impacts to recreational and social </w:t>
                      </w:r>
                      <w:r w:rsidR="00F61D7F">
                        <w:rPr>
                          <w:rFonts w:ascii="Tw Cen MT" w:hAnsi="Tw Cen MT"/>
                          <w:sz w:val="24"/>
                          <w:szCs w:val="24"/>
                        </w:rPr>
                        <w:t xml:space="preserve">use of the </w:t>
                      </w:r>
                      <w:r w:rsidR="001F3AEA">
                        <w:rPr>
                          <w:rFonts w:ascii="Tw Cen MT" w:hAnsi="Tw Cen MT"/>
                          <w:sz w:val="24"/>
                          <w:szCs w:val="24"/>
                        </w:rPr>
                        <w:t>King’s Cove Park</w:t>
                      </w:r>
                      <w:r w:rsidR="00F61D7F">
                        <w:rPr>
                          <w:rFonts w:ascii="Tw Cen MT" w:hAnsi="Tw Cen MT"/>
                          <w:sz w:val="24"/>
                          <w:szCs w:val="24"/>
                        </w:rPr>
                        <w:t xml:space="preserve"> and uncertainty of whether existing site contamination would remain confined or could affect the Fore River.  </w:t>
                      </w:r>
                    </w:p>
                  </w:txbxContent>
                </v:textbox>
                <w10:anchorlock/>
              </v:roundrect>
            </w:pict>
          </mc:Fallback>
        </mc:AlternateContent>
      </w:r>
    </w:p>
    <w:p w14:paraId="291E5669" w14:textId="77777777" w:rsidR="00947216" w:rsidRDefault="000C62E6" w:rsidP="002874E5">
      <w:pPr>
        <w:rPr>
          <w:rFonts w:ascii="Rockwell" w:hAnsi="Rockwell"/>
          <w:sz w:val="28"/>
          <w:szCs w:val="28"/>
        </w:rPr>
      </w:pPr>
      <w:r>
        <w:rPr>
          <w:rFonts w:ascii="Rockwell" w:hAnsi="Rockwell"/>
          <w:sz w:val="28"/>
          <w:szCs w:val="28"/>
        </w:rPr>
        <w:t>Potential Actions:</w:t>
      </w:r>
      <w:r w:rsidRPr="002874E5">
        <w:rPr>
          <w:rFonts w:ascii="Rockwell" w:hAnsi="Rockwell"/>
          <w:sz w:val="28"/>
          <w:szCs w:val="28"/>
        </w:rPr>
        <w:t xml:space="preserve"> </w:t>
      </w:r>
    </w:p>
    <w:p w14:paraId="0BE5CF31" w14:textId="5C22FBA1" w:rsidR="005447A0" w:rsidRPr="0024442C" w:rsidRDefault="005447A0" w:rsidP="005447A0">
      <w:pPr>
        <w:rPr>
          <w:rFonts w:ascii="Tw Cen MT" w:hAnsi="Tw Cen MT"/>
          <w:sz w:val="24"/>
          <w:szCs w:val="24"/>
        </w:rPr>
      </w:pPr>
      <w:r w:rsidRPr="0024442C">
        <w:rPr>
          <w:rFonts w:ascii="Tw Cen MT" w:hAnsi="Tw Cen MT"/>
          <w:sz w:val="24"/>
          <w:szCs w:val="24"/>
        </w:rPr>
        <w:t xml:space="preserve">The HIA </w:t>
      </w:r>
      <w:r w:rsidR="00172EC1" w:rsidRPr="0024442C">
        <w:rPr>
          <w:rFonts w:ascii="Tw Cen MT" w:hAnsi="Tw Cen MT"/>
          <w:sz w:val="24"/>
          <w:szCs w:val="24"/>
        </w:rPr>
        <w:t>suggests that direct exposure to changes associated with the proposed station</w:t>
      </w:r>
      <w:r w:rsidR="00C934D8">
        <w:rPr>
          <w:rFonts w:ascii="Tw Cen MT" w:hAnsi="Tw Cen MT"/>
          <w:sz w:val="24"/>
          <w:szCs w:val="24"/>
        </w:rPr>
        <w:t xml:space="preserve"> </w:t>
      </w:r>
      <w:r w:rsidR="00415E89">
        <w:rPr>
          <w:rFonts w:ascii="Tw Cen MT" w:hAnsi="Tw Cen MT"/>
          <w:sz w:val="24"/>
          <w:szCs w:val="24"/>
        </w:rPr>
        <w:t>is</w:t>
      </w:r>
      <w:r w:rsidR="00C934D8">
        <w:rPr>
          <w:rFonts w:ascii="Tw Cen MT" w:hAnsi="Tw Cen MT"/>
          <w:sz w:val="24"/>
          <w:szCs w:val="24"/>
        </w:rPr>
        <w:t xml:space="preserve"> </w:t>
      </w:r>
      <w:r w:rsidR="00172EC1" w:rsidRPr="0024442C">
        <w:rPr>
          <w:rFonts w:ascii="Tw Cen MT" w:hAnsi="Tw Cen MT"/>
          <w:sz w:val="24"/>
          <w:szCs w:val="24"/>
        </w:rPr>
        <w:t>not</w:t>
      </w:r>
      <w:r w:rsidR="00C934D8">
        <w:rPr>
          <w:rFonts w:ascii="Tw Cen MT" w:hAnsi="Tw Cen MT"/>
          <w:sz w:val="24"/>
          <w:szCs w:val="24"/>
        </w:rPr>
        <w:t xml:space="preserve"> likely to</w:t>
      </w:r>
      <w:r w:rsidR="00172EC1" w:rsidRPr="0024442C">
        <w:rPr>
          <w:rFonts w:ascii="Tw Cen MT" w:hAnsi="Tw Cen MT"/>
          <w:sz w:val="24"/>
          <w:szCs w:val="24"/>
        </w:rPr>
        <w:t xml:space="preserve"> </w:t>
      </w:r>
      <w:r w:rsidR="00152BEC">
        <w:rPr>
          <w:rFonts w:ascii="Tw Cen MT" w:hAnsi="Tw Cen MT"/>
          <w:sz w:val="24"/>
          <w:szCs w:val="24"/>
        </w:rPr>
        <w:t>cause</w:t>
      </w:r>
      <w:r w:rsidR="00152BEC" w:rsidRPr="0024442C">
        <w:rPr>
          <w:rFonts w:ascii="Tw Cen MT" w:hAnsi="Tw Cen MT"/>
          <w:sz w:val="24"/>
          <w:szCs w:val="24"/>
        </w:rPr>
        <w:t xml:space="preserve"> </w:t>
      </w:r>
      <w:r w:rsidR="00172EC1" w:rsidRPr="0024442C">
        <w:rPr>
          <w:rFonts w:ascii="Tw Cen MT" w:hAnsi="Tw Cen MT"/>
          <w:sz w:val="24"/>
          <w:szCs w:val="24"/>
        </w:rPr>
        <w:t>health effects</w:t>
      </w:r>
      <w:r w:rsidR="00A7453D" w:rsidRPr="00A7453D">
        <w:rPr>
          <w:rFonts w:ascii="Tw Cen MT" w:hAnsi="Tw Cen MT"/>
          <w:sz w:val="24"/>
          <w:szCs w:val="24"/>
        </w:rPr>
        <w:t xml:space="preserve"> </w:t>
      </w:r>
      <w:r w:rsidR="00A7453D" w:rsidRPr="00FD25E2">
        <w:rPr>
          <w:rFonts w:ascii="Tw Cen MT" w:hAnsi="Tw Cen MT"/>
          <w:sz w:val="24"/>
          <w:szCs w:val="24"/>
        </w:rPr>
        <w:t>with the exception of estimated sound levels during construction</w:t>
      </w:r>
      <w:r w:rsidR="00C934D8">
        <w:rPr>
          <w:rFonts w:ascii="Tw Cen MT" w:hAnsi="Tw Cen MT"/>
          <w:sz w:val="24"/>
          <w:szCs w:val="24"/>
        </w:rPr>
        <w:t>. As noted</w:t>
      </w:r>
      <w:r w:rsidR="00703201">
        <w:rPr>
          <w:rFonts w:ascii="Tw Cen MT" w:hAnsi="Tw Cen MT"/>
          <w:sz w:val="24"/>
          <w:szCs w:val="24"/>
        </w:rPr>
        <w:t>,</w:t>
      </w:r>
      <w:r w:rsidR="00C934D8">
        <w:rPr>
          <w:rFonts w:ascii="Tw Cen MT" w:hAnsi="Tw Cen MT"/>
          <w:sz w:val="24"/>
          <w:szCs w:val="24"/>
        </w:rPr>
        <w:t xml:space="preserve"> however</w:t>
      </w:r>
      <w:r w:rsidR="00703201">
        <w:rPr>
          <w:rFonts w:ascii="Tw Cen MT" w:hAnsi="Tw Cen MT"/>
          <w:sz w:val="24"/>
          <w:szCs w:val="24"/>
        </w:rPr>
        <w:t>,</w:t>
      </w:r>
      <w:bookmarkStart w:id="0" w:name="_GoBack"/>
      <w:bookmarkEnd w:id="0"/>
      <w:r w:rsidR="00172EC1" w:rsidRPr="0024442C">
        <w:rPr>
          <w:rFonts w:ascii="Tw Cen MT" w:hAnsi="Tw Cen MT"/>
          <w:sz w:val="24"/>
          <w:szCs w:val="24"/>
        </w:rPr>
        <w:t xml:space="preserve"> </w:t>
      </w:r>
      <w:r w:rsidR="004212E3" w:rsidRPr="0024442C">
        <w:rPr>
          <w:rFonts w:ascii="Tw Cen MT" w:hAnsi="Tw Cen MT"/>
          <w:sz w:val="24"/>
          <w:szCs w:val="24"/>
        </w:rPr>
        <w:t>there are</w:t>
      </w:r>
      <w:r w:rsidR="00172EC1" w:rsidRPr="0024442C">
        <w:rPr>
          <w:rFonts w:ascii="Tw Cen MT" w:hAnsi="Tw Cen MT"/>
          <w:sz w:val="24"/>
          <w:szCs w:val="24"/>
        </w:rPr>
        <w:t xml:space="preserve"> other mechanisms through </w:t>
      </w:r>
      <w:r w:rsidR="00257377">
        <w:rPr>
          <w:rFonts w:ascii="Tw Cen MT" w:hAnsi="Tw Cen MT"/>
          <w:sz w:val="24"/>
          <w:szCs w:val="24"/>
        </w:rPr>
        <w:t xml:space="preserve">which </w:t>
      </w:r>
      <w:r w:rsidR="00172EC1" w:rsidRPr="0024442C">
        <w:rPr>
          <w:rFonts w:ascii="Tw Cen MT" w:hAnsi="Tw Cen MT"/>
          <w:sz w:val="24"/>
          <w:szCs w:val="24"/>
        </w:rPr>
        <w:t xml:space="preserve">the proposed change could have health effects on surrounding communities. A set of </w:t>
      </w:r>
      <w:r w:rsidR="00C934D8">
        <w:rPr>
          <w:rFonts w:ascii="Tw Cen MT" w:hAnsi="Tw Cen MT"/>
          <w:sz w:val="24"/>
          <w:szCs w:val="24"/>
        </w:rPr>
        <w:t>Potential Actions</w:t>
      </w:r>
      <w:r w:rsidR="00C934D8" w:rsidRPr="0024442C">
        <w:rPr>
          <w:rFonts w:ascii="Tw Cen MT" w:hAnsi="Tw Cen MT"/>
          <w:sz w:val="24"/>
          <w:szCs w:val="24"/>
        </w:rPr>
        <w:t xml:space="preserve"> </w:t>
      </w:r>
      <w:r w:rsidR="0003258B">
        <w:rPr>
          <w:rFonts w:ascii="Tw Cen MT" w:hAnsi="Tw Cen MT"/>
          <w:sz w:val="24"/>
          <w:szCs w:val="24"/>
        </w:rPr>
        <w:t>has</w:t>
      </w:r>
      <w:r w:rsidR="0003258B" w:rsidRPr="0024442C">
        <w:rPr>
          <w:rFonts w:ascii="Tw Cen MT" w:hAnsi="Tw Cen MT"/>
          <w:sz w:val="24"/>
          <w:szCs w:val="24"/>
        </w:rPr>
        <w:t xml:space="preserve"> </w:t>
      </w:r>
      <w:r w:rsidR="00172EC1" w:rsidRPr="0024442C">
        <w:rPr>
          <w:rFonts w:ascii="Tw Cen MT" w:hAnsi="Tw Cen MT"/>
          <w:sz w:val="24"/>
          <w:szCs w:val="24"/>
        </w:rPr>
        <w:t>been developed</w:t>
      </w:r>
      <w:r w:rsidR="004212E3" w:rsidRPr="0024442C">
        <w:rPr>
          <w:rFonts w:ascii="Tw Cen MT" w:hAnsi="Tw Cen MT"/>
          <w:sz w:val="24"/>
          <w:szCs w:val="24"/>
        </w:rPr>
        <w:t xml:space="preserve"> through the HIA</w:t>
      </w:r>
      <w:r w:rsidR="00172EC1" w:rsidRPr="0024442C">
        <w:rPr>
          <w:rFonts w:ascii="Tw Cen MT" w:hAnsi="Tw Cen MT"/>
          <w:sz w:val="24"/>
          <w:szCs w:val="24"/>
        </w:rPr>
        <w:t xml:space="preserve"> to address these</w:t>
      </w:r>
      <w:r w:rsidR="00C934D8">
        <w:rPr>
          <w:rFonts w:ascii="Tw Cen MT" w:hAnsi="Tw Cen MT"/>
          <w:sz w:val="24"/>
          <w:szCs w:val="24"/>
        </w:rPr>
        <w:t xml:space="preserve"> concerns and</w:t>
      </w:r>
      <w:r w:rsidR="00172EC1" w:rsidRPr="0024442C">
        <w:rPr>
          <w:rFonts w:ascii="Tw Cen MT" w:hAnsi="Tw Cen MT"/>
          <w:sz w:val="24"/>
          <w:szCs w:val="24"/>
        </w:rPr>
        <w:t xml:space="preserve"> </w:t>
      </w:r>
      <w:r w:rsidR="004212E3" w:rsidRPr="0024442C">
        <w:rPr>
          <w:rFonts w:ascii="Tw Cen MT" w:hAnsi="Tw Cen MT"/>
          <w:sz w:val="24"/>
          <w:szCs w:val="24"/>
        </w:rPr>
        <w:t xml:space="preserve">potential </w:t>
      </w:r>
      <w:r w:rsidR="00C934D8">
        <w:rPr>
          <w:rFonts w:ascii="Tw Cen MT" w:hAnsi="Tw Cen MT"/>
          <w:sz w:val="24"/>
          <w:szCs w:val="24"/>
        </w:rPr>
        <w:t>impacts</w:t>
      </w:r>
      <w:r w:rsidR="00C934D8" w:rsidRPr="0024442C">
        <w:rPr>
          <w:rFonts w:ascii="Tw Cen MT" w:hAnsi="Tw Cen MT"/>
          <w:sz w:val="24"/>
          <w:szCs w:val="24"/>
        </w:rPr>
        <w:t xml:space="preserve"> </w:t>
      </w:r>
      <w:r w:rsidR="0024442C" w:rsidRPr="0024442C">
        <w:rPr>
          <w:rFonts w:ascii="Tw Cen MT" w:hAnsi="Tw Cen MT"/>
          <w:sz w:val="24"/>
          <w:szCs w:val="24"/>
        </w:rPr>
        <w:t>as well as other environmental and health issues noted through</w:t>
      </w:r>
      <w:r w:rsidR="00FE10D7">
        <w:rPr>
          <w:rFonts w:ascii="Tw Cen MT" w:hAnsi="Tw Cen MT"/>
          <w:sz w:val="24"/>
          <w:szCs w:val="24"/>
        </w:rPr>
        <w:t>out</w:t>
      </w:r>
      <w:r w:rsidR="0024442C" w:rsidRPr="0024442C">
        <w:rPr>
          <w:rFonts w:ascii="Tw Cen MT" w:hAnsi="Tw Cen MT"/>
          <w:sz w:val="24"/>
          <w:szCs w:val="24"/>
        </w:rPr>
        <w:t xml:space="preserve"> the process</w:t>
      </w:r>
      <w:r w:rsidR="00172EC1" w:rsidRPr="0024442C">
        <w:rPr>
          <w:rFonts w:ascii="Tw Cen MT" w:hAnsi="Tw Cen MT"/>
          <w:sz w:val="24"/>
          <w:szCs w:val="24"/>
        </w:rPr>
        <w:t xml:space="preserve">. </w:t>
      </w:r>
    </w:p>
    <w:p w14:paraId="0A4A4480" w14:textId="77777777" w:rsidR="0024442C" w:rsidRPr="0024442C" w:rsidRDefault="000C62E6" w:rsidP="0024442C">
      <w:pPr>
        <w:pStyle w:val="Heading2"/>
        <w:rPr>
          <w:rFonts w:ascii="Rockwell" w:hAnsi="Rockwell"/>
          <w:sz w:val="24"/>
          <w:szCs w:val="24"/>
        </w:rPr>
      </w:pPr>
      <w:r>
        <w:rPr>
          <w:rFonts w:ascii="Rockwell" w:hAnsi="Rockwell"/>
          <w:sz w:val="24"/>
          <w:szCs w:val="24"/>
        </w:rPr>
        <w:t>Potential Actions Related to Proposed Compressor Station</w:t>
      </w:r>
    </w:p>
    <w:p w14:paraId="5E3290BB" w14:textId="77777777" w:rsidR="0024442C" w:rsidRPr="008D779E" w:rsidRDefault="0024442C" w:rsidP="0024442C">
      <w:pPr>
        <w:pStyle w:val="ListParagraph"/>
        <w:numPr>
          <w:ilvl w:val="0"/>
          <w:numId w:val="7"/>
        </w:numPr>
        <w:spacing w:after="120"/>
        <w:rPr>
          <w:rFonts w:ascii="Tw Cen MT" w:eastAsia="Times New Roman" w:hAnsi="Tw Cen MT" w:cs="Tahoma"/>
          <w:b/>
          <w:iCs/>
          <w:sz w:val="24"/>
          <w:szCs w:val="24"/>
        </w:rPr>
      </w:pPr>
      <w:r w:rsidRPr="008D779E">
        <w:rPr>
          <w:rFonts w:ascii="Tw Cen MT" w:eastAsia="Times New Roman" w:hAnsi="Tw Cen MT" w:cs="Tahoma"/>
          <w:b/>
          <w:iCs/>
          <w:color w:val="000000" w:themeColor="text1"/>
          <w:sz w:val="24"/>
          <w:szCs w:val="24"/>
        </w:rPr>
        <w:t xml:space="preserve">Enhanced Construction Management </w:t>
      </w:r>
      <w:r w:rsidRPr="008D779E">
        <w:rPr>
          <w:rFonts w:ascii="Tw Cen MT" w:eastAsia="Times New Roman" w:hAnsi="Tw Cen MT" w:cs="Tahoma"/>
          <w:iCs/>
          <w:color w:val="000000" w:themeColor="text1"/>
          <w:sz w:val="24"/>
          <w:szCs w:val="24"/>
        </w:rPr>
        <w:t xml:space="preserve">to provide </w:t>
      </w:r>
      <w:r w:rsidRPr="008D779E">
        <w:rPr>
          <w:rFonts w:ascii="Tw Cen MT" w:hAnsi="Tw Cen MT"/>
          <w:sz w:val="24"/>
          <w:szCs w:val="24"/>
        </w:rPr>
        <w:t xml:space="preserve">more resident awareness of changes occurring and </w:t>
      </w:r>
      <w:r w:rsidR="0003258B">
        <w:rPr>
          <w:rFonts w:ascii="Tw Cen MT" w:hAnsi="Tw Cen MT"/>
          <w:sz w:val="24"/>
          <w:szCs w:val="24"/>
        </w:rPr>
        <w:t xml:space="preserve">to </w:t>
      </w:r>
      <w:r w:rsidRPr="008D779E">
        <w:rPr>
          <w:rFonts w:ascii="Tw Cen MT" w:hAnsi="Tw Cen MT"/>
          <w:sz w:val="24"/>
          <w:szCs w:val="24"/>
        </w:rPr>
        <w:t>relieve pressure on the municipal public health staff</w:t>
      </w:r>
      <w:r w:rsidR="00593BD7">
        <w:rPr>
          <w:rFonts w:ascii="Tw Cen MT" w:hAnsi="Tw Cen MT"/>
          <w:sz w:val="24"/>
          <w:szCs w:val="24"/>
        </w:rPr>
        <w:t>. Potentially identify</w:t>
      </w:r>
      <w:r w:rsidR="00F4661E" w:rsidRPr="008D779E">
        <w:rPr>
          <w:rFonts w:ascii="Tw Cen MT" w:hAnsi="Tw Cen MT"/>
          <w:sz w:val="24"/>
          <w:szCs w:val="24"/>
        </w:rPr>
        <w:t xml:space="preserve"> a point person at Enbridge who would be responsible for addressing air and noise issues</w:t>
      </w:r>
      <w:r w:rsidR="00257377">
        <w:rPr>
          <w:rFonts w:ascii="Tw Cen MT" w:hAnsi="Tw Cen MT"/>
          <w:sz w:val="24"/>
          <w:szCs w:val="24"/>
        </w:rPr>
        <w:t xml:space="preserve"> and other community concerns that may arise</w:t>
      </w:r>
      <w:r w:rsidRPr="008D779E">
        <w:rPr>
          <w:rFonts w:ascii="Tw Cen MT" w:hAnsi="Tw Cen MT"/>
          <w:sz w:val="24"/>
          <w:szCs w:val="24"/>
        </w:rPr>
        <w:t>.</w:t>
      </w:r>
    </w:p>
    <w:p w14:paraId="54E7328B" w14:textId="3EBD9B1D" w:rsidR="0024442C" w:rsidRPr="008D779E" w:rsidRDefault="0024442C" w:rsidP="0024442C">
      <w:pPr>
        <w:pStyle w:val="ListParagraph"/>
        <w:numPr>
          <w:ilvl w:val="0"/>
          <w:numId w:val="7"/>
        </w:numPr>
        <w:spacing w:after="120"/>
        <w:rPr>
          <w:rFonts w:ascii="Tw Cen MT" w:eastAsia="Times New Roman" w:hAnsi="Tw Cen MT" w:cs="Tahoma"/>
          <w:b/>
          <w:iCs/>
          <w:color w:val="000000" w:themeColor="text1"/>
          <w:sz w:val="24"/>
          <w:szCs w:val="24"/>
        </w:rPr>
      </w:pPr>
      <w:r w:rsidRPr="008D779E">
        <w:rPr>
          <w:rFonts w:ascii="Tw Cen MT" w:eastAsia="Times New Roman" w:hAnsi="Tw Cen MT" w:cs="Tahoma"/>
          <w:b/>
          <w:iCs/>
          <w:color w:val="000000" w:themeColor="text1"/>
          <w:sz w:val="24"/>
          <w:szCs w:val="24"/>
        </w:rPr>
        <w:t>Enhanced Blowdown Alert System</w:t>
      </w:r>
      <w:r w:rsidR="00F4661E" w:rsidRPr="008D779E">
        <w:rPr>
          <w:rFonts w:ascii="Tw Cen MT" w:eastAsia="Times New Roman" w:hAnsi="Tw Cen MT" w:cs="Tahoma"/>
          <w:b/>
          <w:iCs/>
          <w:color w:val="000000" w:themeColor="text1"/>
          <w:sz w:val="24"/>
          <w:szCs w:val="24"/>
        </w:rPr>
        <w:t xml:space="preserve"> </w:t>
      </w:r>
      <w:r w:rsidR="00F4661E" w:rsidRPr="008D779E">
        <w:rPr>
          <w:rFonts w:ascii="Tw Cen MT" w:eastAsia="Times New Roman" w:hAnsi="Tw Cen MT" w:cs="Tahoma"/>
          <w:iCs/>
          <w:color w:val="000000" w:themeColor="text1"/>
          <w:sz w:val="24"/>
          <w:szCs w:val="24"/>
        </w:rPr>
        <w:t>that</w:t>
      </w:r>
      <w:r w:rsidR="00F4661E" w:rsidRPr="008D779E">
        <w:rPr>
          <w:rFonts w:ascii="Tw Cen MT" w:eastAsia="Times New Roman" w:hAnsi="Tw Cen MT" w:cs="Tahoma"/>
          <w:b/>
          <w:iCs/>
          <w:color w:val="000000" w:themeColor="text1"/>
          <w:sz w:val="24"/>
          <w:szCs w:val="24"/>
        </w:rPr>
        <w:t xml:space="preserve"> </w:t>
      </w:r>
      <w:r w:rsidR="00F4661E" w:rsidRPr="008D779E">
        <w:rPr>
          <w:rFonts w:ascii="Tw Cen MT" w:eastAsia="Times New Roman" w:hAnsi="Tw Cen MT" w:cs="Tahoma"/>
          <w:iCs/>
          <w:color w:val="000000" w:themeColor="text1"/>
          <w:sz w:val="24"/>
          <w:szCs w:val="24"/>
        </w:rPr>
        <w:t xml:space="preserve">warns </w:t>
      </w:r>
      <w:r w:rsidR="00F4661E" w:rsidRPr="008D779E">
        <w:rPr>
          <w:rFonts w:ascii="Tw Cen MT" w:hAnsi="Tw Cen MT"/>
          <w:sz w:val="24"/>
          <w:szCs w:val="24"/>
        </w:rPr>
        <w:t xml:space="preserve">municipal staff and interested </w:t>
      </w:r>
      <w:r w:rsidR="00FE10D7">
        <w:rPr>
          <w:rFonts w:ascii="Tw Cen MT" w:hAnsi="Tw Cen MT"/>
          <w:sz w:val="24"/>
          <w:szCs w:val="24"/>
        </w:rPr>
        <w:t xml:space="preserve">residents </w:t>
      </w:r>
      <w:r w:rsidR="004F7DAD">
        <w:rPr>
          <w:rFonts w:ascii="Tw Cen MT" w:hAnsi="Tw Cen MT"/>
          <w:sz w:val="24"/>
          <w:szCs w:val="24"/>
        </w:rPr>
        <w:t xml:space="preserve">in advance </w:t>
      </w:r>
      <w:r w:rsidR="00F4661E" w:rsidRPr="008D779E">
        <w:rPr>
          <w:rFonts w:ascii="Tw Cen MT" w:hAnsi="Tw Cen MT"/>
          <w:sz w:val="24"/>
          <w:szCs w:val="24"/>
        </w:rPr>
        <w:t>of planned blowdowns</w:t>
      </w:r>
      <w:r w:rsidR="00872999">
        <w:rPr>
          <w:rFonts w:ascii="Tw Cen MT" w:hAnsi="Tw Cen MT"/>
          <w:sz w:val="24"/>
          <w:szCs w:val="24"/>
        </w:rPr>
        <w:t xml:space="preserve"> </w:t>
      </w:r>
      <w:r w:rsidR="00F4661E" w:rsidRPr="008D779E">
        <w:rPr>
          <w:rFonts w:ascii="Tw Cen MT" w:hAnsi="Tw Cen MT"/>
          <w:sz w:val="24"/>
          <w:szCs w:val="24"/>
        </w:rPr>
        <w:t>and immediately when an emergency blowdown occur</w:t>
      </w:r>
      <w:r w:rsidR="00FE10D7">
        <w:rPr>
          <w:rFonts w:ascii="Tw Cen MT" w:hAnsi="Tw Cen MT"/>
          <w:sz w:val="24"/>
          <w:szCs w:val="24"/>
        </w:rPr>
        <w:t>s</w:t>
      </w:r>
      <w:r w:rsidR="00F4661E" w:rsidRPr="008D779E">
        <w:rPr>
          <w:rFonts w:ascii="Tw Cen MT" w:hAnsi="Tw Cen MT"/>
          <w:sz w:val="24"/>
          <w:szCs w:val="24"/>
        </w:rPr>
        <w:t xml:space="preserve">, and </w:t>
      </w:r>
      <w:r w:rsidR="008D779E" w:rsidRPr="008D779E">
        <w:rPr>
          <w:rFonts w:ascii="Tw Cen MT" w:hAnsi="Tw Cen MT"/>
          <w:sz w:val="24"/>
          <w:szCs w:val="24"/>
        </w:rPr>
        <w:t xml:space="preserve">documents </w:t>
      </w:r>
      <w:r w:rsidR="00F4661E" w:rsidRPr="008D779E">
        <w:rPr>
          <w:rFonts w:ascii="Tw Cen MT" w:hAnsi="Tw Cen MT"/>
          <w:sz w:val="24"/>
          <w:szCs w:val="24"/>
        </w:rPr>
        <w:t xml:space="preserve">the length of time, </w:t>
      </w:r>
      <w:r w:rsidR="000C0AEB">
        <w:rPr>
          <w:rFonts w:ascii="Tw Cen MT" w:hAnsi="Tw Cen MT"/>
          <w:sz w:val="24"/>
          <w:szCs w:val="24"/>
        </w:rPr>
        <w:t>volume</w:t>
      </w:r>
      <w:r w:rsidR="00F4661E" w:rsidRPr="008D779E">
        <w:rPr>
          <w:rFonts w:ascii="Tw Cen MT" w:hAnsi="Tw Cen MT"/>
          <w:sz w:val="24"/>
          <w:szCs w:val="24"/>
        </w:rPr>
        <w:t xml:space="preserve">, and noise level </w:t>
      </w:r>
      <w:r w:rsidR="008D779E" w:rsidRPr="008D779E">
        <w:rPr>
          <w:rFonts w:ascii="Tw Cen MT" w:hAnsi="Tw Cen MT"/>
          <w:sz w:val="24"/>
          <w:szCs w:val="24"/>
        </w:rPr>
        <w:t>of</w:t>
      </w:r>
      <w:r w:rsidR="00F4661E" w:rsidRPr="008D779E">
        <w:rPr>
          <w:rFonts w:ascii="Tw Cen MT" w:hAnsi="Tw Cen MT"/>
          <w:sz w:val="24"/>
          <w:szCs w:val="24"/>
        </w:rPr>
        <w:t xml:space="preserve"> the blowdowns.</w:t>
      </w:r>
    </w:p>
    <w:p w14:paraId="448AEBD1" w14:textId="6789A5A1" w:rsidR="0024442C" w:rsidRPr="008D779E" w:rsidRDefault="0024442C" w:rsidP="008D779E">
      <w:pPr>
        <w:pStyle w:val="ListParagraph"/>
        <w:numPr>
          <w:ilvl w:val="0"/>
          <w:numId w:val="7"/>
        </w:numPr>
        <w:spacing w:after="120"/>
        <w:rPr>
          <w:rFonts w:ascii="Tw Cen MT" w:eastAsia="Times New Roman" w:hAnsi="Tw Cen MT" w:cs="Tahoma"/>
          <w:b/>
          <w:iCs/>
          <w:color w:val="000000" w:themeColor="text1"/>
          <w:sz w:val="24"/>
          <w:szCs w:val="24"/>
        </w:rPr>
      </w:pPr>
      <w:r w:rsidRPr="008D779E">
        <w:rPr>
          <w:rFonts w:ascii="Tw Cen MT" w:eastAsia="Times New Roman" w:hAnsi="Tw Cen MT" w:cs="Tahoma"/>
          <w:b/>
          <w:iCs/>
          <w:color w:val="000000" w:themeColor="text1"/>
          <w:sz w:val="24"/>
          <w:szCs w:val="24"/>
        </w:rPr>
        <w:t>Use of Enhanced Leak Detection</w:t>
      </w:r>
      <w:r w:rsidR="008D779E" w:rsidRPr="008D779E">
        <w:rPr>
          <w:rFonts w:ascii="Tw Cen MT" w:hAnsi="Tw Cen MT"/>
          <w:sz w:val="24"/>
          <w:szCs w:val="24"/>
        </w:rPr>
        <w:t xml:space="preserve"> to address concerns and potential impacts </w:t>
      </w:r>
      <w:r w:rsidR="00224CC8">
        <w:rPr>
          <w:rFonts w:ascii="Tw Cen MT" w:hAnsi="Tw Cen MT"/>
          <w:sz w:val="24"/>
          <w:szCs w:val="24"/>
        </w:rPr>
        <w:t>of</w:t>
      </w:r>
      <w:r w:rsidR="00224CC8" w:rsidRPr="008D779E">
        <w:rPr>
          <w:rFonts w:ascii="Tw Cen MT" w:hAnsi="Tw Cen MT"/>
          <w:sz w:val="24"/>
          <w:szCs w:val="24"/>
        </w:rPr>
        <w:t xml:space="preserve"> </w:t>
      </w:r>
      <w:r w:rsidR="008D779E" w:rsidRPr="008D779E">
        <w:rPr>
          <w:rFonts w:ascii="Tw Cen MT" w:hAnsi="Tw Cen MT"/>
          <w:sz w:val="24"/>
          <w:szCs w:val="24"/>
        </w:rPr>
        <w:t xml:space="preserve">fugitive emissions that could increase air pollution levels in and around the Fore River Basin. </w:t>
      </w:r>
    </w:p>
    <w:p w14:paraId="20858B4B" w14:textId="77777777" w:rsidR="0024442C" w:rsidRPr="008D779E" w:rsidRDefault="0024442C" w:rsidP="0024442C">
      <w:pPr>
        <w:pStyle w:val="ListParagraph"/>
        <w:numPr>
          <w:ilvl w:val="0"/>
          <w:numId w:val="7"/>
        </w:numPr>
        <w:spacing w:after="120"/>
        <w:rPr>
          <w:rFonts w:ascii="Tw Cen MT" w:eastAsia="Times New Roman" w:hAnsi="Tw Cen MT" w:cs="Tahoma"/>
          <w:b/>
          <w:iCs/>
          <w:color w:val="000000" w:themeColor="text1"/>
          <w:sz w:val="24"/>
          <w:szCs w:val="24"/>
        </w:rPr>
      </w:pPr>
      <w:r w:rsidRPr="008D779E">
        <w:rPr>
          <w:rFonts w:ascii="Tw Cen MT" w:eastAsia="Times New Roman" w:hAnsi="Tw Cen MT" w:cs="Tahoma"/>
          <w:b/>
          <w:iCs/>
          <w:color w:val="000000" w:themeColor="text1"/>
          <w:sz w:val="24"/>
          <w:szCs w:val="24"/>
        </w:rPr>
        <w:t>Additional Site Plantings and Maintenance Plan and Improved Fence Design</w:t>
      </w:r>
      <w:r w:rsidR="008D779E">
        <w:rPr>
          <w:rFonts w:ascii="Tw Cen MT" w:eastAsia="Times New Roman" w:hAnsi="Tw Cen MT" w:cs="Tahoma"/>
          <w:b/>
          <w:iCs/>
          <w:color w:val="000000" w:themeColor="text1"/>
          <w:sz w:val="24"/>
          <w:szCs w:val="24"/>
        </w:rPr>
        <w:t xml:space="preserve"> </w:t>
      </w:r>
      <w:r w:rsidR="008D779E">
        <w:rPr>
          <w:rFonts w:ascii="Tw Cen MT" w:eastAsia="Times New Roman" w:hAnsi="Tw Cen MT" w:cs="Tahoma"/>
          <w:iCs/>
          <w:color w:val="000000" w:themeColor="text1"/>
          <w:sz w:val="24"/>
          <w:szCs w:val="24"/>
        </w:rPr>
        <w:t>to increase green space and site aesthetics, particularly given proximity to King’s Cove recreation area</w:t>
      </w:r>
      <w:r w:rsidR="005432CD">
        <w:rPr>
          <w:rFonts w:ascii="Tw Cen MT" w:eastAsia="Times New Roman" w:hAnsi="Tw Cen MT" w:cs="Tahoma"/>
          <w:iCs/>
          <w:color w:val="000000" w:themeColor="text1"/>
          <w:sz w:val="24"/>
          <w:szCs w:val="24"/>
        </w:rPr>
        <w:t>.</w:t>
      </w:r>
    </w:p>
    <w:p w14:paraId="3E3D71F8" w14:textId="77777777" w:rsidR="00DE719F" w:rsidRPr="00C30290" w:rsidRDefault="000C62E6" w:rsidP="00DE719F">
      <w:pPr>
        <w:pStyle w:val="Heading2"/>
        <w:rPr>
          <w:rFonts w:ascii="Rockwell" w:hAnsi="Rockwell"/>
          <w:sz w:val="24"/>
          <w:szCs w:val="24"/>
        </w:rPr>
      </w:pPr>
      <w:r>
        <w:rPr>
          <w:rFonts w:ascii="Rockwell" w:hAnsi="Rockwell"/>
          <w:sz w:val="24"/>
          <w:szCs w:val="24"/>
        </w:rPr>
        <w:t>Potential Actions Related to Environmental and Health Conditions</w:t>
      </w:r>
    </w:p>
    <w:p w14:paraId="564A1A00" w14:textId="77777777" w:rsidR="00DE719F" w:rsidRPr="00DE719F" w:rsidRDefault="00DE719F" w:rsidP="00DE719F">
      <w:pPr>
        <w:pStyle w:val="ListParagraph"/>
        <w:numPr>
          <w:ilvl w:val="0"/>
          <w:numId w:val="7"/>
        </w:numPr>
        <w:rPr>
          <w:rFonts w:ascii="Tw Cen MT" w:hAnsi="Tw Cen MT"/>
          <w:sz w:val="24"/>
          <w:szCs w:val="24"/>
        </w:rPr>
      </w:pPr>
      <w:r w:rsidRPr="00DE719F">
        <w:rPr>
          <w:rFonts w:ascii="Tw Cen MT" w:hAnsi="Tw Cen MT"/>
          <w:b/>
          <w:sz w:val="24"/>
          <w:szCs w:val="24"/>
        </w:rPr>
        <w:t>Installation of a</w:t>
      </w:r>
      <w:r w:rsidR="00593BD7">
        <w:rPr>
          <w:rFonts w:ascii="Tw Cen MT" w:hAnsi="Tw Cen MT"/>
          <w:b/>
          <w:sz w:val="24"/>
          <w:szCs w:val="24"/>
        </w:rPr>
        <w:t>n</w:t>
      </w:r>
      <w:r w:rsidRPr="00DE719F">
        <w:rPr>
          <w:rFonts w:ascii="Tw Cen MT" w:hAnsi="Tw Cen MT"/>
          <w:b/>
          <w:sz w:val="24"/>
          <w:szCs w:val="24"/>
        </w:rPr>
        <w:t xml:space="preserve"> Air Quality Monitor</w:t>
      </w:r>
      <w:r>
        <w:rPr>
          <w:rFonts w:ascii="Tw Cen MT" w:hAnsi="Tw Cen MT"/>
          <w:sz w:val="24"/>
          <w:szCs w:val="24"/>
        </w:rPr>
        <w:t xml:space="preserve"> to </w:t>
      </w:r>
      <w:r w:rsidRPr="004B3419">
        <w:rPr>
          <w:rFonts w:ascii="Tw Cen MT" w:hAnsi="Tw Cen MT"/>
          <w:sz w:val="24"/>
          <w:szCs w:val="24"/>
        </w:rPr>
        <w:t>monitor pollutants of concern in the Fore River Basin.</w:t>
      </w:r>
    </w:p>
    <w:p w14:paraId="176483FE" w14:textId="3E2762CD" w:rsidR="00D61DBD" w:rsidRPr="00D61DBD" w:rsidRDefault="00D61DBD" w:rsidP="00314DE8">
      <w:pPr>
        <w:pStyle w:val="ListParagraph"/>
        <w:numPr>
          <w:ilvl w:val="0"/>
          <w:numId w:val="7"/>
        </w:numPr>
        <w:rPr>
          <w:rFonts w:ascii="Tw Cen MT" w:hAnsi="Tw Cen MT"/>
          <w:b/>
          <w:sz w:val="24"/>
          <w:szCs w:val="24"/>
        </w:rPr>
      </w:pPr>
      <w:r w:rsidRPr="00391356">
        <w:rPr>
          <w:rFonts w:ascii="Tw Cen MT" w:hAnsi="Tw Cen MT"/>
          <w:b/>
          <w:sz w:val="24"/>
          <w:szCs w:val="24"/>
        </w:rPr>
        <w:t>Promotion of secondhand smoking laws and outreach to support smoke-free workplace</w:t>
      </w:r>
      <w:r w:rsidR="00314DE8">
        <w:rPr>
          <w:rFonts w:ascii="Tw Cen MT" w:hAnsi="Tw Cen MT"/>
          <w:b/>
          <w:sz w:val="24"/>
          <w:szCs w:val="24"/>
        </w:rPr>
        <w:t>s</w:t>
      </w:r>
      <w:r w:rsidRPr="00391356">
        <w:rPr>
          <w:rFonts w:ascii="Tw Cen MT" w:hAnsi="Tw Cen MT"/>
          <w:b/>
          <w:sz w:val="24"/>
          <w:szCs w:val="24"/>
        </w:rPr>
        <w:t xml:space="preserve"> and housing programs</w:t>
      </w:r>
      <w:r w:rsidR="00537FFB">
        <w:rPr>
          <w:rFonts w:ascii="Tw Cen MT" w:hAnsi="Tw Cen MT"/>
          <w:b/>
          <w:sz w:val="24"/>
          <w:szCs w:val="24"/>
        </w:rPr>
        <w:t xml:space="preserve"> to reduce tobacco-associated cancers and COPD</w:t>
      </w:r>
      <w:r w:rsidRPr="00391356">
        <w:rPr>
          <w:rFonts w:ascii="Tw Cen MT" w:hAnsi="Tw Cen MT"/>
          <w:b/>
          <w:sz w:val="24"/>
          <w:szCs w:val="24"/>
        </w:rPr>
        <w:t xml:space="preserve"> </w:t>
      </w:r>
      <w:r>
        <w:rPr>
          <w:rFonts w:ascii="Tw Cen MT" w:hAnsi="Tw Cen MT"/>
          <w:sz w:val="24"/>
          <w:szCs w:val="24"/>
        </w:rPr>
        <w:t xml:space="preserve">through collaboration </w:t>
      </w:r>
      <w:r w:rsidR="00537FFB">
        <w:rPr>
          <w:rFonts w:ascii="Tw Cen MT" w:hAnsi="Tw Cen MT"/>
          <w:sz w:val="24"/>
          <w:szCs w:val="24"/>
        </w:rPr>
        <w:t>of</w:t>
      </w:r>
      <w:r>
        <w:rPr>
          <w:rFonts w:ascii="Tw Cen MT" w:hAnsi="Tw Cen MT"/>
          <w:sz w:val="24"/>
          <w:szCs w:val="24"/>
        </w:rPr>
        <w:t xml:space="preserve"> local boards of health</w:t>
      </w:r>
      <w:r w:rsidR="00314DE8">
        <w:rPr>
          <w:rFonts w:ascii="Tw Cen MT" w:hAnsi="Tw Cen MT"/>
          <w:sz w:val="24"/>
          <w:szCs w:val="24"/>
        </w:rPr>
        <w:t xml:space="preserve">, </w:t>
      </w:r>
      <w:r w:rsidR="00314DE8" w:rsidRPr="00314DE8">
        <w:rPr>
          <w:rFonts w:ascii="Tw Cen MT" w:hAnsi="Tw Cen MT"/>
          <w:sz w:val="24"/>
          <w:szCs w:val="24"/>
        </w:rPr>
        <w:t xml:space="preserve">tobacco-free community partnerships </w:t>
      </w:r>
      <w:r>
        <w:rPr>
          <w:rFonts w:ascii="Tw Cen MT" w:hAnsi="Tw Cen MT"/>
          <w:sz w:val="24"/>
          <w:szCs w:val="24"/>
        </w:rPr>
        <w:t xml:space="preserve">and the </w:t>
      </w:r>
      <w:r w:rsidRPr="00D61DBD">
        <w:rPr>
          <w:rFonts w:ascii="Tw Cen MT" w:hAnsi="Tw Cen MT"/>
          <w:sz w:val="24"/>
          <w:szCs w:val="24"/>
        </w:rPr>
        <w:t>MDPH Bureau of Community Health and Prevention</w:t>
      </w:r>
      <w:r w:rsidR="00314DE8">
        <w:rPr>
          <w:rFonts w:ascii="Tw Cen MT" w:hAnsi="Tw Cen MT"/>
          <w:sz w:val="24"/>
          <w:szCs w:val="24"/>
        </w:rPr>
        <w:t xml:space="preserve">’s </w:t>
      </w:r>
      <w:r w:rsidRPr="00D61DBD">
        <w:rPr>
          <w:rFonts w:ascii="Tw Cen MT" w:hAnsi="Tw Cen MT"/>
          <w:sz w:val="24"/>
          <w:szCs w:val="24"/>
        </w:rPr>
        <w:t>Tobacco Cessation and Prevention Program</w:t>
      </w:r>
      <w:r w:rsidR="00314DE8">
        <w:rPr>
          <w:rFonts w:ascii="Tw Cen MT" w:hAnsi="Tw Cen MT"/>
          <w:sz w:val="24"/>
          <w:szCs w:val="24"/>
        </w:rPr>
        <w:t>.</w:t>
      </w:r>
    </w:p>
    <w:p w14:paraId="01A1E233" w14:textId="2452929A" w:rsidR="00314DE8" w:rsidRPr="00391356" w:rsidRDefault="00314DE8" w:rsidP="00EA7406">
      <w:pPr>
        <w:pStyle w:val="ListParagraph"/>
        <w:numPr>
          <w:ilvl w:val="0"/>
          <w:numId w:val="7"/>
        </w:numPr>
        <w:rPr>
          <w:rFonts w:ascii="Tw Cen MT" w:hAnsi="Tw Cen MT"/>
          <w:sz w:val="24"/>
          <w:szCs w:val="24"/>
        </w:rPr>
      </w:pPr>
      <w:r w:rsidRPr="00391356">
        <w:rPr>
          <w:rFonts w:ascii="Tw Cen MT" w:hAnsi="Tw Cen MT"/>
          <w:b/>
          <w:sz w:val="24"/>
          <w:szCs w:val="24"/>
        </w:rPr>
        <w:t>Dissemination of radon testing information to the public</w:t>
      </w:r>
      <w:r w:rsidR="006C62D1">
        <w:rPr>
          <w:rFonts w:ascii="Tw Cen MT" w:hAnsi="Tw Cen MT"/>
          <w:b/>
          <w:sz w:val="24"/>
          <w:szCs w:val="24"/>
        </w:rPr>
        <w:t>,</w:t>
      </w:r>
      <w:r w:rsidRPr="00391356">
        <w:rPr>
          <w:rFonts w:ascii="Tw Cen MT" w:hAnsi="Tw Cen MT"/>
          <w:b/>
          <w:sz w:val="24"/>
          <w:szCs w:val="24"/>
        </w:rPr>
        <w:t xml:space="preserve"> testing of </w:t>
      </w:r>
      <w:r w:rsidR="006C62D1">
        <w:rPr>
          <w:rFonts w:ascii="Tw Cen MT" w:hAnsi="Tw Cen MT"/>
          <w:b/>
          <w:sz w:val="24"/>
          <w:szCs w:val="24"/>
        </w:rPr>
        <w:t xml:space="preserve">radon at schools and public buildings to reduce lung cancer risk, and assessment of </w:t>
      </w:r>
      <w:r w:rsidRPr="00391356">
        <w:rPr>
          <w:rFonts w:ascii="Tw Cen MT" w:hAnsi="Tw Cen MT"/>
          <w:b/>
          <w:sz w:val="24"/>
          <w:szCs w:val="24"/>
        </w:rPr>
        <w:t xml:space="preserve">indoor air </w:t>
      </w:r>
      <w:r w:rsidR="006C62D1">
        <w:rPr>
          <w:rFonts w:ascii="Tw Cen MT" w:hAnsi="Tw Cen MT"/>
          <w:b/>
          <w:sz w:val="24"/>
          <w:szCs w:val="24"/>
        </w:rPr>
        <w:t xml:space="preserve">quality at </w:t>
      </w:r>
      <w:r w:rsidRPr="00391356">
        <w:rPr>
          <w:rFonts w:ascii="Tw Cen MT" w:hAnsi="Tw Cen MT"/>
          <w:b/>
          <w:sz w:val="24"/>
          <w:szCs w:val="24"/>
        </w:rPr>
        <w:t>schools to reduce pediatric asthma</w:t>
      </w:r>
      <w:r>
        <w:rPr>
          <w:rFonts w:ascii="Tw Cen MT" w:hAnsi="Tw Cen MT"/>
          <w:sz w:val="24"/>
          <w:szCs w:val="24"/>
        </w:rPr>
        <w:t xml:space="preserve"> through increased support for Local Health Departments and direct assistance from the </w:t>
      </w:r>
      <w:r w:rsidRPr="00EA7406">
        <w:rPr>
          <w:rFonts w:ascii="Tw Cen MT" w:hAnsi="Tw Cen MT"/>
          <w:sz w:val="24"/>
          <w:szCs w:val="24"/>
        </w:rPr>
        <w:t>MDPH Bureau of Environmental Health</w:t>
      </w:r>
      <w:r>
        <w:rPr>
          <w:rFonts w:ascii="Tw Cen MT" w:hAnsi="Tw Cen MT"/>
          <w:sz w:val="24"/>
          <w:szCs w:val="24"/>
        </w:rPr>
        <w:t>’s Indoor Air Quality Program and Radon Unit.</w:t>
      </w:r>
    </w:p>
    <w:p w14:paraId="4A7AA3CB" w14:textId="6D28C50A" w:rsidR="009507B0" w:rsidRPr="00391356" w:rsidRDefault="009507B0" w:rsidP="00314DE8">
      <w:pPr>
        <w:pStyle w:val="ListParagraph"/>
        <w:numPr>
          <w:ilvl w:val="0"/>
          <w:numId w:val="7"/>
        </w:numPr>
        <w:spacing w:after="200" w:line="276" w:lineRule="auto"/>
        <w:rPr>
          <w:rFonts w:ascii="Tw Cen MT" w:hAnsi="Tw Cen MT"/>
          <w:sz w:val="24"/>
          <w:szCs w:val="24"/>
        </w:rPr>
      </w:pPr>
      <w:r w:rsidRPr="00391356">
        <w:rPr>
          <w:rFonts w:ascii="Tw Cen MT" w:hAnsi="Tw Cen MT"/>
          <w:b/>
          <w:sz w:val="24"/>
          <w:szCs w:val="24"/>
        </w:rPr>
        <w:t xml:space="preserve">Promotion of health risk reduction behaviors </w:t>
      </w:r>
      <w:r w:rsidR="00224CC8">
        <w:rPr>
          <w:rFonts w:ascii="Tw Cen MT" w:hAnsi="Tw Cen MT"/>
          <w:b/>
          <w:sz w:val="24"/>
          <w:szCs w:val="24"/>
        </w:rPr>
        <w:t>to</w:t>
      </w:r>
      <w:r w:rsidR="00537FFB">
        <w:rPr>
          <w:rFonts w:ascii="Tw Cen MT" w:hAnsi="Tw Cen MT"/>
          <w:b/>
          <w:sz w:val="24"/>
          <w:szCs w:val="24"/>
        </w:rPr>
        <w:t xml:space="preserve"> reduce chronic diseases </w:t>
      </w:r>
      <w:r w:rsidRPr="00391356">
        <w:rPr>
          <w:rFonts w:ascii="Tw Cen MT" w:hAnsi="Tw Cen MT"/>
          <w:b/>
          <w:sz w:val="24"/>
          <w:szCs w:val="24"/>
        </w:rPr>
        <w:t>and improve respiratory health, notably among children in Weymouth</w:t>
      </w:r>
      <w:r>
        <w:rPr>
          <w:rFonts w:ascii="Tw Cen MT" w:hAnsi="Tw Cen MT"/>
          <w:sz w:val="24"/>
          <w:szCs w:val="24"/>
        </w:rPr>
        <w:t xml:space="preserve"> through local wellness initiatives and increased </w:t>
      </w:r>
      <w:r w:rsidRPr="009507B0">
        <w:rPr>
          <w:rFonts w:ascii="Tw Cen MT" w:hAnsi="Tw Cen MT"/>
          <w:sz w:val="24"/>
          <w:szCs w:val="24"/>
        </w:rPr>
        <w:t>support for Local Health Departments</w:t>
      </w:r>
      <w:r w:rsidR="00314DE8">
        <w:rPr>
          <w:rFonts w:ascii="Tw Cen MT" w:hAnsi="Tw Cen MT"/>
          <w:sz w:val="24"/>
          <w:szCs w:val="24"/>
        </w:rPr>
        <w:t>,</w:t>
      </w:r>
      <w:r w:rsidRPr="009507B0">
        <w:rPr>
          <w:rFonts w:ascii="Tw Cen MT" w:hAnsi="Tw Cen MT"/>
          <w:sz w:val="24"/>
          <w:szCs w:val="24"/>
        </w:rPr>
        <w:t xml:space="preserve"> Community Health Centers</w:t>
      </w:r>
      <w:r w:rsidR="00314DE8">
        <w:rPr>
          <w:rFonts w:ascii="Tw Cen MT" w:hAnsi="Tw Cen MT"/>
          <w:sz w:val="24"/>
          <w:szCs w:val="24"/>
        </w:rPr>
        <w:t xml:space="preserve">, and the </w:t>
      </w:r>
      <w:r w:rsidR="00314DE8" w:rsidRPr="00314DE8">
        <w:rPr>
          <w:rFonts w:ascii="Tw Cen MT" w:hAnsi="Tw Cen MT"/>
          <w:sz w:val="24"/>
          <w:szCs w:val="24"/>
        </w:rPr>
        <w:t>MDPH Bureau of Community Health and Prevention</w:t>
      </w:r>
      <w:r w:rsidR="00314DE8">
        <w:rPr>
          <w:rFonts w:ascii="Tw Cen MT" w:hAnsi="Tw Cen MT"/>
          <w:sz w:val="24"/>
          <w:szCs w:val="24"/>
        </w:rPr>
        <w:t>’s</w:t>
      </w:r>
      <w:r w:rsidR="00314DE8" w:rsidRPr="00314DE8">
        <w:rPr>
          <w:rFonts w:ascii="Tw Cen MT" w:hAnsi="Tw Cen MT"/>
          <w:sz w:val="24"/>
          <w:szCs w:val="24"/>
        </w:rPr>
        <w:t xml:space="preserve"> Mass in Motion</w:t>
      </w:r>
      <w:r w:rsidR="00314DE8">
        <w:rPr>
          <w:rFonts w:ascii="Tw Cen MT" w:hAnsi="Tw Cen MT"/>
          <w:sz w:val="24"/>
          <w:szCs w:val="24"/>
        </w:rPr>
        <w:t xml:space="preserve"> Program</w:t>
      </w:r>
      <w:r w:rsidR="002C6517">
        <w:rPr>
          <w:rFonts w:ascii="Tw Cen MT" w:hAnsi="Tw Cen MT"/>
          <w:sz w:val="24"/>
          <w:szCs w:val="24"/>
        </w:rPr>
        <w:t>.</w:t>
      </w:r>
    </w:p>
    <w:p w14:paraId="7F07D635" w14:textId="77777777" w:rsidR="000505AF" w:rsidRDefault="000505AF" w:rsidP="008C0000">
      <w:r w:rsidRPr="004673B6">
        <w:rPr>
          <w:rFonts w:eastAsia="Verdana" w:cs="Verdana"/>
          <w:noProof/>
        </w:rPr>
        <mc:AlternateContent>
          <mc:Choice Requires="wps">
            <w:drawing>
              <wp:inline distT="0" distB="0" distL="0" distR="0" wp14:anchorId="7FBE5952" wp14:editId="4475910E">
                <wp:extent cx="4070350" cy="6104575"/>
                <wp:effectExtent l="0" t="6033" r="16828" b="16827"/>
                <wp:docPr id="3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70350" cy="6104575"/>
                        </a:xfrm>
                        <a:prstGeom prst="roundRect">
                          <a:avLst>
                            <a:gd name="adj" fmla="val 13032"/>
                          </a:avLst>
                        </a:prstGeom>
                        <a:extLst/>
                      </wps:spPr>
                      <wps:style>
                        <a:lnRef idx="2">
                          <a:schemeClr val="accent5">
                            <a:shade val="50000"/>
                          </a:schemeClr>
                        </a:lnRef>
                        <a:fillRef idx="1">
                          <a:schemeClr val="accent5"/>
                        </a:fillRef>
                        <a:effectRef idx="0">
                          <a:schemeClr val="accent5"/>
                        </a:effectRef>
                        <a:fontRef idx="minor">
                          <a:schemeClr val="lt1"/>
                        </a:fontRef>
                      </wps:style>
                      <wps:txbx>
                        <w:txbxContent>
                          <w:p w14:paraId="1A8D96FE" w14:textId="77777777" w:rsidR="00333B7D" w:rsidRPr="00C92A37" w:rsidRDefault="00333B7D" w:rsidP="000505AF">
                            <w:pPr>
                              <w:rPr>
                                <w:rFonts w:ascii="Tw Cen MT" w:eastAsiaTheme="majorEastAsia" w:hAnsi="Tw Cen MT" w:cstheme="majorBidi"/>
                                <w:b/>
                                <w:i/>
                                <w:iCs/>
                                <w:color w:val="FFFFFF" w:themeColor="background1"/>
                                <w:sz w:val="28"/>
                                <w:szCs w:val="28"/>
                              </w:rPr>
                            </w:pPr>
                            <w:r w:rsidRPr="00A63505">
                              <w:rPr>
                                <w:rFonts w:ascii="Tw Cen MT" w:eastAsiaTheme="majorEastAsia" w:hAnsi="Tw Cen MT" w:cstheme="majorBidi"/>
                                <w:b/>
                                <w:i/>
                                <w:iCs/>
                                <w:color w:val="FFFFFF" w:themeColor="background1"/>
                                <w:sz w:val="28"/>
                                <w:szCs w:val="28"/>
                              </w:rPr>
                              <w:t>Community Perspectives:</w:t>
                            </w:r>
                            <w:r w:rsidRPr="00C92A37">
                              <w:rPr>
                                <w:rFonts w:ascii="Tw Cen MT" w:eastAsiaTheme="majorEastAsia" w:hAnsi="Tw Cen MT" w:cstheme="majorBidi"/>
                                <w:b/>
                                <w:iCs/>
                                <w:color w:val="FFFFFF" w:themeColor="background1"/>
                                <w:sz w:val="28"/>
                                <w:szCs w:val="28"/>
                              </w:rPr>
                              <w:t xml:space="preserve"> </w:t>
                            </w:r>
                            <w:r w:rsidRPr="00C92A37">
                              <w:rPr>
                                <w:rFonts w:ascii="Tw Cen MT" w:eastAsiaTheme="majorEastAsia" w:hAnsi="Tw Cen MT" w:cstheme="majorBidi"/>
                                <w:b/>
                                <w:i/>
                                <w:iCs/>
                                <w:color w:val="FFFFFF" w:themeColor="background1"/>
                                <w:sz w:val="28"/>
                                <w:szCs w:val="28"/>
                              </w:rPr>
                              <w:t>Recommendations</w:t>
                            </w:r>
                          </w:p>
                          <w:p w14:paraId="44E646FF" w14:textId="7505F90A" w:rsidR="00333B7D" w:rsidRPr="00F80B3E" w:rsidRDefault="00333B7D" w:rsidP="000505AF">
                            <w:pPr>
                              <w:rPr>
                                <w:rFonts w:ascii="Tw Cen MT" w:hAnsi="Tw Cen MT"/>
                                <w:color w:val="FFFFFF" w:themeColor="background1"/>
                                <w:sz w:val="24"/>
                                <w:szCs w:val="24"/>
                              </w:rPr>
                            </w:pPr>
                            <w:r w:rsidRPr="00F80B3E">
                              <w:rPr>
                                <w:rFonts w:ascii="Tw Cen MT" w:hAnsi="Tw Cen MT"/>
                                <w:color w:val="FFFFFF" w:themeColor="background1"/>
                                <w:sz w:val="24"/>
                                <w:szCs w:val="24"/>
                              </w:rPr>
                              <w:t xml:space="preserve">Advisory committee members, as well as other community members, were asked for recommendation ideas based on the assessment. While a </w:t>
                            </w:r>
                            <w:r>
                              <w:rPr>
                                <w:rFonts w:ascii="Tw Cen MT" w:hAnsi="Tw Cen MT"/>
                                <w:color w:val="FFFFFF" w:themeColor="background1"/>
                                <w:sz w:val="24"/>
                                <w:szCs w:val="24"/>
                              </w:rPr>
                              <w:t xml:space="preserve">common </w:t>
                            </w:r>
                            <w:r w:rsidRPr="00F80B3E">
                              <w:rPr>
                                <w:rFonts w:ascii="Tw Cen MT" w:hAnsi="Tw Cen MT"/>
                                <w:color w:val="FFFFFF" w:themeColor="background1"/>
                                <w:sz w:val="24"/>
                                <w:szCs w:val="24"/>
                              </w:rPr>
                              <w:t>starting position for most was a recommendation to abandon the project, many did provide ideas for recommendations</w:t>
                            </w:r>
                            <w:r w:rsidR="00FE10D7">
                              <w:rPr>
                                <w:rFonts w:ascii="Tw Cen MT" w:hAnsi="Tw Cen MT"/>
                                <w:color w:val="FFFFFF" w:themeColor="background1"/>
                                <w:sz w:val="24"/>
                                <w:szCs w:val="24"/>
                              </w:rPr>
                              <w:t xml:space="preserve">, which </w:t>
                            </w:r>
                            <w:r w:rsidRPr="00F80B3E">
                              <w:rPr>
                                <w:rFonts w:ascii="Tw Cen MT" w:hAnsi="Tw Cen MT"/>
                                <w:color w:val="FFFFFF" w:themeColor="background1"/>
                                <w:sz w:val="24"/>
                                <w:szCs w:val="24"/>
                              </w:rPr>
                              <w:t xml:space="preserve">were used to develop the </w:t>
                            </w:r>
                            <w:r w:rsidR="00FE10D7">
                              <w:rPr>
                                <w:rFonts w:ascii="Tw Cen MT" w:hAnsi="Tw Cen MT"/>
                                <w:color w:val="FFFFFF" w:themeColor="background1"/>
                                <w:sz w:val="24"/>
                                <w:szCs w:val="24"/>
                              </w:rPr>
                              <w:t xml:space="preserve">potential actions in the </w:t>
                            </w:r>
                            <w:r w:rsidRPr="00F80B3E">
                              <w:rPr>
                                <w:rFonts w:ascii="Tw Cen MT" w:hAnsi="Tw Cen MT"/>
                                <w:color w:val="FFFFFF" w:themeColor="background1"/>
                                <w:sz w:val="24"/>
                                <w:szCs w:val="24"/>
                              </w:rPr>
                              <w:t>report</w:t>
                            </w:r>
                            <w:r w:rsidR="00FE10D7">
                              <w:rPr>
                                <w:rFonts w:ascii="Tw Cen MT" w:hAnsi="Tw Cen MT"/>
                                <w:color w:val="FFFFFF" w:themeColor="background1"/>
                                <w:sz w:val="24"/>
                                <w:szCs w:val="24"/>
                              </w:rPr>
                              <w:t>.</w:t>
                            </w:r>
                            <w:r w:rsidRPr="00F80B3E">
                              <w:rPr>
                                <w:rFonts w:ascii="Tw Cen MT" w:hAnsi="Tw Cen MT"/>
                                <w:color w:val="FFFFFF" w:themeColor="background1"/>
                                <w:sz w:val="24"/>
                                <w:szCs w:val="24"/>
                              </w:rPr>
                              <w:t xml:space="preserve"> </w:t>
                            </w:r>
                            <w:r w:rsidR="00FE10D7">
                              <w:rPr>
                                <w:rFonts w:ascii="Tw Cen MT" w:hAnsi="Tw Cen MT"/>
                                <w:color w:val="FFFFFF" w:themeColor="background1"/>
                                <w:sz w:val="24"/>
                                <w:szCs w:val="24"/>
                              </w:rPr>
                              <w:t>A</w:t>
                            </w:r>
                            <w:r w:rsidRPr="00F80B3E">
                              <w:rPr>
                                <w:rFonts w:ascii="Tw Cen MT" w:hAnsi="Tw Cen MT"/>
                                <w:color w:val="FFFFFF" w:themeColor="background1"/>
                                <w:sz w:val="24"/>
                                <w:szCs w:val="24"/>
                              </w:rPr>
                              <w:t xml:space="preserve"> number of other community recommendations are highlighted</w:t>
                            </w:r>
                            <w:r w:rsidRPr="00265092">
                              <w:rPr>
                                <w:rFonts w:ascii="Tw Cen MT" w:hAnsi="Tw Cen MT"/>
                                <w:color w:val="FFFFFF" w:themeColor="background1"/>
                                <w:sz w:val="24"/>
                                <w:szCs w:val="24"/>
                              </w:rPr>
                              <w:t xml:space="preserve"> </w:t>
                            </w:r>
                            <w:r w:rsidRPr="00F80B3E">
                              <w:rPr>
                                <w:rFonts w:ascii="Tw Cen MT" w:hAnsi="Tw Cen MT"/>
                                <w:color w:val="FFFFFF" w:themeColor="background1"/>
                                <w:sz w:val="24"/>
                                <w:szCs w:val="24"/>
                              </w:rPr>
                              <w:t>below:</w:t>
                            </w:r>
                          </w:p>
                          <w:p w14:paraId="513E6B5E" w14:textId="5558813E"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Install</w:t>
                            </w:r>
                            <w:r w:rsidR="00314DE8">
                              <w:rPr>
                                <w:rFonts w:ascii="Tw Cen MT" w:hAnsi="Tw Cen MT"/>
                                <w:color w:val="FFFFFF" w:themeColor="background1"/>
                                <w:sz w:val="24"/>
                                <w:szCs w:val="24"/>
                              </w:rPr>
                              <w:t xml:space="preserve"> a</w:t>
                            </w:r>
                            <w:r w:rsidRPr="00F80B3E">
                              <w:rPr>
                                <w:rFonts w:ascii="Tw Cen MT" w:hAnsi="Tw Cen MT"/>
                                <w:color w:val="FFFFFF" w:themeColor="background1"/>
                                <w:sz w:val="24"/>
                                <w:szCs w:val="24"/>
                              </w:rPr>
                              <w:t xml:space="preserve"> public deep sea fishing pier and </w:t>
                            </w:r>
                            <w:r w:rsidR="00224CC8" w:rsidRPr="00F80B3E">
                              <w:rPr>
                                <w:rFonts w:ascii="Tw Cen MT" w:hAnsi="Tw Cen MT"/>
                                <w:color w:val="FFFFFF" w:themeColor="background1"/>
                                <w:sz w:val="24"/>
                                <w:szCs w:val="24"/>
                              </w:rPr>
                              <w:t>expan</w:t>
                            </w:r>
                            <w:r w:rsidR="00224CC8">
                              <w:rPr>
                                <w:rFonts w:ascii="Tw Cen MT" w:hAnsi="Tw Cen MT"/>
                                <w:color w:val="FFFFFF" w:themeColor="background1"/>
                                <w:sz w:val="24"/>
                                <w:szCs w:val="24"/>
                              </w:rPr>
                              <w:t>d</w:t>
                            </w:r>
                            <w:r w:rsidR="00224CC8" w:rsidRPr="00F80B3E">
                              <w:rPr>
                                <w:rFonts w:ascii="Tw Cen MT" w:hAnsi="Tw Cen MT"/>
                                <w:color w:val="FFFFFF" w:themeColor="background1"/>
                                <w:sz w:val="24"/>
                                <w:szCs w:val="24"/>
                              </w:rPr>
                              <w:t xml:space="preserve"> </w:t>
                            </w:r>
                            <w:r w:rsidRPr="00F80B3E">
                              <w:rPr>
                                <w:rFonts w:ascii="Tw Cen MT" w:hAnsi="Tw Cen MT"/>
                                <w:color w:val="FFFFFF" w:themeColor="background1"/>
                                <w:sz w:val="24"/>
                                <w:szCs w:val="24"/>
                              </w:rPr>
                              <w:t>the walking path around the entire waterway on the site.</w:t>
                            </w:r>
                          </w:p>
                          <w:p w14:paraId="62A9E0F8" w14:textId="77777777"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Set financial penalties for Enbridge that must be paid when air emission exceedances occur or when there are leaks above set thresholds. A portion of penalties should be directed back to the municipalities.</w:t>
                            </w:r>
                          </w:p>
                          <w:p w14:paraId="2A28728C" w14:textId="77777777"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 xml:space="preserve">Conduct more frequent stack emission testing for stationary air emission sources in the Fore River Basin. </w:t>
                            </w:r>
                          </w:p>
                          <w:p w14:paraId="6CBF2046" w14:textId="012FF1D8"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Adopt local regulations that set more conservative (health</w:t>
                            </w:r>
                            <w:r w:rsidR="00080C90">
                              <w:rPr>
                                <w:rFonts w:ascii="Tw Cen MT" w:hAnsi="Tw Cen MT"/>
                                <w:color w:val="FFFFFF" w:themeColor="background1"/>
                                <w:sz w:val="24"/>
                                <w:szCs w:val="24"/>
                              </w:rPr>
                              <w:t>-</w:t>
                            </w:r>
                            <w:r w:rsidRPr="00F80B3E">
                              <w:rPr>
                                <w:rFonts w:ascii="Tw Cen MT" w:hAnsi="Tw Cen MT"/>
                                <w:color w:val="FFFFFF" w:themeColor="background1"/>
                                <w:sz w:val="24"/>
                                <w:szCs w:val="24"/>
                              </w:rPr>
                              <w:t xml:space="preserve">protective) thresholds for noise and air emissions. </w:t>
                            </w:r>
                          </w:p>
                          <w:p w14:paraId="4C27FECF" w14:textId="5AA2A99B" w:rsidR="00333B7D" w:rsidRPr="001F3AEA" w:rsidRDefault="003D0C18" w:rsidP="001E01B1">
                            <w:pPr>
                              <w:pStyle w:val="ListParagraph"/>
                              <w:numPr>
                                <w:ilvl w:val="0"/>
                                <w:numId w:val="8"/>
                              </w:numPr>
                              <w:spacing w:after="120"/>
                              <w:rPr>
                                <w:rFonts w:ascii="Tw Cen MT" w:eastAsia="Times New Roman" w:hAnsi="Tw Cen MT" w:cs="Tahoma"/>
                                <w:b/>
                                <w:iCs/>
                                <w:color w:val="FFFFFF" w:themeColor="background1"/>
                                <w:sz w:val="24"/>
                                <w:szCs w:val="24"/>
                              </w:rPr>
                            </w:pPr>
                            <w:r>
                              <w:rPr>
                                <w:rFonts w:ascii="Tw Cen MT" w:eastAsia="Times New Roman" w:hAnsi="Tw Cen MT" w:cs="Tahoma"/>
                                <w:iCs/>
                                <w:color w:val="FFFFFF" w:themeColor="background1"/>
                                <w:sz w:val="24"/>
                                <w:szCs w:val="24"/>
                              </w:rPr>
                              <w:t xml:space="preserve">Develop </w:t>
                            </w:r>
                            <w:r w:rsidR="00314DE8">
                              <w:rPr>
                                <w:rFonts w:ascii="Tw Cen MT" w:eastAsia="Times New Roman" w:hAnsi="Tw Cen MT" w:cs="Tahoma"/>
                                <w:iCs/>
                                <w:color w:val="FFFFFF" w:themeColor="background1"/>
                                <w:sz w:val="24"/>
                                <w:szCs w:val="24"/>
                              </w:rPr>
                              <w:t xml:space="preserve">an </w:t>
                            </w:r>
                            <w:r w:rsidR="00333B7D" w:rsidRPr="00441876">
                              <w:rPr>
                                <w:rFonts w:ascii="Tw Cen MT" w:eastAsia="Times New Roman" w:hAnsi="Tw Cen MT" w:cs="Tahoma"/>
                                <w:iCs/>
                                <w:color w:val="FFFFFF" w:themeColor="background1"/>
                                <w:sz w:val="24"/>
                                <w:szCs w:val="24"/>
                              </w:rPr>
                              <w:t>Enhanced Monitoring and Reporting Emissions Program</w:t>
                            </w:r>
                            <w:r w:rsidR="00333B7D" w:rsidRPr="001F3AEA">
                              <w:rPr>
                                <w:rFonts w:ascii="Tw Cen MT" w:eastAsia="Times New Roman" w:hAnsi="Tw Cen MT" w:cs="Tahoma"/>
                                <w:b/>
                                <w:iCs/>
                                <w:color w:val="FFFFFF" w:themeColor="background1"/>
                                <w:sz w:val="24"/>
                                <w:szCs w:val="24"/>
                              </w:rPr>
                              <w:t xml:space="preserve"> </w:t>
                            </w:r>
                            <w:r w:rsidRPr="00391356">
                              <w:rPr>
                                <w:rFonts w:ascii="Tw Cen MT" w:eastAsia="Times New Roman" w:hAnsi="Tw Cen MT" w:cs="Tahoma"/>
                                <w:iCs/>
                                <w:color w:val="FFFFFF" w:themeColor="background1"/>
                                <w:sz w:val="24"/>
                                <w:szCs w:val="24"/>
                              </w:rPr>
                              <w:t>where</w:t>
                            </w:r>
                            <w:r w:rsidR="00333B7D" w:rsidRPr="003D0C18">
                              <w:rPr>
                                <w:rFonts w:ascii="Tw Cen MT" w:eastAsia="Times New Roman" w:hAnsi="Tw Cen MT" w:cs="Tahoma"/>
                                <w:iCs/>
                                <w:color w:val="FFFFFF" w:themeColor="background1"/>
                                <w:sz w:val="24"/>
                                <w:szCs w:val="24"/>
                              </w:rPr>
                              <w:t>by</w:t>
                            </w:r>
                            <w:r w:rsidR="00333B7D" w:rsidRPr="001F3AEA">
                              <w:rPr>
                                <w:rFonts w:ascii="Tw Cen MT" w:eastAsia="Times New Roman" w:hAnsi="Tw Cen MT" w:cs="Tahoma"/>
                                <w:iCs/>
                                <w:color w:val="FFFFFF" w:themeColor="background1"/>
                                <w:sz w:val="24"/>
                                <w:szCs w:val="24"/>
                              </w:rPr>
                              <w:t xml:space="preserve"> the proponent </w:t>
                            </w:r>
                            <w:r>
                              <w:rPr>
                                <w:rFonts w:ascii="Tw Cen MT" w:eastAsia="Times New Roman" w:hAnsi="Tw Cen MT" w:cs="Tahoma"/>
                                <w:iCs/>
                                <w:color w:val="FFFFFF" w:themeColor="background1"/>
                                <w:sz w:val="24"/>
                                <w:szCs w:val="24"/>
                              </w:rPr>
                              <w:t>d</w:t>
                            </w:r>
                            <w:r w:rsidR="00333B7D" w:rsidRPr="001F3AEA">
                              <w:rPr>
                                <w:rFonts w:ascii="Tw Cen MT" w:hAnsi="Tw Cen MT"/>
                                <w:color w:val="FFFFFF" w:themeColor="background1"/>
                                <w:sz w:val="24"/>
                                <w:szCs w:val="24"/>
                              </w:rPr>
                              <w:t>etail</w:t>
                            </w:r>
                            <w:r>
                              <w:rPr>
                                <w:rFonts w:ascii="Tw Cen MT" w:hAnsi="Tw Cen MT"/>
                                <w:color w:val="FFFFFF" w:themeColor="background1"/>
                                <w:sz w:val="24"/>
                                <w:szCs w:val="24"/>
                              </w:rPr>
                              <w:t>s</w:t>
                            </w:r>
                            <w:r w:rsidR="00333B7D" w:rsidRPr="001F3AEA">
                              <w:rPr>
                                <w:rFonts w:ascii="Tw Cen MT" w:hAnsi="Tw Cen MT"/>
                                <w:color w:val="FFFFFF" w:themeColor="background1"/>
                                <w:sz w:val="24"/>
                                <w:szCs w:val="24"/>
                              </w:rPr>
                              <w:t xml:space="preserve"> </w:t>
                            </w:r>
                            <w:r>
                              <w:rPr>
                                <w:rFonts w:ascii="Tw Cen MT" w:hAnsi="Tw Cen MT"/>
                                <w:color w:val="FFFFFF" w:themeColor="background1"/>
                                <w:sz w:val="24"/>
                                <w:szCs w:val="24"/>
                              </w:rPr>
                              <w:t xml:space="preserve">a </w:t>
                            </w:r>
                            <w:r w:rsidR="00333B7D" w:rsidRPr="001F3AEA">
                              <w:rPr>
                                <w:rFonts w:ascii="Tw Cen MT" w:hAnsi="Tw Cen MT"/>
                                <w:color w:val="FFFFFF" w:themeColor="background1"/>
                                <w:sz w:val="24"/>
                                <w:szCs w:val="24"/>
                              </w:rPr>
                              <w:t>protocol for monitoring air emissions and noise levels, reporting exceedances and documenting actions taken to address them.</w:t>
                            </w:r>
                          </w:p>
                          <w:p w14:paraId="35671AD9" w14:textId="29A1787A" w:rsidR="00333B7D" w:rsidRPr="001F3AEA" w:rsidRDefault="00314DE8" w:rsidP="001E01B1">
                            <w:pPr>
                              <w:pStyle w:val="ListParagraph"/>
                              <w:numPr>
                                <w:ilvl w:val="0"/>
                                <w:numId w:val="7"/>
                              </w:numPr>
                              <w:spacing w:after="120"/>
                              <w:rPr>
                                <w:rFonts w:ascii="Tw Cen MT" w:eastAsia="Times New Roman" w:hAnsi="Tw Cen MT" w:cs="Tahoma"/>
                                <w:iCs/>
                                <w:color w:val="FFFFFF" w:themeColor="background1"/>
                                <w:sz w:val="24"/>
                                <w:szCs w:val="24"/>
                              </w:rPr>
                            </w:pPr>
                            <w:r>
                              <w:rPr>
                                <w:rFonts w:ascii="Tw Cen MT" w:eastAsia="Times New Roman" w:hAnsi="Tw Cen MT" w:cs="Tahoma"/>
                                <w:iCs/>
                                <w:color w:val="FFFFFF" w:themeColor="background1"/>
                                <w:sz w:val="24"/>
                                <w:szCs w:val="24"/>
                              </w:rPr>
                              <w:t>Create a d</w:t>
                            </w:r>
                            <w:r w:rsidR="00333B7D" w:rsidRPr="00441876">
                              <w:rPr>
                                <w:rFonts w:ascii="Tw Cen MT" w:eastAsia="Times New Roman" w:hAnsi="Tw Cen MT" w:cs="Tahoma"/>
                                <w:iCs/>
                                <w:color w:val="FFFFFF" w:themeColor="background1"/>
                                <w:sz w:val="24"/>
                                <w:szCs w:val="24"/>
                              </w:rPr>
                              <w:t xml:space="preserve">ecommissioning </w:t>
                            </w:r>
                            <w:r>
                              <w:rPr>
                                <w:rFonts w:ascii="Tw Cen MT" w:eastAsia="Times New Roman" w:hAnsi="Tw Cen MT" w:cs="Tahoma"/>
                                <w:iCs/>
                                <w:color w:val="FFFFFF" w:themeColor="background1"/>
                                <w:sz w:val="24"/>
                                <w:szCs w:val="24"/>
                              </w:rPr>
                              <w:t>p</w:t>
                            </w:r>
                            <w:r w:rsidR="00333B7D" w:rsidRPr="00441876">
                              <w:rPr>
                                <w:rFonts w:ascii="Tw Cen MT" w:eastAsia="Times New Roman" w:hAnsi="Tw Cen MT" w:cs="Tahoma"/>
                                <w:iCs/>
                                <w:color w:val="FFFFFF" w:themeColor="background1"/>
                                <w:sz w:val="24"/>
                                <w:szCs w:val="24"/>
                              </w:rPr>
                              <w:t>lan</w:t>
                            </w:r>
                            <w:r w:rsidR="00333B7D" w:rsidRPr="001F3AEA">
                              <w:rPr>
                                <w:rFonts w:ascii="Tw Cen MT" w:eastAsia="Times New Roman" w:hAnsi="Tw Cen MT" w:cs="Tahoma"/>
                                <w:b/>
                                <w:iCs/>
                                <w:color w:val="FFFFFF" w:themeColor="background1"/>
                                <w:sz w:val="24"/>
                                <w:szCs w:val="24"/>
                              </w:rPr>
                              <w:t xml:space="preserve"> </w:t>
                            </w:r>
                            <w:r w:rsidR="00333B7D" w:rsidRPr="001F3AEA">
                              <w:rPr>
                                <w:rFonts w:ascii="Tw Cen MT" w:eastAsia="Times New Roman" w:hAnsi="Tw Cen MT" w:cs="Tahoma"/>
                                <w:iCs/>
                                <w:color w:val="FFFFFF" w:themeColor="background1"/>
                                <w:sz w:val="24"/>
                                <w:szCs w:val="24"/>
                              </w:rPr>
                              <w:t>that details how the station would be retired from operations and the owner’s responsibility to address equipment or materials that might constitute an environmental hazard.</w:t>
                            </w:r>
                          </w:p>
                          <w:p w14:paraId="4F7DD3E4" w14:textId="43E31863" w:rsidR="00333B7D" w:rsidRPr="001F3AEA" w:rsidRDefault="00314DE8" w:rsidP="001F3AEA">
                            <w:pPr>
                              <w:pStyle w:val="ListParagraph"/>
                              <w:numPr>
                                <w:ilvl w:val="0"/>
                                <w:numId w:val="7"/>
                              </w:numPr>
                              <w:spacing w:after="120"/>
                              <w:rPr>
                                <w:rFonts w:ascii="Tw Cen MT" w:eastAsia="Times New Roman" w:hAnsi="Tw Cen MT" w:cs="Tahoma"/>
                                <w:b/>
                                <w:iCs/>
                                <w:color w:val="FFFFFF" w:themeColor="background1"/>
                                <w:sz w:val="24"/>
                                <w:szCs w:val="24"/>
                              </w:rPr>
                            </w:pPr>
                            <w:r>
                              <w:rPr>
                                <w:rFonts w:ascii="Tw Cen MT" w:eastAsia="Times New Roman" w:hAnsi="Tw Cen MT" w:cs="Tahoma"/>
                                <w:iCs/>
                                <w:color w:val="FFFFFF" w:themeColor="background1"/>
                                <w:sz w:val="24"/>
                                <w:szCs w:val="24"/>
                              </w:rPr>
                              <w:t>Conduct i</w:t>
                            </w:r>
                            <w:r w:rsidR="00333B7D" w:rsidRPr="00441876">
                              <w:rPr>
                                <w:rFonts w:ascii="Tw Cen MT" w:eastAsia="Times New Roman" w:hAnsi="Tw Cen MT" w:cs="Tahoma"/>
                                <w:iCs/>
                                <w:color w:val="FFFFFF" w:themeColor="background1"/>
                                <w:sz w:val="24"/>
                                <w:szCs w:val="24"/>
                              </w:rPr>
                              <w:t xml:space="preserve">ndependent </w:t>
                            </w:r>
                            <w:r>
                              <w:rPr>
                                <w:rFonts w:ascii="Tw Cen MT" w:eastAsia="Times New Roman" w:hAnsi="Tw Cen MT" w:cs="Tahoma"/>
                                <w:iCs/>
                                <w:color w:val="FFFFFF" w:themeColor="background1"/>
                                <w:sz w:val="24"/>
                                <w:szCs w:val="24"/>
                              </w:rPr>
                              <w:t>s</w:t>
                            </w:r>
                            <w:r w:rsidR="00333B7D" w:rsidRPr="00441876">
                              <w:rPr>
                                <w:rFonts w:ascii="Tw Cen MT" w:eastAsia="Times New Roman" w:hAnsi="Tw Cen MT" w:cs="Tahoma"/>
                                <w:iCs/>
                                <w:color w:val="FFFFFF" w:themeColor="background1"/>
                                <w:sz w:val="24"/>
                                <w:szCs w:val="24"/>
                              </w:rPr>
                              <w:t xml:space="preserve">ite </w:t>
                            </w:r>
                            <w:r>
                              <w:rPr>
                                <w:rFonts w:ascii="Tw Cen MT" w:eastAsia="Times New Roman" w:hAnsi="Tw Cen MT" w:cs="Tahoma"/>
                                <w:iCs/>
                                <w:color w:val="FFFFFF" w:themeColor="background1"/>
                                <w:sz w:val="24"/>
                                <w:szCs w:val="24"/>
                              </w:rPr>
                              <w:t>m</w:t>
                            </w:r>
                            <w:r w:rsidR="00333B7D" w:rsidRPr="00441876">
                              <w:rPr>
                                <w:rFonts w:ascii="Tw Cen MT" w:eastAsia="Times New Roman" w:hAnsi="Tw Cen MT" w:cs="Tahoma"/>
                                <w:iCs/>
                                <w:color w:val="FFFFFF" w:themeColor="background1"/>
                                <w:sz w:val="24"/>
                                <w:szCs w:val="24"/>
                              </w:rPr>
                              <w:t>onitoring</w:t>
                            </w:r>
                            <w:r w:rsidR="00333B7D" w:rsidRPr="001F3AEA">
                              <w:rPr>
                                <w:rFonts w:ascii="Tw Cen MT" w:eastAsia="Times New Roman" w:hAnsi="Tw Cen MT" w:cs="Tahoma"/>
                                <w:b/>
                                <w:iCs/>
                                <w:color w:val="FFFFFF" w:themeColor="background1"/>
                                <w:sz w:val="24"/>
                                <w:szCs w:val="24"/>
                              </w:rPr>
                              <w:t xml:space="preserve"> </w:t>
                            </w:r>
                            <w:r w:rsidR="00333B7D" w:rsidRPr="001F3AEA">
                              <w:rPr>
                                <w:rFonts w:ascii="Tw Cen MT" w:eastAsia="Times New Roman" w:hAnsi="Tw Cen MT" w:cs="Tahoma"/>
                                <w:iCs/>
                                <w:color w:val="FFFFFF" w:themeColor="background1"/>
                                <w:sz w:val="24"/>
                                <w:szCs w:val="24"/>
                              </w:rPr>
                              <w:t>through a 3</w:t>
                            </w:r>
                            <w:r w:rsidR="00333B7D" w:rsidRPr="001F3AEA">
                              <w:rPr>
                                <w:rFonts w:ascii="Tw Cen MT" w:eastAsia="Times New Roman" w:hAnsi="Tw Cen MT" w:cs="Tahoma"/>
                                <w:iCs/>
                                <w:color w:val="FFFFFF" w:themeColor="background1"/>
                                <w:sz w:val="24"/>
                                <w:szCs w:val="24"/>
                                <w:vertAlign w:val="superscript"/>
                              </w:rPr>
                              <w:t>rd</w:t>
                            </w:r>
                            <w:r w:rsidR="00333B7D" w:rsidRPr="001F3AEA">
                              <w:rPr>
                                <w:rFonts w:ascii="Tw Cen MT" w:eastAsia="Times New Roman" w:hAnsi="Tw Cen MT" w:cs="Tahoma"/>
                                <w:iCs/>
                                <w:color w:val="FFFFFF" w:themeColor="background1"/>
                                <w:sz w:val="24"/>
                                <w:szCs w:val="24"/>
                              </w:rPr>
                              <w:t xml:space="preserve"> party contractor </w:t>
                            </w:r>
                            <w:r w:rsidR="00FE10D7">
                              <w:rPr>
                                <w:rFonts w:ascii="Tw Cen MT" w:eastAsia="Times New Roman" w:hAnsi="Tw Cen MT" w:cs="Tahoma"/>
                                <w:iCs/>
                                <w:color w:val="FFFFFF" w:themeColor="background1"/>
                                <w:sz w:val="24"/>
                                <w:szCs w:val="24"/>
                              </w:rPr>
                              <w:t>on a regular basis</w:t>
                            </w:r>
                            <w:r w:rsidR="00333B7D" w:rsidRPr="001F3AEA">
                              <w:rPr>
                                <w:rFonts w:ascii="Tw Cen MT" w:eastAsia="Times New Roman" w:hAnsi="Tw Cen MT" w:cs="Tahoma"/>
                                <w:iCs/>
                                <w:color w:val="FFFFFF" w:themeColor="background1"/>
                                <w:sz w:val="24"/>
                                <w:szCs w:val="24"/>
                              </w:rPr>
                              <w:t xml:space="preserve"> to document regular compliance of the station.</w:t>
                            </w:r>
                          </w:p>
                        </w:txbxContent>
                      </wps:txbx>
                      <wps:bodyPr rot="0" vert="horz" wrap="square" lIns="91440" tIns="45720" rIns="91440" bIns="45720" anchor="t" anchorCtr="0" upright="1">
                        <a:spAutoFit/>
                      </wps:bodyPr>
                    </wps:wsp>
                  </a:graphicData>
                </a:graphic>
              </wp:inline>
            </w:drawing>
          </mc:Choice>
          <mc:Fallback>
            <w:pict>
              <v:roundrect id="_x0000_s1031" style="width:320.5pt;height:480.7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" fillcolor="#4472c4 [3208]" strokecolor="#1f3763 [1608]" strokeweight="1pt">
                <v:stroke joinstyle="miter"/>
                <v:textbox style="mso-fit-shape-to-text:t">
                  <w:txbxContent>
                    <w:p w14:paraId="1A8D96FE" w14:textId="77777777" w:rsidR="00333B7D" w:rsidRPr="00C92A37" w:rsidRDefault="00333B7D" w:rsidP="000505AF">
                      <w:pPr>
                        <w:rPr>
                          <w:rFonts w:ascii="Tw Cen MT" w:eastAsiaTheme="majorEastAsia" w:hAnsi="Tw Cen MT" w:cstheme="majorBidi"/>
                          <w:b/>
                          <w:i/>
                          <w:iCs/>
                          <w:color w:val="FFFFFF" w:themeColor="background1"/>
                          <w:sz w:val="28"/>
                          <w:szCs w:val="28"/>
                        </w:rPr>
                      </w:pPr>
                      <w:r w:rsidRPr="00A63505">
                        <w:rPr>
                          <w:rFonts w:ascii="Tw Cen MT" w:eastAsiaTheme="majorEastAsia" w:hAnsi="Tw Cen MT" w:cstheme="majorBidi"/>
                          <w:b/>
                          <w:i/>
                          <w:iCs/>
                          <w:color w:val="FFFFFF" w:themeColor="background1"/>
                          <w:sz w:val="28"/>
                          <w:szCs w:val="28"/>
                        </w:rPr>
                        <w:t>Community Perspectives:</w:t>
                      </w:r>
                      <w:r w:rsidRPr="00C92A37">
                        <w:rPr>
                          <w:rFonts w:ascii="Tw Cen MT" w:eastAsiaTheme="majorEastAsia" w:hAnsi="Tw Cen MT" w:cstheme="majorBidi"/>
                          <w:b/>
                          <w:iCs/>
                          <w:color w:val="FFFFFF" w:themeColor="background1"/>
                          <w:sz w:val="28"/>
                          <w:szCs w:val="28"/>
                        </w:rPr>
                        <w:t xml:space="preserve"> </w:t>
                      </w:r>
                      <w:r w:rsidRPr="00C92A37">
                        <w:rPr>
                          <w:rFonts w:ascii="Tw Cen MT" w:eastAsiaTheme="majorEastAsia" w:hAnsi="Tw Cen MT" w:cstheme="majorBidi"/>
                          <w:b/>
                          <w:i/>
                          <w:iCs/>
                          <w:color w:val="FFFFFF" w:themeColor="background1"/>
                          <w:sz w:val="28"/>
                          <w:szCs w:val="28"/>
                        </w:rPr>
                        <w:t>Recommendations</w:t>
                      </w:r>
                    </w:p>
                    <w:p w14:paraId="44E646FF" w14:textId="7505F90A" w:rsidR="00333B7D" w:rsidRPr="00F80B3E" w:rsidRDefault="00333B7D" w:rsidP="000505AF">
                      <w:pPr>
                        <w:rPr>
                          <w:rFonts w:ascii="Tw Cen MT" w:hAnsi="Tw Cen MT"/>
                          <w:color w:val="FFFFFF" w:themeColor="background1"/>
                          <w:sz w:val="24"/>
                          <w:szCs w:val="24"/>
                        </w:rPr>
                      </w:pPr>
                      <w:r w:rsidRPr="00F80B3E">
                        <w:rPr>
                          <w:rFonts w:ascii="Tw Cen MT" w:hAnsi="Tw Cen MT"/>
                          <w:color w:val="FFFFFF" w:themeColor="background1"/>
                          <w:sz w:val="24"/>
                          <w:szCs w:val="24"/>
                        </w:rPr>
                        <w:t xml:space="preserve">Advisory committee members, as well as other community members, were asked for recommendation ideas based on the assessment. While a </w:t>
                      </w:r>
                      <w:r>
                        <w:rPr>
                          <w:rFonts w:ascii="Tw Cen MT" w:hAnsi="Tw Cen MT"/>
                          <w:color w:val="FFFFFF" w:themeColor="background1"/>
                          <w:sz w:val="24"/>
                          <w:szCs w:val="24"/>
                        </w:rPr>
                        <w:t xml:space="preserve">common </w:t>
                      </w:r>
                      <w:r w:rsidRPr="00F80B3E">
                        <w:rPr>
                          <w:rFonts w:ascii="Tw Cen MT" w:hAnsi="Tw Cen MT"/>
                          <w:color w:val="FFFFFF" w:themeColor="background1"/>
                          <w:sz w:val="24"/>
                          <w:szCs w:val="24"/>
                        </w:rPr>
                        <w:t>starting position for most was a recommendation to abandon the project, many did provide ideas for recommendations</w:t>
                      </w:r>
                      <w:r w:rsidR="00FE10D7">
                        <w:rPr>
                          <w:rFonts w:ascii="Tw Cen MT" w:hAnsi="Tw Cen MT"/>
                          <w:color w:val="FFFFFF" w:themeColor="background1"/>
                          <w:sz w:val="24"/>
                          <w:szCs w:val="24"/>
                        </w:rPr>
                        <w:t xml:space="preserve">, which </w:t>
                      </w:r>
                      <w:r w:rsidRPr="00F80B3E">
                        <w:rPr>
                          <w:rFonts w:ascii="Tw Cen MT" w:hAnsi="Tw Cen MT"/>
                          <w:color w:val="FFFFFF" w:themeColor="background1"/>
                          <w:sz w:val="24"/>
                          <w:szCs w:val="24"/>
                        </w:rPr>
                        <w:t xml:space="preserve">were used to develop the </w:t>
                      </w:r>
                      <w:r w:rsidR="00FE10D7">
                        <w:rPr>
                          <w:rFonts w:ascii="Tw Cen MT" w:hAnsi="Tw Cen MT"/>
                          <w:color w:val="FFFFFF" w:themeColor="background1"/>
                          <w:sz w:val="24"/>
                          <w:szCs w:val="24"/>
                        </w:rPr>
                        <w:t xml:space="preserve">potential actions in the </w:t>
                      </w:r>
                      <w:r w:rsidRPr="00F80B3E">
                        <w:rPr>
                          <w:rFonts w:ascii="Tw Cen MT" w:hAnsi="Tw Cen MT"/>
                          <w:color w:val="FFFFFF" w:themeColor="background1"/>
                          <w:sz w:val="24"/>
                          <w:szCs w:val="24"/>
                        </w:rPr>
                        <w:t>report</w:t>
                      </w:r>
                      <w:r w:rsidR="00FE10D7">
                        <w:rPr>
                          <w:rFonts w:ascii="Tw Cen MT" w:hAnsi="Tw Cen MT"/>
                          <w:color w:val="FFFFFF" w:themeColor="background1"/>
                          <w:sz w:val="24"/>
                          <w:szCs w:val="24"/>
                        </w:rPr>
                        <w:t>.</w:t>
                      </w:r>
                      <w:r w:rsidRPr="00F80B3E">
                        <w:rPr>
                          <w:rFonts w:ascii="Tw Cen MT" w:hAnsi="Tw Cen MT"/>
                          <w:color w:val="FFFFFF" w:themeColor="background1"/>
                          <w:sz w:val="24"/>
                          <w:szCs w:val="24"/>
                        </w:rPr>
                        <w:t xml:space="preserve"> </w:t>
                      </w:r>
                      <w:r w:rsidR="00FE10D7">
                        <w:rPr>
                          <w:rFonts w:ascii="Tw Cen MT" w:hAnsi="Tw Cen MT"/>
                          <w:color w:val="FFFFFF" w:themeColor="background1"/>
                          <w:sz w:val="24"/>
                          <w:szCs w:val="24"/>
                        </w:rPr>
                        <w:t>A</w:t>
                      </w:r>
                      <w:r w:rsidRPr="00F80B3E">
                        <w:rPr>
                          <w:rFonts w:ascii="Tw Cen MT" w:hAnsi="Tw Cen MT"/>
                          <w:color w:val="FFFFFF" w:themeColor="background1"/>
                          <w:sz w:val="24"/>
                          <w:szCs w:val="24"/>
                        </w:rPr>
                        <w:t xml:space="preserve"> number of other community recommendations are highlighted</w:t>
                      </w:r>
                      <w:r w:rsidRPr="00265092">
                        <w:rPr>
                          <w:rFonts w:ascii="Tw Cen MT" w:hAnsi="Tw Cen MT"/>
                          <w:color w:val="FFFFFF" w:themeColor="background1"/>
                          <w:sz w:val="24"/>
                          <w:szCs w:val="24"/>
                        </w:rPr>
                        <w:t xml:space="preserve"> </w:t>
                      </w:r>
                      <w:r w:rsidRPr="00F80B3E">
                        <w:rPr>
                          <w:rFonts w:ascii="Tw Cen MT" w:hAnsi="Tw Cen MT"/>
                          <w:color w:val="FFFFFF" w:themeColor="background1"/>
                          <w:sz w:val="24"/>
                          <w:szCs w:val="24"/>
                        </w:rPr>
                        <w:t>below:</w:t>
                      </w:r>
                    </w:p>
                    <w:p w14:paraId="513E6B5E" w14:textId="5558813E"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Install</w:t>
                      </w:r>
                      <w:r w:rsidR="00314DE8">
                        <w:rPr>
                          <w:rFonts w:ascii="Tw Cen MT" w:hAnsi="Tw Cen MT"/>
                          <w:color w:val="FFFFFF" w:themeColor="background1"/>
                          <w:sz w:val="24"/>
                          <w:szCs w:val="24"/>
                        </w:rPr>
                        <w:t xml:space="preserve"> a</w:t>
                      </w:r>
                      <w:r w:rsidRPr="00F80B3E">
                        <w:rPr>
                          <w:rFonts w:ascii="Tw Cen MT" w:hAnsi="Tw Cen MT"/>
                          <w:color w:val="FFFFFF" w:themeColor="background1"/>
                          <w:sz w:val="24"/>
                          <w:szCs w:val="24"/>
                        </w:rPr>
                        <w:t xml:space="preserve"> public deep sea fishing pier and </w:t>
                      </w:r>
                      <w:r w:rsidR="00224CC8" w:rsidRPr="00F80B3E">
                        <w:rPr>
                          <w:rFonts w:ascii="Tw Cen MT" w:hAnsi="Tw Cen MT"/>
                          <w:color w:val="FFFFFF" w:themeColor="background1"/>
                          <w:sz w:val="24"/>
                          <w:szCs w:val="24"/>
                        </w:rPr>
                        <w:t>expan</w:t>
                      </w:r>
                      <w:r w:rsidR="00224CC8">
                        <w:rPr>
                          <w:rFonts w:ascii="Tw Cen MT" w:hAnsi="Tw Cen MT"/>
                          <w:color w:val="FFFFFF" w:themeColor="background1"/>
                          <w:sz w:val="24"/>
                          <w:szCs w:val="24"/>
                        </w:rPr>
                        <w:t>d</w:t>
                      </w:r>
                      <w:r w:rsidR="00224CC8" w:rsidRPr="00F80B3E">
                        <w:rPr>
                          <w:rFonts w:ascii="Tw Cen MT" w:hAnsi="Tw Cen MT"/>
                          <w:color w:val="FFFFFF" w:themeColor="background1"/>
                          <w:sz w:val="24"/>
                          <w:szCs w:val="24"/>
                        </w:rPr>
                        <w:t xml:space="preserve"> </w:t>
                      </w:r>
                      <w:r w:rsidRPr="00F80B3E">
                        <w:rPr>
                          <w:rFonts w:ascii="Tw Cen MT" w:hAnsi="Tw Cen MT"/>
                          <w:color w:val="FFFFFF" w:themeColor="background1"/>
                          <w:sz w:val="24"/>
                          <w:szCs w:val="24"/>
                        </w:rPr>
                        <w:t>the walking path around the entire waterway on the site.</w:t>
                      </w:r>
                    </w:p>
                    <w:p w14:paraId="62A9E0F8" w14:textId="77777777"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Set financial penalties for Enbridge that must be paid when air emission exceedances occur or when there are leaks above set thresholds. A portion of penalties should be directed back to the municipalities.</w:t>
                      </w:r>
                    </w:p>
                    <w:p w14:paraId="2A28728C" w14:textId="77777777"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 xml:space="preserve">Conduct more frequent stack emission testing for stationary air emission sources in the Fore River Basin. </w:t>
                      </w:r>
                    </w:p>
                    <w:p w14:paraId="6CBF2046" w14:textId="012FF1D8" w:rsidR="00333B7D" w:rsidRPr="00F80B3E" w:rsidRDefault="00333B7D" w:rsidP="000505AF">
                      <w:pPr>
                        <w:pStyle w:val="ListParagraph"/>
                        <w:numPr>
                          <w:ilvl w:val="0"/>
                          <w:numId w:val="8"/>
                        </w:numPr>
                        <w:rPr>
                          <w:rFonts w:ascii="Tw Cen MT" w:hAnsi="Tw Cen MT"/>
                          <w:color w:val="FFFFFF" w:themeColor="background1"/>
                          <w:sz w:val="24"/>
                          <w:szCs w:val="24"/>
                        </w:rPr>
                      </w:pPr>
                      <w:r w:rsidRPr="00F80B3E">
                        <w:rPr>
                          <w:rFonts w:ascii="Tw Cen MT" w:hAnsi="Tw Cen MT"/>
                          <w:color w:val="FFFFFF" w:themeColor="background1"/>
                          <w:sz w:val="24"/>
                          <w:szCs w:val="24"/>
                        </w:rPr>
                        <w:t>Adopt local regulations that set more conservative (health</w:t>
                      </w:r>
                      <w:r w:rsidR="00080C90">
                        <w:rPr>
                          <w:rFonts w:ascii="Tw Cen MT" w:hAnsi="Tw Cen MT"/>
                          <w:color w:val="FFFFFF" w:themeColor="background1"/>
                          <w:sz w:val="24"/>
                          <w:szCs w:val="24"/>
                        </w:rPr>
                        <w:t>-</w:t>
                      </w:r>
                      <w:r w:rsidRPr="00F80B3E">
                        <w:rPr>
                          <w:rFonts w:ascii="Tw Cen MT" w:hAnsi="Tw Cen MT"/>
                          <w:color w:val="FFFFFF" w:themeColor="background1"/>
                          <w:sz w:val="24"/>
                          <w:szCs w:val="24"/>
                        </w:rPr>
                        <w:t xml:space="preserve">protective) thresholds for noise and air emissions. </w:t>
                      </w:r>
                    </w:p>
                    <w:p w14:paraId="4C27FECF" w14:textId="5AA2A99B" w:rsidR="00333B7D" w:rsidRPr="001F3AEA" w:rsidRDefault="003D0C18" w:rsidP="001E01B1">
                      <w:pPr>
                        <w:pStyle w:val="ListParagraph"/>
                        <w:numPr>
                          <w:ilvl w:val="0"/>
                          <w:numId w:val="8"/>
                        </w:numPr>
                        <w:spacing w:after="120"/>
                        <w:rPr>
                          <w:rFonts w:ascii="Tw Cen MT" w:eastAsia="Times New Roman" w:hAnsi="Tw Cen MT" w:cs="Tahoma"/>
                          <w:b/>
                          <w:iCs/>
                          <w:color w:val="FFFFFF" w:themeColor="background1"/>
                          <w:sz w:val="24"/>
                          <w:szCs w:val="24"/>
                        </w:rPr>
                      </w:pPr>
                      <w:r>
                        <w:rPr>
                          <w:rFonts w:ascii="Tw Cen MT" w:eastAsia="Times New Roman" w:hAnsi="Tw Cen MT" w:cs="Tahoma"/>
                          <w:iCs/>
                          <w:color w:val="FFFFFF" w:themeColor="background1"/>
                          <w:sz w:val="24"/>
                          <w:szCs w:val="24"/>
                        </w:rPr>
                        <w:t xml:space="preserve">Develop </w:t>
                      </w:r>
                      <w:r w:rsidR="00314DE8">
                        <w:rPr>
                          <w:rFonts w:ascii="Tw Cen MT" w:eastAsia="Times New Roman" w:hAnsi="Tw Cen MT" w:cs="Tahoma"/>
                          <w:iCs/>
                          <w:color w:val="FFFFFF" w:themeColor="background1"/>
                          <w:sz w:val="24"/>
                          <w:szCs w:val="24"/>
                        </w:rPr>
                        <w:t xml:space="preserve">an </w:t>
                      </w:r>
                      <w:r w:rsidR="00333B7D" w:rsidRPr="00441876">
                        <w:rPr>
                          <w:rFonts w:ascii="Tw Cen MT" w:eastAsia="Times New Roman" w:hAnsi="Tw Cen MT" w:cs="Tahoma"/>
                          <w:iCs/>
                          <w:color w:val="FFFFFF" w:themeColor="background1"/>
                          <w:sz w:val="24"/>
                          <w:szCs w:val="24"/>
                        </w:rPr>
                        <w:t>Enhanced Monitoring and Reporting Emissions Program</w:t>
                      </w:r>
                      <w:r w:rsidR="00333B7D" w:rsidRPr="001F3AEA">
                        <w:rPr>
                          <w:rFonts w:ascii="Tw Cen MT" w:eastAsia="Times New Roman" w:hAnsi="Tw Cen MT" w:cs="Tahoma"/>
                          <w:b/>
                          <w:iCs/>
                          <w:color w:val="FFFFFF" w:themeColor="background1"/>
                          <w:sz w:val="24"/>
                          <w:szCs w:val="24"/>
                        </w:rPr>
                        <w:t xml:space="preserve"> </w:t>
                      </w:r>
                      <w:r w:rsidRPr="00391356">
                        <w:rPr>
                          <w:rFonts w:ascii="Tw Cen MT" w:eastAsia="Times New Roman" w:hAnsi="Tw Cen MT" w:cs="Tahoma"/>
                          <w:iCs/>
                          <w:color w:val="FFFFFF" w:themeColor="background1"/>
                          <w:sz w:val="24"/>
                          <w:szCs w:val="24"/>
                        </w:rPr>
                        <w:t>where</w:t>
                      </w:r>
                      <w:r w:rsidR="00333B7D" w:rsidRPr="003D0C18">
                        <w:rPr>
                          <w:rFonts w:ascii="Tw Cen MT" w:eastAsia="Times New Roman" w:hAnsi="Tw Cen MT" w:cs="Tahoma"/>
                          <w:iCs/>
                          <w:color w:val="FFFFFF" w:themeColor="background1"/>
                          <w:sz w:val="24"/>
                          <w:szCs w:val="24"/>
                        </w:rPr>
                        <w:t>by</w:t>
                      </w:r>
                      <w:r w:rsidR="00333B7D" w:rsidRPr="001F3AEA">
                        <w:rPr>
                          <w:rFonts w:ascii="Tw Cen MT" w:eastAsia="Times New Roman" w:hAnsi="Tw Cen MT" w:cs="Tahoma"/>
                          <w:iCs/>
                          <w:color w:val="FFFFFF" w:themeColor="background1"/>
                          <w:sz w:val="24"/>
                          <w:szCs w:val="24"/>
                        </w:rPr>
                        <w:t xml:space="preserve"> the proponent </w:t>
                      </w:r>
                      <w:r>
                        <w:rPr>
                          <w:rFonts w:ascii="Tw Cen MT" w:eastAsia="Times New Roman" w:hAnsi="Tw Cen MT" w:cs="Tahoma"/>
                          <w:iCs/>
                          <w:color w:val="FFFFFF" w:themeColor="background1"/>
                          <w:sz w:val="24"/>
                          <w:szCs w:val="24"/>
                        </w:rPr>
                        <w:t>d</w:t>
                      </w:r>
                      <w:r w:rsidR="00333B7D" w:rsidRPr="001F3AEA">
                        <w:rPr>
                          <w:rFonts w:ascii="Tw Cen MT" w:hAnsi="Tw Cen MT"/>
                          <w:color w:val="FFFFFF" w:themeColor="background1"/>
                          <w:sz w:val="24"/>
                          <w:szCs w:val="24"/>
                        </w:rPr>
                        <w:t>etail</w:t>
                      </w:r>
                      <w:r>
                        <w:rPr>
                          <w:rFonts w:ascii="Tw Cen MT" w:hAnsi="Tw Cen MT"/>
                          <w:color w:val="FFFFFF" w:themeColor="background1"/>
                          <w:sz w:val="24"/>
                          <w:szCs w:val="24"/>
                        </w:rPr>
                        <w:t>s</w:t>
                      </w:r>
                      <w:r w:rsidR="00333B7D" w:rsidRPr="001F3AEA">
                        <w:rPr>
                          <w:rFonts w:ascii="Tw Cen MT" w:hAnsi="Tw Cen MT"/>
                          <w:color w:val="FFFFFF" w:themeColor="background1"/>
                          <w:sz w:val="24"/>
                          <w:szCs w:val="24"/>
                        </w:rPr>
                        <w:t xml:space="preserve"> </w:t>
                      </w:r>
                      <w:r>
                        <w:rPr>
                          <w:rFonts w:ascii="Tw Cen MT" w:hAnsi="Tw Cen MT"/>
                          <w:color w:val="FFFFFF" w:themeColor="background1"/>
                          <w:sz w:val="24"/>
                          <w:szCs w:val="24"/>
                        </w:rPr>
                        <w:t xml:space="preserve">a </w:t>
                      </w:r>
                      <w:r w:rsidR="00333B7D" w:rsidRPr="001F3AEA">
                        <w:rPr>
                          <w:rFonts w:ascii="Tw Cen MT" w:hAnsi="Tw Cen MT"/>
                          <w:color w:val="FFFFFF" w:themeColor="background1"/>
                          <w:sz w:val="24"/>
                          <w:szCs w:val="24"/>
                        </w:rPr>
                        <w:t>protocol for monitoring air emissions and noise levels, reporting exceedances and documenting actions taken to address them.</w:t>
                      </w:r>
                    </w:p>
                    <w:p w14:paraId="35671AD9" w14:textId="29A1787A" w:rsidR="00333B7D" w:rsidRPr="001F3AEA" w:rsidRDefault="00314DE8" w:rsidP="001E01B1">
                      <w:pPr>
                        <w:pStyle w:val="ListParagraph"/>
                        <w:numPr>
                          <w:ilvl w:val="0"/>
                          <w:numId w:val="7"/>
                        </w:numPr>
                        <w:spacing w:after="120"/>
                        <w:rPr>
                          <w:rFonts w:ascii="Tw Cen MT" w:eastAsia="Times New Roman" w:hAnsi="Tw Cen MT" w:cs="Tahoma"/>
                          <w:iCs/>
                          <w:color w:val="FFFFFF" w:themeColor="background1"/>
                          <w:sz w:val="24"/>
                          <w:szCs w:val="24"/>
                        </w:rPr>
                      </w:pPr>
                      <w:r>
                        <w:rPr>
                          <w:rFonts w:ascii="Tw Cen MT" w:eastAsia="Times New Roman" w:hAnsi="Tw Cen MT" w:cs="Tahoma"/>
                          <w:iCs/>
                          <w:color w:val="FFFFFF" w:themeColor="background1"/>
                          <w:sz w:val="24"/>
                          <w:szCs w:val="24"/>
                        </w:rPr>
                        <w:t>Create a d</w:t>
                      </w:r>
                      <w:r w:rsidR="00333B7D" w:rsidRPr="00441876">
                        <w:rPr>
                          <w:rFonts w:ascii="Tw Cen MT" w:eastAsia="Times New Roman" w:hAnsi="Tw Cen MT" w:cs="Tahoma"/>
                          <w:iCs/>
                          <w:color w:val="FFFFFF" w:themeColor="background1"/>
                          <w:sz w:val="24"/>
                          <w:szCs w:val="24"/>
                        </w:rPr>
                        <w:t xml:space="preserve">ecommissioning </w:t>
                      </w:r>
                      <w:r>
                        <w:rPr>
                          <w:rFonts w:ascii="Tw Cen MT" w:eastAsia="Times New Roman" w:hAnsi="Tw Cen MT" w:cs="Tahoma"/>
                          <w:iCs/>
                          <w:color w:val="FFFFFF" w:themeColor="background1"/>
                          <w:sz w:val="24"/>
                          <w:szCs w:val="24"/>
                        </w:rPr>
                        <w:t>p</w:t>
                      </w:r>
                      <w:r w:rsidR="00333B7D" w:rsidRPr="00441876">
                        <w:rPr>
                          <w:rFonts w:ascii="Tw Cen MT" w:eastAsia="Times New Roman" w:hAnsi="Tw Cen MT" w:cs="Tahoma"/>
                          <w:iCs/>
                          <w:color w:val="FFFFFF" w:themeColor="background1"/>
                          <w:sz w:val="24"/>
                          <w:szCs w:val="24"/>
                        </w:rPr>
                        <w:t>lan</w:t>
                      </w:r>
                      <w:r w:rsidR="00333B7D" w:rsidRPr="001F3AEA">
                        <w:rPr>
                          <w:rFonts w:ascii="Tw Cen MT" w:eastAsia="Times New Roman" w:hAnsi="Tw Cen MT" w:cs="Tahoma"/>
                          <w:b/>
                          <w:iCs/>
                          <w:color w:val="FFFFFF" w:themeColor="background1"/>
                          <w:sz w:val="24"/>
                          <w:szCs w:val="24"/>
                        </w:rPr>
                        <w:t xml:space="preserve"> </w:t>
                      </w:r>
                      <w:r w:rsidR="00333B7D" w:rsidRPr="001F3AEA">
                        <w:rPr>
                          <w:rFonts w:ascii="Tw Cen MT" w:eastAsia="Times New Roman" w:hAnsi="Tw Cen MT" w:cs="Tahoma"/>
                          <w:iCs/>
                          <w:color w:val="FFFFFF" w:themeColor="background1"/>
                          <w:sz w:val="24"/>
                          <w:szCs w:val="24"/>
                        </w:rPr>
                        <w:t>that details how the station would be retired from operations and the owner’s responsibility to address equipment or materials that might constitute an environmental hazard.</w:t>
                      </w:r>
                    </w:p>
                    <w:p w14:paraId="4F7DD3E4" w14:textId="43E31863" w:rsidR="00333B7D" w:rsidRPr="001F3AEA" w:rsidRDefault="00314DE8" w:rsidP="001F3AEA">
                      <w:pPr>
                        <w:pStyle w:val="ListParagraph"/>
                        <w:numPr>
                          <w:ilvl w:val="0"/>
                          <w:numId w:val="7"/>
                        </w:numPr>
                        <w:spacing w:after="120"/>
                        <w:rPr>
                          <w:rFonts w:ascii="Tw Cen MT" w:eastAsia="Times New Roman" w:hAnsi="Tw Cen MT" w:cs="Tahoma"/>
                          <w:b/>
                          <w:iCs/>
                          <w:color w:val="FFFFFF" w:themeColor="background1"/>
                          <w:sz w:val="24"/>
                          <w:szCs w:val="24"/>
                        </w:rPr>
                      </w:pPr>
                      <w:r>
                        <w:rPr>
                          <w:rFonts w:ascii="Tw Cen MT" w:eastAsia="Times New Roman" w:hAnsi="Tw Cen MT" w:cs="Tahoma"/>
                          <w:iCs/>
                          <w:color w:val="FFFFFF" w:themeColor="background1"/>
                          <w:sz w:val="24"/>
                          <w:szCs w:val="24"/>
                        </w:rPr>
                        <w:t>Conduct i</w:t>
                      </w:r>
                      <w:r w:rsidR="00333B7D" w:rsidRPr="00441876">
                        <w:rPr>
                          <w:rFonts w:ascii="Tw Cen MT" w:eastAsia="Times New Roman" w:hAnsi="Tw Cen MT" w:cs="Tahoma"/>
                          <w:iCs/>
                          <w:color w:val="FFFFFF" w:themeColor="background1"/>
                          <w:sz w:val="24"/>
                          <w:szCs w:val="24"/>
                        </w:rPr>
                        <w:t xml:space="preserve">ndependent </w:t>
                      </w:r>
                      <w:r>
                        <w:rPr>
                          <w:rFonts w:ascii="Tw Cen MT" w:eastAsia="Times New Roman" w:hAnsi="Tw Cen MT" w:cs="Tahoma"/>
                          <w:iCs/>
                          <w:color w:val="FFFFFF" w:themeColor="background1"/>
                          <w:sz w:val="24"/>
                          <w:szCs w:val="24"/>
                        </w:rPr>
                        <w:t>s</w:t>
                      </w:r>
                      <w:r w:rsidR="00333B7D" w:rsidRPr="00441876">
                        <w:rPr>
                          <w:rFonts w:ascii="Tw Cen MT" w:eastAsia="Times New Roman" w:hAnsi="Tw Cen MT" w:cs="Tahoma"/>
                          <w:iCs/>
                          <w:color w:val="FFFFFF" w:themeColor="background1"/>
                          <w:sz w:val="24"/>
                          <w:szCs w:val="24"/>
                        </w:rPr>
                        <w:t xml:space="preserve">ite </w:t>
                      </w:r>
                      <w:r>
                        <w:rPr>
                          <w:rFonts w:ascii="Tw Cen MT" w:eastAsia="Times New Roman" w:hAnsi="Tw Cen MT" w:cs="Tahoma"/>
                          <w:iCs/>
                          <w:color w:val="FFFFFF" w:themeColor="background1"/>
                          <w:sz w:val="24"/>
                          <w:szCs w:val="24"/>
                        </w:rPr>
                        <w:t>m</w:t>
                      </w:r>
                      <w:r w:rsidR="00333B7D" w:rsidRPr="00441876">
                        <w:rPr>
                          <w:rFonts w:ascii="Tw Cen MT" w:eastAsia="Times New Roman" w:hAnsi="Tw Cen MT" w:cs="Tahoma"/>
                          <w:iCs/>
                          <w:color w:val="FFFFFF" w:themeColor="background1"/>
                          <w:sz w:val="24"/>
                          <w:szCs w:val="24"/>
                        </w:rPr>
                        <w:t>onitoring</w:t>
                      </w:r>
                      <w:r w:rsidR="00333B7D" w:rsidRPr="001F3AEA">
                        <w:rPr>
                          <w:rFonts w:ascii="Tw Cen MT" w:eastAsia="Times New Roman" w:hAnsi="Tw Cen MT" w:cs="Tahoma"/>
                          <w:b/>
                          <w:iCs/>
                          <w:color w:val="FFFFFF" w:themeColor="background1"/>
                          <w:sz w:val="24"/>
                          <w:szCs w:val="24"/>
                        </w:rPr>
                        <w:t xml:space="preserve"> </w:t>
                      </w:r>
                      <w:r w:rsidR="00333B7D" w:rsidRPr="001F3AEA">
                        <w:rPr>
                          <w:rFonts w:ascii="Tw Cen MT" w:eastAsia="Times New Roman" w:hAnsi="Tw Cen MT" w:cs="Tahoma"/>
                          <w:iCs/>
                          <w:color w:val="FFFFFF" w:themeColor="background1"/>
                          <w:sz w:val="24"/>
                          <w:szCs w:val="24"/>
                        </w:rPr>
                        <w:t>through a 3</w:t>
                      </w:r>
                      <w:r w:rsidR="00333B7D" w:rsidRPr="001F3AEA">
                        <w:rPr>
                          <w:rFonts w:ascii="Tw Cen MT" w:eastAsia="Times New Roman" w:hAnsi="Tw Cen MT" w:cs="Tahoma"/>
                          <w:iCs/>
                          <w:color w:val="FFFFFF" w:themeColor="background1"/>
                          <w:sz w:val="24"/>
                          <w:szCs w:val="24"/>
                          <w:vertAlign w:val="superscript"/>
                        </w:rPr>
                        <w:t>rd</w:t>
                      </w:r>
                      <w:r w:rsidR="00333B7D" w:rsidRPr="001F3AEA">
                        <w:rPr>
                          <w:rFonts w:ascii="Tw Cen MT" w:eastAsia="Times New Roman" w:hAnsi="Tw Cen MT" w:cs="Tahoma"/>
                          <w:iCs/>
                          <w:color w:val="FFFFFF" w:themeColor="background1"/>
                          <w:sz w:val="24"/>
                          <w:szCs w:val="24"/>
                        </w:rPr>
                        <w:t xml:space="preserve"> party contractor </w:t>
                      </w:r>
                      <w:r w:rsidR="00FE10D7">
                        <w:rPr>
                          <w:rFonts w:ascii="Tw Cen MT" w:eastAsia="Times New Roman" w:hAnsi="Tw Cen MT" w:cs="Tahoma"/>
                          <w:iCs/>
                          <w:color w:val="FFFFFF" w:themeColor="background1"/>
                          <w:sz w:val="24"/>
                          <w:szCs w:val="24"/>
                        </w:rPr>
                        <w:t>on a regular basis</w:t>
                      </w:r>
                      <w:r w:rsidR="00333B7D" w:rsidRPr="001F3AEA">
                        <w:rPr>
                          <w:rFonts w:ascii="Tw Cen MT" w:eastAsia="Times New Roman" w:hAnsi="Tw Cen MT" w:cs="Tahoma"/>
                          <w:iCs/>
                          <w:color w:val="FFFFFF" w:themeColor="background1"/>
                          <w:sz w:val="24"/>
                          <w:szCs w:val="24"/>
                        </w:rPr>
                        <w:t xml:space="preserve"> to document regular compliance of the station.</w:t>
                      </w:r>
                    </w:p>
                  </w:txbxContent>
                </v:textbox>
                <w10:anchorlock/>
              </v:roundrect>
            </w:pict>
          </mc:Fallback>
        </mc:AlternateContent>
      </w:r>
    </w:p>
    <w:p w14:paraId="6AB199BA" w14:textId="77777777" w:rsidR="000505AF" w:rsidRPr="00EF6DA3" w:rsidRDefault="000505AF" w:rsidP="000505AF">
      <w:pPr>
        <w:pStyle w:val="Heading2"/>
        <w:rPr>
          <w:rFonts w:eastAsia="Times New Roman"/>
        </w:rPr>
      </w:pPr>
      <w:bookmarkStart w:id="1" w:name="_Toc531278983"/>
      <w:r w:rsidRPr="00C204A0">
        <w:t>Conclusion</w:t>
      </w:r>
      <w:bookmarkEnd w:id="1"/>
    </w:p>
    <w:p w14:paraId="3A6352C1" w14:textId="046AF24A" w:rsidR="000505AF" w:rsidRPr="00C44224" w:rsidRDefault="000505AF" w:rsidP="00C44224">
      <w:pPr>
        <w:spacing w:line="276" w:lineRule="auto"/>
        <w:rPr>
          <w:rFonts w:ascii="Tw Cen MT" w:hAnsi="Tw Cen MT"/>
          <w:sz w:val="24"/>
          <w:szCs w:val="24"/>
        </w:rPr>
      </w:pPr>
      <w:r w:rsidRPr="00C44224">
        <w:rPr>
          <w:rFonts w:ascii="Tw Cen MT" w:hAnsi="Tw Cen MT"/>
          <w:sz w:val="24"/>
          <w:szCs w:val="24"/>
        </w:rPr>
        <w:t xml:space="preserve">The HIA of the proposed natural </w:t>
      </w:r>
      <w:r w:rsidR="00EA510A">
        <w:rPr>
          <w:rFonts w:ascii="Tw Cen MT" w:hAnsi="Tw Cen MT"/>
          <w:sz w:val="24"/>
          <w:szCs w:val="24"/>
        </w:rPr>
        <w:t xml:space="preserve">gas transmission </w:t>
      </w:r>
      <w:r w:rsidRPr="00C44224">
        <w:rPr>
          <w:rFonts w:ascii="Tw Cen MT" w:hAnsi="Tw Cen MT"/>
          <w:sz w:val="24"/>
          <w:szCs w:val="24"/>
        </w:rPr>
        <w:t>compressor station in Weymouth</w:t>
      </w:r>
      <w:r w:rsidR="007B52B9">
        <w:rPr>
          <w:rFonts w:ascii="Tw Cen MT" w:hAnsi="Tw Cen MT"/>
          <w:sz w:val="24"/>
          <w:szCs w:val="24"/>
        </w:rPr>
        <w:t xml:space="preserve"> predicted no substantial changes in health from direct exposures from </w:t>
      </w:r>
      <w:r w:rsidRPr="00C44224">
        <w:rPr>
          <w:rFonts w:ascii="Tw Cen MT" w:hAnsi="Tw Cen MT"/>
          <w:sz w:val="24"/>
          <w:szCs w:val="24"/>
        </w:rPr>
        <w:t>the station itself</w:t>
      </w:r>
      <w:r w:rsidR="008D40CF">
        <w:rPr>
          <w:rFonts w:ascii="Tw Cen MT" w:hAnsi="Tw Cen MT"/>
          <w:sz w:val="24"/>
          <w:szCs w:val="24"/>
        </w:rPr>
        <w:t xml:space="preserve"> </w:t>
      </w:r>
      <w:r w:rsidR="008D40CF" w:rsidRPr="00FD25E2">
        <w:rPr>
          <w:rFonts w:ascii="Tw Cen MT" w:hAnsi="Tw Cen MT"/>
          <w:sz w:val="24"/>
          <w:szCs w:val="24"/>
        </w:rPr>
        <w:t>with the exception of estimated sound levels during construction</w:t>
      </w:r>
      <w:r w:rsidR="00F745F8">
        <w:rPr>
          <w:rFonts w:ascii="Tw Cen MT" w:hAnsi="Tw Cen MT"/>
          <w:sz w:val="24"/>
          <w:szCs w:val="24"/>
        </w:rPr>
        <w:t>. However</w:t>
      </w:r>
      <w:r w:rsidR="0002166D">
        <w:rPr>
          <w:rFonts w:ascii="Tw Cen MT" w:hAnsi="Tw Cen MT"/>
          <w:sz w:val="24"/>
          <w:szCs w:val="24"/>
        </w:rPr>
        <w:t>,</w:t>
      </w:r>
      <w:r w:rsidR="00F745F8">
        <w:rPr>
          <w:rFonts w:ascii="Tw Cen MT" w:hAnsi="Tw Cen MT"/>
          <w:sz w:val="24"/>
          <w:szCs w:val="24"/>
        </w:rPr>
        <w:t xml:space="preserve"> the assessment predicts </w:t>
      </w:r>
      <w:r w:rsidR="000C0AEB">
        <w:rPr>
          <w:rFonts w:ascii="Tw Cen MT" w:hAnsi="Tw Cen MT"/>
          <w:sz w:val="24"/>
          <w:szCs w:val="24"/>
        </w:rPr>
        <w:t xml:space="preserve">that </w:t>
      </w:r>
      <w:r w:rsidRPr="00C44224">
        <w:rPr>
          <w:rFonts w:ascii="Tw Cen MT" w:hAnsi="Tw Cen MT"/>
          <w:sz w:val="24"/>
          <w:szCs w:val="24"/>
        </w:rPr>
        <w:t xml:space="preserve">negative changes </w:t>
      </w:r>
      <w:r w:rsidR="00A60B33">
        <w:rPr>
          <w:rFonts w:ascii="Tw Cen MT" w:hAnsi="Tw Cen MT"/>
          <w:sz w:val="24"/>
          <w:szCs w:val="24"/>
        </w:rPr>
        <w:t xml:space="preserve">may be possible </w:t>
      </w:r>
      <w:r w:rsidRPr="00C44224">
        <w:rPr>
          <w:rFonts w:ascii="Tw Cen MT" w:hAnsi="Tw Cen MT"/>
          <w:sz w:val="24"/>
          <w:szCs w:val="24"/>
        </w:rPr>
        <w:t>through other mechanisms</w:t>
      </w:r>
      <w:r w:rsidR="00F745F8">
        <w:rPr>
          <w:rFonts w:ascii="Tw Cen MT" w:hAnsi="Tw Cen MT"/>
          <w:sz w:val="24"/>
          <w:szCs w:val="24"/>
        </w:rPr>
        <w:t>,</w:t>
      </w:r>
      <w:r w:rsidRPr="00C44224">
        <w:rPr>
          <w:rFonts w:ascii="Tw Cen MT" w:hAnsi="Tw Cen MT"/>
          <w:sz w:val="24"/>
          <w:szCs w:val="24"/>
        </w:rPr>
        <w:t xml:space="preserve"> such as </w:t>
      </w:r>
      <w:r w:rsidR="00F745F8">
        <w:rPr>
          <w:rFonts w:ascii="Tw Cen MT" w:hAnsi="Tw Cen MT"/>
          <w:sz w:val="24"/>
          <w:szCs w:val="24"/>
        </w:rPr>
        <w:t xml:space="preserve">an </w:t>
      </w:r>
      <w:r w:rsidR="00BB4E1A">
        <w:rPr>
          <w:rFonts w:ascii="Tw Cen MT" w:hAnsi="Tw Cen MT"/>
          <w:sz w:val="24"/>
          <w:szCs w:val="24"/>
        </w:rPr>
        <w:t>increased</w:t>
      </w:r>
      <w:r w:rsidRPr="00C44224">
        <w:rPr>
          <w:rFonts w:ascii="Tw Cen MT" w:hAnsi="Tw Cen MT"/>
          <w:sz w:val="24"/>
          <w:szCs w:val="24"/>
        </w:rPr>
        <w:t xml:space="preserve"> perception</w:t>
      </w:r>
      <w:r w:rsidR="00C44224" w:rsidRPr="00C44224">
        <w:rPr>
          <w:rFonts w:ascii="Tw Cen MT" w:hAnsi="Tw Cen MT"/>
          <w:sz w:val="24"/>
          <w:szCs w:val="24"/>
        </w:rPr>
        <w:t xml:space="preserve"> of </w:t>
      </w:r>
      <w:r w:rsidR="00BB4E1A">
        <w:rPr>
          <w:rFonts w:ascii="Tw Cen MT" w:hAnsi="Tw Cen MT"/>
          <w:sz w:val="24"/>
          <w:szCs w:val="24"/>
        </w:rPr>
        <w:t xml:space="preserve">risk in </w:t>
      </w:r>
      <w:r w:rsidR="00C44224" w:rsidRPr="00C44224">
        <w:rPr>
          <w:rFonts w:ascii="Tw Cen MT" w:hAnsi="Tw Cen MT"/>
          <w:sz w:val="24"/>
          <w:szCs w:val="24"/>
        </w:rPr>
        <w:t>the surrounding areas</w:t>
      </w:r>
      <w:r w:rsidRPr="00C44224">
        <w:rPr>
          <w:rFonts w:ascii="Tw Cen MT" w:hAnsi="Tw Cen MT"/>
          <w:sz w:val="24"/>
          <w:szCs w:val="24"/>
        </w:rPr>
        <w:t xml:space="preserve"> related to </w:t>
      </w:r>
      <w:r w:rsidR="00BB4E1A">
        <w:rPr>
          <w:rFonts w:ascii="Tw Cen MT" w:hAnsi="Tw Cen MT"/>
          <w:sz w:val="24"/>
          <w:szCs w:val="24"/>
        </w:rPr>
        <w:t xml:space="preserve">perceived </w:t>
      </w:r>
      <w:r w:rsidRPr="00C44224">
        <w:rPr>
          <w:rFonts w:ascii="Tw Cen MT" w:hAnsi="Tw Cen MT"/>
          <w:sz w:val="24"/>
          <w:szCs w:val="24"/>
        </w:rPr>
        <w:t>pollution levels</w:t>
      </w:r>
      <w:r w:rsidR="00F745F8">
        <w:rPr>
          <w:rFonts w:ascii="Tw Cen MT" w:hAnsi="Tw Cen MT"/>
          <w:sz w:val="24"/>
          <w:szCs w:val="24"/>
        </w:rPr>
        <w:t xml:space="preserve"> and less comfort with using </w:t>
      </w:r>
      <w:r w:rsidR="000C0AEB">
        <w:rPr>
          <w:rFonts w:ascii="Tw Cen MT" w:hAnsi="Tw Cen MT"/>
          <w:sz w:val="24"/>
          <w:szCs w:val="24"/>
        </w:rPr>
        <w:t xml:space="preserve">nearby </w:t>
      </w:r>
      <w:r w:rsidR="00F745F8">
        <w:rPr>
          <w:rFonts w:ascii="Tw Cen MT" w:hAnsi="Tw Cen MT"/>
          <w:sz w:val="24"/>
          <w:szCs w:val="24"/>
        </w:rPr>
        <w:t>outdoor space.</w:t>
      </w:r>
    </w:p>
    <w:sectPr w:rsidR="000505AF" w:rsidRPr="00C44224" w:rsidSect="00BE781C">
      <w:headerReference w:type="default" r:id="rId19"/>
      <w:footerReference w:type="defaul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230D9" w14:textId="77777777" w:rsidR="005E5980" w:rsidRDefault="005E5980" w:rsidP="008C0000">
      <w:pPr>
        <w:spacing w:after="0" w:line="240" w:lineRule="auto"/>
      </w:pPr>
      <w:r>
        <w:separator/>
      </w:r>
    </w:p>
  </w:endnote>
  <w:endnote w:type="continuationSeparator" w:id="0">
    <w:p w14:paraId="20092FDC" w14:textId="77777777" w:rsidR="005E5980" w:rsidRDefault="005E5980" w:rsidP="008C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391651"/>
      <w:docPartObj>
        <w:docPartGallery w:val="Page Numbers (Bottom of Page)"/>
        <w:docPartUnique/>
      </w:docPartObj>
    </w:sdtPr>
    <w:sdtEndPr>
      <w:rPr>
        <w:noProof/>
      </w:rPr>
    </w:sdtEndPr>
    <w:sdtContent>
      <w:p w14:paraId="07E2BD39" w14:textId="77777777" w:rsidR="00333B7D" w:rsidRDefault="00333B7D">
        <w:pPr>
          <w:pStyle w:val="Footer"/>
          <w:jc w:val="center"/>
        </w:pPr>
        <w:r>
          <w:fldChar w:fldCharType="begin"/>
        </w:r>
        <w:r>
          <w:instrText xml:space="preserve"> PAGE   \* MERGEFORMAT </w:instrText>
        </w:r>
        <w:r>
          <w:fldChar w:fldCharType="separate"/>
        </w:r>
        <w:r w:rsidR="004E2EAB">
          <w:rPr>
            <w:noProof/>
          </w:rPr>
          <w:t>10</w:t>
        </w:r>
        <w:r>
          <w:rPr>
            <w:noProof/>
          </w:rPr>
          <w:fldChar w:fldCharType="end"/>
        </w:r>
      </w:p>
    </w:sdtContent>
  </w:sdt>
  <w:p w14:paraId="2081D953" w14:textId="77777777" w:rsidR="00333B7D" w:rsidRDefault="00333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026C6" w14:textId="77777777" w:rsidR="005E5980" w:rsidRDefault="005E5980" w:rsidP="008C0000">
      <w:pPr>
        <w:spacing w:after="0" w:line="240" w:lineRule="auto"/>
      </w:pPr>
      <w:r>
        <w:separator/>
      </w:r>
    </w:p>
  </w:footnote>
  <w:footnote w:type="continuationSeparator" w:id="0">
    <w:p w14:paraId="66F8E1BA" w14:textId="77777777" w:rsidR="005E5980" w:rsidRDefault="005E5980" w:rsidP="008C0000">
      <w:pPr>
        <w:spacing w:after="0" w:line="240" w:lineRule="auto"/>
      </w:pPr>
      <w:r>
        <w:continuationSeparator/>
      </w:r>
    </w:p>
  </w:footnote>
  <w:footnote w:id="1">
    <w:p w14:paraId="52EA8201" w14:textId="77777777" w:rsidR="00333B7D" w:rsidRDefault="00333B7D">
      <w:pPr>
        <w:pStyle w:val="FootnoteText"/>
      </w:pPr>
      <w:r>
        <w:rPr>
          <w:rStyle w:val="FootnoteReference"/>
        </w:rPr>
        <w:footnoteRef/>
      </w:r>
      <w:r>
        <w:t xml:space="preserve"> Additional information, including the final HIA report, can be found on the project website, </w:t>
      </w:r>
      <w:hyperlink r:id="rId1" w:history="1">
        <w:r w:rsidRPr="0031558A">
          <w:rPr>
            <w:rStyle w:val="Hyperlink"/>
          </w:rPr>
          <w:t>www.foreriverhia.com</w:t>
        </w:r>
      </w:hyperlink>
      <w:r>
        <w:t xml:space="preserve"> </w:t>
      </w:r>
    </w:p>
  </w:footnote>
  <w:footnote w:id="2">
    <w:p w14:paraId="098A51E2" w14:textId="50AA6146" w:rsidR="00333B7D" w:rsidRDefault="00333B7D">
      <w:pPr>
        <w:pStyle w:val="FootnoteText"/>
      </w:pPr>
      <w:r>
        <w:rPr>
          <w:rStyle w:val="FootnoteReference"/>
        </w:rPr>
        <w:footnoteRef/>
      </w:r>
      <w:r>
        <w:t xml:space="preserve"> Information on the coastal resilience review submitted to the Office of Coastal Zone Management can be found on the project website (</w:t>
      </w:r>
      <w:hyperlink r:id="rId2" w:history="1">
        <w:r w:rsidRPr="00DD6DC1">
          <w:rPr>
            <w:rStyle w:val="Hyperlink"/>
          </w:rPr>
          <w:t>www.foreriverhia.com</w:t>
        </w:r>
      </w:hyperlink>
      <w:r>
        <w:t>) and information regarding the public safety work can be requested from the Executive Office of Public Safety and Security</w:t>
      </w:r>
      <w:r w:rsidR="00D4443A">
        <w:t xml:space="preserve"> (</w:t>
      </w:r>
      <w:hyperlink r:id="rId3" w:history="1">
        <w:r w:rsidR="00AD464B" w:rsidRPr="002A1C25">
          <w:rPr>
            <w:rStyle w:val="Hyperlink"/>
          </w:rPr>
          <w:t>eopssinfo@state.ma.us</w:t>
        </w:r>
      </w:hyperlink>
      <w:r w:rsidR="00D4443A">
        <w:t>)</w:t>
      </w:r>
      <w:r>
        <w:t>.</w:t>
      </w:r>
    </w:p>
  </w:footnote>
  <w:footnote w:id="3">
    <w:p w14:paraId="76B8EA7D" w14:textId="66E7E502" w:rsidR="00A243F9" w:rsidRDefault="00732748" w:rsidP="00A243F9">
      <w:r>
        <w:rPr>
          <w:rStyle w:val="FootnoteReference"/>
        </w:rPr>
        <w:footnoteRef/>
      </w:r>
      <w:r>
        <w:t xml:space="preserve"> </w:t>
      </w:r>
      <w:r w:rsidR="00A243F9">
        <w:t xml:space="preserve">Certain populations may be more vulnerable to environmental exposures and other changes that directly or indirectly affect social determinants of health. These include people who have chronic diseases or disabilities that make them more susceptible to stressors and exposures; people who may be in certain stages of life, such as children, older adults, and </w:t>
      </w:r>
      <w:r w:rsidR="007D6CD4">
        <w:t>women</w:t>
      </w:r>
      <w:r w:rsidR="00A243F9">
        <w:t xml:space="preserve"> who are pregnant; and those who may work or occupy spaces that increase the amount of time they are around harmful </w:t>
      </w:r>
      <w:r w:rsidR="007D6CD4">
        <w:t>situation</w:t>
      </w:r>
      <w:r w:rsidR="00A243F9">
        <w:t>s, such as outdoor workers or workers in high-risk industries.</w:t>
      </w:r>
    </w:p>
    <w:p w14:paraId="34CB8E1C" w14:textId="0838664A" w:rsidR="00732748" w:rsidRDefault="00732748">
      <w:pPr>
        <w:pStyle w:val="FootnoteText"/>
      </w:pPr>
    </w:p>
  </w:footnote>
  <w:footnote w:id="4">
    <w:p w14:paraId="107AC6D7" w14:textId="77777777" w:rsidR="000B2044" w:rsidRDefault="000B2044" w:rsidP="000B2044">
      <w:pPr>
        <w:pStyle w:val="FootnoteText"/>
      </w:pPr>
      <w:r>
        <w:rPr>
          <w:rStyle w:val="FootnoteReference"/>
        </w:rPr>
        <w:footnoteRef/>
      </w:r>
      <w:r>
        <w:t xml:space="preserve"> Impact Characterization Definitions:</w:t>
      </w:r>
    </w:p>
    <w:p w14:paraId="512ACEB7" w14:textId="77777777" w:rsidR="000B2044" w:rsidRDefault="000B2044" w:rsidP="000B2044">
      <w:pPr>
        <w:pStyle w:val="FootnoteText"/>
      </w:pPr>
      <w:r w:rsidRPr="009064D6">
        <w:rPr>
          <w:u w:val="single"/>
        </w:rPr>
        <w:t>Type of Health Effects</w:t>
      </w:r>
      <w:r>
        <w:t>: Direct: the change occurs through physical exposures/ Other: the change occurs through other mechanisms (e.g., perception, awareness)</w:t>
      </w:r>
      <w:r>
        <w:tab/>
        <w:t xml:space="preserve"> </w:t>
      </w:r>
    </w:p>
    <w:p w14:paraId="72492D8D" w14:textId="77777777" w:rsidR="000B2044" w:rsidRDefault="000B2044" w:rsidP="000B2044">
      <w:pPr>
        <w:pStyle w:val="FootnoteText"/>
      </w:pPr>
      <w:r w:rsidRPr="009064D6">
        <w:rPr>
          <w:u w:val="single"/>
        </w:rPr>
        <w:t>Geographic Extent of Health Effects</w:t>
      </w:r>
      <w:r>
        <w:t>: Local: Effects felt within the focus area/Community-wide: Effects felt in focus and surrounding areas</w:t>
      </w:r>
      <w:r>
        <w:tab/>
        <w:t xml:space="preserve"> </w:t>
      </w:r>
      <w:r>
        <w:tab/>
        <w:t xml:space="preserve"> </w:t>
      </w:r>
    </w:p>
    <w:p w14:paraId="7C6569B6" w14:textId="77777777" w:rsidR="000B2044" w:rsidRDefault="000B2044" w:rsidP="000B2044">
      <w:pPr>
        <w:pStyle w:val="FootnoteText"/>
      </w:pPr>
      <w:r w:rsidRPr="009064D6">
        <w:rPr>
          <w:u w:val="single"/>
        </w:rPr>
        <w:t>Direction of Health Effects</w:t>
      </w:r>
      <w:r>
        <w:t>: Neutral: No Meaningful Change Predicted/Positive: Change that is predicted to positively impact associated health conditions/Negative: Change that is predicted to negatively impact associated health conditions</w:t>
      </w:r>
      <w:r>
        <w:tab/>
        <w:t xml:space="preserve"> </w:t>
      </w:r>
    </w:p>
    <w:p w14:paraId="5995761C" w14:textId="77777777" w:rsidR="000B2044" w:rsidRDefault="000B2044" w:rsidP="000B2044">
      <w:pPr>
        <w:pStyle w:val="FootnoteText"/>
      </w:pPr>
      <w:r w:rsidRPr="009064D6">
        <w:rPr>
          <w:u w:val="single"/>
        </w:rPr>
        <w:t>Likelihood of Health Effects</w:t>
      </w:r>
      <w:r>
        <w:t>: Uncertain: It is unclear if impacts will occur as a result of the proposal/ Unlikely: It is unlikely that impacts will occur as a result of the proposal/ Possible: It is possible that impacts will occur as a result of the proposal / Likely = it is likely that impacts will occur as a result of the proposal</w:t>
      </w:r>
    </w:p>
    <w:p w14:paraId="55E0E7E9" w14:textId="77777777" w:rsidR="000B2044" w:rsidRDefault="000B2044" w:rsidP="000B2044">
      <w:pPr>
        <w:pStyle w:val="FootnoteText"/>
      </w:pPr>
      <w:r w:rsidRPr="009064D6">
        <w:rPr>
          <w:u w:val="single"/>
        </w:rPr>
        <w:t>Relative Magnitude of Health Effects</w:t>
      </w:r>
      <w:r>
        <w:t>: Very Low: No cases expected/ Low: Individual cases/ Medium: Local, small limited impact to households/ High: Entire communities affected</w:t>
      </w:r>
    </w:p>
    <w:p w14:paraId="302DCA62" w14:textId="77777777" w:rsidR="000B2044" w:rsidRDefault="000B2044" w:rsidP="000B2044">
      <w:pPr>
        <w:pStyle w:val="FootnoteText"/>
      </w:pPr>
      <w:r w:rsidRPr="009064D6">
        <w:rPr>
          <w:u w:val="single"/>
        </w:rPr>
        <w:t>Vulnerable Populations</w:t>
      </w:r>
      <w:r>
        <w:t>: Yes: Disproportionately affects vulnerable populations/ No: Affects populations evenly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783DE" w14:textId="1A775F1F" w:rsidR="00333B7D" w:rsidRPr="00757337" w:rsidRDefault="008D40CF" w:rsidP="00757337">
    <w:pPr>
      <w:pStyle w:val="Header"/>
      <w:jc w:val="right"/>
      <w:rPr>
        <w:i/>
      </w:rPr>
    </w:pPr>
    <w:r>
      <w:rPr>
        <w:i/>
      </w:rPr>
      <w:t>January</w:t>
    </w:r>
    <w:r w:rsidRPr="00757337">
      <w:rPr>
        <w:i/>
      </w:rPr>
      <w:t xml:space="preserve"> </w:t>
    </w:r>
    <w:r w:rsidR="00333B7D" w:rsidRPr="00757337">
      <w:rPr>
        <w:i/>
      </w:rPr>
      <w:t>201</w:t>
    </w:r>
    <w:r>
      <w:rPr>
        <w:i/>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4B9"/>
    <w:multiLevelType w:val="hybridMultilevel"/>
    <w:tmpl w:val="6888BA82"/>
    <w:lvl w:ilvl="0" w:tplc="54720E14">
      <w:numFmt w:val="bullet"/>
      <w:lvlText w:val="-"/>
      <w:lvlJc w:val="left"/>
      <w:pPr>
        <w:ind w:left="720" w:hanging="360"/>
      </w:pPr>
      <w:rPr>
        <w:rFonts w:ascii="Tw Cen MT" w:eastAsiaTheme="minorHAns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51F55"/>
    <w:multiLevelType w:val="hybridMultilevel"/>
    <w:tmpl w:val="6E06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4D3F57"/>
    <w:multiLevelType w:val="hybridMultilevel"/>
    <w:tmpl w:val="2654E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495016B"/>
    <w:multiLevelType w:val="hybridMultilevel"/>
    <w:tmpl w:val="1750D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5E560E6"/>
    <w:multiLevelType w:val="hybridMultilevel"/>
    <w:tmpl w:val="CDA6EF8E"/>
    <w:lvl w:ilvl="0" w:tplc="1E26E918">
      <w:numFmt w:val="bullet"/>
      <w:lvlText w:val="-"/>
      <w:lvlJc w:val="left"/>
      <w:pPr>
        <w:ind w:left="720" w:hanging="360"/>
      </w:pPr>
      <w:rPr>
        <w:rFonts w:ascii="Tw Cen MT" w:eastAsiaTheme="minorHAns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F43D4"/>
    <w:multiLevelType w:val="hybridMultilevel"/>
    <w:tmpl w:val="449ED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5F7DA3"/>
    <w:multiLevelType w:val="hybridMultilevel"/>
    <w:tmpl w:val="C0BC7390"/>
    <w:lvl w:ilvl="0" w:tplc="B3460F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926E6E"/>
    <w:multiLevelType w:val="hybridMultilevel"/>
    <w:tmpl w:val="6DB4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3745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75C4381B"/>
    <w:multiLevelType w:val="hybridMultilevel"/>
    <w:tmpl w:val="50BA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AF3CC1"/>
    <w:multiLevelType w:val="hybridMultilevel"/>
    <w:tmpl w:val="014AC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0"/>
  </w:num>
  <w:num w:numId="4">
    <w:abstractNumId w:val="0"/>
  </w:num>
  <w:num w:numId="5">
    <w:abstractNumId w:val="9"/>
  </w:num>
  <w:num w:numId="6">
    <w:abstractNumId w:val="7"/>
  </w:num>
  <w:num w:numId="7">
    <w:abstractNumId w:val="2"/>
  </w:num>
  <w:num w:numId="8">
    <w:abstractNumId w:val="3"/>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16"/>
    <w:rsid w:val="0000662A"/>
    <w:rsid w:val="0002166D"/>
    <w:rsid w:val="000231F2"/>
    <w:rsid w:val="000249AD"/>
    <w:rsid w:val="00024D64"/>
    <w:rsid w:val="0003258B"/>
    <w:rsid w:val="000505AF"/>
    <w:rsid w:val="00051601"/>
    <w:rsid w:val="00056098"/>
    <w:rsid w:val="00056527"/>
    <w:rsid w:val="00065222"/>
    <w:rsid w:val="000663E7"/>
    <w:rsid w:val="00080C90"/>
    <w:rsid w:val="00083D76"/>
    <w:rsid w:val="00086A83"/>
    <w:rsid w:val="00090F7D"/>
    <w:rsid w:val="000A4B41"/>
    <w:rsid w:val="000B2044"/>
    <w:rsid w:val="000B5316"/>
    <w:rsid w:val="000C0AEB"/>
    <w:rsid w:val="000C62E6"/>
    <w:rsid w:val="000D6230"/>
    <w:rsid w:val="000E4F83"/>
    <w:rsid w:val="001047BA"/>
    <w:rsid w:val="00115524"/>
    <w:rsid w:val="00152BEC"/>
    <w:rsid w:val="00153A00"/>
    <w:rsid w:val="001561A3"/>
    <w:rsid w:val="00165549"/>
    <w:rsid w:val="0016742F"/>
    <w:rsid w:val="00172EC1"/>
    <w:rsid w:val="00176B59"/>
    <w:rsid w:val="001837A4"/>
    <w:rsid w:val="0019121A"/>
    <w:rsid w:val="001A1603"/>
    <w:rsid w:val="001A553A"/>
    <w:rsid w:val="001B2F88"/>
    <w:rsid w:val="001C23A0"/>
    <w:rsid w:val="001D5BB4"/>
    <w:rsid w:val="001E01B1"/>
    <w:rsid w:val="001F3AEA"/>
    <w:rsid w:val="0020126A"/>
    <w:rsid w:val="00201388"/>
    <w:rsid w:val="00204F52"/>
    <w:rsid w:val="00212EBF"/>
    <w:rsid w:val="00214523"/>
    <w:rsid w:val="00224CC8"/>
    <w:rsid w:val="00234EBE"/>
    <w:rsid w:val="00236141"/>
    <w:rsid w:val="0024442C"/>
    <w:rsid w:val="00244F3F"/>
    <w:rsid w:val="00253451"/>
    <w:rsid w:val="00257377"/>
    <w:rsid w:val="00261CA7"/>
    <w:rsid w:val="00263592"/>
    <w:rsid w:val="00265092"/>
    <w:rsid w:val="002658A9"/>
    <w:rsid w:val="002874E5"/>
    <w:rsid w:val="00293D69"/>
    <w:rsid w:val="002A0913"/>
    <w:rsid w:val="002A6A07"/>
    <w:rsid w:val="002A7197"/>
    <w:rsid w:val="002B32A6"/>
    <w:rsid w:val="002B60CF"/>
    <w:rsid w:val="002C03C5"/>
    <w:rsid w:val="002C6517"/>
    <w:rsid w:val="00302014"/>
    <w:rsid w:val="00307959"/>
    <w:rsid w:val="00311270"/>
    <w:rsid w:val="00314DE8"/>
    <w:rsid w:val="00321856"/>
    <w:rsid w:val="003266D6"/>
    <w:rsid w:val="00333B7D"/>
    <w:rsid w:val="00355EFA"/>
    <w:rsid w:val="00364D6A"/>
    <w:rsid w:val="00370C57"/>
    <w:rsid w:val="003751EE"/>
    <w:rsid w:val="00381880"/>
    <w:rsid w:val="00391356"/>
    <w:rsid w:val="003A1AE3"/>
    <w:rsid w:val="003B1C9E"/>
    <w:rsid w:val="003D0C18"/>
    <w:rsid w:val="003D1EDF"/>
    <w:rsid w:val="003D6C4C"/>
    <w:rsid w:val="003D7962"/>
    <w:rsid w:val="003E1056"/>
    <w:rsid w:val="003E6300"/>
    <w:rsid w:val="003E6581"/>
    <w:rsid w:val="003E666D"/>
    <w:rsid w:val="00407720"/>
    <w:rsid w:val="0041102E"/>
    <w:rsid w:val="0041271E"/>
    <w:rsid w:val="00415E89"/>
    <w:rsid w:val="004212E3"/>
    <w:rsid w:val="004220B4"/>
    <w:rsid w:val="00427EED"/>
    <w:rsid w:val="00432FE9"/>
    <w:rsid w:val="00436DEF"/>
    <w:rsid w:val="00441876"/>
    <w:rsid w:val="0045216E"/>
    <w:rsid w:val="00453635"/>
    <w:rsid w:val="004728B5"/>
    <w:rsid w:val="00485DB3"/>
    <w:rsid w:val="004B1FA0"/>
    <w:rsid w:val="004B6EB0"/>
    <w:rsid w:val="004D1EDE"/>
    <w:rsid w:val="004D58F3"/>
    <w:rsid w:val="004E2EAB"/>
    <w:rsid w:val="004E76C7"/>
    <w:rsid w:val="004F217F"/>
    <w:rsid w:val="004F5321"/>
    <w:rsid w:val="004F66F8"/>
    <w:rsid w:val="004F7621"/>
    <w:rsid w:val="004F7DAD"/>
    <w:rsid w:val="00506201"/>
    <w:rsid w:val="00507590"/>
    <w:rsid w:val="00517AE7"/>
    <w:rsid w:val="005324E5"/>
    <w:rsid w:val="00536096"/>
    <w:rsid w:val="00537FFB"/>
    <w:rsid w:val="00541A76"/>
    <w:rsid w:val="005432CD"/>
    <w:rsid w:val="005447A0"/>
    <w:rsid w:val="00577B36"/>
    <w:rsid w:val="00582B45"/>
    <w:rsid w:val="00584AFA"/>
    <w:rsid w:val="00593BD7"/>
    <w:rsid w:val="00594A87"/>
    <w:rsid w:val="005C621D"/>
    <w:rsid w:val="005C7C4E"/>
    <w:rsid w:val="005D06D3"/>
    <w:rsid w:val="005E4818"/>
    <w:rsid w:val="005E5980"/>
    <w:rsid w:val="005F2F9B"/>
    <w:rsid w:val="005F6226"/>
    <w:rsid w:val="0060035F"/>
    <w:rsid w:val="0060305B"/>
    <w:rsid w:val="00605F1D"/>
    <w:rsid w:val="00610316"/>
    <w:rsid w:val="00620980"/>
    <w:rsid w:val="0064183E"/>
    <w:rsid w:val="00654B36"/>
    <w:rsid w:val="00671585"/>
    <w:rsid w:val="0069110F"/>
    <w:rsid w:val="00695D03"/>
    <w:rsid w:val="006C62D1"/>
    <w:rsid w:val="006E4FEF"/>
    <w:rsid w:val="00703201"/>
    <w:rsid w:val="00706A28"/>
    <w:rsid w:val="00707DE6"/>
    <w:rsid w:val="007216DD"/>
    <w:rsid w:val="00724FC8"/>
    <w:rsid w:val="00732748"/>
    <w:rsid w:val="007414DE"/>
    <w:rsid w:val="00751D03"/>
    <w:rsid w:val="00757337"/>
    <w:rsid w:val="00762B76"/>
    <w:rsid w:val="007673B3"/>
    <w:rsid w:val="007765CD"/>
    <w:rsid w:val="00790198"/>
    <w:rsid w:val="00796715"/>
    <w:rsid w:val="007B362A"/>
    <w:rsid w:val="007B52B9"/>
    <w:rsid w:val="007C58F6"/>
    <w:rsid w:val="007D5A38"/>
    <w:rsid w:val="007D6CD4"/>
    <w:rsid w:val="007E5F12"/>
    <w:rsid w:val="007F1A11"/>
    <w:rsid w:val="00802160"/>
    <w:rsid w:val="008076B5"/>
    <w:rsid w:val="00810314"/>
    <w:rsid w:val="0081363F"/>
    <w:rsid w:val="00817C7F"/>
    <w:rsid w:val="00820800"/>
    <w:rsid w:val="0085043C"/>
    <w:rsid w:val="008511CA"/>
    <w:rsid w:val="00852A45"/>
    <w:rsid w:val="0085350A"/>
    <w:rsid w:val="008568C1"/>
    <w:rsid w:val="00862641"/>
    <w:rsid w:val="0087226F"/>
    <w:rsid w:val="00872999"/>
    <w:rsid w:val="00873D7E"/>
    <w:rsid w:val="00891379"/>
    <w:rsid w:val="00892E58"/>
    <w:rsid w:val="008B6F1E"/>
    <w:rsid w:val="008C0000"/>
    <w:rsid w:val="008C3045"/>
    <w:rsid w:val="008D40CF"/>
    <w:rsid w:val="008D6110"/>
    <w:rsid w:val="008D779E"/>
    <w:rsid w:val="008F3BB9"/>
    <w:rsid w:val="008F56BC"/>
    <w:rsid w:val="008F7826"/>
    <w:rsid w:val="009064D6"/>
    <w:rsid w:val="009067DE"/>
    <w:rsid w:val="00907D21"/>
    <w:rsid w:val="00915EBF"/>
    <w:rsid w:val="009161F6"/>
    <w:rsid w:val="00920E3A"/>
    <w:rsid w:val="009306A6"/>
    <w:rsid w:val="0093075B"/>
    <w:rsid w:val="00932BE4"/>
    <w:rsid w:val="00935CC4"/>
    <w:rsid w:val="0094089D"/>
    <w:rsid w:val="00943507"/>
    <w:rsid w:val="00943825"/>
    <w:rsid w:val="00947216"/>
    <w:rsid w:val="009507B0"/>
    <w:rsid w:val="00952987"/>
    <w:rsid w:val="00971E24"/>
    <w:rsid w:val="009848A6"/>
    <w:rsid w:val="00991686"/>
    <w:rsid w:val="009923A7"/>
    <w:rsid w:val="0099302C"/>
    <w:rsid w:val="009937AE"/>
    <w:rsid w:val="009A4CA5"/>
    <w:rsid w:val="009A5A53"/>
    <w:rsid w:val="009B1D28"/>
    <w:rsid w:val="009C0A20"/>
    <w:rsid w:val="009D7727"/>
    <w:rsid w:val="009E04B0"/>
    <w:rsid w:val="009E05AF"/>
    <w:rsid w:val="00A161D0"/>
    <w:rsid w:val="00A23827"/>
    <w:rsid w:val="00A243F9"/>
    <w:rsid w:val="00A31A79"/>
    <w:rsid w:val="00A52AED"/>
    <w:rsid w:val="00A60B33"/>
    <w:rsid w:val="00A60C9F"/>
    <w:rsid w:val="00A62C06"/>
    <w:rsid w:val="00A633C7"/>
    <w:rsid w:val="00A63505"/>
    <w:rsid w:val="00A7364F"/>
    <w:rsid w:val="00A7453D"/>
    <w:rsid w:val="00A81E53"/>
    <w:rsid w:val="00AB319E"/>
    <w:rsid w:val="00AC21A4"/>
    <w:rsid w:val="00AD038D"/>
    <w:rsid w:val="00AD464B"/>
    <w:rsid w:val="00AE2C2C"/>
    <w:rsid w:val="00AE5AE9"/>
    <w:rsid w:val="00AE663C"/>
    <w:rsid w:val="00B16D26"/>
    <w:rsid w:val="00B22D43"/>
    <w:rsid w:val="00B2368A"/>
    <w:rsid w:val="00B3515C"/>
    <w:rsid w:val="00B50430"/>
    <w:rsid w:val="00B61D68"/>
    <w:rsid w:val="00B64596"/>
    <w:rsid w:val="00B74F20"/>
    <w:rsid w:val="00B808FC"/>
    <w:rsid w:val="00B855E6"/>
    <w:rsid w:val="00B96D20"/>
    <w:rsid w:val="00BA3A21"/>
    <w:rsid w:val="00BB4E1A"/>
    <w:rsid w:val="00BB5092"/>
    <w:rsid w:val="00BC0180"/>
    <w:rsid w:val="00BC143F"/>
    <w:rsid w:val="00BC3050"/>
    <w:rsid w:val="00BD3850"/>
    <w:rsid w:val="00BD621C"/>
    <w:rsid w:val="00BD6427"/>
    <w:rsid w:val="00BE0189"/>
    <w:rsid w:val="00BE692F"/>
    <w:rsid w:val="00BE781C"/>
    <w:rsid w:val="00BF3B1D"/>
    <w:rsid w:val="00BF5456"/>
    <w:rsid w:val="00C00BC2"/>
    <w:rsid w:val="00C10045"/>
    <w:rsid w:val="00C30290"/>
    <w:rsid w:val="00C34FA1"/>
    <w:rsid w:val="00C44224"/>
    <w:rsid w:val="00C55AFD"/>
    <w:rsid w:val="00C6076E"/>
    <w:rsid w:val="00C70F17"/>
    <w:rsid w:val="00C92A37"/>
    <w:rsid w:val="00C934D8"/>
    <w:rsid w:val="00C9655D"/>
    <w:rsid w:val="00CA7855"/>
    <w:rsid w:val="00CC1418"/>
    <w:rsid w:val="00CE251D"/>
    <w:rsid w:val="00D411F7"/>
    <w:rsid w:val="00D42F15"/>
    <w:rsid w:val="00D4443A"/>
    <w:rsid w:val="00D458B7"/>
    <w:rsid w:val="00D45C95"/>
    <w:rsid w:val="00D61DBD"/>
    <w:rsid w:val="00D639F3"/>
    <w:rsid w:val="00D669D4"/>
    <w:rsid w:val="00D73EC0"/>
    <w:rsid w:val="00D76464"/>
    <w:rsid w:val="00D9596F"/>
    <w:rsid w:val="00DA2E6B"/>
    <w:rsid w:val="00DB2214"/>
    <w:rsid w:val="00DC7EE2"/>
    <w:rsid w:val="00DE713D"/>
    <w:rsid w:val="00DE719F"/>
    <w:rsid w:val="00DE798D"/>
    <w:rsid w:val="00E22197"/>
    <w:rsid w:val="00E31988"/>
    <w:rsid w:val="00E34C28"/>
    <w:rsid w:val="00E37563"/>
    <w:rsid w:val="00E534EE"/>
    <w:rsid w:val="00E569AF"/>
    <w:rsid w:val="00E84B8A"/>
    <w:rsid w:val="00E907AC"/>
    <w:rsid w:val="00E91942"/>
    <w:rsid w:val="00E95991"/>
    <w:rsid w:val="00E95B34"/>
    <w:rsid w:val="00EA2843"/>
    <w:rsid w:val="00EA510A"/>
    <w:rsid w:val="00EA7406"/>
    <w:rsid w:val="00EB1D5C"/>
    <w:rsid w:val="00EB6294"/>
    <w:rsid w:val="00EE1349"/>
    <w:rsid w:val="00EE4721"/>
    <w:rsid w:val="00EF6AF0"/>
    <w:rsid w:val="00F01FF3"/>
    <w:rsid w:val="00F30289"/>
    <w:rsid w:val="00F36C5B"/>
    <w:rsid w:val="00F4661E"/>
    <w:rsid w:val="00F50FE8"/>
    <w:rsid w:val="00F54134"/>
    <w:rsid w:val="00F61D7F"/>
    <w:rsid w:val="00F745F8"/>
    <w:rsid w:val="00F80B3E"/>
    <w:rsid w:val="00F854B7"/>
    <w:rsid w:val="00F85F49"/>
    <w:rsid w:val="00F96AA7"/>
    <w:rsid w:val="00FB0A98"/>
    <w:rsid w:val="00FC772D"/>
    <w:rsid w:val="00FD08DD"/>
    <w:rsid w:val="00FD25E2"/>
    <w:rsid w:val="00FD5581"/>
    <w:rsid w:val="00FE10D7"/>
    <w:rsid w:val="00FE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62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7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42C"/>
    <w:pPr>
      <w:keepNext/>
      <w:keepLines/>
      <w:spacing w:before="40" w:after="0"/>
      <w:outlineLvl w:val="1"/>
    </w:pPr>
    <w:rPr>
      <w:rFonts w:asciiTheme="majorHAnsi" w:eastAsiaTheme="majorEastAsia" w:hAnsiTheme="majorHAnsi" w:cstheme="majorBidi"/>
      <w:color w:val="2F5496" w:themeColor="accent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216"/>
    <w:pPr>
      <w:ind w:left="720"/>
      <w:contextualSpacing/>
    </w:pPr>
  </w:style>
  <w:style w:type="character" w:customStyle="1" w:styleId="Heading1Char">
    <w:name w:val="Heading 1 Char"/>
    <w:basedOn w:val="DefaultParagraphFont"/>
    <w:link w:val="Heading1"/>
    <w:uiPriority w:val="9"/>
    <w:rsid w:val="009472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7216"/>
    <w:pPr>
      <w:outlineLvl w:val="9"/>
    </w:pPr>
  </w:style>
  <w:style w:type="paragraph" w:styleId="NormalWeb">
    <w:name w:val="Normal (Web)"/>
    <w:basedOn w:val="Normal"/>
    <w:uiPriority w:val="99"/>
    <w:semiHidden/>
    <w:unhideWhenUsed/>
    <w:rsid w:val="009472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DefaultParagraphFont"/>
    <w:rsid w:val="00A31A79"/>
  </w:style>
  <w:style w:type="paragraph" w:styleId="Caption">
    <w:name w:val="caption"/>
    <w:basedOn w:val="Normal"/>
    <w:next w:val="Normal"/>
    <w:link w:val="CaptionChar"/>
    <w:uiPriority w:val="35"/>
    <w:unhideWhenUsed/>
    <w:qFormat/>
    <w:rsid w:val="00971E24"/>
    <w:pPr>
      <w:spacing w:after="120" w:line="240" w:lineRule="auto"/>
    </w:pPr>
    <w:rPr>
      <w:rFonts w:ascii="Tw Cen MT" w:hAnsi="Tw Cen MT"/>
      <w:i/>
      <w:iCs/>
      <w:color w:val="44546A" w:themeColor="text2"/>
      <w:sz w:val="20"/>
      <w:szCs w:val="18"/>
    </w:rPr>
  </w:style>
  <w:style w:type="character" w:customStyle="1" w:styleId="CaptionChar">
    <w:name w:val="Caption Char"/>
    <w:basedOn w:val="DefaultParagraphFont"/>
    <w:link w:val="Caption"/>
    <w:uiPriority w:val="35"/>
    <w:rsid w:val="00971E24"/>
    <w:rPr>
      <w:rFonts w:ascii="Tw Cen MT" w:hAnsi="Tw Cen MT"/>
      <w:i/>
      <w:iCs/>
      <w:color w:val="44546A" w:themeColor="text2"/>
      <w:sz w:val="20"/>
      <w:szCs w:val="18"/>
    </w:rPr>
  </w:style>
  <w:style w:type="paragraph" w:styleId="NoSpacing">
    <w:name w:val="No Spacing"/>
    <w:link w:val="NoSpacingChar"/>
    <w:uiPriority w:val="1"/>
    <w:qFormat/>
    <w:rsid w:val="00971E24"/>
    <w:pPr>
      <w:spacing w:after="0" w:line="240" w:lineRule="auto"/>
    </w:pPr>
    <w:rPr>
      <w:rFonts w:eastAsiaTheme="minorEastAsia"/>
    </w:rPr>
  </w:style>
  <w:style w:type="character" w:customStyle="1" w:styleId="NoSpacingChar">
    <w:name w:val="No Spacing Char"/>
    <w:basedOn w:val="DefaultParagraphFont"/>
    <w:link w:val="NoSpacing"/>
    <w:uiPriority w:val="1"/>
    <w:rsid w:val="00971E24"/>
    <w:rPr>
      <w:rFonts w:eastAsiaTheme="minorEastAsia"/>
    </w:rPr>
  </w:style>
  <w:style w:type="table" w:styleId="TableGrid">
    <w:name w:val="Table Grid"/>
    <w:basedOn w:val="TableNormal"/>
    <w:uiPriority w:val="39"/>
    <w:rsid w:val="008C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C0000"/>
    <w:pPr>
      <w:spacing w:after="0" w:line="240" w:lineRule="auto"/>
    </w:pPr>
    <w:rPr>
      <w:sz w:val="20"/>
      <w:szCs w:val="20"/>
    </w:rPr>
  </w:style>
  <w:style w:type="character" w:customStyle="1" w:styleId="FootnoteTextChar">
    <w:name w:val="Footnote Text Char"/>
    <w:basedOn w:val="DefaultParagraphFont"/>
    <w:link w:val="FootnoteText"/>
    <w:uiPriority w:val="99"/>
    <w:rsid w:val="008C0000"/>
    <w:rPr>
      <w:sz w:val="20"/>
      <w:szCs w:val="20"/>
    </w:rPr>
  </w:style>
  <w:style w:type="character" w:styleId="FootnoteReference">
    <w:name w:val="footnote reference"/>
    <w:basedOn w:val="DefaultParagraphFont"/>
    <w:uiPriority w:val="99"/>
    <w:semiHidden/>
    <w:unhideWhenUsed/>
    <w:rsid w:val="008C0000"/>
    <w:rPr>
      <w:vertAlign w:val="superscript"/>
    </w:rPr>
  </w:style>
  <w:style w:type="paragraph" w:styleId="Header">
    <w:name w:val="header"/>
    <w:basedOn w:val="Normal"/>
    <w:link w:val="HeaderChar"/>
    <w:uiPriority w:val="99"/>
    <w:unhideWhenUsed/>
    <w:rsid w:val="00757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337"/>
  </w:style>
  <w:style w:type="paragraph" w:styleId="Footer">
    <w:name w:val="footer"/>
    <w:basedOn w:val="Normal"/>
    <w:link w:val="FooterChar"/>
    <w:uiPriority w:val="99"/>
    <w:unhideWhenUsed/>
    <w:rsid w:val="00757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337"/>
  </w:style>
  <w:style w:type="character" w:styleId="Hyperlink">
    <w:name w:val="Hyperlink"/>
    <w:basedOn w:val="DefaultParagraphFont"/>
    <w:uiPriority w:val="99"/>
    <w:unhideWhenUsed/>
    <w:rsid w:val="00F85F49"/>
    <w:rPr>
      <w:color w:val="0563C1" w:themeColor="hyperlink"/>
      <w:u w:val="single"/>
    </w:rPr>
  </w:style>
  <w:style w:type="table" w:customStyle="1" w:styleId="ListTable3-Accent11">
    <w:name w:val="List Table 3 - Accent 11"/>
    <w:basedOn w:val="TableNormal"/>
    <w:uiPriority w:val="48"/>
    <w:rsid w:val="00892E5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2Char">
    <w:name w:val="Heading 2 Char"/>
    <w:basedOn w:val="DefaultParagraphFont"/>
    <w:link w:val="Heading2"/>
    <w:uiPriority w:val="9"/>
    <w:rsid w:val="0024442C"/>
    <w:rPr>
      <w:rFonts w:asciiTheme="majorHAnsi" w:eastAsiaTheme="majorEastAsia" w:hAnsiTheme="majorHAnsi" w:cstheme="majorBidi"/>
      <w:color w:val="2F5496" w:themeColor="accent5" w:themeShade="BF"/>
      <w:sz w:val="26"/>
      <w:szCs w:val="26"/>
    </w:rPr>
  </w:style>
  <w:style w:type="paragraph" w:styleId="BalloonText">
    <w:name w:val="Balloon Text"/>
    <w:basedOn w:val="Normal"/>
    <w:link w:val="BalloonTextChar"/>
    <w:uiPriority w:val="99"/>
    <w:semiHidden/>
    <w:unhideWhenUsed/>
    <w:rsid w:val="008D77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79E"/>
    <w:rPr>
      <w:rFonts w:ascii="Segoe UI" w:hAnsi="Segoe UI" w:cs="Segoe UI"/>
      <w:sz w:val="18"/>
      <w:szCs w:val="18"/>
    </w:rPr>
  </w:style>
  <w:style w:type="character" w:styleId="CommentReference">
    <w:name w:val="annotation reference"/>
    <w:basedOn w:val="DefaultParagraphFont"/>
    <w:uiPriority w:val="99"/>
    <w:semiHidden/>
    <w:unhideWhenUsed/>
    <w:rsid w:val="00AC21A4"/>
    <w:rPr>
      <w:sz w:val="16"/>
      <w:szCs w:val="16"/>
    </w:rPr>
  </w:style>
  <w:style w:type="paragraph" w:styleId="CommentText">
    <w:name w:val="annotation text"/>
    <w:basedOn w:val="Normal"/>
    <w:link w:val="CommentTextChar"/>
    <w:uiPriority w:val="99"/>
    <w:semiHidden/>
    <w:unhideWhenUsed/>
    <w:rsid w:val="00AC21A4"/>
    <w:pPr>
      <w:spacing w:line="240" w:lineRule="auto"/>
    </w:pPr>
    <w:rPr>
      <w:sz w:val="20"/>
      <w:szCs w:val="20"/>
    </w:rPr>
  </w:style>
  <w:style w:type="character" w:customStyle="1" w:styleId="CommentTextChar">
    <w:name w:val="Comment Text Char"/>
    <w:basedOn w:val="DefaultParagraphFont"/>
    <w:link w:val="CommentText"/>
    <w:uiPriority w:val="99"/>
    <w:semiHidden/>
    <w:rsid w:val="00AC21A4"/>
    <w:rPr>
      <w:sz w:val="20"/>
      <w:szCs w:val="20"/>
    </w:rPr>
  </w:style>
  <w:style w:type="paragraph" w:styleId="CommentSubject">
    <w:name w:val="annotation subject"/>
    <w:basedOn w:val="CommentText"/>
    <w:next w:val="CommentText"/>
    <w:link w:val="CommentSubjectChar"/>
    <w:uiPriority w:val="99"/>
    <w:semiHidden/>
    <w:unhideWhenUsed/>
    <w:rsid w:val="00AC21A4"/>
    <w:rPr>
      <w:b/>
      <w:bCs/>
    </w:rPr>
  </w:style>
  <w:style w:type="character" w:customStyle="1" w:styleId="CommentSubjectChar">
    <w:name w:val="Comment Subject Char"/>
    <w:basedOn w:val="CommentTextChar"/>
    <w:link w:val="CommentSubject"/>
    <w:uiPriority w:val="99"/>
    <w:semiHidden/>
    <w:rsid w:val="00AC21A4"/>
    <w:rPr>
      <w:b/>
      <w:bCs/>
      <w:sz w:val="20"/>
      <w:szCs w:val="20"/>
    </w:rPr>
  </w:style>
  <w:style w:type="paragraph" w:styleId="Revision">
    <w:name w:val="Revision"/>
    <w:hidden/>
    <w:uiPriority w:val="99"/>
    <w:semiHidden/>
    <w:rsid w:val="007D5A3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7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42C"/>
    <w:pPr>
      <w:keepNext/>
      <w:keepLines/>
      <w:spacing w:before="40" w:after="0"/>
      <w:outlineLvl w:val="1"/>
    </w:pPr>
    <w:rPr>
      <w:rFonts w:asciiTheme="majorHAnsi" w:eastAsiaTheme="majorEastAsia" w:hAnsiTheme="majorHAnsi" w:cstheme="majorBidi"/>
      <w:color w:val="2F5496" w:themeColor="accent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216"/>
    <w:pPr>
      <w:ind w:left="720"/>
      <w:contextualSpacing/>
    </w:pPr>
  </w:style>
  <w:style w:type="character" w:customStyle="1" w:styleId="Heading1Char">
    <w:name w:val="Heading 1 Char"/>
    <w:basedOn w:val="DefaultParagraphFont"/>
    <w:link w:val="Heading1"/>
    <w:uiPriority w:val="9"/>
    <w:rsid w:val="009472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7216"/>
    <w:pPr>
      <w:outlineLvl w:val="9"/>
    </w:pPr>
  </w:style>
  <w:style w:type="paragraph" w:styleId="NormalWeb">
    <w:name w:val="Normal (Web)"/>
    <w:basedOn w:val="Normal"/>
    <w:uiPriority w:val="99"/>
    <w:semiHidden/>
    <w:unhideWhenUsed/>
    <w:rsid w:val="009472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DefaultParagraphFont"/>
    <w:rsid w:val="00A31A79"/>
  </w:style>
  <w:style w:type="paragraph" w:styleId="Caption">
    <w:name w:val="caption"/>
    <w:basedOn w:val="Normal"/>
    <w:next w:val="Normal"/>
    <w:link w:val="CaptionChar"/>
    <w:uiPriority w:val="35"/>
    <w:unhideWhenUsed/>
    <w:qFormat/>
    <w:rsid w:val="00971E24"/>
    <w:pPr>
      <w:spacing w:after="120" w:line="240" w:lineRule="auto"/>
    </w:pPr>
    <w:rPr>
      <w:rFonts w:ascii="Tw Cen MT" w:hAnsi="Tw Cen MT"/>
      <w:i/>
      <w:iCs/>
      <w:color w:val="44546A" w:themeColor="text2"/>
      <w:sz w:val="20"/>
      <w:szCs w:val="18"/>
    </w:rPr>
  </w:style>
  <w:style w:type="character" w:customStyle="1" w:styleId="CaptionChar">
    <w:name w:val="Caption Char"/>
    <w:basedOn w:val="DefaultParagraphFont"/>
    <w:link w:val="Caption"/>
    <w:uiPriority w:val="35"/>
    <w:rsid w:val="00971E24"/>
    <w:rPr>
      <w:rFonts w:ascii="Tw Cen MT" w:hAnsi="Tw Cen MT"/>
      <w:i/>
      <w:iCs/>
      <w:color w:val="44546A" w:themeColor="text2"/>
      <w:sz w:val="20"/>
      <w:szCs w:val="18"/>
    </w:rPr>
  </w:style>
  <w:style w:type="paragraph" w:styleId="NoSpacing">
    <w:name w:val="No Spacing"/>
    <w:link w:val="NoSpacingChar"/>
    <w:uiPriority w:val="1"/>
    <w:qFormat/>
    <w:rsid w:val="00971E24"/>
    <w:pPr>
      <w:spacing w:after="0" w:line="240" w:lineRule="auto"/>
    </w:pPr>
    <w:rPr>
      <w:rFonts w:eastAsiaTheme="minorEastAsia"/>
    </w:rPr>
  </w:style>
  <w:style w:type="character" w:customStyle="1" w:styleId="NoSpacingChar">
    <w:name w:val="No Spacing Char"/>
    <w:basedOn w:val="DefaultParagraphFont"/>
    <w:link w:val="NoSpacing"/>
    <w:uiPriority w:val="1"/>
    <w:rsid w:val="00971E24"/>
    <w:rPr>
      <w:rFonts w:eastAsiaTheme="minorEastAsia"/>
    </w:rPr>
  </w:style>
  <w:style w:type="table" w:styleId="TableGrid">
    <w:name w:val="Table Grid"/>
    <w:basedOn w:val="TableNormal"/>
    <w:uiPriority w:val="39"/>
    <w:rsid w:val="008C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C0000"/>
    <w:pPr>
      <w:spacing w:after="0" w:line="240" w:lineRule="auto"/>
    </w:pPr>
    <w:rPr>
      <w:sz w:val="20"/>
      <w:szCs w:val="20"/>
    </w:rPr>
  </w:style>
  <w:style w:type="character" w:customStyle="1" w:styleId="FootnoteTextChar">
    <w:name w:val="Footnote Text Char"/>
    <w:basedOn w:val="DefaultParagraphFont"/>
    <w:link w:val="FootnoteText"/>
    <w:uiPriority w:val="99"/>
    <w:rsid w:val="008C0000"/>
    <w:rPr>
      <w:sz w:val="20"/>
      <w:szCs w:val="20"/>
    </w:rPr>
  </w:style>
  <w:style w:type="character" w:styleId="FootnoteReference">
    <w:name w:val="footnote reference"/>
    <w:basedOn w:val="DefaultParagraphFont"/>
    <w:uiPriority w:val="99"/>
    <w:semiHidden/>
    <w:unhideWhenUsed/>
    <w:rsid w:val="008C0000"/>
    <w:rPr>
      <w:vertAlign w:val="superscript"/>
    </w:rPr>
  </w:style>
  <w:style w:type="paragraph" w:styleId="Header">
    <w:name w:val="header"/>
    <w:basedOn w:val="Normal"/>
    <w:link w:val="HeaderChar"/>
    <w:uiPriority w:val="99"/>
    <w:unhideWhenUsed/>
    <w:rsid w:val="00757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337"/>
  </w:style>
  <w:style w:type="paragraph" w:styleId="Footer">
    <w:name w:val="footer"/>
    <w:basedOn w:val="Normal"/>
    <w:link w:val="FooterChar"/>
    <w:uiPriority w:val="99"/>
    <w:unhideWhenUsed/>
    <w:rsid w:val="00757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337"/>
  </w:style>
  <w:style w:type="character" w:styleId="Hyperlink">
    <w:name w:val="Hyperlink"/>
    <w:basedOn w:val="DefaultParagraphFont"/>
    <w:uiPriority w:val="99"/>
    <w:unhideWhenUsed/>
    <w:rsid w:val="00F85F49"/>
    <w:rPr>
      <w:color w:val="0563C1" w:themeColor="hyperlink"/>
      <w:u w:val="single"/>
    </w:rPr>
  </w:style>
  <w:style w:type="table" w:customStyle="1" w:styleId="ListTable3-Accent11">
    <w:name w:val="List Table 3 - Accent 11"/>
    <w:basedOn w:val="TableNormal"/>
    <w:uiPriority w:val="48"/>
    <w:rsid w:val="00892E5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2Char">
    <w:name w:val="Heading 2 Char"/>
    <w:basedOn w:val="DefaultParagraphFont"/>
    <w:link w:val="Heading2"/>
    <w:uiPriority w:val="9"/>
    <w:rsid w:val="0024442C"/>
    <w:rPr>
      <w:rFonts w:asciiTheme="majorHAnsi" w:eastAsiaTheme="majorEastAsia" w:hAnsiTheme="majorHAnsi" w:cstheme="majorBidi"/>
      <w:color w:val="2F5496" w:themeColor="accent5" w:themeShade="BF"/>
      <w:sz w:val="26"/>
      <w:szCs w:val="26"/>
    </w:rPr>
  </w:style>
  <w:style w:type="paragraph" w:styleId="BalloonText">
    <w:name w:val="Balloon Text"/>
    <w:basedOn w:val="Normal"/>
    <w:link w:val="BalloonTextChar"/>
    <w:uiPriority w:val="99"/>
    <w:semiHidden/>
    <w:unhideWhenUsed/>
    <w:rsid w:val="008D77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79E"/>
    <w:rPr>
      <w:rFonts w:ascii="Segoe UI" w:hAnsi="Segoe UI" w:cs="Segoe UI"/>
      <w:sz w:val="18"/>
      <w:szCs w:val="18"/>
    </w:rPr>
  </w:style>
  <w:style w:type="character" w:styleId="CommentReference">
    <w:name w:val="annotation reference"/>
    <w:basedOn w:val="DefaultParagraphFont"/>
    <w:uiPriority w:val="99"/>
    <w:semiHidden/>
    <w:unhideWhenUsed/>
    <w:rsid w:val="00AC21A4"/>
    <w:rPr>
      <w:sz w:val="16"/>
      <w:szCs w:val="16"/>
    </w:rPr>
  </w:style>
  <w:style w:type="paragraph" w:styleId="CommentText">
    <w:name w:val="annotation text"/>
    <w:basedOn w:val="Normal"/>
    <w:link w:val="CommentTextChar"/>
    <w:uiPriority w:val="99"/>
    <w:semiHidden/>
    <w:unhideWhenUsed/>
    <w:rsid w:val="00AC21A4"/>
    <w:pPr>
      <w:spacing w:line="240" w:lineRule="auto"/>
    </w:pPr>
    <w:rPr>
      <w:sz w:val="20"/>
      <w:szCs w:val="20"/>
    </w:rPr>
  </w:style>
  <w:style w:type="character" w:customStyle="1" w:styleId="CommentTextChar">
    <w:name w:val="Comment Text Char"/>
    <w:basedOn w:val="DefaultParagraphFont"/>
    <w:link w:val="CommentText"/>
    <w:uiPriority w:val="99"/>
    <w:semiHidden/>
    <w:rsid w:val="00AC21A4"/>
    <w:rPr>
      <w:sz w:val="20"/>
      <w:szCs w:val="20"/>
    </w:rPr>
  </w:style>
  <w:style w:type="paragraph" w:styleId="CommentSubject">
    <w:name w:val="annotation subject"/>
    <w:basedOn w:val="CommentText"/>
    <w:next w:val="CommentText"/>
    <w:link w:val="CommentSubjectChar"/>
    <w:uiPriority w:val="99"/>
    <w:semiHidden/>
    <w:unhideWhenUsed/>
    <w:rsid w:val="00AC21A4"/>
    <w:rPr>
      <w:b/>
      <w:bCs/>
    </w:rPr>
  </w:style>
  <w:style w:type="character" w:customStyle="1" w:styleId="CommentSubjectChar">
    <w:name w:val="Comment Subject Char"/>
    <w:basedOn w:val="CommentTextChar"/>
    <w:link w:val="CommentSubject"/>
    <w:uiPriority w:val="99"/>
    <w:semiHidden/>
    <w:rsid w:val="00AC21A4"/>
    <w:rPr>
      <w:b/>
      <w:bCs/>
      <w:sz w:val="20"/>
      <w:szCs w:val="20"/>
    </w:rPr>
  </w:style>
  <w:style w:type="paragraph" w:styleId="Revision">
    <w:name w:val="Revision"/>
    <w:hidden/>
    <w:uiPriority w:val="99"/>
    <w:semiHidden/>
    <w:rsid w:val="007D5A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25008">
      <w:bodyDiv w:val="1"/>
      <w:marLeft w:val="0"/>
      <w:marRight w:val="0"/>
      <w:marTop w:val="0"/>
      <w:marBottom w:val="0"/>
      <w:divBdr>
        <w:top w:val="none" w:sz="0" w:space="0" w:color="auto"/>
        <w:left w:val="none" w:sz="0" w:space="0" w:color="auto"/>
        <w:bottom w:val="none" w:sz="0" w:space="0" w:color="auto"/>
        <w:right w:val="none" w:sz="0" w:space="0" w:color="auto"/>
      </w:divBdr>
    </w:div>
    <w:div w:id="1154029206">
      <w:bodyDiv w:val="1"/>
      <w:marLeft w:val="0"/>
      <w:marRight w:val="0"/>
      <w:marTop w:val="0"/>
      <w:marBottom w:val="0"/>
      <w:divBdr>
        <w:top w:val="none" w:sz="0" w:space="0" w:color="auto"/>
        <w:left w:val="none" w:sz="0" w:space="0" w:color="auto"/>
        <w:bottom w:val="none" w:sz="0" w:space="0" w:color="auto"/>
        <w:right w:val="none" w:sz="0" w:space="0" w:color="auto"/>
      </w:divBdr>
    </w:div>
    <w:div w:id="1349869056">
      <w:bodyDiv w:val="1"/>
      <w:marLeft w:val="0"/>
      <w:marRight w:val="0"/>
      <w:marTop w:val="0"/>
      <w:marBottom w:val="0"/>
      <w:divBdr>
        <w:top w:val="none" w:sz="0" w:space="0" w:color="auto"/>
        <w:left w:val="none" w:sz="0" w:space="0" w:color="auto"/>
        <w:bottom w:val="none" w:sz="0" w:space="0" w:color="auto"/>
        <w:right w:val="none" w:sz="0" w:space="0" w:color="auto"/>
      </w:divBdr>
    </w:div>
    <w:div w:id="20284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0.png"/><Relationship Id="rId10" Type="http://schemas.openxmlformats.org/officeDocument/2006/relationships/hyperlink" Target="http://www.foreriverhia.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oreriverhia.com"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eopssinfo@state.ma.us" TargetMode="External"/><Relationship Id="rId2" Type="http://schemas.openxmlformats.org/officeDocument/2006/relationships/hyperlink" Target="http://www.foreriverhia.com" TargetMode="External"/><Relationship Id="rId1" Type="http://schemas.openxmlformats.org/officeDocument/2006/relationships/hyperlink" Target="http://www.foreriverh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66B79-C7FC-4CD2-9B11-4FD0E014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2434</Words>
  <Characters>13876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Metropolitan Area Planning Council</Company>
  <LinksUpToDate>false</LinksUpToDate>
  <CharactersWithSpaces>16278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Keppard, Barry</dc:creator>
  <cp:lastModifiedBy>BNetreba</cp:lastModifiedBy>
  <cp:revision>9</cp:revision>
  <cp:lastPrinted>2019-01-04T16:12:00Z</cp:lastPrinted>
  <dcterms:created xsi:type="dcterms:W3CDTF">2019-01-04T15:22:00Z</dcterms:created>
  <dcterms:modified xsi:type="dcterms:W3CDTF">2019-01-04T16:13:00Z</dcterms:modified>
</cp:coreProperties>
</file>